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B787A">
      <w:pPr>
        <w:jc w:val="center"/>
      </w:pPr>
      <w:r>
        <w:rPr>
          <w:rFonts w:ascii="微软雅黑" w:hAnsi="微软雅黑" w:eastAsia="微软雅黑"/>
          <w:b/>
          <w:color w:val="CC3333"/>
          <w:sz w:val="40"/>
        </w:rPr>
        <w:t>《具身大模型理论》实验报告</w:t>
      </w:r>
    </w:p>
    <w:p w14:paraId="41CD7F03"/>
    <w:p w14:paraId="15BE69CB">
      <w:pPr>
        <w:pBdr>
          <w:bottom w:val="single" w:color="2E74B5" w:sz="6" w:space="1"/>
        </w:pBdr>
        <w:spacing w:before="40" w:after="40"/>
      </w:pPr>
    </w:p>
    <w:p w14:paraId="6F614AB7">
      <w:pPr>
        <w:pBdr>
          <w:bottom w:val="single" w:color="2E74B5" w:sz="6" w:space="1"/>
        </w:pBdr>
        <w:spacing w:before="40" w:after="40"/>
      </w:pPr>
      <w:bookmarkStart w:id="0" w:name="_GoBack"/>
      <w:bookmarkEnd w:id="0"/>
    </w:p>
    <w:p w14:paraId="4F5E68B0">
      <w:pPr>
        <w:pStyle w:val="3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实验项目1：大模型搭建与使用</w:t>
      </w:r>
    </w:p>
    <w:p w14:paraId="5AD36258"/>
    <w:p w14:paraId="2441234F">
      <w:pPr>
        <w:pBdr>
          <w:bottom w:val="single" w:color="2E74B5" w:sz="6" w:space="1"/>
        </w:pBdr>
        <w:spacing w:before="40" w:after="40"/>
      </w:pPr>
    </w:p>
    <w:p w14:paraId="729A5EA0">
      <w:pPr>
        <w:pStyle w:val="4"/>
        <w:jc w:val="left"/>
      </w:pPr>
      <w:r>
        <w:rPr>
          <w:rFonts w:ascii="微软雅黑" w:hAnsi="微软雅黑" w:eastAsia="微软雅黑"/>
          <w:b/>
          <w:color w:val="2E74B5"/>
          <w:sz w:val="28"/>
        </w:rPr>
        <w:t>一、实验目的</w:t>
      </w:r>
    </w:p>
    <w:p w14:paraId="3924D841">
      <w:pPr>
        <w:spacing w:after="80"/>
      </w:pPr>
      <w:r>
        <w:rPr>
          <w:rFonts w:ascii="宋体" w:hAnsi="宋体" w:eastAsia="宋体"/>
          <w:sz w:val="22"/>
        </w:rPr>
        <w:t>见《实验任务书》。</w:t>
      </w:r>
    </w:p>
    <w:p w14:paraId="1537A4F7">
      <w:pPr>
        <w:spacing w:after="80"/>
      </w:pPr>
      <w:r>
        <w:rPr>
          <w:rFonts w:ascii="宋体" w:hAnsi="宋体" w:eastAsia="宋体"/>
          <w:sz w:val="22"/>
        </w:rPr>
        <w:t>本实验旨在帮助了解大模型训练的基本流程，初步掌握从环境检查、项目配置、数据准备到模型训练与评估的完整实验过程。通过本实验，能够认识 Windows 电脑中的 CPU、内存、显卡、CUDA 与 PyTorch 之间的关系，理解 Tokenizer 在文本处理中的作用，并了解预训练和 SFT 微调在大模型训练中的不同功能。</w:t>
      </w:r>
    </w:p>
    <w:p w14:paraId="77C832EC">
      <w:pPr>
        <w:spacing w:after="80"/>
      </w:pPr>
      <w:r>
        <w:rPr>
          <w:rFonts w:ascii="宋体" w:hAnsi="宋体" w:eastAsia="宋体"/>
          <w:sz w:val="22"/>
        </w:rPr>
        <w:t>实验完成后，学生应能够说明：</w:t>
      </w:r>
    </w:p>
    <w:p w14:paraId="51ABDE11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为什么训练大模型前需要检查显卡和 CUDA 环境</w:t>
      </w:r>
    </w:p>
    <w:p w14:paraId="033C6D40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为什么原始文本需要先转换为 token 序列</w:t>
      </w:r>
    </w:p>
    <w:p w14:paraId="74B59380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预训练模型和经过 SFT 微调后的模型在回答效果上的差异</w:t>
      </w:r>
    </w:p>
    <w:p w14:paraId="4833622E">
      <w:pPr>
        <w:pBdr>
          <w:bottom w:val="single" w:color="2E74B5" w:sz="6" w:space="1"/>
        </w:pBdr>
        <w:spacing w:before="40" w:after="40"/>
      </w:pPr>
    </w:p>
    <w:p w14:paraId="3F87E424">
      <w:pPr>
        <w:pStyle w:val="4"/>
        <w:jc w:val="left"/>
      </w:pPr>
      <w:r>
        <w:rPr>
          <w:rFonts w:ascii="微软雅黑" w:hAnsi="微软雅黑" w:eastAsia="微软雅黑"/>
          <w:b/>
          <w:color w:val="2E74B5"/>
          <w:sz w:val="28"/>
        </w:rPr>
        <w:t>二、实验内容</w:t>
      </w:r>
    </w:p>
    <w:p w14:paraId="705B4A70">
      <w:pPr>
        <w:spacing w:after="80"/>
      </w:pPr>
      <w:r>
        <w:rPr>
          <w:rFonts w:ascii="宋体" w:hAnsi="宋体" w:eastAsia="宋体"/>
          <w:sz w:val="22"/>
        </w:rPr>
        <w:t>见《实验任务书》。</w:t>
      </w:r>
    </w:p>
    <w:p w14:paraId="058E15BC">
      <w:pPr>
        <w:spacing w:after="80"/>
      </w:pPr>
      <w:r>
        <w:rPr>
          <w:rFonts w:ascii="宋体" w:hAnsi="宋体" w:eastAsia="宋体"/>
          <w:sz w:val="22"/>
        </w:rPr>
        <w:t>本实验围绕 MiniMind 开源大模型项目展开，主要包括以下环节：</w:t>
      </w:r>
    </w:p>
    <w:p w14:paraId="6A5D19DF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环境检查：检查本机或服务器的硬件与软件环境，包括 Windows 系统信息、显卡型号、NVIDIA 驱动状态，以及通过 nvidia-smi 和 PyTorch 命令判断 CUDA 是否可用</w:t>
      </w:r>
    </w:p>
    <w:p w14:paraId="581DDCE8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环境搭建：创建并激活 MiniMind 专用 Python 环境，安装或验证 PyTorch 及相关依赖</w:t>
      </w:r>
    </w:p>
    <w:p w14:paraId="1F462A6E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数据准备：准备 MiniMind 项目和实验数据，将 pretrain_t2t_mini.jsonl 和 sft_t2t_mini.jsonl 数据文件放入指定目录，并观察两类数据格式的区别</w:t>
      </w:r>
    </w:p>
    <w:p w14:paraId="212C65A6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预训练：运行 train_pretrain.py 进行预训练，观察训练过程中的 loss 变化</w:t>
      </w:r>
    </w:p>
    <w:p w14:paraId="0CDEC4E7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SFT 微调：运行 train_full_sft.py 进行 SFT 微调，使模型的回答更加符合助手式问答风格</w:t>
      </w:r>
    </w:p>
    <w:p w14:paraId="563E9DC9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模型评估：使用 eval_llm.py 对预训练模型和 SFT 微调模型进行推理测试，对比两类模型在回答形式、任务遵循能力、语言组织和身份口径等方面的差异</w:t>
      </w:r>
    </w:p>
    <w:p w14:paraId="14B7D342">
      <w:pPr>
        <w:pBdr>
          <w:bottom w:val="single" w:color="2E74B5" w:sz="6" w:space="1"/>
        </w:pBdr>
        <w:spacing w:before="40" w:after="40"/>
      </w:pPr>
    </w:p>
    <w:p w14:paraId="5E5AF7BA">
      <w:pPr>
        <w:pStyle w:val="4"/>
        <w:jc w:val="left"/>
      </w:pPr>
      <w:r>
        <w:rPr>
          <w:rFonts w:ascii="微软雅黑" w:hAnsi="微软雅黑" w:eastAsia="微软雅黑"/>
          <w:b/>
          <w:color w:val="2E74B5"/>
          <w:sz w:val="28"/>
        </w:rPr>
        <w:t>三、实验方案与步骤</w:t>
      </w:r>
    </w:p>
    <w:p w14:paraId="391B785B">
      <w:pPr>
        <w:pStyle w:val="5"/>
        <w:jc w:val="left"/>
      </w:pPr>
      <w:r>
        <w:rPr>
          <w:rFonts w:ascii="微软雅黑" w:hAnsi="微软雅黑" w:eastAsia="微软雅黑"/>
          <w:b/>
          <w:color w:val="000000"/>
          <w:sz w:val="24"/>
        </w:rPr>
        <w:t>3.1 基础理论</w:t>
      </w:r>
    </w:p>
    <w:p w14:paraId="7A04B1D2">
      <w:pPr>
        <w:spacing w:after="80"/>
      </w:pPr>
      <w:r>
        <w:rPr>
          <w:rFonts w:ascii="宋体" w:hAnsi="宋体" w:eastAsia="宋体"/>
          <w:sz w:val="22"/>
        </w:rPr>
        <w:t xml:space="preserve"> 3.1.1 大模型训练的基本概念</w:t>
      </w:r>
    </w:p>
    <w:p w14:paraId="77513543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语言模型（LM）</w:t>
      </w:r>
      <w:r>
        <w:rPr>
          <w:rFonts w:ascii="宋体" w:hAnsi="宋体" w:eastAsia="宋体"/>
          <w:sz w:val="22"/>
        </w:rPr>
        <w:t xml:space="preserve"> 的本质是根据已知的前文内容，预测下一个最可能出现的 token（词元）。这个过程在训练时通过最大化似然概率来完成，在推理时则通过自回归采样逐步生成文本。MiniMind 项目采用 Transformer 架构作为基础，这一架构由 Vaswani 等人在 2017 年提出，核心是自注意力（Self-Attention）机制，能够高效建模序列中任意两个位置之间的依赖关系。</w:t>
      </w:r>
    </w:p>
    <w:p w14:paraId="49B93313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MiniMind 项目</w:t>
      </w:r>
      <w:r>
        <w:rPr>
          <w:rFonts w:ascii="宋体" w:hAnsi="宋体" w:eastAsia="宋体"/>
          <w:sz w:val="22"/>
        </w:rPr>
        <w:t xml:space="preserve"> 是一个从零实现大模型训练链路的开源项目。其最小版本仅需 25.8M 参数，体积仅为 GPT-3 的 1/7000，适合在普通个人 GPU 上快速训练和运行。项目包含完整的预训练（Pretrain）和有监督微调（Supervised Fine-Tuning, SFT）两个阶段，能够帮助开发者以极低成本理解大模型训练的全流程。</w:t>
      </w:r>
    </w:p>
    <w:p w14:paraId="0C3F525C">
      <w:pPr>
        <w:spacing w:after="80"/>
      </w:pPr>
      <w:r>
        <w:rPr>
          <w:rFonts w:ascii="宋体" w:hAnsi="宋体" w:eastAsia="宋体"/>
          <w:sz w:val="22"/>
        </w:rPr>
        <w:t xml:space="preserve"> 3.1.2 GPU 与 CUDA 环境</w:t>
      </w:r>
    </w:p>
    <w:p w14:paraId="54E38F26">
      <w:pPr>
        <w:spacing w:after="80"/>
      </w:pPr>
      <w:r>
        <w:rPr>
          <w:rFonts w:ascii="宋体" w:hAnsi="宋体" w:eastAsia="宋体"/>
          <w:sz w:val="22"/>
        </w:rPr>
        <w:t>深度学习模型的训练需要大量的矩阵运算。GPU（图形处理器）相比 CPU 拥有成百上千个小型计算核心，能够并行处理大量矩阵乘法运算，因此成为大模型训练的硬件基础。NVIDIA GPU 通过 CUDA（Compute Unified Device Architecture）架构向开发者提供通用计算能力。</w:t>
      </w:r>
    </w:p>
    <w:p w14:paraId="318898C8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nvidia-smi</w:t>
      </w:r>
      <w:r>
        <w:rPr>
          <w:rFonts w:ascii="宋体" w:hAnsi="宋体" w:eastAsia="宋体"/>
          <w:sz w:val="22"/>
        </w:rPr>
        <w:t xml:space="preserve"> 是 NVIDIA 提供的系统管理界面工具，用于查看显卡型号、驱动版本、显存使用情况和驱动支持的最高 CUDA 版本等关键信息。驱动支持的 CUDA 版本（如 12.x）代表硬件能力上限，而实际使用 PyTorch 时，还需要确保 PyTorch 编译时绑定的 CUDA 运行时版本与驱动兼容。</w:t>
      </w:r>
    </w:p>
    <w:p w14:paraId="510FA4AA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torch.cuda.is_available()</w:t>
      </w:r>
      <w:r>
        <w:rPr>
          <w:rFonts w:ascii="宋体" w:hAnsi="宋体" w:eastAsia="宋体"/>
          <w:sz w:val="22"/>
        </w:rPr>
        <w:t xml:space="preserve"> 是 PyTorch 提供的接口，用于判断当前环境中 PyTorch 是否能够成功调用 NVIDIA GPU。返回 True 表示可以使用 GPU 加速训练，返回 False 则意味着训练将退化为 CPU 模式，速度会显著降低。</w:t>
      </w:r>
    </w:p>
    <w:p w14:paraId="77D91E85">
      <w:pPr>
        <w:spacing w:after="80"/>
      </w:pPr>
      <w:r>
        <w:rPr>
          <w:rFonts w:ascii="宋体" w:hAnsi="宋体" w:eastAsia="宋体"/>
          <w:sz w:val="22"/>
        </w:rPr>
        <w:t xml:space="preserve"> 3.1.3 Tokenizer 的作用</w:t>
      </w:r>
    </w:p>
    <w:p w14:paraId="3333F5CB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文本不能直接输入神经网络。</w:t>
      </w:r>
      <w:r>
        <w:rPr>
          <w:rFonts w:ascii="宋体" w:hAnsi="宋体" w:eastAsia="宋体"/>
          <w:sz w:val="22"/>
        </w:rPr>
        <w:t xml:space="preserve"> 神经网络处理的输入是数值向量（Tensor），而非人类可读的文本字符。Tokenizer（分词器）承担了将文本转换为模型可处理的数字序列的关键任务，其工作流程如下：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288"/>
        <w:gridCol w:w="3288"/>
      </w:tblGrid>
      <w:tr w14:paraId="10160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6E4F0"/>
          </w:tcPr>
          <w:p w14:paraId="716C5B7F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步骤</w:t>
            </w:r>
          </w:p>
        </w:tc>
        <w:tc>
          <w:tcPr>
            <w:tcW w:w="3288" w:type="dxa"/>
            <w:shd w:val="clear" w:color="auto" w:fill="D6E4F0"/>
          </w:tcPr>
          <w:p w14:paraId="62AC8691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内容</w:t>
            </w:r>
          </w:p>
        </w:tc>
        <w:tc>
          <w:tcPr>
            <w:tcW w:w="3288" w:type="dxa"/>
            <w:shd w:val="clear" w:color="auto" w:fill="D6E4F0"/>
          </w:tcPr>
          <w:p w14:paraId="55BBAD5E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示例</w:t>
            </w:r>
          </w:p>
        </w:tc>
      </w:tr>
      <w:tr w14:paraId="5D47E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A9AA672">
            <w:pPr>
              <w:spacing w:line="240" w:lineRule="auto"/>
            </w:pPr>
          </w:p>
        </w:tc>
        <w:tc>
          <w:tcPr>
            <w:tcW w:w="3288" w:type="dxa"/>
          </w:tcPr>
          <w:p w14:paraId="0102DB95">
            <w:pPr>
              <w:spacing w:line="240" w:lineRule="auto"/>
            </w:pPr>
          </w:p>
        </w:tc>
        <w:tc>
          <w:tcPr>
            <w:tcW w:w="3288" w:type="dxa"/>
          </w:tcPr>
          <w:p w14:paraId="3CAC9F5A">
            <w:pPr>
              <w:spacing w:line="240" w:lineRule="auto"/>
            </w:pPr>
          </w:p>
        </w:tc>
      </w:tr>
      <w:tr w14:paraId="3CAD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7B49115D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原始文本</w:t>
            </w:r>
          </w:p>
        </w:tc>
        <w:tc>
          <w:tcPr>
            <w:tcW w:w="3288" w:type="dxa"/>
            <w:shd w:val="clear" w:color="auto" w:fill="F7FAFD"/>
          </w:tcPr>
          <w:p w14:paraId="36D3D303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人能直接读懂的文字</w:t>
            </w:r>
          </w:p>
        </w:tc>
        <w:tc>
          <w:tcPr>
            <w:tcW w:w="3288" w:type="dxa"/>
            <w:shd w:val="clear" w:color="auto" w:fill="F7FAFD"/>
          </w:tcPr>
          <w:p w14:paraId="3E6553D6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"为什么天空是蓝色的？"</w:t>
            </w:r>
          </w:p>
        </w:tc>
      </w:tr>
      <w:tr w14:paraId="72742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A2C2D8C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Token 切分</w:t>
            </w:r>
          </w:p>
        </w:tc>
        <w:tc>
          <w:tcPr>
            <w:tcW w:w="3288" w:type="dxa"/>
          </w:tcPr>
          <w:p w14:paraId="448D7373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按词表规则将文本切分为 token</w:t>
            </w:r>
          </w:p>
        </w:tc>
        <w:tc>
          <w:tcPr>
            <w:tcW w:w="3288" w:type="dxa"/>
          </w:tcPr>
          <w:p w14:paraId="2589DE9A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"为什么 / 天空 / 是 / 蓝色 / 的 / ？"</w:t>
            </w:r>
          </w:p>
        </w:tc>
      </w:tr>
      <w:tr w14:paraId="5D82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7D41C554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ID 映射</w:t>
            </w:r>
          </w:p>
        </w:tc>
        <w:tc>
          <w:tcPr>
            <w:tcW w:w="3288" w:type="dxa"/>
            <w:shd w:val="clear" w:color="auto" w:fill="F7FAFD"/>
          </w:tcPr>
          <w:p w14:paraId="03653943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每个 token 映射到词表中的整数编号</w:t>
            </w:r>
          </w:p>
        </w:tc>
        <w:tc>
          <w:tcPr>
            <w:tcW w:w="3288" w:type="dxa"/>
            <w:shd w:val="clear" w:color="auto" w:fill="F7FAFD"/>
          </w:tcPr>
          <w:p w14:paraId="731635DB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101, 234, 567, 890, 432, 115</w:t>
            </w:r>
          </w:p>
        </w:tc>
      </w:tr>
      <w:tr w14:paraId="7422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F491D63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Embedding</w:t>
            </w:r>
          </w:p>
        </w:tc>
        <w:tc>
          <w:tcPr>
            <w:tcW w:w="3288" w:type="dxa"/>
          </w:tcPr>
          <w:p w14:paraId="001D8854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将整数 ID 转换为稠密向量矩阵</w:t>
            </w:r>
          </w:p>
        </w:tc>
        <w:tc>
          <w:tcPr>
            <w:tcW w:w="3288" w:type="dxa"/>
          </w:tcPr>
          <w:p w14:paraId="69868528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模型用向量进行计算</w:t>
            </w:r>
          </w:p>
        </w:tc>
      </w:tr>
    </w:tbl>
    <w:p w14:paraId="394768BA"/>
    <w:p w14:paraId="312B0B1A">
      <w:pPr>
        <w:spacing w:after="80"/>
      </w:pPr>
      <w:r>
        <w:rPr>
          <w:rFonts w:ascii="宋体" w:hAnsi="宋体" w:eastAsia="宋体"/>
          <w:sz w:val="22"/>
        </w:rPr>
        <w:t>本实验中，同一套 tokenizer 应贯穿预训练、微调和推理全过程，以保证输入输出编号体系的一致性。</w:t>
      </w:r>
    </w:p>
    <w:p w14:paraId="2DC56D20">
      <w:pPr>
        <w:spacing w:after="80"/>
      </w:pPr>
      <w:r>
        <w:rPr>
          <w:rFonts w:ascii="宋体" w:hAnsi="宋体" w:eastAsia="宋体"/>
          <w:sz w:val="22"/>
        </w:rPr>
        <w:t xml:space="preserve"> 3.1.4 预训练（Pretraining）</w:t>
      </w:r>
    </w:p>
    <w:p w14:paraId="21A83DC4">
      <w:pPr>
        <w:spacing w:after="80"/>
      </w:pPr>
      <w:r>
        <w:rPr>
          <w:rFonts w:ascii="宋体" w:hAnsi="宋体" w:eastAsia="宋体"/>
          <w:sz w:val="22"/>
        </w:rPr>
        <w:t>预训练的目标是让模型学习语言的基本规律和通用知识。在预训练阶段，模型在大规模纯文本语料上进行</w:t>
      </w:r>
      <w:r>
        <w:rPr>
          <w:rFonts w:ascii="宋体" w:hAnsi="宋体" w:eastAsia="宋体"/>
          <w:b/>
          <w:color w:val="000000"/>
          <w:sz w:val="22"/>
        </w:rPr>
        <w:t>自回归语言建模</w:t>
      </w:r>
      <w:r>
        <w:rPr>
          <w:rFonts w:ascii="宋体" w:hAnsi="宋体" w:eastAsia="宋体"/>
          <w:sz w:val="22"/>
        </w:rPr>
        <w:t>——给定前文，预测下一个 token。预训练不提供标注信号（无监督学习），模型通过大量阅读文本自动总结语言的统计规律。</w:t>
      </w:r>
    </w:p>
    <w:p w14:paraId="50FC149A">
      <w:pPr>
        <w:spacing w:after="80"/>
      </w:pPr>
      <w:r>
        <w:rPr>
          <w:rFonts w:ascii="宋体" w:hAnsi="宋体" w:eastAsia="宋体"/>
          <w:sz w:val="22"/>
        </w:rPr>
        <w:t>预训练完成后，模型具备强大的文本续写能力，但尚不具备明确的"助手"身份意识，回答风格偏向自由生成而非结构化问答。</w:t>
      </w:r>
    </w:p>
    <w:p w14:paraId="3C52D66D">
      <w:pPr>
        <w:spacing w:after="80"/>
      </w:pPr>
      <w:r>
        <w:rPr>
          <w:rFonts w:ascii="宋体" w:hAnsi="宋体" w:eastAsia="宋体"/>
          <w:sz w:val="22"/>
        </w:rPr>
        <w:t xml:space="preserve">预训练阶段的训练效果通过 </w:t>
      </w:r>
      <w:r>
        <w:rPr>
          <w:rFonts w:ascii="宋体" w:hAnsi="宋体" w:eastAsia="宋体"/>
          <w:b/>
          <w:color w:val="000000"/>
          <w:sz w:val="22"/>
        </w:rPr>
        <w:t>loss（损失值）</w:t>
      </w:r>
      <w:r>
        <w:rPr>
          <w:rFonts w:ascii="宋体" w:hAnsi="宋体" w:eastAsia="宋体"/>
          <w:sz w:val="22"/>
        </w:rPr>
        <w:t xml:space="preserve"> 来衡量。Loss 越低，表示模型对训练数据的拟合程度越好。观察 loss 曲线是否整体下降、是否出现 NaN 异常，是判断预训练是否正常进行的重要依据。</w:t>
      </w:r>
    </w:p>
    <w:p w14:paraId="11B3BAA0">
      <w:pPr>
        <w:spacing w:after="80"/>
      </w:pPr>
      <w:r>
        <w:rPr>
          <w:rFonts w:ascii="宋体" w:hAnsi="宋体" w:eastAsia="宋体"/>
          <w:sz w:val="22"/>
        </w:rPr>
        <w:t xml:space="preserve"> 3.1.5 SFT 微调（Supervised Fine-Tuning）</w:t>
      </w:r>
    </w:p>
    <w:p w14:paraId="18B90222">
      <w:pPr>
        <w:spacing w:after="80"/>
      </w:pPr>
      <w:r>
        <w:rPr>
          <w:rFonts w:ascii="宋体" w:hAnsi="宋体" w:eastAsia="宋体"/>
          <w:sz w:val="22"/>
        </w:rPr>
        <w:t>SFT（Supervised Fine-Tuning，有监督微调）的目标是将预训练阶段学到的语言能力，调整为更适合对话和任务执行的输出方式。与预训练使用纯文本不同，SFT 使用</w:t>
      </w:r>
      <w:r>
        <w:rPr>
          <w:rFonts w:ascii="宋体" w:hAnsi="宋体" w:eastAsia="宋体"/>
          <w:b/>
          <w:color w:val="000000"/>
          <w:sz w:val="22"/>
        </w:rPr>
        <w:t>多轮对话格式</w:t>
      </w:r>
      <w:r>
        <w:rPr>
          <w:rFonts w:ascii="宋体" w:hAnsi="宋体" w:eastAsia="宋体"/>
          <w:sz w:val="22"/>
        </w:rPr>
        <w:t>的数据，每条数据包含 user（用户）和 assistant（助手）的交替对话。</w:t>
      </w:r>
    </w:p>
    <w:p w14:paraId="3A2A9D69">
      <w:pPr>
        <w:spacing w:after="80"/>
      </w:pPr>
      <w:r>
        <w:rPr>
          <w:rFonts w:ascii="宋体" w:hAnsi="宋体" w:eastAsia="宋体"/>
          <w:sz w:val="22"/>
        </w:rPr>
        <w:t>SFT 的核心意义在于：</w:t>
      </w:r>
    </w:p>
    <w:p w14:paraId="46C866BB">
      <w:pPr>
        <w:spacing w:after="80"/>
      </w:pPr>
      <w:r>
        <w:rPr>
          <w:rFonts w:ascii="宋体" w:hAnsi="宋体" w:eastAsia="宋体"/>
          <w:sz w:val="22"/>
        </w:rPr>
        <w:t xml:space="preserve">1. </w:t>
      </w:r>
      <w:r>
        <w:rPr>
          <w:rFonts w:ascii="宋体" w:hAnsi="宋体" w:eastAsia="宋体"/>
          <w:b/>
          <w:color w:val="000000"/>
          <w:sz w:val="22"/>
        </w:rPr>
        <w:t>指令跟随</w:t>
      </w:r>
      <w:r>
        <w:rPr>
          <w:rFonts w:ascii="宋体" w:hAnsi="宋体" w:eastAsia="宋体"/>
          <w:sz w:val="22"/>
        </w:rPr>
        <w:t>：让模型学会理解用户指令并给出符合要求的回答</w:t>
      </w:r>
    </w:p>
    <w:p w14:paraId="25789391">
      <w:pPr>
        <w:spacing w:after="80"/>
      </w:pPr>
      <w:r>
        <w:rPr>
          <w:rFonts w:ascii="宋体" w:hAnsi="宋体" w:eastAsia="宋体"/>
          <w:sz w:val="22"/>
        </w:rPr>
        <w:t xml:space="preserve">2. </w:t>
      </w:r>
      <w:r>
        <w:rPr>
          <w:rFonts w:ascii="宋体" w:hAnsi="宋体" w:eastAsia="宋体"/>
          <w:b/>
          <w:color w:val="000000"/>
          <w:sz w:val="22"/>
        </w:rPr>
        <w:t>身份对齐</w:t>
      </w:r>
      <w:r>
        <w:rPr>
          <w:rFonts w:ascii="宋体" w:hAnsi="宋体" w:eastAsia="宋体"/>
          <w:sz w:val="22"/>
        </w:rPr>
        <w:t>：建立统一的助手口径，避免身份回答的不一致</w:t>
      </w:r>
    </w:p>
    <w:p w14:paraId="530F1AEA">
      <w:pPr>
        <w:spacing w:after="80"/>
      </w:pPr>
      <w:r>
        <w:rPr>
          <w:rFonts w:ascii="宋体" w:hAnsi="宋体" w:eastAsia="宋体"/>
          <w:sz w:val="22"/>
        </w:rPr>
        <w:t xml:space="preserve">3. </w:t>
      </w:r>
      <w:r>
        <w:rPr>
          <w:rFonts w:ascii="宋体" w:hAnsi="宋体" w:eastAsia="宋体"/>
          <w:b/>
          <w:color w:val="000000"/>
          <w:sz w:val="22"/>
        </w:rPr>
        <w:t>格式规范</w:t>
      </w:r>
      <w:r>
        <w:rPr>
          <w:rFonts w:ascii="宋体" w:hAnsi="宋体" w:eastAsia="宋体"/>
          <w:sz w:val="22"/>
        </w:rPr>
        <w:t>：使回答更结构化、更易于理解</w:t>
      </w:r>
    </w:p>
    <w:p w14:paraId="270FC83F">
      <w:pPr>
        <w:spacing w:after="80"/>
      </w:pPr>
      <w:r>
        <w:rPr>
          <w:rFonts w:ascii="宋体" w:hAnsi="宋体" w:eastAsia="宋体"/>
          <w:sz w:val="22"/>
        </w:rPr>
        <w:t>SFT 不是简单"让模型更聪明"，而是将预训练已有的语言能力塑造成符合人类偏好的输出形式。</w:t>
      </w:r>
    </w:p>
    <w:p w14:paraId="2E450D04">
      <w:pPr>
        <w:spacing w:after="80"/>
      </w:pPr>
      <w:r>
        <w:rPr>
          <w:rFonts w:ascii="宋体" w:hAnsi="宋体" w:eastAsia="宋体"/>
          <w:sz w:val="22"/>
        </w:rPr>
        <w:t xml:space="preserve"> 3.1.6 预训练与 SFT 的对比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288"/>
        <w:gridCol w:w="3288"/>
      </w:tblGrid>
      <w:tr w14:paraId="37F2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81" w:type="dxa"/>
            <w:shd w:val="clear" w:color="auto" w:fill="D6E4F0"/>
          </w:tcPr>
          <w:p w14:paraId="7514A3DA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对比维度</w:t>
            </w:r>
          </w:p>
        </w:tc>
        <w:tc>
          <w:tcPr>
            <w:tcW w:w="3288" w:type="dxa"/>
            <w:shd w:val="clear" w:color="auto" w:fill="D6E4F0"/>
          </w:tcPr>
          <w:p w14:paraId="7CE16112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预训练模型</w:t>
            </w:r>
          </w:p>
        </w:tc>
        <w:tc>
          <w:tcPr>
            <w:tcW w:w="3288" w:type="dxa"/>
            <w:shd w:val="clear" w:color="auto" w:fill="D6E4F0"/>
          </w:tcPr>
          <w:p w14:paraId="2DBA2850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SFT 微调后模型</w:t>
            </w:r>
          </w:p>
        </w:tc>
      </w:tr>
      <w:tr w14:paraId="6D3E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CFC0E5D">
            <w:pPr>
              <w:spacing w:line="240" w:lineRule="auto"/>
            </w:pPr>
          </w:p>
        </w:tc>
        <w:tc>
          <w:tcPr>
            <w:tcW w:w="3288" w:type="dxa"/>
          </w:tcPr>
          <w:p w14:paraId="045EC51A">
            <w:pPr>
              <w:spacing w:line="240" w:lineRule="auto"/>
            </w:pPr>
          </w:p>
        </w:tc>
        <w:tc>
          <w:tcPr>
            <w:tcW w:w="3288" w:type="dxa"/>
          </w:tcPr>
          <w:p w14:paraId="7EA5A8EE">
            <w:pPr>
              <w:spacing w:line="240" w:lineRule="auto"/>
            </w:pPr>
          </w:p>
        </w:tc>
      </w:tr>
      <w:tr w14:paraId="3090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2D8422BA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回答形式</w:t>
            </w:r>
          </w:p>
        </w:tc>
        <w:tc>
          <w:tcPr>
            <w:tcW w:w="3288" w:type="dxa"/>
            <w:shd w:val="clear" w:color="auto" w:fill="F7FAFD"/>
          </w:tcPr>
          <w:p w14:paraId="79F5E9BB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更像文本续写或自由生成</w:t>
            </w:r>
          </w:p>
        </w:tc>
        <w:tc>
          <w:tcPr>
            <w:tcW w:w="3288" w:type="dxa"/>
            <w:shd w:val="clear" w:color="auto" w:fill="F7FAFD"/>
          </w:tcPr>
          <w:p w14:paraId="6E4EE749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更像问答助手</w:t>
            </w:r>
          </w:p>
        </w:tc>
      </w:tr>
      <w:tr w14:paraId="7DE1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A372E4A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身份口径</w:t>
            </w:r>
          </w:p>
        </w:tc>
        <w:tc>
          <w:tcPr>
            <w:tcW w:w="3288" w:type="dxa"/>
          </w:tcPr>
          <w:p w14:paraId="52DFA4BD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回答口径可能不稳定</w:t>
            </w:r>
          </w:p>
        </w:tc>
        <w:tc>
          <w:tcPr>
            <w:tcW w:w="3288" w:type="dxa"/>
          </w:tcPr>
          <w:p w14:paraId="60832008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更容易形成统一助手口径</w:t>
            </w:r>
          </w:p>
        </w:tc>
      </w:tr>
      <w:tr w14:paraId="2B13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2D6FDE11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任务遵循</w:t>
            </w:r>
          </w:p>
        </w:tc>
        <w:tc>
          <w:tcPr>
            <w:tcW w:w="3288" w:type="dxa"/>
            <w:shd w:val="clear" w:color="auto" w:fill="F7FAFD"/>
          </w:tcPr>
          <w:p w14:paraId="2BC3DE6F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可能偏题或格式混乱</w:t>
            </w:r>
          </w:p>
        </w:tc>
        <w:tc>
          <w:tcPr>
            <w:tcW w:w="3288" w:type="dxa"/>
            <w:shd w:val="clear" w:color="auto" w:fill="F7FAFD"/>
          </w:tcPr>
          <w:p w14:paraId="75C4143B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更能按问题要求组织回答</w:t>
            </w:r>
          </w:p>
        </w:tc>
      </w:tr>
      <w:tr w14:paraId="1E11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1338136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语言流畅度</w:t>
            </w:r>
          </w:p>
        </w:tc>
        <w:tc>
          <w:tcPr>
            <w:tcW w:w="3288" w:type="dxa"/>
          </w:tcPr>
          <w:p w14:paraId="3168FF20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可能已有基础表达能力</w:t>
            </w:r>
          </w:p>
        </w:tc>
        <w:tc>
          <w:tcPr>
            <w:tcW w:w="3288" w:type="dxa"/>
          </w:tcPr>
          <w:p w14:paraId="74F16401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表达通常更清晰、有条理</w:t>
            </w:r>
          </w:p>
        </w:tc>
      </w:tr>
      <w:tr w14:paraId="41B4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4BAD8456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应用场景</w:t>
            </w:r>
          </w:p>
        </w:tc>
        <w:tc>
          <w:tcPr>
            <w:tcW w:w="3288" w:type="dxa"/>
            <w:shd w:val="clear" w:color="auto" w:fill="F7FAFD"/>
          </w:tcPr>
          <w:p w14:paraId="3FBE636B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文本补全、写作辅助</w:t>
            </w:r>
          </w:p>
        </w:tc>
        <w:tc>
          <w:tcPr>
            <w:tcW w:w="3288" w:type="dxa"/>
            <w:shd w:val="clear" w:color="auto" w:fill="F7FAFD"/>
          </w:tcPr>
          <w:p w14:paraId="2B1AC62F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智能问答、任务执行</w:t>
            </w:r>
          </w:p>
        </w:tc>
      </w:tr>
    </w:tbl>
    <w:p w14:paraId="4DDC290A"/>
    <w:p w14:paraId="5C2971F5">
      <w:pPr>
        <w:pBdr>
          <w:bottom w:val="single" w:color="2E74B5" w:sz="6" w:space="1"/>
        </w:pBdr>
        <w:spacing w:before="40" w:after="40"/>
      </w:pPr>
    </w:p>
    <w:p w14:paraId="441D3DF7">
      <w:pPr>
        <w:pStyle w:val="5"/>
        <w:jc w:val="left"/>
      </w:pPr>
      <w:r>
        <w:rPr>
          <w:rFonts w:ascii="微软雅黑" w:hAnsi="微软雅黑" w:eastAsia="微软雅黑"/>
          <w:b/>
          <w:color w:val="000000"/>
          <w:sz w:val="24"/>
        </w:rPr>
        <w:t>3.2 实验流程</w:t>
      </w:r>
    </w:p>
    <w:p w14:paraId="470609C3">
      <w:pPr>
        <w:spacing w:after="80"/>
      </w:pPr>
      <w:r>
        <w:rPr>
          <w:rFonts w:ascii="宋体" w:hAnsi="宋体" w:eastAsia="宋体"/>
          <w:sz w:val="22"/>
        </w:rPr>
        <w:t>本实验的完整流程如下：</w:t>
      </w:r>
    </w:p>
    <w:p w14:paraId="020372DC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│          实验主线流程                          │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│                                             │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│  认识硬件 → 搭建环境 → 下载项目 → 数据准备     │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│       ↓                                      │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│  预训练 → SFT 微调 → 模型评估与对比           │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└─────────────────────────────────────────────┘</w:t>
      </w:r>
    </w:p>
    <w:p w14:paraId="3CC1E6DB">
      <w:pPr>
        <w:spacing w:after="80"/>
      </w:pPr>
      <w:r>
        <w:rPr>
          <w:rFonts w:ascii="宋体" w:hAnsi="宋体" w:eastAsia="宋体"/>
          <w:sz w:val="22"/>
        </w:rPr>
        <w:t xml:space="preserve"> 第一步：环境检查</w:t>
      </w:r>
    </w:p>
    <w:p w14:paraId="0AFFD680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目的</w:t>
      </w:r>
      <w:r>
        <w:rPr>
          <w:rFonts w:ascii="宋体" w:hAnsi="宋体" w:eastAsia="宋体"/>
          <w:sz w:val="22"/>
        </w:rPr>
        <w:t>：确认本地或服务器是否具备 GPU 训练条件。</w:t>
      </w:r>
    </w:p>
    <w:p w14:paraId="318B3AD3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操作步骤</w:t>
      </w:r>
      <w:r>
        <w:rPr>
          <w:rFonts w:ascii="宋体" w:hAnsi="宋体" w:eastAsia="宋体"/>
          <w:sz w:val="22"/>
        </w:rPr>
        <w:t>：</w:t>
      </w:r>
    </w:p>
    <w:p w14:paraId="4541BEF6">
      <w:pPr>
        <w:spacing w:after="80"/>
      </w:pPr>
      <w:r>
        <w:rPr>
          <w:rFonts w:ascii="宋体" w:hAnsi="宋体" w:eastAsia="宋体"/>
          <w:sz w:val="22"/>
        </w:rPr>
        <w:t>1. 打开 Anaconda Prompt 终端</w:t>
      </w:r>
    </w:p>
    <w:p w14:paraId="6D07B4F0">
      <w:pPr>
        <w:spacing w:after="80"/>
      </w:pPr>
      <w:r>
        <w:rPr>
          <w:rFonts w:ascii="宋体" w:hAnsi="宋体" w:eastAsia="宋体"/>
          <w:sz w:val="22"/>
        </w:rPr>
        <w:t xml:space="preserve">2. 执行 </w:t>
      </w:r>
      <w:r>
        <w:rPr>
          <w:rFonts w:ascii="Consolas" w:hAnsi="Consolas" w:eastAsia="宋体"/>
          <w:b w:val="0"/>
          <w:color w:val="C71528"/>
          <w:sz w:val="19"/>
        </w:rPr>
        <w:t>nvidia-smi</w:t>
      </w:r>
      <w:r>
        <w:rPr>
          <w:rFonts w:ascii="宋体" w:hAnsi="宋体" w:eastAsia="宋体"/>
          <w:sz w:val="22"/>
        </w:rPr>
        <w:t xml:space="preserve"> 命令，检查显卡型号、驱动版本和 CUDA 版本</w:t>
      </w:r>
    </w:p>
    <w:p w14:paraId="418C6323">
      <w:pPr>
        <w:spacing w:after="80"/>
      </w:pPr>
      <w:r>
        <w:rPr>
          <w:rFonts w:ascii="宋体" w:hAnsi="宋体" w:eastAsia="宋体"/>
          <w:sz w:val="22"/>
        </w:rPr>
        <w:t xml:space="preserve">   - 重点关注：GPU Name（显卡型号）、Driver Version（驱动版本）、CUDA Version（驱动支持的最高 CUDA 版本）、Memory-Usage（显存使用情况）</w:t>
      </w:r>
    </w:p>
    <w:p w14:paraId="0AB96464">
      <w:pPr>
        <w:spacing w:after="80"/>
      </w:pPr>
      <w:r>
        <w:rPr>
          <w:rFonts w:ascii="宋体" w:hAnsi="宋体" w:eastAsia="宋体"/>
          <w:sz w:val="22"/>
        </w:rPr>
        <w:t xml:space="preserve">3. 如电脑有多个显卡，执行 </w:t>
      </w:r>
      <w:r>
        <w:rPr>
          <w:rFonts w:ascii="Consolas" w:hAnsi="Consolas" w:eastAsia="宋体"/>
          <w:b w:val="0"/>
          <w:color w:val="C71528"/>
          <w:sz w:val="19"/>
        </w:rPr>
        <w:t>wmic path win32_VideoController get name</w:t>
      </w:r>
      <w:r>
        <w:rPr>
          <w:rFonts w:ascii="宋体" w:hAnsi="宋体" w:eastAsia="宋体"/>
          <w:sz w:val="22"/>
        </w:rPr>
        <w:t xml:space="preserve"> 查看 Windows 识别到的所有显卡</w:t>
      </w:r>
    </w:p>
    <w:p w14:paraId="03597B6B">
      <w:pPr>
        <w:spacing w:after="80"/>
      </w:pPr>
      <w:r>
        <w:rPr>
          <w:rFonts w:ascii="宋体" w:hAnsi="宋体" w:eastAsia="宋体"/>
          <w:sz w:val="22"/>
        </w:rPr>
        <w:t>4. 执行 PyTorch CUDA 检查命令验证 PyTorch 是否能调用 GPU：</w:t>
      </w:r>
    </w:p>
    <w:p w14:paraId="564F7153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python -c "import torch; print('torch 版本:', torch.__version__); print('CUDA 是否可用:', torch.cuda.is_available()); print('torch 使用的 CUDA 版本:', torch.version.cuda); print('显卡名称:', torch.cuda.get_device_name(0) if torch.cuda.is_available() else 'No CUDA')"</w:t>
      </w:r>
    </w:p>
    <w:p w14:paraId="75BD9AA1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判断标准</w:t>
      </w:r>
      <w:r>
        <w:rPr>
          <w:rFonts w:ascii="宋体" w:hAnsi="宋体" w:eastAsia="宋体"/>
          <w:sz w:val="22"/>
        </w:rPr>
        <w:t>：</w:t>
      </w:r>
    </w:p>
    <w:p w14:paraId="08D65647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`torch.cuda.is_available()` 返回 True → PyTorch 已能调用 NVIDIA GPU，可进行 GPU 加速训练</w:t>
      </w:r>
    </w:p>
    <w:p w14:paraId="6D0934A8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`torch.cuda.is_available()` 返回 False → 训练将退化为 CPU 模式，应检查驱动、PyTorch CUDA 版本和环境是否激活</w:t>
      </w:r>
    </w:p>
    <w:p w14:paraId="7B7521A0">
      <w:pPr>
        <w:spacing w:after="80"/>
      </w:pPr>
      <w:r>
        <w:rPr>
          <w:rFonts w:ascii="宋体" w:hAnsi="宋体" w:eastAsia="宋体"/>
          <w:sz w:val="22"/>
        </w:rPr>
        <w:t xml:space="preserve"> 第二步：环境配置</w:t>
      </w:r>
    </w:p>
    <w:p w14:paraId="35BCC2BB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目的</w:t>
      </w:r>
      <w:r>
        <w:rPr>
          <w:rFonts w:ascii="宋体" w:hAnsi="宋体" w:eastAsia="宋体"/>
          <w:sz w:val="22"/>
        </w:rPr>
        <w:t>：创建独立的 Python 环境，避免包版本冲突。</w:t>
      </w:r>
    </w:p>
    <w:p w14:paraId="7477F0EB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操作步骤</w:t>
      </w:r>
      <w:r>
        <w:rPr>
          <w:rFonts w:ascii="宋体" w:hAnsi="宋体" w:eastAsia="宋体"/>
          <w:sz w:val="22"/>
        </w:rPr>
        <w:t>：</w:t>
      </w:r>
    </w:p>
    <w:p w14:paraId="3BD11856">
      <w:pPr>
        <w:spacing w:after="80"/>
      </w:pPr>
      <w:r>
        <w:rPr>
          <w:rFonts w:ascii="宋体" w:hAnsi="宋体" w:eastAsia="宋体"/>
          <w:sz w:val="22"/>
        </w:rPr>
        <w:t>1. 确认 conda 已安装：</w:t>
      </w:r>
    </w:p>
    <w:p w14:paraId="6C21E690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conda --version</w:t>
      </w:r>
    </w:p>
    <w:p w14:paraId="7CADFE8B">
      <w:pPr>
        <w:spacing w:after="80"/>
      </w:pPr>
      <w:r>
        <w:rPr>
          <w:rFonts w:ascii="宋体" w:hAnsi="宋体" w:eastAsia="宋体"/>
          <w:sz w:val="22"/>
        </w:rPr>
        <w:t>2. 创建名为 minimind 的 Python 3.10 环境：</w:t>
      </w:r>
    </w:p>
    <w:p w14:paraId="407683E3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conda create -n minimind python=3.10 -y</w:t>
      </w:r>
    </w:p>
    <w:p w14:paraId="78329969">
      <w:pPr>
        <w:spacing w:after="80"/>
      </w:pPr>
      <w:r>
        <w:rPr>
          <w:rFonts w:ascii="宋体" w:hAnsi="宋体" w:eastAsia="宋体"/>
          <w:sz w:val="22"/>
        </w:rPr>
        <w:t>3. 激活环境：</w:t>
      </w:r>
    </w:p>
    <w:p w14:paraId="4B63946F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conda activate minimind</w:t>
      </w:r>
    </w:p>
    <w:p w14:paraId="1E2F474A">
      <w:pPr>
        <w:spacing w:after="80"/>
      </w:pPr>
      <w:r>
        <w:rPr>
          <w:rFonts w:ascii="宋体" w:hAnsi="宋体" w:eastAsia="宋体"/>
          <w:sz w:val="22"/>
        </w:rPr>
        <w:t xml:space="preserve">激活后命令行前应出现 </w:t>
      </w:r>
      <w:r>
        <w:rPr>
          <w:rFonts w:ascii="Consolas" w:hAnsi="Consolas" w:eastAsia="宋体"/>
          <w:b w:val="0"/>
          <w:color w:val="C71528"/>
          <w:sz w:val="19"/>
        </w:rPr>
        <w:t>(minimind)</w:t>
      </w:r>
      <w:r>
        <w:rPr>
          <w:rFonts w:ascii="宋体" w:hAnsi="宋体" w:eastAsia="宋体"/>
          <w:sz w:val="22"/>
        </w:rPr>
        <w:t xml:space="preserve"> 标识。每次重新打开终端都需要重新激活环境。</w:t>
      </w:r>
    </w:p>
    <w:p w14:paraId="27FB7675">
      <w:pPr>
        <w:spacing w:after="80"/>
      </w:pPr>
      <w:r>
        <w:rPr>
          <w:rFonts w:ascii="宋体" w:hAnsi="宋体" w:eastAsia="宋体"/>
          <w:sz w:val="22"/>
        </w:rPr>
        <w:t>4. 升级 pip：</w:t>
      </w:r>
    </w:p>
    <w:p w14:paraId="5388AB7B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python -m pip install --upgrade pip</w:t>
      </w:r>
    </w:p>
    <w:p w14:paraId="2244E689">
      <w:pPr>
        <w:spacing w:after="80"/>
      </w:pPr>
      <w:r>
        <w:rPr>
          <w:rFonts w:ascii="宋体" w:hAnsi="宋体" w:eastAsia="宋体"/>
          <w:sz w:val="22"/>
        </w:rPr>
        <w:t>5. 如需安装 PyTorch（已预装则跳过），前往 [PyTorch 官网](https://pytorch.org/get-started/locally/)，选择 Windows + Pip + 对应 CUDA 版本，执行安装命令。</w:t>
      </w:r>
    </w:p>
    <w:p w14:paraId="2EEA866C">
      <w:pPr>
        <w:spacing w:after="80"/>
      </w:pPr>
      <w:r>
        <w:rPr>
          <w:rFonts w:ascii="宋体" w:hAnsi="宋体" w:eastAsia="宋体"/>
          <w:sz w:val="22"/>
        </w:rPr>
        <w:t xml:space="preserve"> 第三步：项目下载与依赖安装</w:t>
      </w:r>
    </w:p>
    <w:p w14:paraId="70F4555E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目的</w:t>
      </w:r>
      <w:r>
        <w:rPr>
          <w:rFonts w:ascii="宋体" w:hAnsi="宋体" w:eastAsia="宋体"/>
          <w:sz w:val="22"/>
        </w:rPr>
        <w:t>：获取 MiniMind 项目代码和所需依赖。</w:t>
      </w:r>
    </w:p>
    <w:p w14:paraId="56CB2FF0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操作步骤</w:t>
      </w:r>
      <w:r>
        <w:rPr>
          <w:rFonts w:ascii="宋体" w:hAnsi="宋体" w:eastAsia="宋体"/>
          <w:sz w:val="22"/>
        </w:rPr>
        <w:t>：</w:t>
      </w:r>
    </w:p>
    <w:p w14:paraId="1A66F7D8">
      <w:pPr>
        <w:spacing w:after="80"/>
      </w:pPr>
      <w:r>
        <w:rPr>
          <w:rFonts w:ascii="宋体" w:hAnsi="宋体" w:eastAsia="宋体"/>
          <w:sz w:val="22"/>
        </w:rPr>
        <w:t>1. 创建项目目录（如尚未创建）：</w:t>
      </w:r>
    </w:p>
    <w:p w14:paraId="7ED7D5F4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mkdir D:\AI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cd /d D:\AI</w:t>
      </w:r>
    </w:p>
    <w:p w14:paraId="1C8D1AAA">
      <w:pPr>
        <w:spacing w:after="80"/>
      </w:pPr>
      <w:r>
        <w:rPr>
          <w:rFonts w:ascii="宋体" w:hAnsi="宋体" w:eastAsia="宋体"/>
          <w:sz w:val="22"/>
        </w:rPr>
        <w:t>2. 克隆 MiniMind 仓库：</w:t>
      </w:r>
    </w:p>
    <w:p w14:paraId="62F54597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git clone --depth 1 https://github.com/jingyaogong/minimind</w:t>
      </w:r>
    </w:p>
    <w:p w14:paraId="6C81F07E">
      <w:pPr>
        <w:spacing w:after="80"/>
      </w:pPr>
      <w:r>
        <w:rPr>
          <w:rFonts w:ascii="宋体" w:hAnsi="宋体" w:eastAsia="宋体"/>
          <w:sz w:val="22"/>
        </w:rPr>
        <w:t>3. 进入项目目录并安装依赖：</w:t>
      </w:r>
    </w:p>
    <w:p w14:paraId="613251CD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cd minimind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pip install -r requirements.txt -i https://mirrors.aliyun.com/pypi/simple</w:t>
      </w:r>
    </w:p>
    <w:p w14:paraId="32F2D974">
      <w:pPr>
        <w:spacing w:after="80"/>
      </w:pPr>
      <w:r>
        <w:rPr>
          <w:rFonts w:ascii="宋体" w:hAnsi="宋体" w:eastAsia="宋体"/>
          <w:sz w:val="22"/>
        </w:rPr>
        <w:t xml:space="preserve"> 第四步：数据准备</w:t>
      </w:r>
    </w:p>
    <w:p w14:paraId="212F1BEF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目的</w:t>
      </w:r>
      <w:r>
        <w:rPr>
          <w:rFonts w:ascii="宋体" w:hAnsi="宋体" w:eastAsia="宋体"/>
          <w:sz w:val="22"/>
        </w:rPr>
        <w:t>：下载训练数据并观察预训练数据与 SFT 数据的格式差异。</w:t>
      </w:r>
    </w:p>
    <w:p w14:paraId="22CCAEFA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操作步骤</w:t>
      </w:r>
      <w:r>
        <w:rPr>
          <w:rFonts w:ascii="宋体" w:hAnsi="宋体" w:eastAsia="宋体"/>
          <w:sz w:val="22"/>
        </w:rPr>
        <w:t>：</w:t>
      </w:r>
    </w:p>
    <w:p w14:paraId="7654C2CD">
      <w:pPr>
        <w:spacing w:after="80"/>
      </w:pPr>
      <w:r>
        <w:rPr>
          <w:rFonts w:ascii="宋体" w:hAnsi="宋体" w:eastAsia="宋体"/>
          <w:sz w:val="22"/>
        </w:rPr>
        <w:t>1. 创建数据集存放目录：</w:t>
      </w:r>
    </w:p>
    <w:p w14:paraId="3B94128B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mkdir dataset</w:t>
      </w:r>
    </w:p>
    <w:p w14:paraId="215E7176">
      <w:pPr>
        <w:spacing w:after="80"/>
      </w:pPr>
      <w:r>
        <w:rPr>
          <w:rFonts w:ascii="宋体" w:hAnsi="宋体" w:eastAsia="宋体"/>
          <w:sz w:val="22"/>
        </w:rPr>
        <w:t>2. 通过 ModelScope 下载 mini 数据集：</w:t>
      </w:r>
    </w:p>
    <w:p w14:paraId="793A2202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pip install -U modelscope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modelscope download --dataset gongjy/minimind_dataset --include pretrain_t2t_mini.jsonl sft_t2t_mini.jsonl --local_dir dataset</w:t>
      </w:r>
    </w:p>
    <w:p w14:paraId="37B7621B">
      <w:pPr>
        <w:spacing w:after="80"/>
      </w:pPr>
      <w:r>
        <w:rPr>
          <w:rFonts w:ascii="宋体" w:hAnsi="宋体" w:eastAsia="宋体"/>
          <w:sz w:val="22"/>
        </w:rPr>
        <w:t xml:space="preserve">3. </w:t>
      </w:r>
      <w:r>
        <w:rPr>
          <w:rFonts w:ascii="宋体" w:hAnsi="宋体" w:eastAsia="宋体"/>
          <w:b/>
          <w:color w:val="000000"/>
          <w:sz w:val="22"/>
        </w:rPr>
        <w:t>观察数据格式差异</w:t>
      </w:r>
      <w:r>
        <w:rPr>
          <w:rFonts w:ascii="宋体" w:hAnsi="宋体" w:eastAsia="宋体"/>
          <w:sz w:val="22"/>
        </w:rPr>
        <w:t>：</w:t>
      </w:r>
    </w:p>
    <w:p w14:paraId="4BC2D624">
      <w:pPr>
        <w:spacing w:after="80"/>
      </w:pPr>
      <w:r>
        <w:rPr>
          <w:rFonts w:ascii="宋体" w:hAnsi="宋体" w:eastAsia="宋体"/>
          <w:sz w:val="22"/>
        </w:rPr>
        <w:t xml:space="preserve">   - </w:t>
      </w:r>
      <w:r>
        <w:rPr>
          <w:rFonts w:ascii="Consolas" w:hAnsi="Consolas" w:eastAsia="宋体"/>
          <w:b w:val="0"/>
          <w:color w:val="C71528"/>
          <w:sz w:val="19"/>
        </w:rPr>
        <w:t>pretrain_t2t_mini.jsonl</w:t>
      </w:r>
      <w:r>
        <w:rPr>
          <w:rFonts w:ascii="宋体" w:hAnsi="宋体" w:eastAsia="宋体"/>
          <w:sz w:val="22"/>
        </w:rPr>
        <w:t>：纯文本语料，每行是一个完整的文本片段，用于预训练阶段学习语言规律</w:t>
      </w:r>
    </w:p>
    <w:p w14:paraId="3B8EDA2C">
      <w:pPr>
        <w:spacing w:after="80"/>
      </w:pPr>
      <w:r>
        <w:rPr>
          <w:rFonts w:ascii="宋体" w:hAnsi="宋体" w:eastAsia="宋体"/>
          <w:sz w:val="22"/>
        </w:rPr>
        <w:t xml:space="preserve">   - </w:t>
      </w:r>
      <w:r>
        <w:rPr>
          <w:rFonts w:ascii="Consolas" w:hAnsi="Consolas" w:eastAsia="宋体"/>
          <w:b w:val="0"/>
          <w:color w:val="C71528"/>
          <w:sz w:val="19"/>
        </w:rPr>
        <w:t>sft_t2t_mini.jsonl</w:t>
      </w:r>
      <w:r>
        <w:rPr>
          <w:rFonts w:ascii="宋体" w:hAnsi="宋体" w:eastAsia="宋体"/>
          <w:sz w:val="22"/>
        </w:rPr>
        <w:t xml:space="preserve">：多轮对话格式，每行包含 </w:t>
      </w:r>
      <w:r>
        <w:rPr>
          <w:rFonts w:ascii="Consolas" w:hAnsi="Consolas" w:eastAsia="宋体"/>
          <w:b w:val="0"/>
          <w:color w:val="C71528"/>
          <w:sz w:val="19"/>
        </w:rPr>
        <w:t>conversations</w:t>
      </w:r>
      <w:r>
        <w:rPr>
          <w:rFonts w:ascii="宋体" w:hAnsi="宋体" w:eastAsia="宋体"/>
          <w:sz w:val="22"/>
        </w:rPr>
        <w:t xml:space="preserve"> 字段，其中每个对象有 </w:t>
      </w:r>
      <w:r>
        <w:rPr>
          <w:rFonts w:ascii="Consolas" w:hAnsi="Consolas" w:eastAsia="宋体"/>
          <w:b w:val="0"/>
          <w:color w:val="C71528"/>
          <w:sz w:val="19"/>
        </w:rPr>
        <w:t>role</w:t>
      </w:r>
      <w:r>
        <w:rPr>
          <w:rFonts w:ascii="宋体" w:hAnsi="宋体" w:eastAsia="宋体"/>
          <w:sz w:val="22"/>
        </w:rPr>
        <w:t xml:space="preserve">（user/assistant）和 </w:t>
      </w:r>
      <w:r>
        <w:rPr>
          <w:rFonts w:ascii="Consolas" w:hAnsi="Consolas" w:eastAsia="宋体"/>
          <w:b w:val="0"/>
          <w:color w:val="C71528"/>
          <w:sz w:val="19"/>
        </w:rPr>
        <w:t>content</w:t>
      </w:r>
      <w:r>
        <w:rPr>
          <w:rFonts w:ascii="宋体" w:hAnsi="宋体" w:eastAsia="宋体"/>
          <w:sz w:val="22"/>
        </w:rPr>
        <w:t>（对话内容），用于 SFT 阶段学习指令跟随和助手式回答</w:t>
      </w:r>
    </w:p>
    <w:p w14:paraId="016188F8">
      <w:pPr>
        <w:spacing w:after="80"/>
      </w:pPr>
      <w:r>
        <w:rPr>
          <w:rFonts w:ascii="宋体" w:hAnsi="宋体" w:eastAsia="宋体"/>
          <w:sz w:val="22"/>
        </w:rPr>
        <w:t xml:space="preserve"> 第五步：预训练</w:t>
      </w:r>
    </w:p>
    <w:p w14:paraId="5CC87E9B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目的</w:t>
      </w:r>
      <w:r>
        <w:rPr>
          <w:rFonts w:ascii="宋体" w:hAnsi="宋体" w:eastAsia="宋体"/>
          <w:sz w:val="22"/>
        </w:rPr>
        <w:t>：使用纯文本语料训练模型，使其学习语言的基本规律。</w:t>
      </w:r>
    </w:p>
    <w:p w14:paraId="29028B72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操作步骤</w:t>
      </w:r>
      <w:r>
        <w:rPr>
          <w:rFonts w:ascii="宋体" w:hAnsi="宋体" w:eastAsia="宋体"/>
          <w:sz w:val="22"/>
        </w:rPr>
        <w:t>：</w:t>
      </w:r>
    </w:p>
    <w:p w14:paraId="0C4FEC8D">
      <w:pPr>
        <w:spacing w:after="80"/>
      </w:pPr>
      <w:r>
        <w:rPr>
          <w:rFonts w:ascii="宋体" w:hAnsi="宋体" w:eastAsia="宋体"/>
          <w:sz w:val="22"/>
        </w:rPr>
        <w:t xml:space="preserve">1. 进入项目根目录，在地址栏输入 </w:t>
      </w:r>
      <w:r>
        <w:rPr>
          <w:rFonts w:ascii="Consolas" w:hAnsi="Consolas" w:eastAsia="宋体"/>
          <w:b w:val="0"/>
          <w:color w:val="C71528"/>
          <w:sz w:val="19"/>
        </w:rPr>
        <w:t>cmd</w:t>
      </w:r>
      <w:r>
        <w:rPr>
          <w:rFonts w:ascii="宋体" w:hAnsi="宋体" w:eastAsia="宋体"/>
          <w:sz w:val="22"/>
        </w:rPr>
        <w:t xml:space="preserve"> 回车打开终端</w:t>
      </w:r>
    </w:p>
    <w:p w14:paraId="436174C6">
      <w:pPr>
        <w:spacing w:after="80"/>
      </w:pPr>
      <w:r>
        <w:rPr>
          <w:rFonts w:ascii="宋体" w:hAnsi="宋体" w:eastAsia="宋体"/>
          <w:sz w:val="22"/>
        </w:rPr>
        <w:t>2. 激活 minimind 环境：</w:t>
      </w:r>
    </w:p>
    <w:p w14:paraId="108DB7DA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conda activate minimind</w:t>
      </w:r>
    </w:p>
    <w:p w14:paraId="5980002C">
      <w:pPr>
        <w:spacing w:after="80"/>
      </w:pPr>
      <w:r>
        <w:rPr>
          <w:rFonts w:ascii="宋体" w:hAnsi="宋体" w:eastAsia="宋体"/>
          <w:sz w:val="22"/>
        </w:rPr>
        <w:t>3. 进入 trainer 目录：</w:t>
      </w:r>
    </w:p>
    <w:p w14:paraId="310F0ED0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cd trainer</w:t>
      </w:r>
    </w:p>
    <w:p w14:paraId="5BF06875">
      <w:pPr>
        <w:spacing w:after="80"/>
      </w:pPr>
      <w:r>
        <w:rPr>
          <w:rFonts w:ascii="宋体" w:hAnsi="宋体" w:eastAsia="宋体"/>
          <w:sz w:val="22"/>
        </w:rPr>
        <w:t>4. 启动预训练脚本：</w:t>
      </w:r>
    </w:p>
    <w:p w14:paraId="20D3C83D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python train_pretrain.py</w:t>
      </w:r>
    </w:p>
    <w:p w14:paraId="3AE5A376">
      <w:pPr>
        <w:spacing w:after="80"/>
      </w:pPr>
      <w:r>
        <w:rPr>
          <w:rFonts w:ascii="宋体" w:hAnsi="宋体" w:eastAsia="宋体"/>
          <w:sz w:val="22"/>
        </w:rPr>
        <w:t>5. 观察训练输出：</w:t>
      </w:r>
    </w:p>
    <w:p w14:paraId="0C19AE8D">
      <w:pPr>
        <w:spacing w:after="80"/>
      </w:pPr>
      <w:r>
        <w:rPr>
          <w:rFonts w:ascii="宋体" w:hAnsi="宋体" w:eastAsia="宋体"/>
          <w:sz w:val="22"/>
        </w:rPr>
        <w:t xml:space="preserve">   - Loss 值应整体呈下降趋势</w:t>
      </w:r>
    </w:p>
    <w:p w14:paraId="0F3A025F">
      <w:pPr>
        <w:spacing w:after="80"/>
      </w:pPr>
      <w:r>
        <w:rPr>
          <w:rFonts w:ascii="宋体" w:hAnsi="宋体" w:eastAsia="宋体"/>
          <w:sz w:val="22"/>
        </w:rPr>
        <w:t xml:space="preserve">   - 每 1000 批次自动保存一次模型权重到 </w:t>
      </w:r>
      <w:r>
        <w:rPr>
          <w:rFonts w:ascii="Consolas" w:hAnsi="Consolas" w:eastAsia="宋体"/>
          <w:b w:val="0"/>
          <w:color w:val="C71528"/>
          <w:sz w:val="19"/>
        </w:rPr>
        <w:t>out/pretrain_768.pth</w:t>
      </w:r>
    </w:p>
    <w:p w14:paraId="7B7D6425">
      <w:pPr>
        <w:spacing w:after="80"/>
      </w:pPr>
      <w:r>
        <w:rPr>
          <w:rFonts w:ascii="宋体" w:hAnsi="宋体" w:eastAsia="宋体"/>
          <w:sz w:val="22"/>
        </w:rPr>
        <w:t xml:space="preserve">   - 可通过 SwanLab 观察 loss 曲线</w:t>
      </w:r>
    </w:p>
    <w:p w14:paraId="220AFD6D">
      <w:pPr>
        <w:spacing w:after="80"/>
      </w:pPr>
      <w:r>
        <w:rPr>
          <w:rFonts w:ascii="宋体" w:hAnsi="宋体" w:eastAsia="宋体"/>
          <w:sz w:val="22"/>
        </w:rPr>
        <w:t xml:space="preserve">6. 如需中断训练，按 </w:t>
      </w:r>
      <w:r>
        <w:rPr>
          <w:rFonts w:ascii="Consolas" w:hAnsi="Consolas" w:eastAsia="宋体"/>
          <w:b w:val="0"/>
          <w:color w:val="C71528"/>
          <w:sz w:val="19"/>
        </w:rPr>
        <w:t>Ctrl+C</w:t>
      </w:r>
      <w:r>
        <w:rPr>
          <w:rFonts w:ascii="宋体" w:hAnsi="宋体" w:eastAsia="宋体"/>
          <w:sz w:val="22"/>
        </w:rPr>
        <w:t>（如卡住可多按几次）</w:t>
      </w:r>
    </w:p>
    <w:p w14:paraId="0E91EE82">
      <w:pPr>
        <w:spacing w:after="80"/>
      </w:pPr>
      <w:r>
        <w:rPr>
          <w:rFonts w:ascii="宋体" w:hAnsi="宋体" w:eastAsia="宋体"/>
          <w:sz w:val="22"/>
        </w:rPr>
        <w:t xml:space="preserve"> 第六步：SFT 微调</w:t>
      </w:r>
    </w:p>
    <w:p w14:paraId="65C83380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目的</w:t>
      </w:r>
      <w:r>
        <w:rPr>
          <w:rFonts w:ascii="宋体" w:hAnsi="宋体" w:eastAsia="宋体"/>
          <w:sz w:val="22"/>
        </w:rPr>
        <w:t>：使用对话格式数据微调预训练模型，使模型学会按助手风格回答问题。</w:t>
      </w:r>
    </w:p>
    <w:p w14:paraId="651A1C1F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前置条件</w:t>
      </w:r>
      <w:r>
        <w:rPr>
          <w:rFonts w:ascii="宋体" w:hAnsi="宋体" w:eastAsia="宋体"/>
          <w:sz w:val="22"/>
        </w:rPr>
        <w:t xml:space="preserve">：确保 </w:t>
      </w:r>
      <w:r>
        <w:rPr>
          <w:rFonts w:ascii="Consolas" w:hAnsi="Consolas" w:eastAsia="宋体"/>
          <w:b w:val="0"/>
          <w:color w:val="C71528"/>
          <w:sz w:val="19"/>
        </w:rPr>
        <w:t>out/</w:t>
      </w:r>
      <w:r>
        <w:rPr>
          <w:rFonts w:ascii="宋体" w:hAnsi="宋体" w:eastAsia="宋体"/>
          <w:sz w:val="22"/>
        </w:rPr>
        <w:t xml:space="preserve"> 文件夹中已有 </w:t>
      </w:r>
      <w:r>
        <w:rPr>
          <w:rFonts w:ascii="Consolas" w:hAnsi="Consolas" w:eastAsia="宋体"/>
          <w:b w:val="0"/>
          <w:color w:val="C71528"/>
          <w:sz w:val="19"/>
        </w:rPr>
        <w:t>pretrain_768.pth</w:t>
      </w:r>
      <w:r>
        <w:rPr>
          <w:rFonts w:ascii="宋体" w:hAnsi="宋体" w:eastAsia="宋体"/>
          <w:sz w:val="22"/>
        </w:rPr>
        <w:t xml:space="preserve"> 预训练权重文件。</w:t>
      </w:r>
    </w:p>
    <w:p w14:paraId="4F93B76E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操作步骤</w:t>
      </w:r>
      <w:r>
        <w:rPr>
          <w:rFonts w:ascii="宋体" w:hAnsi="宋体" w:eastAsia="宋体"/>
          <w:sz w:val="22"/>
        </w:rPr>
        <w:t>：</w:t>
      </w:r>
    </w:p>
    <w:p w14:paraId="17130A45">
      <w:pPr>
        <w:spacing w:after="80"/>
      </w:pPr>
      <w:r>
        <w:rPr>
          <w:rFonts w:ascii="宋体" w:hAnsi="宋体" w:eastAsia="宋体"/>
          <w:sz w:val="22"/>
        </w:rPr>
        <w:t>1. 确保在 minimind 环境</w:t>
      </w:r>
    </w:p>
    <w:p w14:paraId="0B19D1A3">
      <w:pPr>
        <w:spacing w:after="80"/>
      </w:pPr>
      <w:r>
        <w:rPr>
          <w:rFonts w:ascii="宋体" w:hAnsi="宋体" w:eastAsia="宋体"/>
          <w:sz w:val="22"/>
        </w:rPr>
        <w:t>2. 进入 trainer 目录：</w:t>
      </w:r>
    </w:p>
    <w:p w14:paraId="1CE68AAE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cd trainer</w:t>
      </w:r>
    </w:p>
    <w:p w14:paraId="508614A7">
      <w:pPr>
        <w:spacing w:after="80"/>
      </w:pPr>
      <w:r>
        <w:rPr>
          <w:rFonts w:ascii="宋体" w:hAnsi="宋体" w:eastAsia="宋体"/>
          <w:sz w:val="22"/>
        </w:rPr>
        <w:t>3. 启动 SFT 微调脚本：</w:t>
      </w:r>
    </w:p>
    <w:p w14:paraId="7CB6C822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python train_full_sft.py</w:t>
      </w:r>
    </w:p>
    <w:p w14:paraId="6D851DE3">
      <w:pPr>
        <w:spacing w:after="80"/>
      </w:pPr>
      <w:r>
        <w:rPr>
          <w:rFonts w:ascii="宋体" w:hAnsi="宋体" w:eastAsia="宋体"/>
          <w:sz w:val="22"/>
        </w:rPr>
        <w:t>4. 观察训练输出：Loss 值应稳定下降</w:t>
      </w:r>
    </w:p>
    <w:p w14:paraId="7837A3E3">
      <w:pPr>
        <w:spacing w:after="80"/>
      </w:pPr>
      <w:r>
        <w:rPr>
          <w:rFonts w:ascii="宋体" w:hAnsi="宋体" w:eastAsia="宋体"/>
          <w:sz w:val="22"/>
        </w:rPr>
        <w:t xml:space="preserve">5. 每 1000 批次自动保存权重到 </w:t>
      </w:r>
      <w:r>
        <w:rPr>
          <w:rFonts w:ascii="Consolas" w:hAnsi="Consolas" w:eastAsia="宋体"/>
          <w:b w:val="0"/>
          <w:color w:val="C71528"/>
          <w:sz w:val="19"/>
        </w:rPr>
        <w:t>out/full_sft_768.pth</w:t>
      </w:r>
    </w:p>
    <w:p w14:paraId="7C916C4B">
      <w:pPr>
        <w:shd w:val="clear" w:color="auto" w:fill="EEF4FB"/>
        <w:spacing w:after="120"/>
        <w:ind w:left="567"/>
      </w:pPr>
      <w:r>
        <w:rPr>
          <w:rFonts w:ascii="宋体" w:hAnsi="宋体" w:eastAsia="宋体"/>
          <w:color w:val="1F497D"/>
          <w:sz w:val="21"/>
        </w:rPr>
        <w:t>注意：由于完整训练时间较长，可提前中断训练（Ctrl+C），只需保证各步骤代码运行通畅并理解其应用即可。模型评估可使用已训练好的模型权重。</w:t>
      </w:r>
    </w:p>
    <w:p w14:paraId="3785F26B">
      <w:pPr>
        <w:spacing w:after="80"/>
      </w:pPr>
      <w:r>
        <w:rPr>
          <w:rFonts w:ascii="宋体" w:hAnsi="宋体" w:eastAsia="宋体"/>
          <w:sz w:val="22"/>
        </w:rPr>
        <w:t xml:space="preserve"> 第七步：模型评估与对比</w:t>
      </w:r>
    </w:p>
    <w:p w14:paraId="4066574F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目的</w:t>
      </w:r>
      <w:r>
        <w:rPr>
          <w:rFonts w:ascii="宋体" w:hAnsi="宋体" w:eastAsia="宋体"/>
          <w:sz w:val="22"/>
        </w:rPr>
        <w:t>：测试预训练模型和 SFT 微调模型的实际回答效果，对比两者的差异。</w:t>
      </w:r>
    </w:p>
    <w:p w14:paraId="7C852767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操作步骤</w:t>
      </w:r>
      <w:r>
        <w:rPr>
          <w:rFonts w:ascii="宋体" w:hAnsi="宋体" w:eastAsia="宋体"/>
          <w:sz w:val="22"/>
        </w:rPr>
        <w:t>：</w:t>
      </w:r>
    </w:p>
    <w:p w14:paraId="2F51B335">
      <w:pPr>
        <w:spacing w:after="80"/>
      </w:pPr>
      <w:r>
        <w:rPr>
          <w:rFonts w:ascii="宋体" w:hAnsi="宋体" w:eastAsia="宋体"/>
          <w:sz w:val="22"/>
        </w:rPr>
        <w:t xml:space="preserve">1. 将已训练模型权重放入 </w:t>
      </w:r>
      <w:r>
        <w:rPr>
          <w:rFonts w:ascii="Consolas" w:hAnsi="Consolas" w:eastAsia="宋体"/>
          <w:b w:val="0"/>
          <w:color w:val="C71528"/>
          <w:sz w:val="19"/>
        </w:rPr>
        <w:t>out/</w:t>
      </w:r>
      <w:r>
        <w:rPr>
          <w:rFonts w:ascii="宋体" w:hAnsi="宋体" w:eastAsia="宋体"/>
          <w:sz w:val="22"/>
        </w:rPr>
        <w:t xml:space="preserve"> 目录</w:t>
      </w:r>
    </w:p>
    <w:p w14:paraId="6CAB8C6D">
      <w:pPr>
        <w:spacing w:after="80"/>
      </w:pPr>
      <w:r>
        <w:rPr>
          <w:rFonts w:ascii="宋体" w:hAnsi="宋体" w:eastAsia="宋体"/>
          <w:sz w:val="22"/>
        </w:rPr>
        <w:t>2. 在项目根目录打开终端，激活 minimind 环境</w:t>
      </w:r>
    </w:p>
    <w:p w14:paraId="61EF030A">
      <w:pPr>
        <w:spacing w:after="80"/>
      </w:pPr>
      <w:r>
        <w:rPr>
          <w:rFonts w:ascii="宋体" w:hAnsi="宋体" w:eastAsia="宋体"/>
          <w:sz w:val="22"/>
        </w:rPr>
        <w:t>3. 测试预训练模型：</w:t>
      </w:r>
    </w:p>
    <w:p w14:paraId="4AE60994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python eval_llm.py --weight pretrain</w:t>
      </w:r>
    </w:p>
    <w:p w14:paraId="7F92223F">
      <w:pPr>
        <w:spacing w:after="80"/>
      </w:pPr>
      <w:r>
        <w:rPr>
          <w:rFonts w:ascii="宋体" w:hAnsi="宋体" w:eastAsia="宋体"/>
          <w:sz w:val="22"/>
        </w:rPr>
        <w:t>4. 测试 SFT 微调模型：</w:t>
      </w:r>
    </w:p>
    <w:p w14:paraId="1E42D72C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python eval_llm.py --weight full_sft</w:t>
      </w:r>
    </w:p>
    <w:p w14:paraId="7F24D628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可用模型权重说明</w:t>
      </w:r>
      <w:r>
        <w:rPr>
          <w:rFonts w:ascii="宋体" w:hAnsi="宋体" w:eastAsia="宋体"/>
          <w:sz w:val="22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288"/>
      </w:tblGrid>
      <w:tr w14:paraId="05FA8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6E4F0"/>
          </w:tcPr>
          <w:p w14:paraId="015DB17C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权重名称</w:t>
            </w:r>
          </w:p>
        </w:tc>
        <w:tc>
          <w:tcPr>
            <w:tcW w:w="3288" w:type="dxa"/>
            <w:shd w:val="clear" w:color="auto" w:fill="D6E4F0"/>
          </w:tcPr>
          <w:p w14:paraId="789FAFE9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说明</w:t>
            </w:r>
          </w:p>
        </w:tc>
      </w:tr>
      <w:tr w14:paraId="43C6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6BED5B8">
            <w:pPr>
              <w:spacing w:line="240" w:lineRule="auto"/>
            </w:pPr>
          </w:p>
        </w:tc>
        <w:tc>
          <w:tcPr>
            <w:tcW w:w="3288" w:type="dxa"/>
          </w:tcPr>
          <w:p w14:paraId="33472F7A">
            <w:pPr>
              <w:spacing w:line="240" w:lineRule="auto"/>
            </w:pPr>
          </w:p>
        </w:tc>
      </w:tr>
      <w:tr w14:paraId="67A4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12DB4B95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`pretrain_1_1000`</w:t>
            </w:r>
          </w:p>
        </w:tc>
        <w:tc>
          <w:tcPr>
            <w:tcW w:w="3288" w:type="dxa"/>
            <w:shd w:val="clear" w:color="auto" w:fill="F7FAFD"/>
          </w:tcPr>
          <w:p w14:paraId="33225860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第 1 个 epoch 中 1000 批次训练的模型（1 epoch = 39695 批次）</w:t>
            </w:r>
          </w:p>
        </w:tc>
      </w:tr>
      <w:tr w14:paraId="11E8B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81E3B91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`pretrain_2_1000`</w:t>
            </w:r>
          </w:p>
        </w:tc>
        <w:tc>
          <w:tcPr>
            <w:tcW w:w="3288" w:type="dxa"/>
          </w:tcPr>
          <w:p w14:paraId="45CBAE04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第 2 个 epoch 中 1000 批次训练的模型</w:t>
            </w:r>
          </w:p>
        </w:tc>
      </w:tr>
      <w:tr w14:paraId="156C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15202156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`pretrain1`</w:t>
            </w:r>
          </w:p>
        </w:tc>
        <w:tc>
          <w:tcPr>
            <w:tcW w:w="3288" w:type="dxa"/>
            <w:shd w:val="clear" w:color="auto" w:fill="F7FAFD"/>
          </w:tcPr>
          <w:p w14:paraId="7DEB89EB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2 个 epoch 完整训练的模型</w:t>
            </w:r>
          </w:p>
        </w:tc>
      </w:tr>
      <w:tr w14:paraId="5330B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EFD08F8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`full_sft_1_1000`</w:t>
            </w:r>
          </w:p>
        </w:tc>
        <w:tc>
          <w:tcPr>
            <w:tcW w:w="3288" w:type="dxa"/>
          </w:tcPr>
          <w:p w14:paraId="3BD439B9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SFT 第 1 个 epoch 中 1000 批次训练的模型（1 epoch = 56608 批次）</w:t>
            </w:r>
          </w:p>
        </w:tc>
      </w:tr>
      <w:tr w14:paraId="6595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4BE09A69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`full_sft_2_1000`</w:t>
            </w:r>
          </w:p>
        </w:tc>
        <w:tc>
          <w:tcPr>
            <w:tcW w:w="3288" w:type="dxa"/>
            <w:shd w:val="clear" w:color="auto" w:fill="F7FAFD"/>
          </w:tcPr>
          <w:p w14:paraId="051D5603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SFT 第 2 个 epoch 中 1000 批次训练的模型</w:t>
            </w:r>
          </w:p>
        </w:tc>
      </w:tr>
      <w:tr w14:paraId="65E7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E73EE1E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`full_sft1`</w:t>
            </w:r>
          </w:p>
        </w:tc>
        <w:tc>
          <w:tcPr>
            <w:tcW w:w="3288" w:type="dxa"/>
          </w:tcPr>
          <w:p w14:paraId="237FF326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SFT 2 个 epoch 完整训练的模型</w:t>
            </w:r>
          </w:p>
        </w:tc>
      </w:tr>
    </w:tbl>
    <w:p w14:paraId="543C397C"/>
    <w:p w14:paraId="640B2A69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效果对比维度</w:t>
      </w:r>
      <w:r>
        <w:rPr>
          <w:rFonts w:ascii="宋体" w:hAnsi="宋体" w:eastAsia="宋体"/>
          <w:sz w:val="22"/>
        </w:rPr>
        <w:t>（测试问题："具身智能是什么"）：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288"/>
        <w:gridCol w:w="3288"/>
      </w:tblGrid>
      <w:tr w14:paraId="13F7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6E4F0"/>
          </w:tcPr>
          <w:p w14:paraId="258056F1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对比维度</w:t>
            </w:r>
          </w:p>
        </w:tc>
        <w:tc>
          <w:tcPr>
            <w:tcW w:w="3288" w:type="dxa"/>
            <w:shd w:val="clear" w:color="auto" w:fill="D6E4F0"/>
          </w:tcPr>
          <w:p w14:paraId="1775D34C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预训练模型</w:t>
            </w:r>
          </w:p>
        </w:tc>
        <w:tc>
          <w:tcPr>
            <w:tcW w:w="3288" w:type="dxa"/>
            <w:shd w:val="clear" w:color="auto" w:fill="D6E4F0"/>
          </w:tcPr>
          <w:p w14:paraId="20ADC333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SFT 微调模型</w:t>
            </w:r>
          </w:p>
        </w:tc>
      </w:tr>
      <w:tr w14:paraId="57CB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2BD8BB2">
            <w:pPr>
              <w:spacing w:line="240" w:lineRule="auto"/>
            </w:pPr>
          </w:p>
        </w:tc>
        <w:tc>
          <w:tcPr>
            <w:tcW w:w="3288" w:type="dxa"/>
          </w:tcPr>
          <w:p w14:paraId="60D88040">
            <w:pPr>
              <w:spacing w:line="240" w:lineRule="auto"/>
            </w:pPr>
          </w:p>
        </w:tc>
        <w:tc>
          <w:tcPr>
            <w:tcW w:w="3288" w:type="dxa"/>
          </w:tcPr>
          <w:p w14:paraId="099F6D8F">
            <w:pPr>
              <w:spacing w:line="240" w:lineRule="auto"/>
            </w:pPr>
          </w:p>
        </w:tc>
      </w:tr>
      <w:tr w14:paraId="3942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0E3375C3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回答形式</w:t>
            </w:r>
          </w:p>
        </w:tc>
        <w:tc>
          <w:tcPr>
            <w:tcW w:w="3288" w:type="dxa"/>
            <w:shd w:val="clear" w:color="auto" w:fill="F7FAFD"/>
          </w:tcPr>
          <w:p w14:paraId="3097B8B6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自由续写，无明确定义框架</w:t>
            </w:r>
          </w:p>
        </w:tc>
        <w:tc>
          <w:tcPr>
            <w:tcW w:w="3288" w:type="dxa"/>
            <w:shd w:val="clear" w:color="auto" w:fill="F7FAFD"/>
          </w:tcPr>
          <w:p w14:paraId="559C4CC7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以"具身智能是…"开篇，结构清晰</w:t>
            </w:r>
          </w:p>
        </w:tc>
      </w:tr>
      <w:tr w14:paraId="408D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195C2D5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内容组织</w:t>
            </w:r>
          </w:p>
        </w:tc>
        <w:tc>
          <w:tcPr>
            <w:tcW w:w="3288" w:type="dxa"/>
          </w:tcPr>
          <w:p w14:paraId="165CC92B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从任意角度展开</w:t>
            </w:r>
          </w:p>
        </w:tc>
        <w:tc>
          <w:tcPr>
            <w:tcW w:w="3288" w:type="dxa"/>
          </w:tcPr>
          <w:p w14:paraId="3424CC1B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先定义概念，分点解释，举例说明</w:t>
            </w:r>
          </w:p>
        </w:tc>
      </w:tr>
      <w:tr w14:paraId="245F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2377F08E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任务遵循</w:t>
            </w:r>
          </w:p>
        </w:tc>
        <w:tc>
          <w:tcPr>
            <w:tcW w:w="3288" w:type="dxa"/>
            <w:shd w:val="clear" w:color="auto" w:fill="F7FAFD"/>
          </w:tcPr>
          <w:p w14:paraId="49C4183A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可能偏题或格式混乱</w:t>
            </w:r>
          </w:p>
        </w:tc>
        <w:tc>
          <w:tcPr>
            <w:tcW w:w="3288" w:type="dxa"/>
            <w:shd w:val="clear" w:color="auto" w:fill="F7FAFD"/>
          </w:tcPr>
          <w:p w14:paraId="2950E2C2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理解问题类型，按规范结构回答</w:t>
            </w:r>
          </w:p>
        </w:tc>
      </w:tr>
      <w:tr w14:paraId="0EE4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2F186B8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语言组织</w:t>
            </w:r>
          </w:p>
        </w:tc>
        <w:tc>
          <w:tcPr>
            <w:tcW w:w="3288" w:type="dxa"/>
          </w:tcPr>
          <w:p w14:paraId="3272CA9C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基础通顺但较松散</w:t>
            </w:r>
          </w:p>
        </w:tc>
        <w:tc>
          <w:tcPr>
            <w:tcW w:w="3288" w:type="dxa"/>
          </w:tcPr>
          <w:p w14:paraId="3DD8F1E4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表达清晰，逻辑有条理</w:t>
            </w:r>
          </w:p>
        </w:tc>
      </w:tr>
    </w:tbl>
    <w:p w14:paraId="2B5892CF"/>
    <w:p w14:paraId="259001B2">
      <w:pPr>
        <w:pBdr>
          <w:bottom w:val="single" w:color="2E74B5" w:sz="6" w:space="1"/>
        </w:pBdr>
        <w:spacing w:before="40" w:after="40"/>
      </w:pPr>
    </w:p>
    <w:p w14:paraId="10E5EDF2">
      <w:pPr>
        <w:pBdr>
          <w:bottom w:val="single" w:color="2E74B5" w:sz="6" w:space="1"/>
        </w:pBdr>
        <w:spacing w:before="40" w:after="40"/>
      </w:pPr>
    </w:p>
    <w:p w14:paraId="0D10B2AF">
      <w:pPr>
        <w:pStyle w:val="4"/>
        <w:jc w:val="left"/>
      </w:pPr>
      <w:r>
        <w:rPr>
          <w:rFonts w:ascii="微软雅黑" w:hAnsi="微软雅黑" w:eastAsia="微软雅黑"/>
          <w:b/>
          <w:color w:val="2E74B5"/>
          <w:sz w:val="28"/>
        </w:rPr>
        <w:t>四、实验结果与分析</w:t>
      </w:r>
    </w:p>
    <w:p w14:paraId="45900AC9">
      <w:pPr>
        <w:pStyle w:val="5"/>
        <w:jc w:val="left"/>
      </w:pPr>
      <w:r>
        <w:rPr>
          <w:rFonts w:ascii="微软雅黑" w:hAnsi="微软雅黑" w:eastAsia="微软雅黑"/>
          <w:b/>
          <w:color w:val="000000"/>
          <w:sz w:val="24"/>
        </w:rPr>
        <w:t>4.1 环境检查结果</w:t>
      </w:r>
    </w:p>
    <w:p w14:paraId="195861A8">
      <w:pPr>
        <w:spacing w:after="80"/>
      </w:pPr>
      <w:r>
        <w:rPr>
          <w:rFonts w:ascii="宋体" w:hAnsi="宋体" w:eastAsia="宋体"/>
          <w:sz w:val="22"/>
        </w:rPr>
        <w:t>本环节通过一系列系统命令完成对本机硬件与软件环境的全面检查。</w:t>
      </w:r>
    </w:p>
    <w:p w14:paraId="269F266A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nvidia-smi 输出分析</w:t>
      </w:r>
      <w:r>
        <w:rPr>
          <w:rFonts w:ascii="宋体" w:hAnsi="宋体" w:eastAsia="宋体"/>
          <w:sz w:val="22"/>
        </w:rPr>
        <w:t>：</w:t>
      </w:r>
    </w:p>
    <w:p w14:paraId="1635C033">
      <w:pPr>
        <w:spacing w:after="80"/>
      </w:pPr>
      <w:r>
        <w:rPr>
          <w:rFonts w:ascii="宋体" w:hAnsi="宋体" w:eastAsia="宋体"/>
          <w:sz w:val="22"/>
        </w:rPr>
        <w:t xml:space="preserve">执行 </w:t>
      </w:r>
      <w:r>
        <w:rPr>
          <w:rFonts w:ascii="Consolas" w:hAnsi="Consolas" w:eastAsia="宋体"/>
          <w:b w:val="0"/>
          <w:color w:val="C71528"/>
          <w:sz w:val="19"/>
        </w:rPr>
        <w:t>nvidia-smi</w:t>
      </w:r>
      <w:r>
        <w:rPr>
          <w:rFonts w:ascii="宋体" w:hAnsi="宋体" w:eastAsia="宋体"/>
          <w:sz w:val="22"/>
        </w:rPr>
        <w:t xml:space="preserve"> 命令后，输出包含以下关键信息：</w:t>
      </w:r>
    </w:p>
    <w:p w14:paraId="51538033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GPU Name：显示本机所装备的 NVIDIA 显卡具体型号（如 RTX 3060、RTX 4090 等）</w:t>
      </w:r>
    </w:p>
    <w:p w14:paraId="5768FDB3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Driver Version：NVIDIA 驱动版本号，驱动版本直接影响可支持的 CUDA 版本上限</w:t>
      </w:r>
    </w:p>
    <w:p w14:paraId="75FFAF99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CUDA Version：驱动支持的最高 CUDA 运行版本（如 12.x），此为驱动层面的能力上限，不代表已安装完整 CUDA Toolkit</w:t>
      </w:r>
    </w:p>
    <w:p w14:paraId="7B049125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Memory-Usage：当前显存占用情况，训练大模型时显存不足会触发 "CUDA out of memory" 错误</w:t>
      </w:r>
    </w:p>
    <w:p w14:paraId="025A1BBC">
      <w:pPr>
        <w:spacing w:after="80"/>
      </w:pPr>
      <w:r>
        <w:rPr>
          <w:rFonts w:ascii="宋体" w:hAnsi="宋体" w:eastAsia="宋体"/>
          <w:sz w:val="22"/>
        </w:rPr>
        <w:t xml:space="preserve">若执行 </w:t>
      </w:r>
      <w:r>
        <w:rPr>
          <w:rFonts w:ascii="Consolas" w:hAnsi="Consolas" w:eastAsia="宋体"/>
          <w:b w:val="0"/>
          <w:color w:val="C71528"/>
          <w:sz w:val="19"/>
        </w:rPr>
        <w:t>nvidia-smi</w:t>
      </w:r>
      <w:r>
        <w:rPr>
          <w:rFonts w:ascii="宋体" w:hAnsi="宋体" w:eastAsia="宋体"/>
          <w:sz w:val="22"/>
        </w:rPr>
        <w:t xml:space="preserve"> 报错，通常原因包括：本机无 NVIDIA 显卡、驱动未安装、驱动安装后未重启系统、命令行路径未生效等。</w:t>
      </w:r>
    </w:p>
    <w:p w14:paraId="203F8945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PyTorch CUDA 检查结果</w:t>
      </w:r>
      <w:r>
        <w:rPr>
          <w:rFonts w:ascii="宋体" w:hAnsi="宋体" w:eastAsia="宋体"/>
          <w:sz w:val="22"/>
        </w:rPr>
        <w:t>：</w:t>
      </w:r>
    </w:p>
    <w:p w14:paraId="39347C19">
      <w:pPr>
        <w:spacing w:after="80"/>
      </w:pPr>
      <w:r>
        <w:rPr>
          <w:rFonts w:ascii="宋体" w:hAnsi="宋体" w:eastAsia="宋体"/>
          <w:sz w:val="22"/>
        </w:rPr>
        <w:t>执行 Python 检查命令后，应关注以下输出项：</w:t>
      </w:r>
    </w:p>
    <w:p w14:paraId="452E2491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`torch.__version__`：PyTorch 版本号，需与 Python 3.10 环境兼容</w:t>
      </w:r>
    </w:p>
    <w:p w14:paraId="5CF186F3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`torch.cuda.is_available()`：核心判断指标，True 表示 GPU 可用，False 表示 CPU 模式</w:t>
      </w:r>
    </w:p>
    <w:p w14:paraId="4AC3C84B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`torch.version.cuda`：PyTorch 绑定的 CUDA 运行时版本，应与驱动版本兼容</w:t>
      </w:r>
    </w:p>
    <w:p w14:paraId="42BAC526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`torch.cuda.get_device_name(0)`：检测到的第一块 NVIDIA 显卡名称</w:t>
      </w:r>
    </w:p>
    <w:p w14:paraId="519E4801">
      <w:pPr>
        <w:pStyle w:val="5"/>
        <w:jc w:val="left"/>
      </w:pPr>
      <w:r>
        <w:rPr>
          <w:rFonts w:ascii="微软雅黑" w:hAnsi="微软雅黑" w:eastAsia="微软雅黑"/>
          <w:b/>
          <w:color w:val="000000"/>
          <w:sz w:val="24"/>
        </w:rPr>
        <w:t>4.2 数据格式观察结果</w:t>
      </w:r>
    </w:p>
    <w:p w14:paraId="384365E1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预训练数据（pretrain_t2t_mini.jsonl）格式</w:t>
      </w:r>
      <w:r>
        <w:rPr>
          <w:rFonts w:ascii="宋体" w:hAnsi="宋体" w:eastAsia="宋体"/>
          <w:sz w:val="22"/>
        </w:rPr>
        <w:t>：</w:t>
      </w:r>
    </w:p>
    <w:p w14:paraId="30270790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{"text": "这是一段纯文本内容，用于预训练阶段学习语言规律。"}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{"text": "另一段独立的纯文本语料，每行对应一个完整的文本片段。"}</w:t>
      </w:r>
    </w:p>
    <w:p w14:paraId="59622C76">
      <w:pPr>
        <w:spacing w:after="80"/>
      </w:pPr>
      <w:r>
        <w:rPr>
          <w:rFonts w:ascii="宋体" w:hAnsi="宋体" w:eastAsia="宋体"/>
          <w:sz w:val="22"/>
        </w:rPr>
        <w:t xml:space="preserve">特点：每行是一个 JSON 对象，包含单一的 </w:t>
      </w:r>
      <w:r>
        <w:rPr>
          <w:rFonts w:ascii="Consolas" w:hAnsi="Consolas" w:eastAsia="宋体"/>
          <w:b w:val="0"/>
          <w:color w:val="C71528"/>
          <w:sz w:val="19"/>
        </w:rPr>
        <w:t>"text"</w:t>
      </w:r>
      <w:r>
        <w:rPr>
          <w:rFonts w:ascii="宋体" w:hAnsi="宋体" w:eastAsia="宋体"/>
          <w:sz w:val="22"/>
        </w:rPr>
        <w:t xml:space="preserve"> 字段，值为未经结构化的纯文本。模型在预训练中学习的是"给定前文，预测下一个词"的语言建模能力，不涉及角色或对话格式。</w:t>
      </w:r>
    </w:p>
    <w:p w14:paraId="109E1CD2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SFT 数据（sft_t2t_mini.jsonl）格式</w:t>
      </w:r>
      <w:r>
        <w:rPr>
          <w:rFonts w:ascii="宋体" w:hAnsi="宋体" w:eastAsia="宋体"/>
          <w:sz w:val="22"/>
        </w:rPr>
        <w:t>：</w:t>
      </w:r>
    </w:p>
    <w:p w14:paraId="138FBC00"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313131"/>
          <w:sz w:val="18"/>
        </w:rPr>
        <w:t>{"conversations": [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 xml:space="preserve">  {"role": "user", "content": "你是什么模型？"},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 xml:space="preserve">  {"role": "assistant", "content": "我是由 jingyaogong 开发的高效小参数 AI 模型。"}</w:t>
      </w:r>
      <w:r>
        <w:rPr>
          <w:rFonts w:ascii="Consolas" w:hAnsi="Consolas"/>
          <w:color w:val="313131"/>
          <w:sz w:val="18"/>
        </w:rPr>
        <w:br w:type="textWrapping"/>
      </w:r>
      <w:r>
        <w:rPr>
          <w:rFonts w:ascii="Consolas" w:hAnsi="Consolas"/>
          <w:color w:val="313131"/>
          <w:sz w:val="18"/>
        </w:rPr>
        <w:t>]}</w:t>
      </w:r>
    </w:p>
    <w:p w14:paraId="31189E7F">
      <w:pPr>
        <w:spacing w:after="80"/>
      </w:pPr>
      <w:r>
        <w:rPr>
          <w:rFonts w:ascii="宋体" w:hAnsi="宋体" w:eastAsia="宋体"/>
          <w:sz w:val="22"/>
        </w:rPr>
        <w:t xml:space="preserve">特点：每行是一个 JSON 对象，包含 </w:t>
      </w:r>
      <w:r>
        <w:rPr>
          <w:rFonts w:ascii="Consolas" w:hAnsi="Consolas" w:eastAsia="宋体"/>
          <w:b w:val="0"/>
          <w:color w:val="C71528"/>
          <w:sz w:val="19"/>
        </w:rPr>
        <w:t>"conversations"</w:t>
      </w:r>
      <w:r>
        <w:rPr>
          <w:rFonts w:ascii="宋体" w:hAnsi="宋体" w:eastAsia="宋体"/>
          <w:sz w:val="22"/>
        </w:rPr>
        <w:t xml:space="preserve"> 数组字段，数组内以 </w:t>
      </w:r>
      <w:r>
        <w:rPr>
          <w:rFonts w:ascii="Consolas" w:hAnsi="Consolas" w:eastAsia="宋体"/>
          <w:b w:val="0"/>
          <w:color w:val="C71528"/>
          <w:sz w:val="19"/>
        </w:rPr>
        <w:t>role</w:t>
      </w:r>
      <w:r>
        <w:rPr>
          <w:rFonts w:ascii="宋体" w:hAnsi="宋体" w:eastAsia="宋体"/>
          <w:sz w:val="22"/>
        </w:rPr>
        <w:t xml:space="preserve">（user/assistant/system）和 </w:t>
      </w:r>
      <w:r>
        <w:rPr>
          <w:rFonts w:ascii="Consolas" w:hAnsi="Consolas" w:eastAsia="宋体"/>
          <w:b w:val="0"/>
          <w:color w:val="C71528"/>
          <w:sz w:val="19"/>
        </w:rPr>
        <w:t>content</w:t>
      </w:r>
      <w:r>
        <w:rPr>
          <w:rFonts w:ascii="宋体" w:hAnsi="宋体" w:eastAsia="宋体"/>
          <w:sz w:val="22"/>
        </w:rPr>
        <w:t xml:space="preserve"> 字段的交替形式组织多轮对话。模型在 SFT 中学习的是"理解用户指令 → 给出符合助手身份的规范化回答"的映射关系。</w:t>
      </w:r>
    </w:p>
    <w:p w14:paraId="51F32273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两种数据的核心区别</w:t>
      </w:r>
      <w:r>
        <w:rPr>
          <w:rFonts w:ascii="宋体" w:hAnsi="宋体" w:eastAsia="宋体"/>
          <w:sz w:val="22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288"/>
        <w:gridCol w:w="3288"/>
      </w:tblGrid>
      <w:tr w14:paraId="6212D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81" w:type="dxa"/>
            <w:shd w:val="clear" w:color="auto" w:fill="D6E4F0"/>
          </w:tcPr>
          <w:p w14:paraId="5A830F21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维度</w:t>
            </w:r>
          </w:p>
        </w:tc>
        <w:tc>
          <w:tcPr>
            <w:tcW w:w="3288" w:type="dxa"/>
            <w:shd w:val="clear" w:color="auto" w:fill="D6E4F0"/>
          </w:tcPr>
          <w:p w14:paraId="178B3F3C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预训练数据</w:t>
            </w:r>
          </w:p>
        </w:tc>
        <w:tc>
          <w:tcPr>
            <w:tcW w:w="3288" w:type="dxa"/>
            <w:shd w:val="clear" w:color="auto" w:fill="D6E4F0"/>
          </w:tcPr>
          <w:p w14:paraId="4E37FA69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SFT 数据</w:t>
            </w:r>
          </w:p>
        </w:tc>
      </w:tr>
      <w:tr w14:paraId="5DE9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BE6AD2C">
            <w:pPr>
              <w:spacing w:line="240" w:lineRule="auto"/>
            </w:pPr>
          </w:p>
        </w:tc>
        <w:tc>
          <w:tcPr>
            <w:tcW w:w="3288" w:type="dxa"/>
          </w:tcPr>
          <w:p w14:paraId="73ED5D3F">
            <w:pPr>
              <w:spacing w:line="240" w:lineRule="auto"/>
            </w:pPr>
          </w:p>
        </w:tc>
        <w:tc>
          <w:tcPr>
            <w:tcW w:w="3288" w:type="dxa"/>
          </w:tcPr>
          <w:p w14:paraId="7C8E2067">
            <w:pPr>
              <w:spacing w:line="240" w:lineRule="auto"/>
            </w:pPr>
          </w:p>
        </w:tc>
      </w:tr>
      <w:tr w14:paraId="2ABB8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30F60354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结构</w:t>
            </w:r>
          </w:p>
        </w:tc>
        <w:tc>
          <w:tcPr>
            <w:tcW w:w="3288" w:type="dxa"/>
            <w:shd w:val="clear" w:color="auto" w:fill="F7FAFD"/>
          </w:tcPr>
          <w:p w14:paraId="3440CC48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单一 text 字段</w:t>
            </w:r>
          </w:p>
        </w:tc>
        <w:tc>
          <w:tcPr>
            <w:tcW w:w="3288" w:type="dxa"/>
            <w:shd w:val="clear" w:color="auto" w:fill="F7FAFD"/>
          </w:tcPr>
          <w:p w14:paraId="3142C9CD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多轮对话数组</w:t>
            </w:r>
          </w:p>
        </w:tc>
      </w:tr>
      <w:tr w14:paraId="7397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71ADF3C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内容</w:t>
            </w:r>
          </w:p>
        </w:tc>
        <w:tc>
          <w:tcPr>
            <w:tcW w:w="3288" w:type="dxa"/>
          </w:tcPr>
          <w:p w14:paraId="1232E6D1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纯文本自由生成</w:t>
            </w:r>
          </w:p>
        </w:tc>
        <w:tc>
          <w:tcPr>
            <w:tcW w:w="3288" w:type="dxa"/>
          </w:tcPr>
          <w:p w14:paraId="1D4A94BC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指令-回答配对</w:t>
            </w:r>
          </w:p>
        </w:tc>
      </w:tr>
      <w:tr w14:paraId="60D9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5EA53F17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作用</w:t>
            </w:r>
          </w:p>
        </w:tc>
        <w:tc>
          <w:tcPr>
            <w:tcW w:w="3288" w:type="dxa"/>
            <w:shd w:val="clear" w:color="auto" w:fill="F7FAFD"/>
          </w:tcPr>
          <w:p w14:paraId="67C69231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学习语言规律</w:t>
            </w:r>
          </w:p>
        </w:tc>
        <w:tc>
          <w:tcPr>
            <w:tcW w:w="3288" w:type="dxa"/>
            <w:shd w:val="clear" w:color="auto" w:fill="F7FAFD"/>
          </w:tcPr>
          <w:p w14:paraId="3F0C82B4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学习指令跟随</w:t>
            </w:r>
          </w:p>
        </w:tc>
      </w:tr>
      <w:tr w14:paraId="4723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B1C499B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格式</w:t>
            </w:r>
          </w:p>
        </w:tc>
        <w:tc>
          <w:tcPr>
            <w:tcW w:w="3288" w:type="dxa"/>
          </w:tcPr>
          <w:p w14:paraId="68649992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无格式约束</w:t>
            </w:r>
          </w:p>
        </w:tc>
        <w:tc>
          <w:tcPr>
            <w:tcW w:w="3288" w:type="dxa"/>
          </w:tcPr>
          <w:p w14:paraId="5467D15F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有角色和格式约束</w:t>
            </w:r>
          </w:p>
        </w:tc>
      </w:tr>
    </w:tbl>
    <w:p w14:paraId="3E2173F3"/>
    <w:p w14:paraId="732B2744">
      <w:pPr>
        <w:pStyle w:val="5"/>
        <w:jc w:val="left"/>
      </w:pPr>
      <w:r>
        <w:rPr>
          <w:rFonts w:ascii="微软雅黑" w:hAnsi="微软雅黑" w:eastAsia="微软雅黑"/>
          <w:b/>
          <w:color w:val="000000"/>
          <w:sz w:val="24"/>
        </w:rPr>
        <w:t>4.3 预训练结果分析</w:t>
      </w:r>
    </w:p>
    <w:p w14:paraId="5231F94F">
      <w:pPr>
        <w:spacing w:after="80"/>
      </w:pPr>
      <w:r>
        <w:rPr>
          <w:rFonts w:ascii="宋体" w:hAnsi="宋体" w:eastAsia="宋体"/>
          <w:sz w:val="22"/>
        </w:rPr>
        <w:t xml:space="preserve">预训练阶段的核心观察指标是 </w:t>
      </w:r>
      <w:r>
        <w:rPr>
          <w:rFonts w:ascii="宋体" w:hAnsi="宋体" w:eastAsia="宋体"/>
          <w:b/>
          <w:color w:val="000000"/>
          <w:sz w:val="22"/>
        </w:rPr>
        <w:t>loss（损失值）</w:t>
      </w:r>
      <w:r>
        <w:rPr>
          <w:rFonts w:ascii="宋体" w:hAnsi="宋体" w:eastAsia="宋体"/>
          <w:sz w:val="22"/>
        </w:rPr>
        <w:t xml:space="preserve"> 随训练步数的变化。</w:t>
      </w:r>
    </w:p>
    <w:p w14:paraId="14D7F1BC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loss 曲线分析</w:t>
      </w:r>
      <w:r>
        <w:rPr>
          <w:rFonts w:ascii="宋体" w:hAnsi="宋体" w:eastAsia="宋体"/>
          <w:sz w:val="22"/>
        </w:rPr>
        <w:t>：</w:t>
      </w:r>
    </w:p>
    <w:p w14:paraId="3A89F65A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正常情况下，loss 应整体呈下降趋势，表明模型对训练数据的拟合能力在逐步提升</w:t>
      </w:r>
    </w:p>
    <w:p w14:paraId="57B3DA22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若 loss 出现 NaN（Not a Number），通常意味着梯度爆炸或学习率设置过高，需立即中断训练并调整超参数</w:t>
      </w:r>
    </w:p>
    <w:p w14:paraId="6EB56668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若 loss 下降过快后趋于平坦，说明模型可能已接近该数据规模下的收敛状态</w:t>
      </w:r>
    </w:p>
    <w:p w14:paraId="330C050C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训练稳定性观察</w:t>
      </w:r>
      <w:r>
        <w:rPr>
          <w:rFonts w:ascii="宋体" w:hAnsi="宋体" w:eastAsia="宋体"/>
          <w:sz w:val="22"/>
        </w:rPr>
        <w:t>：</w:t>
      </w:r>
    </w:p>
    <w:p w14:paraId="5A759B47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每隔 1000 批次自动保存一次权重文件 `pretrain_768.pth`，可通过 SwanLab 实验平台实时观察 loss 曲线</w:t>
      </w:r>
    </w:p>
    <w:p w14:paraId="05DAA3FC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训练过程中显存占用应保持稳定，若显存持续增长则可能存在内存泄漏问题</w:t>
      </w:r>
    </w:p>
    <w:p w14:paraId="663DED2C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预训练模型能力评估（eval_llm.py）</w:t>
      </w:r>
      <w:r>
        <w:rPr>
          <w:rFonts w:ascii="宋体" w:hAnsi="宋体" w:eastAsia="宋体"/>
          <w:sz w:val="22"/>
        </w:rPr>
        <w:t>：</w:t>
      </w:r>
    </w:p>
    <w:p w14:paraId="6A24A72F">
      <w:pPr>
        <w:spacing w:after="80"/>
      </w:pPr>
      <w:r>
        <w:rPr>
          <w:rFonts w:ascii="宋体" w:hAnsi="宋体" w:eastAsia="宋体"/>
          <w:sz w:val="22"/>
        </w:rPr>
        <w:t>使用测试问题</w:t>
      </w:r>
      <w:r>
        <w:rPr>
          <w:rFonts w:ascii="宋体" w:hAnsi="宋体" w:eastAsia="宋体"/>
          <w:b/>
          <w:color w:val="000000"/>
          <w:sz w:val="22"/>
        </w:rPr>
        <w:t>"具身智能是什么"</w:t>
      </w:r>
      <w:r>
        <w:rPr>
          <w:rFonts w:ascii="宋体" w:hAnsi="宋体" w:eastAsia="宋体"/>
          <w:sz w:val="22"/>
        </w:rPr>
        <w:t>对预训练模型进行推理时，观察到以下典型行为：</w:t>
      </w:r>
    </w:p>
    <w:p w14:paraId="4AD036CD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模型倾向于文本续写而非结构化回答——输入问题后，模型可能直接围绕"具身"或"智能"相关词汇续写下去，而非以"具身智能是…"的定义式回答开篇</w:t>
      </w:r>
    </w:p>
    <w:p w14:paraId="012A6963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对于概念解释类问题，预训练模型可能会从某个角度（如哲学、机器人学）展开自由续写，缺乏对问题类型的明确判断，无法自动形成"先定义、后解释、再举例"的规范结构</w:t>
      </w:r>
    </w:p>
    <w:p w14:paraId="04434847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回答内容可能包含一定相关性但不够准确或完整，因为预训练阶段学到的是语言的统计规律而非精确的知识图谱</w:t>
      </w:r>
    </w:p>
    <w:p w14:paraId="03306A04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整体输出偏向于语言流畅但结构松散的形式</w:t>
      </w:r>
    </w:p>
    <w:p w14:paraId="4EC9D917">
      <w:pPr>
        <w:pStyle w:val="5"/>
        <w:jc w:val="left"/>
      </w:pPr>
      <w:r>
        <w:rPr>
          <w:rFonts w:ascii="微软雅黑" w:hAnsi="微软雅黑" w:eastAsia="微软雅黑"/>
          <w:b/>
          <w:color w:val="000000"/>
          <w:sz w:val="24"/>
        </w:rPr>
        <w:t>4.4 SFT 微调结果分析</w:t>
      </w:r>
    </w:p>
    <w:p w14:paraId="4F49E542">
      <w:pPr>
        <w:spacing w:after="80"/>
      </w:pPr>
      <w:r>
        <w:rPr>
          <w:rFonts w:ascii="宋体" w:hAnsi="宋体" w:eastAsia="宋体"/>
          <w:sz w:val="22"/>
        </w:rPr>
        <w:t>SFT 微调阶段在预训练权重的基础上，使用对话数据进一步训练模型。</w:t>
      </w:r>
    </w:p>
    <w:p w14:paraId="3A0A1770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微调训练观察</w:t>
      </w:r>
      <w:r>
        <w:rPr>
          <w:rFonts w:ascii="宋体" w:hAnsi="宋体" w:eastAsia="宋体"/>
          <w:sz w:val="22"/>
        </w:rPr>
        <w:t>：</w:t>
      </w:r>
    </w:p>
    <w:p w14:paraId="2B04CB13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Loss 值同样应呈下降趋势，与预训练类似，但收敛速度可能因数据量更小而更快</w:t>
      </w:r>
    </w:p>
    <w:p w14:paraId="04534CBB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微调阶段使用 `train_full_sft.py` 脚本启动，权重每 1000 批次保存为 `full_sft_768.pth`</w:t>
      </w:r>
    </w:p>
    <w:p w14:paraId="5CA3C28D">
      <w:pPr>
        <w:pStyle w:val="16"/>
        <w:spacing w:after="60"/>
      </w:pPr>
      <w:r>
        <w:rPr>
          <w:rFonts w:ascii="宋体" w:hAnsi="宋体" w:eastAsia="宋体"/>
          <w:color w:val="000000"/>
          <w:sz w:val="22"/>
        </w:rPr>
        <w:t>与预训练相同，完整训练时间较长，实验时可提前中断，只需确保代码运行通畅</w:t>
      </w:r>
    </w:p>
    <w:p w14:paraId="0196976C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SFT 模型能力评估（eval_llm.py）</w:t>
      </w:r>
      <w:r>
        <w:rPr>
          <w:rFonts w:ascii="宋体" w:hAnsi="宋体" w:eastAsia="宋体"/>
          <w:sz w:val="22"/>
        </w:rPr>
        <w:t>：</w:t>
      </w:r>
    </w:p>
    <w:p w14:paraId="10D1E51C">
      <w:pPr>
        <w:spacing w:after="80"/>
      </w:pPr>
      <w:r>
        <w:rPr>
          <w:rFonts w:ascii="宋体" w:hAnsi="宋体" w:eastAsia="宋体"/>
          <w:sz w:val="22"/>
        </w:rPr>
        <w:t>使用相同测试问题对 SFT 微调模型进行推理时，观察到以下改善：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288"/>
        <w:gridCol w:w="3288"/>
      </w:tblGrid>
      <w:tr w14:paraId="2240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81" w:type="dxa"/>
            <w:shd w:val="clear" w:color="auto" w:fill="D6E4F0"/>
          </w:tcPr>
          <w:p w14:paraId="61368A16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对比维度</w:t>
            </w:r>
          </w:p>
        </w:tc>
        <w:tc>
          <w:tcPr>
            <w:tcW w:w="3288" w:type="dxa"/>
            <w:shd w:val="clear" w:color="auto" w:fill="D6E4F0"/>
          </w:tcPr>
          <w:p w14:paraId="3FE18CD1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预训练模型表现</w:t>
            </w:r>
          </w:p>
        </w:tc>
        <w:tc>
          <w:tcPr>
            <w:tcW w:w="3288" w:type="dxa"/>
            <w:shd w:val="clear" w:color="auto" w:fill="D6E4F0"/>
          </w:tcPr>
          <w:p w14:paraId="7DB25CA4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SFT 微调后表现</w:t>
            </w:r>
          </w:p>
        </w:tc>
      </w:tr>
      <w:tr w14:paraId="6A31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CE4A1CE">
            <w:pPr>
              <w:spacing w:line="240" w:lineRule="auto"/>
            </w:pPr>
          </w:p>
        </w:tc>
        <w:tc>
          <w:tcPr>
            <w:tcW w:w="3288" w:type="dxa"/>
          </w:tcPr>
          <w:p w14:paraId="39E47610">
            <w:pPr>
              <w:spacing w:line="240" w:lineRule="auto"/>
            </w:pPr>
          </w:p>
        </w:tc>
        <w:tc>
          <w:tcPr>
            <w:tcW w:w="3288" w:type="dxa"/>
          </w:tcPr>
          <w:p w14:paraId="25966E9F">
            <w:pPr>
              <w:spacing w:line="240" w:lineRule="auto"/>
            </w:pPr>
          </w:p>
        </w:tc>
      </w:tr>
      <w:tr w14:paraId="541C6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0A724C57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回答形式</w:t>
            </w:r>
          </w:p>
        </w:tc>
        <w:tc>
          <w:tcPr>
            <w:tcW w:w="3288" w:type="dxa"/>
            <w:shd w:val="clear" w:color="auto" w:fill="F7FAFD"/>
          </w:tcPr>
          <w:p w14:paraId="62C12C6A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自由续写，无明确边界</w:t>
            </w:r>
          </w:p>
        </w:tc>
        <w:tc>
          <w:tcPr>
            <w:tcW w:w="3288" w:type="dxa"/>
            <w:shd w:val="clear" w:color="auto" w:fill="F7FAFD"/>
          </w:tcPr>
          <w:p w14:paraId="2AE2B069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以"我是…"开头，结构清晰</w:t>
            </w:r>
          </w:p>
        </w:tc>
      </w:tr>
      <w:tr w14:paraId="5E08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882CBD3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身份口径</w:t>
            </w:r>
          </w:p>
        </w:tc>
        <w:tc>
          <w:tcPr>
            <w:tcW w:w="3288" w:type="dxa"/>
          </w:tcPr>
          <w:p w14:paraId="4E49C708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不稳定，可能自称为各类模型</w:t>
            </w:r>
          </w:p>
        </w:tc>
        <w:tc>
          <w:tcPr>
            <w:tcW w:w="3288" w:type="dxa"/>
          </w:tcPr>
          <w:p w14:paraId="37DC994E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统一口径，声称由 jingyaogong 开发</w:t>
            </w:r>
          </w:p>
        </w:tc>
      </w:tr>
      <w:tr w14:paraId="6575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485BA2D3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任务遵循</w:t>
            </w:r>
          </w:p>
        </w:tc>
        <w:tc>
          <w:tcPr>
            <w:tcW w:w="3288" w:type="dxa"/>
            <w:shd w:val="clear" w:color="auto" w:fill="F7FAFD"/>
          </w:tcPr>
          <w:p w14:paraId="2577AF22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可能答非所问或格式混乱</w:t>
            </w:r>
          </w:p>
        </w:tc>
        <w:tc>
          <w:tcPr>
            <w:tcW w:w="3288" w:type="dxa"/>
            <w:shd w:val="clear" w:color="auto" w:fill="F7FAFD"/>
          </w:tcPr>
          <w:p w14:paraId="085FAAC7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理解问题，按要求组织回答</w:t>
            </w:r>
          </w:p>
        </w:tc>
      </w:tr>
      <w:tr w14:paraId="6F35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A4CEFE7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对话格式</w:t>
            </w:r>
          </w:p>
        </w:tc>
        <w:tc>
          <w:tcPr>
            <w:tcW w:w="3288" w:type="dxa"/>
          </w:tcPr>
          <w:p w14:paraId="1E8495F7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无 user/assistant 区分意识</w:t>
            </w:r>
          </w:p>
        </w:tc>
        <w:tc>
          <w:tcPr>
            <w:tcW w:w="3288" w:type="dxa"/>
          </w:tcPr>
          <w:p w14:paraId="5C95B231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明确以助手身份回应</w:t>
            </w:r>
          </w:p>
        </w:tc>
      </w:tr>
      <w:tr w14:paraId="601E5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45AFB126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语言组织</w:t>
            </w:r>
          </w:p>
        </w:tc>
        <w:tc>
          <w:tcPr>
            <w:tcW w:w="3288" w:type="dxa"/>
            <w:shd w:val="clear" w:color="auto" w:fill="F7FAFD"/>
          </w:tcPr>
          <w:p w14:paraId="468512CA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基本通顺但较松散</w:t>
            </w:r>
          </w:p>
        </w:tc>
        <w:tc>
          <w:tcPr>
            <w:tcW w:w="3288" w:type="dxa"/>
            <w:shd w:val="clear" w:color="auto" w:fill="F7FAFD"/>
          </w:tcPr>
          <w:p w14:paraId="6CA3365D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表达清晰，有条理</w:t>
            </w:r>
          </w:p>
        </w:tc>
      </w:tr>
    </w:tbl>
    <w:p w14:paraId="3A9D30D4"/>
    <w:p w14:paraId="11F6B79E">
      <w:pPr>
        <w:pStyle w:val="5"/>
        <w:jc w:val="left"/>
      </w:pPr>
      <w:r>
        <w:rPr>
          <w:rFonts w:ascii="微软雅黑" w:hAnsi="微软雅黑" w:eastAsia="微软雅黑"/>
          <w:b/>
          <w:color w:val="000000"/>
          <w:sz w:val="24"/>
        </w:rPr>
        <w:t>4.5 预训练与 SFT 效果对比总结</w:t>
      </w:r>
    </w:p>
    <w:p w14:paraId="75638CFD">
      <w:pPr>
        <w:spacing w:after="80"/>
      </w:pPr>
      <w:r>
        <w:rPr>
          <w:rFonts w:ascii="宋体" w:hAnsi="宋体" w:eastAsia="宋体"/>
          <w:sz w:val="22"/>
        </w:rPr>
        <w:t>以测试问题</w:t>
      </w:r>
      <w:r>
        <w:rPr>
          <w:rFonts w:ascii="宋体" w:hAnsi="宋体" w:eastAsia="宋体"/>
          <w:b/>
          <w:color w:val="000000"/>
          <w:sz w:val="22"/>
        </w:rPr>
        <w:t>"具身智能是什么"</w:t>
      </w:r>
      <w:r>
        <w:rPr>
          <w:rFonts w:ascii="宋体" w:hAnsi="宋体" w:eastAsia="宋体"/>
          <w:sz w:val="22"/>
        </w:rPr>
        <w:t>为例，通过实验观察到以下差异：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288"/>
      </w:tblGrid>
      <w:tr w14:paraId="343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6E4F0"/>
          </w:tcPr>
          <w:p w14:paraId="5DEADAAA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模型类型</w:t>
            </w:r>
          </w:p>
        </w:tc>
        <w:tc>
          <w:tcPr>
            <w:tcW w:w="3288" w:type="dxa"/>
            <w:shd w:val="clear" w:color="auto" w:fill="D6E4F0"/>
          </w:tcPr>
          <w:p w14:paraId="72FAD3B9"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color w:val="1F497D"/>
                <w:sz w:val="21"/>
              </w:rPr>
              <w:t>典型回答特征</w:t>
            </w:r>
          </w:p>
        </w:tc>
      </w:tr>
      <w:tr w14:paraId="3163E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7660023">
            <w:pPr>
              <w:spacing w:line="240" w:lineRule="auto"/>
            </w:pPr>
          </w:p>
        </w:tc>
        <w:tc>
          <w:tcPr>
            <w:tcW w:w="3288" w:type="dxa"/>
          </w:tcPr>
          <w:p w14:paraId="672AED37">
            <w:pPr>
              <w:spacing w:line="240" w:lineRule="auto"/>
            </w:pPr>
          </w:p>
        </w:tc>
      </w:tr>
      <w:tr w14:paraId="2A24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3878956C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预训练模型</w:t>
            </w:r>
          </w:p>
        </w:tc>
        <w:tc>
          <w:tcPr>
            <w:tcW w:w="3288" w:type="dxa"/>
            <w:shd w:val="clear" w:color="auto" w:fill="F7FAFD"/>
          </w:tcPr>
          <w:p w14:paraId="3E8A9FD1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围绕"具身"或"智能"关键词自由续写，缺乏明确的定义框架，内容相关性存在但结构松散</w:t>
            </w:r>
          </w:p>
        </w:tc>
      </w:tr>
      <w:tr w14:paraId="0179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2996DC0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SFT 微调模型</w:t>
            </w:r>
          </w:p>
        </w:tc>
        <w:tc>
          <w:tcPr>
            <w:tcW w:w="3288" w:type="dxa"/>
          </w:tcPr>
          <w:p w14:paraId="174290D9">
            <w:pPr>
              <w:spacing w:line="240" w:lineRule="auto"/>
            </w:pPr>
            <w:r>
              <w:rPr>
                <w:rFonts w:ascii="宋体" w:hAnsi="宋体" w:eastAsia="宋体"/>
                <w:sz w:val="20"/>
              </w:rPr>
              <w:t>以"具身智能是…"开篇形成定义框架，分点解释概念含义，举例说明应用场景，格式规范有边界</w:t>
            </w:r>
          </w:p>
        </w:tc>
      </w:tr>
    </w:tbl>
    <w:p w14:paraId="0DFFEE52"/>
    <w:p w14:paraId="280F3CFC">
      <w:pPr>
        <w:spacing w:after="80"/>
      </w:pPr>
      <w:r>
        <w:rPr>
          <w:rFonts w:ascii="宋体" w:hAnsi="宋体" w:eastAsia="宋体"/>
          <w:b/>
          <w:color w:val="000000"/>
          <w:sz w:val="22"/>
        </w:rPr>
        <w:t>核心结论</w:t>
      </w:r>
      <w:r>
        <w:rPr>
          <w:rFonts w:ascii="宋体" w:hAnsi="宋体" w:eastAsia="宋体"/>
          <w:sz w:val="22"/>
        </w:rPr>
        <w:t>：</w:t>
      </w:r>
      <w:r>
        <w:rPr>
          <w:rFonts w:ascii="宋体" w:hAnsi="宋体" w:eastAsia="宋体"/>
          <w:b/>
          <w:color w:val="000000"/>
          <w:sz w:val="22"/>
        </w:rPr>
        <w:t>预训练解决的是"会说人话"的问题，SFT 解决的是"按人类期望的方式说"的问题</w:t>
      </w:r>
      <w:r>
        <w:rPr>
          <w:rFonts w:ascii="宋体" w:hAnsi="宋体" w:eastAsia="宋体"/>
          <w:sz w:val="22"/>
        </w:rPr>
        <w:t>。两者功能互补，共同构成完整的大模型训练链路。</w:t>
      </w:r>
    </w:p>
    <w:p w14:paraId="34B42EFE">
      <w:pPr>
        <w:pBdr>
          <w:bottom w:val="single" w:color="2E74B5" w:sz="6" w:space="1"/>
        </w:pBdr>
        <w:spacing w:before="40" w:after="40"/>
      </w:pPr>
    </w:p>
    <w:p w14:paraId="7465291C">
      <w:pPr>
        <w:pStyle w:val="4"/>
        <w:jc w:val="left"/>
        <w:rPr>
          <w:strike/>
          <w:dstrike w:val="0"/>
        </w:rPr>
      </w:pPr>
      <w:r>
        <w:rPr>
          <w:rFonts w:ascii="微软雅黑" w:hAnsi="微软雅黑" w:eastAsia="微软雅黑"/>
          <w:b/>
          <w:strike/>
          <w:dstrike w:val="0"/>
          <w:color w:val="2E74B5"/>
          <w:sz w:val="28"/>
        </w:rPr>
        <w:t>五、思考题回答</w:t>
      </w:r>
    </w:p>
    <w:p w14:paraId="5AFA274B">
      <w:pPr>
        <w:spacing w:before="160" w:after="80"/>
        <w:rPr>
          <w:rFonts w:hint="eastAsia" w:eastAsia="微软雅黑"/>
          <w:strike/>
          <w:dstrike w:val="0"/>
          <w:lang w:eastAsia="zh-CN"/>
        </w:rPr>
      </w:pPr>
      <w:r>
        <w:rPr>
          <w:rFonts w:ascii="微软雅黑" w:hAnsi="微软雅黑" w:eastAsia="微软雅黑"/>
          <w:b/>
          <w:strike/>
          <w:dstrike w:val="0"/>
          <w:color w:val="1F497D"/>
          <w:sz w:val="24"/>
        </w:rPr>
        <w:t>思考题 1：为什么原始文本不能直接送入神经网络，而要先经过 Tokenizer？</w:t>
      </w:r>
    </w:p>
    <w:p w14:paraId="3ABDF116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神经网络本质上是数值计算系统，其输入必须是浮点数或整数的张量（Tensor），而人类可读的文本字符无法被直接处理。Tokenizer（分词器）的核心作用是将离散的文本符号转换为连续的数值表示，具体包括三个步骤：</w:t>
      </w:r>
    </w:p>
    <w:p w14:paraId="7F413107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第一，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分词（Tokenization）</w:t>
      </w:r>
      <w:r>
        <w:rPr>
          <w:rFonts w:ascii="宋体" w:hAnsi="宋体" w:eastAsia="宋体"/>
          <w:strike/>
          <w:dstrike w:val="0"/>
          <w:sz w:val="22"/>
        </w:rPr>
        <w:t>：按照预定义的词表规则，将输入文本切分为 token 序列。不同语言的 tokenization 策略有所不同，中文可按字/词切分，英文可按 subword（子词）切分，如 BPE（Byte Pair Encoding）或 WordPiece 算法。MiniMind 项目使用的 tokenizer 即通过类似机制将文本映射为 token 列表。</w:t>
      </w:r>
    </w:p>
    <w:p w14:paraId="695B3A5C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第二，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ID 映射（Token-to-Index）</w:t>
      </w:r>
      <w:r>
        <w:rPr>
          <w:rFonts w:ascii="宋体" w:hAnsi="宋体" w:eastAsia="宋体"/>
          <w:strike/>
          <w:dstrike w:val="0"/>
          <w:sz w:val="22"/>
        </w:rPr>
        <w:t>：将切分出的每个 token 映射为词表（Vocabulary）中的唯一整数编号。例如"天"→101，"空"→234，"蓝"→567。这样文本就变成了 [101, 234, 567, …] 的整数序列。</w:t>
      </w:r>
    </w:p>
    <w:p w14:paraId="4541FA8B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第三，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向量嵌入（Embedding）</w:t>
      </w:r>
      <w:r>
        <w:rPr>
          <w:rFonts w:ascii="宋体" w:hAnsi="宋体" w:eastAsia="宋体"/>
          <w:strike/>
          <w:dstrike w:val="0"/>
          <w:sz w:val="22"/>
        </w:rPr>
        <w:t>：将整数 ID 通过嵌入矩阵（Embedding Matrix）查表操作，转换为 d 维稠密向量。嵌入层本身是可学习的参数，在训练过程中自动优化，使每个 token 的向量表示能够捕获语义信息。</w:t>
      </w:r>
    </w:p>
    <w:p w14:paraId="6ED3AD99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如果不经过 tokenizer 直接输入文本字符的 Unicode 编码，则无法利用预训练学到的语义表示，且输入维度极高（每个汉字一个编码），无法有效建模语言规律。</w:t>
      </w:r>
    </w:p>
    <w:p w14:paraId="0322058A">
      <w:pPr>
        <w:pBdr>
          <w:bottom w:val="single" w:color="2E74B5" w:sz="6" w:space="1"/>
        </w:pBdr>
        <w:spacing w:before="40" w:after="40"/>
        <w:rPr>
          <w:strike/>
          <w:dstrike w:val="0"/>
        </w:rPr>
      </w:pPr>
    </w:p>
    <w:p w14:paraId="4DB1EE81">
      <w:pPr>
        <w:spacing w:before="160" w:after="80"/>
        <w:rPr>
          <w:rFonts w:hint="eastAsia" w:eastAsia="微软雅黑"/>
          <w:strike/>
          <w:dstrike w:val="0"/>
          <w:lang w:eastAsia="zh-CN"/>
        </w:rPr>
      </w:pPr>
      <w:r>
        <w:rPr>
          <w:rFonts w:ascii="微软雅黑" w:hAnsi="微软雅黑" w:eastAsia="微软雅黑"/>
          <w:b/>
          <w:strike/>
          <w:dstrike w:val="0"/>
          <w:color w:val="1F497D"/>
          <w:sz w:val="24"/>
        </w:rPr>
        <w:t>思考题 2：pretrain_t2t_mini.jsonl 和 sft_t2t_mini.jsonl 的数据格式有什么不同？</w:t>
      </w:r>
    </w:p>
    <w:p w14:paraId="7F957544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两者最本质的区别在于数据结构和训练目标不同：</w:t>
      </w:r>
    </w:p>
    <w:p w14:paraId="387B35FE">
      <w:pPr>
        <w:spacing w:after="80"/>
        <w:rPr>
          <w:strike/>
          <w:dstrike w:val="0"/>
        </w:rPr>
      </w:pP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pretrain_t2t_mini.jsonl</w:t>
      </w:r>
      <w:r>
        <w:rPr>
          <w:rFonts w:ascii="宋体" w:hAnsi="宋体" w:eastAsia="宋体"/>
          <w:strike/>
          <w:dstrike w:val="0"/>
          <w:sz w:val="22"/>
        </w:rPr>
        <w:t xml:space="preserve"> 采用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纯文本格式</w:t>
      </w:r>
      <w:r>
        <w:rPr>
          <w:rFonts w:ascii="宋体" w:hAnsi="宋体" w:eastAsia="宋体"/>
          <w:strike/>
          <w:dstrike w:val="0"/>
          <w:sz w:val="22"/>
        </w:rPr>
        <w:t xml:space="preserve">，每行是一个独立的 JSON 对象，包含一个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text</w:t>
      </w:r>
      <w:r>
        <w:rPr>
          <w:rFonts w:ascii="宋体" w:hAnsi="宋体" w:eastAsia="宋体"/>
          <w:strike/>
          <w:dstrike w:val="0"/>
          <w:sz w:val="22"/>
        </w:rPr>
        <w:t xml:space="preserve"> 字段，值为未经任何结构化处理的原始文本段落。这种格式的数据用于训练模型的"语言建模"能力——给定前文预测下一个 token。模型学到的是语言的统计规律（如词语搭配、句法结构、世界知识片段），不涉及任何角色或任务的概念。</w:t>
      </w:r>
    </w:p>
    <w:p w14:paraId="1947CB56">
      <w:pPr>
        <w:spacing w:after="80"/>
        <w:rPr>
          <w:strike/>
          <w:dstrike w:val="0"/>
        </w:rPr>
      </w:pP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sft_t2t_mini.jsonl</w:t>
      </w:r>
      <w:r>
        <w:rPr>
          <w:rFonts w:ascii="宋体" w:hAnsi="宋体" w:eastAsia="宋体"/>
          <w:strike/>
          <w:dstrike w:val="0"/>
          <w:sz w:val="22"/>
        </w:rPr>
        <w:t xml:space="preserve"> 采用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多轮对话格式</w:t>
      </w:r>
      <w:r>
        <w:rPr>
          <w:rFonts w:ascii="宋体" w:hAnsi="宋体" w:eastAsia="宋体"/>
          <w:strike/>
          <w:dstrike w:val="0"/>
          <w:sz w:val="22"/>
        </w:rPr>
        <w:t xml:space="preserve">，每行是一个 JSON 对象，包含一个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conversations</w:t>
      </w:r>
      <w:r>
        <w:rPr>
          <w:rFonts w:ascii="宋体" w:hAnsi="宋体" w:eastAsia="宋体"/>
          <w:strike/>
          <w:dstrike w:val="0"/>
          <w:sz w:val="22"/>
        </w:rPr>
        <w:t xml:space="preserve"> 数组。数组内交替排列着 user（用户）和 assistant（助手）的对话片段，每条消息有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role</w:t>
      </w:r>
      <w:r>
        <w:rPr>
          <w:rFonts w:ascii="宋体" w:hAnsi="宋体" w:eastAsia="宋体"/>
          <w:strike/>
          <w:dstrike w:val="0"/>
          <w:sz w:val="22"/>
        </w:rPr>
        <w:t xml:space="preserve"> 字段指明角色、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content</w:t>
      </w:r>
      <w:r>
        <w:rPr>
          <w:rFonts w:ascii="宋体" w:hAnsi="宋体" w:eastAsia="宋体"/>
          <w:strike/>
          <w:dstrike w:val="0"/>
          <w:sz w:val="22"/>
        </w:rPr>
        <w:t xml:space="preserve"> 字段指明内容。这种格式的数据用于训练模型的"指令跟随"能力——模型学习的是"在 user 说完之后，以 assistant 的身份给出符合预期的回答"的映射关系。</w:t>
      </w:r>
    </w:p>
    <w:p w14:paraId="45BA76BE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简而言之，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pretrain 数据是"给模型看书让它自己学说话"，sft 数据是"给模型看问答对话让它学会当助手"</w:t>
      </w:r>
      <w:r>
        <w:rPr>
          <w:rFonts w:ascii="宋体" w:hAnsi="宋体" w:eastAsia="宋体"/>
          <w:strike/>
          <w:dstrike w:val="0"/>
          <w:sz w:val="22"/>
        </w:rPr>
        <w:t>。</w:t>
      </w:r>
    </w:p>
    <w:p w14:paraId="4F1351B5">
      <w:pPr>
        <w:pBdr>
          <w:bottom w:val="single" w:color="2E74B5" w:sz="6" w:space="1"/>
        </w:pBdr>
        <w:spacing w:before="40" w:after="40"/>
        <w:rPr>
          <w:strike/>
          <w:dstrike w:val="0"/>
        </w:rPr>
      </w:pPr>
    </w:p>
    <w:p w14:paraId="04D7E9CB">
      <w:pPr>
        <w:spacing w:before="160" w:after="80"/>
        <w:rPr>
          <w:rFonts w:hint="eastAsia" w:eastAsia="微软雅黑"/>
          <w:strike/>
          <w:dstrike w:val="0"/>
          <w:lang w:eastAsia="zh-CN"/>
        </w:rPr>
      </w:pPr>
      <w:r>
        <w:rPr>
          <w:rFonts w:ascii="微软雅黑" w:hAnsi="微软雅黑" w:eastAsia="微软雅黑"/>
          <w:b/>
          <w:strike/>
          <w:dstrike w:val="0"/>
          <w:color w:val="1F497D"/>
          <w:sz w:val="24"/>
        </w:rPr>
        <w:t>思考题 3：为什么预训练后的模型已经能说话，但还不一定像一个合格助手？</w:t>
      </w:r>
    </w:p>
    <w:p w14:paraId="17D80DCF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预训练模型能说话，是因为它在大规模纯文本上完成了语言建模任务——通过"给定前文预测下一个 token"的训练目标，模型自动学会了语言的统计规律，包括词汇搭配、句法结构、事实性知识等。这些能力使得模型能够生成语法正确、语义连贯的文本。</w:t>
      </w:r>
    </w:p>
    <w:p w14:paraId="5F94E7CB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但"像一个合格助手"不仅仅是"能说话"，还包括以下关键能力：</w:t>
      </w:r>
    </w:p>
    <w:p w14:paraId="23036ED8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第一，身份一致性</w:t>
      </w:r>
      <w:r>
        <w:rPr>
          <w:rFonts w:ascii="宋体" w:hAnsi="宋体" w:eastAsia="宋体"/>
          <w:strike/>
          <w:dstrike w:val="0"/>
          <w:sz w:val="22"/>
        </w:rPr>
        <w:t>。预训练语料中包含各种来源、各种角色的文本，模型学到的是不同语气、不同身份混在一起的统计分布。因此预训练模型对于"你是什么模型？"这类身份问题的回答可能是任意的、不一致的——有时说自己是某开源模型，有时说自己是最先进的 AI，有时则完全答非所问。</w:t>
      </w:r>
    </w:p>
    <w:p w14:paraId="690B7A2F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第二，指令理解与遵循</w:t>
      </w:r>
      <w:r>
        <w:rPr>
          <w:rFonts w:ascii="宋体" w:hAnsi="宋体" w:eastAsia="宋体"/>
          <w:strike/>
          <w:dstrike w:val="0"/>
          <w:sz w:val="22"/>
        </w:rPr>
        <w:t>。助手的核心价值在于"听懂了人类的需求并完成它"。预训练阶段没有针对指令跟随进行训练，模型习惯的是"续写文本"而非"执行任务"。面对"请用三句话解释量子力学"这样的结构化请求，预训练模型可能直接围绕"量子力学"展开自由写作，而非按要求的格式和长度回答。</w:t>
      </w:r>
    </w:p>
    <w:p w14:paraId="4680E7A5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第三，输出格式规范</w:t>
      </w:r>
      <w:r>
        <w:rPr>
          <w:rFonts w:ascii="宋体" w:hAnsi="宋体" w:eastAsia="宋体"/>
          <w:strike/>
          <w:dstrike w:val="0"/>
          <w:sz w:val="22"/>
        </w:rPr>
        <w:t>。助手式回答通常要求清晰、有条理、有边界。预训练模型倾向于无限续写，输出边界不清晰，可能在一个回答后继续生成无关内容。</w:t>
      </w:r>
    </w:p>
    <w:p w14:paraId="6C959680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因此，预训练解决的是"语言能力"的问题，SFT 解决的是"按人类期望的方式使用语言能力"的问题。</w:t>
      </w:r>
    </w:p>
    <w:p w14:paraId="4C975CD4">
      <w:pPr>
        <w:pBdr>
          <w:bottom w:val="single" w:color="2E74B5" w:sz="6" w:space="1"/>
        </w:pBdr>
        <w:spacing w:before="40" w:after="40"/>
        <w:rPr>
          <w:strike/>
          <w:dstrike w:val="0"/>
        </w:rPr>
      </w:pPr>
    </w:p>
    <w:p w14:paraId="699A5B42">
      <w:pPr>
        <w:spacing w:before="160" w:after="80"/>
        <w:rPr>
          <w:rFonts w:hint="eastAsia" w:eastAsia="微软雅黑"/>
          <w:strike/>
          <w:dstrike w:val="0"/>
          <w:lang w:eastAsia="zh-CN"/>
        </w:rPr>
      </w:pPr>
      <w:r>
        <w:rPr>
          <w:rFonts w:ascii="微软雅黑" w:hAnsi="微软雅黑" w:eastAsia="微软雅黑"/>
          <w:b/>
          <w:strike/>
          <w:dstrike w:val="0"/>
          <w:color w:val="1F497D"/>
          <w:sz w:val="24"/>
        </w:rPr>
        <w:t>思考题 4：SFT 微调主要改善了模型的哪些表现？请结合你的推理截图说明。</w:t>
      </w:r>
    </w:p>
    <w:p w14:paraId="7720F2F2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SFT 微调在以下维度对模型表现有显著改善。以测试问题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"具身智能是什么"</w:t>
      </w:r>
      <w:r>
        <w:rPr>
          <w:rFonts w:ascii="宋体" w:hAnsi="宋体" w:eastAsia="宋体"/>
          <w:strike/>
          <w:dstrike w:val="0"/>
          <w:sz w:val="22"/>
        </w:rPr>
        <w:t>为例：</w:t>
      </w:r>
    </w:p>
    <w:p w14:paraId="5DFA6897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（1）回答结构的规范化</w:t>
      </w:r>
      <w:r>
        <w:rPr>
          <w:rFonts w:ascii="宋体" w:hAnsi="宋体" w:eastAsia="宋体"/>
          <w:strike/>
          <w:dstrike w:val="0"/>
          <w:sz w:val="22"/>
        </w:rPr>
        <w:t>。经过 SFT 后，模型面对"是什么"类问题时，会主动形成"定义→解释→举例"的结构化回答模式。例如：</w:t>
      </w:r>
    </w:p>
    <w:p w14:paraId="5484A469">
      <w:pPr>
        <w:pStyle w:val="16"/>
        <w:spacing w:after="6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color w:val="000000"/>
          <w:sz w:val="22"/>
        </w:rPr>
        <w:t>预训练模型可能回答："具身智能…在认知科学中常被讨论…不同研究者对此有不同理解…"（自由续写，无边界）</w:t>
      </w:r>
    </w:p>
    <w:p w14:paraId="1A5140A6">
      <w:pPr>
        <w:pStyle w:val="16"/>
        <w:spacing w:after="6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color w:val="000000"/>
          <w:sz w:val="22"/>
        </w:rPr>
        <w:t>SFT 模型则回答："具身智能是一种强调智能行为必须与身体经验紧密结合的研究范式…"（有明确定义框架）</w:t>
      </w:r>
    </w:p>
    <w:p w14:paraId="620A4AF2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（2）任务类型的理解与遵循</w:t>
      </w:r>
      <w:r>
        <w:rPr>
          <w:rFonts w:ascii="宋体" w:hAnsi="宋体" w:eastAsia="宋体"/>
          <w:strike/>
          <w:dstrike w:val="0"/>
          <w:sz w:val="22"/>
        </w:rPr>
        <w:t>。SFT 训练数据中包含大量"是什么""怎么做""为什么"等不同类型的问题，模型学会了针对不同问题类型采用相应的回答策略，而非笼统地自由续写。</w:t>
      </w:r>
    </w:p>
    <w:p w14:paraId="55A170E9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（3）内容组织的条理性</w:t>
      </w:r>
      <w:r>
        <w:rPr>
          <w:rFonts w:ascii="宋体" w:hAnsi="宋体" w:eastAsia="宋体"/>
          <w:strike/>
          <w:dstrike w:val="0"/>
          <w:sz w:val="22"/>
        </w:rPr>
        <w:t>。SFT 后模型在解释"具身智能"时，更倾向于分点论述（如"第一，具身智能强调身体的作用；第二…"），而非一段式无序展开。</w:t>
      </w:r>
    </w:p>
    <w:p w14:paraId="64D6C7F9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（4）对话格式的规范性</w:t>
      </w:r>
      <w:r>
        <w:rPr>
          <w:rFonts w:ascii="宋体" w:hAnsi="宋体" w:eastAsia="宋体"/>
          <w:strike/>
          <w:dstrike w:val="0"/>
          <w:sz w:val="22"/>
        </w:rPr>
        <w:t>。SFT 训练中模型学会了对用户保持友好、专业的语气，输出有明确的开始和结束边界，不会无限续写。</w:t>
      </w:r>
    </w:p>
    <w:p w14:paraId="08E8154A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（5）身份一致性</w:t>
      </w:r>
      <w:r>
        <w:rPr>
          <w:rFonts w:ascii="宋体" w:hAnsi="宋体" w:eastAsia="宋体"/>
          <w:strike/>
          <w:dstrike w:val="0"/>
          <w:sz w:val="22"/>
        </w:rPr>
        <w:t>。在多轮对话中，SFT 模型能始终以助手身份回应，不会出现语气突变或角色混淆的情况。</w:t>
      </w:r>
    </w:p>
    <w:p w14:paraId="11C8E663">
      <w:pPr>
        <w:pBdr>
          <w:bottom w:val="single" w:color="2E74B5" w:sz="6" w:space="1"/>
        </w:pBdr>
        <w:spacing w:before="40" w:after="40"/>
        <w:rPr>
          <w:strike/>
          <w:dstrike w:val="0"/>
        </w:rPr>
      </w:pPr>
    </w:p>
    <w:p w14:paraId="1616CC9A">
      <w:pPr>
        <w:spacing w:before="160" w:after="80"/>
        <w:rPr>
          <w:rFonts w:hint="eastAsia" w:eastAsia="微软雅黑"/>
          <w:strike/>
          <w:dstrike w:val="0"/>
          <w:lang w:eastAsia="zh-CN"/>
        </w:rPr>
      </w:pPr>
      <w:r>
        <w:rPr>
          <w:rFonts w:ascii="微软雅黑" w:hAnsi="微软雅黑" w:eastAsia="微软雅黑"/>
          <w:b/>
          <w:strike/>
          <w:dstrike w:val="0"/>
          <w:color w:val="1F497D"/>
          <w:sz w:val="24"/>
        </w:rPr>
        <w:t>思考题 5：如果 torch.cuda.is_available() 是 False，可能有哪些原因？你会如何排查？</w:t>
      </w:r>
    </w:p>
    <w:p w14:paraId="77747DD3">
      <w:pPr>
        <w:spacing w:after="80"/>
        <w:rPr>
          <w:strike/>
          <w:dstrike w:val="0"/>
        </w:rPr>
      </w:pP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torch.cuda.is_available()</w:t>
      </w:r>
      <w:r>
        <w:rPr>
          <w:rFonts w:ascii="宋体" w:hAnsi="宋体" w:eastAsia="宋体"/>
          <w:strike/>
          <w:dstrike w:val="0"/>
          <w:sz w:val="22"/>
        </w:rPr>
        <w:t xml:space="preserve"> 返回 False，意味着 PyTorch 环境中无法识别 NVIDIA GPU。常见原因及排查方法如下：</w:t>
      </w:r>
    </w:p>
    <w:p w14:paraId="3D2AE0F8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原因一：PyTorch 安装成了 CPU 版本</w:t>
      </w:r>
    </w:p>
    <w:p w14:paraId="7AC804FB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 xml:space="preserve">最常见的原因是使用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pip install torch</w:t>
      </w:r>
      <w:r>
        <w:rPr>
          <w:rFonts w:ascii="宋体" w:hAnsi="宋体" w:eastAsia="宋体"/>
          <w:strike/>
          <w:dstrike w:val="0"/>
          <w:sz w:val="22"/>
        </w:rPr>
        <w:t xml:space="preserve"> 安装了不带 CUDA 支持的 CPU-only 版本。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排查方法</w:t>
      </w:r>
      <w:r>
        <w:rPr>
          <w:rFonts w:ascii="宋体" w:hAnsi="宋体" w:eastAsia="宋体"/>
          <w:strike/>
          <w:dstrike w:val="0"/>
          <w:sz w:val="22"/>
        </w:rPr>
        <w:t xml:space="preserve">：执行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pip show torch</w:t>
      </w:r>
      <w:r>
        <w:rPr>
          <w:rFonts w:ascii="宋体" w:hAnsi="宋体" w:eastAsia="宋体"/>
          <w:strike/>
          <w:dstrike w:val="0"/>
          <w:sz w:val="22"/>
        </w:rPr>
        <w:t xml:space="preserve">，查看安装的 torch 版本是否包含 "cu" 标记（如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cu126</w:t>
      </w:r>
      <w:r>
        <w:rPr>
          <w:rFonts w:ascii="宋体" w:hAnsi="宋体" w:eastAsia="宋体"/>
          <w:strike/>
          <w:dstrike w:val="0"/>
          <w:sz w:val="22"/>
        </w:rPr>
        <w:t xml:space="preserve"> 表示 CUDA 12.6 版本）。若不包含 CUDA 标记，则需要卸载后重新安装 GPU 版本：</w:t>
      </w:r>
    </w:p>
    <w:p w14:paraId="70157AC5">
      <w:pPr>
        <w:shd w:val="clear" w:color="auto" w:fill="F0F0F0"/>
        <w:spacing w:before="80" w:after="80"/>
        <w:ind w:left="567"/>
        <w:rPr>
          <w:strike/>
          <w:dstrike w:val="0"/>
        </w:rPr>
      </w:pPr>
      <w:r>
        <w:rPr>
          <w:rFonts w:ascii="Consolas" w:hAnsi="Consolas"/>
          <w:strike/>
          <w:dstrike w:val="0"/>
          <w:color w:val="313131"/>
          <w:sz w:val="18"/>
        </w:rPr>
        <w:t>pip uninstall torch torchvision torchaudio</w:t>
      </w:r>
      <w:r>
        <w:rPr>
          <w:rFonts w:ascii="Consolas" w:hAnsi="Consolas"/>
          <w:strike/>
          <w:dstrike w:val="0"/>
          <w:color w:val="313131"/>
          <w:sz w:val="18"/>
        </w:rPr>
        <w:br w:type="textWrapping"/>
      </w:r>
      <w:r>
        <w:rPr>
          <w:rFonts w:ascii="Consolas" w:hAnsi="Consolas"/>
          <w:strike/>
          <w:dstrike w:val="0"/>
          <w:color w:val="313131"/>
          <w:sz w:val="18"/>
        </w:rPr>
        <w:t>pip install torch torchvision torchaudio --index-url https://download.pytorch.org/whl/cu126</w:t>
      </w:r>
    </w:p>
    <w:p w14:paraId="79F88848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原因二：NVIDIA 驱动未安装或版本过旧</w:t>
      </w:r>
    </w:p>
    <w:p w14:paraId="5A058910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即使 PyTorch 是 CUDA 版本，若本机无 NVIDIA 显卡或驱动缺失，torch.cuda.is_available() 仍会返回 False。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排查方法</w:t>
      </w:r>
      <w:r>
        <w:rPr>
          <w:rFonts w:ascii="宋体" w:hAnsi="宋体" w:eastAsia="宋体"/>
          <w:strike/>
          <w:dstrike w:val="0"/>
          <w:sz w:val="22"/>
        </w:rPr>
        <w:t xml:space="preserve">：执行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nvidia-smi</w:t>
      </w:r>
      <w:r>
        <w:rPr>
          <w:rFonts w:ascii="宋体" w:hAnsi="宋体" w:eastAsia="宋体"/>
          <w:strike/>
          <w:dstrike w:val="0"/>
          <w:sz w:val="22"/>
        </w:rPr>
        <w:t xml:space="preserve"> 命令，若报错"No NVIDIA driver installed"，则需要前往 NVIDIA 官网下载并安装对应显卡型号的驱动程序。</w:t>
      </w:r>
    </w:p>
    <w:p w14:paraId="3BE50F09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原因三：驱动版本与 PyTorch CUDA 版本不兼容</w:t>
      </w:r>
    </w:p>
    <w:p w14:paraId="520A59BE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驱动支持的 CUDA 版本需要 ≥ PyTorch 编译时绑定的 CUDA 版本。例如驱动支持 CUDA 11.8，但 PyTorch 绑定的是 CUDA 12.6，则可能不兼容。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排查方法</w:t>
      </w:r>
      <w:r>
        <w:rPr>
          <w:rFonts w:ascii="宋体" w:hAnsi="宋体" w:eastAsia="宋体"/>
          <w:strike/>
          <w:dstrike w:val="0"/>
          <w:sz w:val="22"/>
        </w:rPr>
        <w:t xml:space="preserve">：对比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nvidia-smi</w:t>
      </w:r>
      <w:r>
        <w:rPr>
          <w:rFonts w:ascii="宋体" w:hAnsi="宋体" w:eastAsia="宋体"/>
          <w:strike/>
          <w:dstrike w:val="0"/>
          <w:sz w:val="22"/>
        </w:rPr>
        <w:t xml:space="preserve"> 显示的 Driver CUDA Version 和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torch.version.cuda</w:t>
      </w:r>
      <w:r>
        <w:rPr>
          <w:rFonts w:ascii="宋体" w:hAnsi="宋体" w:eastAsia="宋体"/>
          <w:strike/>
          <w:dstrike w:val="0"/>
          <w:sz w:val="22"/>
        </w:rPr>
        <w:t xml:space="preserve"> 的值，前者应大于等于后者。</w:t>
      </w:r>
    </w:p>
    <w:p w14:paraId="0970C7DF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原因四：当前 conda 环境未激活</w:t>
      </w:r>
    </w:p>
    <w:p w14:paraId="29BDE2C4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在 minimind 环境之外的系统 Python 或其他 conda 环境中，PyTorch 可能未安装或不包含 CUDA 支持。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排查方法</w:t>
      </w:r>
      <w:r>
        <w:rPr>
          <w:rFonts w:ascii="宋体" w:hAnsi="宋体" w:eastAsia="宋体"/>
          <w:strike/>
          <w:dstrike w:val="0"/>
          <w:sz w:val="22"/>
        </w:rPr>
        <w:t xml:space="preserve">：确认命令行前方有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(minimind)</w:t>
      </w:r>
      <w:r>
        <w:rPr>
          <w:rFonts w:ascii="宋体" w:hAnsi="宋体" w:eastAsia="宋体"/>
          <w:strike/>
          <w:dstrike w:val="0"/>
          <w:sz w:val="22"/>
        </w:rPr>
        <w:t xml:space="preserve"> 标识，执行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conda activate minimind</w:t>
      </w:r>
      <w:r>
        <w:rPr>
          <w:rFonts w:ascii="宋体" w:hAnsi="宋体" w:eastAsia="宋体"/>
          <w:strike/>
          <w:dstrike w:val="0"/>
          <w:sz w:val="22"/>
        </w:rPr>
        <w:t xml:space="preserve"> 切换到正确环境后再运行检查命令。</w:t>
      </w:r>
    </w:p>
    <w:p w14:paraId="7B36BDED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原因五：多显卡环境下的 GPU 可见性问题</w:t>
      </w:r>
    </w:p>
    <w:p w14:paraId="13DC0BBC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极少数情况下，NVIDIA 驱动检测正常但 CUDA 可见性受限。</w:t>
      </w:r>
      <w:r>
        <w:rPr>
          <w:rFonts w:ascii="宋体" w:hAnsi="宋体" w:eastAsia="宋体"/>
          <w:b/>
          <w:strike/>
          <w:dstrike w:val="0"/>
          <w:color w:val="000000"/>
          <w:sz w:val="22"/>
        </w:rPr>
        <w:t>排查方法</w:t>
      </w:r>
      <w:r>
        <w:rPr>
          <w:rFonts w:ascii="宋体" w:hAnsi="宋体" w:eastAsia="宋体"/>
          <w:strike/>
          <w:dstrike w:val="0"/>
          <w:sz w:val="22"/>
        </w:rPr>
        <w:t xml:space="preserve">：在 Python 中执行 </w:t>
      </w:r>
      <w:r>
        <w:rPr>
          <w:rFonts w:ascii="Consolas" w:hAnsi="Consolas" w:eastAsia="宋体"/>
          <w:b w:val="0"/>
          <w:strike/>
          <w:dstrike w:val="0"/>
          <w:color w:val="C71528"/>
          <w:sz w:val="19"/>
        </w:rPr>
        <w:t>torch.cuda.device_count()</w:t>
      </w:r>
      <w:r>
        <w:rPr>
          <w:rFonts w:ascii="宋体" w:hAnsi="宋体" w:eastAsia="宋体"/>
          <w:strike/>
          <w:dstrike w:val="0"/>
          <w:sz w:val="22"/>
        </w:rPr>
        <w:t xml:space="preserve"> 查看检测到的 GPU 数量是否为 0，若是 0 则需检查驱动安装或考虑重新安装 PyTorch。</w:t>
      </w:r>
    </w:p>
    <w:p w14:paraId="00D6BAEE">
      <w:pPr>
        <w:spacing w:after="80"/>
        <w:rPr>
          <w:strike/>
          <w:dstrike w:val="0"/>
        </w:rPr>
      </w:pPr>
      <w:r>
        <w:rPr>
          <w:rFonts w:ascii="宋体" w:hAnsi="宋体" w:eastAsia="宋体"/>
          <w:b/>
          <w:strike/>
          <w:dstrike w:val="0"/>
          <w:color w:val="000000"/>
          <w:sz w:val="22"/>
        </w:rPr>
        <w:t>综合排查流程</w:t>
      </w:r>
      <w:r>
        <w:rPr>
          <w:rFonts w:ascii="宋体" w:hAnsi="宋体" w:eastAsia="宋体"/>
          <w:strike/>
          <w:dstrike w:val="0"/>
          <w:sz w:val="22"/>
        </w:rPr>
        <w:t>：</w:t>
      </w:r>
    </w:p>
    <w:p w14:paraId="4BE611EE">
      <w:pPr>
        <w:shd w:val="clear" w:color="auto" w:fill="F0F0F0"/>
        <w:spacing w:before="80" w:after="80"/>
        <w:ind w:left="567"/>
        <w:rPr>
          <w:strike/>
          <w:dstrike w:val="0"/>
        </w:rPr>
      </w:pPr>
      <w:r>
        <w:rPr>
          <w:rFonts w:ascii="Consolas" w:hAnsi="Consolas"/>
          <w:strike/>
          <w:dstrike w:val="0"/>
          <w:color w:val="313131"/>
          <w:sz w:val="18"/>
        </w:rPr>
        <w:t>1. 执行 nvidia-smi → 确认显卡和驱动是否正常</w:t>
      </w:r>
      <w:r>
        <w:rPr>
          <w:rFonts w:ascii="Consolas" w:hAnsi="Consolas"/>
          <w:strike/>
          <w:dstrike w:val="0"/>
          <w:color w:val="313131"/>
          <w:sz w:val="18"/>
        </w:rPr>
        <w:br w:type="textWrapping"/>
      </w:r>
      <w:r>
        <w:rPr>
          <w:rFonts w:ascii="Consolas" w:hAnsi="Consolas"/>
          <w:strike/>
          <w:dstrike w:val="0"/>
          <w:color w:val="313131"/>
          <w:sz w:val="18"/>
        </w:rPr>
        <w:t>2. 确认 (minimind) 环境已激活</w:t>
      </w:r>
      <w:r>
        <w:rPr>
          <w:rFonts w:ascii="Consolas" w:hAnsi="Consolas"/>
          <w:strike/>
          <w:dstrike w:val="0"/>
          <w:color w:val="313131"/>
          <w:sz w:val="18"/>
        </w:rPr>
        <w:br w:type="textWrapping"/>
      </w:r>
      <w:r>
        <w:rPr>
          <w:rFonts w:ascii="Consolas" w:hAnsi="Consolas"/>
          <w:strike/>
          <w:dstrike w:val="0"/>
          <w:color w:val="313131"/>
          <w:sz w:val="18"/>
        </w:rPr>
        <w:t>3. pip show torch → 确认 torch 版本包含 CUDA</w:t>
      </w:r>
      <w:r>
        <w:rPr>
          <w:rFonts w:ascii="Consolas" w:hAnsi="Consolas"/>
          <w:strike/>
          <w:dstrike w:val="0"/>
          <w:color w:val="313131"/>
          <w:sz w:val="18"/>
        </w:rPr>
        <w:br w:type="textWrapping"/>
      </w:r>
      <w:r>
        <w:rPr>
          <w:rFonts w:ascii="Consolas" w:hAnsi="Consolas"/>
          <w:strike/>
          <w:dstrike w:val="0"/>
          <w:color w:val="313131"/>
          <w:sz w:val="18"/>
        </w:rPr>
        <w:t>4. 对比驱动 CUDA 版本 vs torch.version.cuda</w:t>
      </w:r>
      <w:r>
        <w:rPr>
          <w:rFonts w:ascii="Consolas" w:hAnsi="Consolas"/>
          <w:strike/>
          <w:dstrike w:val="0"/>
          <w:color w:val="313131"/>
          <w:sz w:val="18"/>
        </w:rPr>
        <w:br w:type="textWrapping"/>
      </w:r>
      <w:r>
        <w:rPr>
          <w:rFonts w:ascii="Consolas" w:hAnsi="Consolas"/>
          <w:strike/>
          <w:dstrike w:val="0"/>
          <w:color w:val="313131"/>
          <w:sz w:val="18"/>
        </w:rPr>
        <w:t>5. 必要时卸载 CPU 版 PyTorch，重新安装 CUDA 版本</w:t>
      </w:r>
    </w:p>
    <w:p w14:paraId="42A3C7EB">
      <w:pPr>
        <w:pBdr>
          <w:bottom w:val="single" w:color="2E74B5" w:sz="6" w:space="1"/>
        </w:pBdr>
        <w:spacing w:before="40" w:after="40"/>
        <w:rPr>
          <w:strike/>
          <w:dstrike w:val="0"/>
        </w:rPr>
      </w:pPr>
    </w:p>
    <w:p w14:paraId="70426B4E">
      <w:pPr>
        <w:pStyle w:val="4"/>
        <w:jc w:val="left"/>
        <w:rPr>
          <w:strike/>
          <w:dstrike w:val="0"/>
        </w:rPr>
      </w:pPr>
      <w:r>
        <w:rPr>
          <w:rFonts w:ascii="微软雅黑" w:hAnsi="微软雅黑" w:eastAsia="微软雅黑"/>
          <w:b/>
          <w:strike/>
          <w:dstrike w:val="0"/>
          <w:color w:val="2E74B5"/>
          <w:sz w:val="28"/>
        </w:rPr>
        <w:t>实验完成确认清单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288"/>
        <w:gridCol w:w="3288"/>
      </w:tblGrid>
      <w:tr w14:paraId="55C6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6E4F0"/>
          </w:tcPr>
          <w:p w14:paraId="0D5D31CD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微软雅黑" w:hAnsi="微软雅黑" w:eastAsia="微软雅黑"/>
                <w:b/>
                <w:strike/>
                <w:dstrike w:val="0"/>
                <w:color w:val="1F497D"/>
                <w:sz w:val="21"/>
              </w:rPr>
              <w:t>序号</w:t>
            </w:r>
          </w:p>
        </w:tc>
        <w:tc>
          <w:tcPr>
            <w:tcW w:w="3288" w:type="dxa"/>
            <w:shd w:val="clear" w:color="auto" w:fill="D6E4F0"/>
          </w:tcPr>
          <w:p w14:paraId="72394A16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微软雅黑" w:hAnsi="微软雅黑" w:eastAsia="微软雅黑"/>
                <w:b/>
                <w:strike/>
                <w:dstrike w:val="0"/>
                <w:color w:val="1F497D"/>
                <w:sz w:val="21"/>
              </w:rPr>
              <w:t>实验环节</w:t>
            </w:r>
          </w:p>
        </w:tc>
        <w:tc>
          <w:tcPr>
            <w:tcW w:w="3288" w:type="dxa"/>
            <w:shd w:val="clear" w:color="auto" w:fill="D6E4F0"/>
          </w:tcPr>
          <w:p w14:paraId="1A3FA17C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微软雅黑" w:hAnsi="微软雅黑" w:eastAsia="微软雅黑"/>
                <w:b/>
                <w:strike/>
                <w:dstrike w:val="0"/>
                <w:color w:val="1F497D"/>
                <w:sz w:val="21"/>
              </w:rPr>
              <w:t>要求</w:t>
            </w:r>
          </w:p>
        </w:tc>
      </w:tr>
      <w:tr w14:paraId="1F80B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2356C04">
            <w:pPr>
              <w:spacing w:line="240" w:lineRule="auto"/>
              <w:rPr>
                <w:strike/>
                <w:dstrike w:val="0"/>
              </w:rPr>
            </w:pPr>
          </w:p>
        </w:tc>
        <w:tc>
          <w:tcPr>
            <w:tcW w:w="3288" w:type="dxa"/>
          </w:tcPr>
          <w:p w14:paraId="0CE548DD">
            <w:pPr>
              <w:spacing w:line="240" w:lineRule="auto"/>
              <w:rPr>
                <w:strike/>
                <w:dstrike w:val="0"/>
              </w:rPr>
            </w:pPr>
          </w:p>
        </w:tc>
        <w:tc>
          <w:tcPr>
            <w:tcW w:w="3288" w:type="dxa"/>
          </w:tcPr>
          <w:p w14:paraId="77347536">
            <w:pPr>
              <w:spacing w:line="240" w:lineRule="auto"/>
              <w:rPr>
                <w:strike/>
                <w:dstrike w:val="0"/>
              </w:rPr>
            </w:pPr>
          </w:p>
        </w:tc>
      </w:tr>
      <w:tr w14:paraId="2EDC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189B27E6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1</w:t>
            </w:r>
          </w:p>
        </w:tc>
        <w:tc>
          <w:tcPr>
            <w:tcW w:w="3288" w:type="dxa"/>
            <w:shd w:val="clear" w:color="auto" w:fill="F7FAFD"/>
          </w:tcPr>
          <w:p w14:paraId="1A12A74C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环境检查</w:t>
            </w:r>
          </w:p>
        </w:tc>
        <w:tc>
          <w:tcPr>
            <w:tcW w:w="3288" w:type="dxa"/>
            <w:shd w:val="clear" w:color="auto" w:fill="F7FAFD"/>
          </w:tcPr>
          <w:p w14:paraId="6A81BC55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nvidia-smi 和 PyTorch CUDA 检查成功执行</w:t>
            </w:r>
          </w:p>
        </w:tc>
      </w:tr>
      <w:tr w14:paraId="08D5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78A7789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2</w:t>
            </w:r>
          </w:p>
        </w:tc>
        <w:tc>
          <w:tcPr>
            <w:tcW w:w="3288" w:type="dxa"/>
          </w:tcPr>
          <w:p w14:paraId="1492CCB7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环境配置</w:t>
            </w:r>
          </w:p>
        </w:tc>
        <w:tc>
          <w:tcPr>
            <w:tcW w:w="3288" w:type="dxa"/>
          </w:tcPr>
          <w:p w14:paraId="4A2347DB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minimind 环境创建并激活成功</w:t>
            </w:r>
          </w:p>
        </w:tc>
      </w:tr>
      <w:tr w14:paraId="0B6F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4B90DF77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3</w:t>
            </w:r>
          </w:p>
        </w:tc>
        <w:tc>
          <w:tcPr>
            <w:tcW w:w="3288" w:type="dxa"/>
            <w:shd w:val="clear" w:color="auto" w:fill="F7FAFD"/>
          </w:tcPr>
          <w:p w14:paraId="796B9568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项目下载</w:t>
            </w:r>
          </w:p>
        </w:tc>
        <w:tc>
          <w:tcPr>
            <w:tcW w:w="3288" w:type="dxa"/>
            <w:shd w:val="clear" w:color="auto" w:fill="F7FAFD"/>
          </w:tcPr>
          <w:p w14:paraId="5CA0F2A0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MiniMind 项目克隆成功，依赖安装完成</w:t>
            </w:r>
          </w:p>
        </w:tc>
      </w:tr>
      <w:tr w14:paraId="1FDE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A34DFAE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4</w:t>
            </w:r>
          </w:p>
        </w:tc>
        <w:tc>
          <w:tcPr>
            <w:tcW w:w="3288" w:type="dxa"/>
          </w:tcPr>
          <w:p w14:paraId="5644C907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数据准备</w:t>
            </w:r>
          </w:p>
        </w:tc>
        <w:tc>
          <w:tcPr>
            <w:tcW w:w="3288" w:type="dxa"/>
          </w:tcPr>
          <w:p w14:paraId="74171511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两种数据格式已观察并理解差异</w:t>
            </w:r>
          </w:p>
        </w:tc>
      </w:tr>
      <w:tr w14:paraId="6988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5AA72664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5</w:t>
            </w:r>
          </w:p>
        </w:tc>
        <w:tc>
          <w:tcPr>
            <w:tcW w:w="3288" w:type="dxa"/>
            <w:shd w:val="clear" w:color="auto" w:fill="F7FAFD"/>
          </w:tcPr>
          <w:p w14:paraId="01CC85EA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预训练</w:t>
            </w:r>
          </w:p>
        </w:tc>
        <w:tc>
          <w:tcPr>
            <w:tcW w:w="3288" w:type="dxa"/>
            <w:shd w:val="clear" w:color="auto" w:fill="F7FAFD"/>
          </w:tcPr>
          <w:p w14:paraId="116E8C6F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train_pretrain.py 成功运行，loss 有下降趋势</w:t>
            </w:r>
          </w:p>
        </w:tc>
      </w:tr>
      <w:tr w14:paraId="4162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475CF15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6</w:t>
            </w:r>
          </w:p>
        </w:tc>
        <w:tc>
          <w:tcPr>
            <w:tcW w:w="3288" w:type="dxa"/>
          </w:tcPr>
          <w:p w14:paraId="4CD33B07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SFT 微调</w:t>
            </w:r>
          </w:p>
        </w:tc>
        <w:tc>
          <w:tcPr>
            <w:tcW w:w="3288" w:type="dxa"/>
          </w:tcPr>
          <w:p w14:paraId="40C5E36A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train_full_sft.py 成功运行</w:t>
            </w:r>
          </w:p>
        </w:tc>
      </w:tr>
      <w:tr w14:paraId="2A79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77C3E11B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7</w:t>
            </w:r>
          </w:p>
        </w:tc>
        <w:tc>
          <w:tcPr>
            <w:tcW w:w="3288" w:type="dxa"/>
            <w:shd w:val="clear" w:color="auto" w:fill="F7FAFD"/>
          </w:tcPr>
          <w:p w14:paraId="59CD8D7C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模型评估</w:t>
            </w:r>
          </w:p>
        </w:tc>
        <w:tc>
          <w:tcPr>
            <w:tcW w:w="3288" w:type="dxa"/>
            <w:shd w:val="clear" w:color="auto" w:fill="F7FAFD"/>
          </w:tcPr>
          <w:p w14:paraId="70FBC96E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预训练模型和 SFT 模型推理对比完成</w:t>
            </w:r>
          </w:p>
        </w:tc>
      </w:tr>
      <w:tr w14:paraId="50DA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89BFB36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8</w:t>
            </w:r>
          </w:p>
        </w:tc>
        <w:tc>
          <w:tcPr>
            <w:tcW w:w="3288" w:type="dxa"/>
          </w:tcPr>
          <w:p w14:paraId="1DDEABCD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结果分析</w:t>
            </w:r>
          </w:p>
        </w:tc>
        <w:tc>
          <w:tcPr>
            <w:tcW w:w="3288" w:type="dxa"/>
          </w:tcPr>
          <w:p w14:paraId="20206D56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两类模型的回答差异已记录分析</w:t>
            </w:r>
          </w:p>
        </w:tc>
      </w:tr>
      <w:tr w14:paraId="0314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7FAFD"/>
          </w:tcPr>
          <w:p w14:paraId="72CA2DA8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9</w:t>
            </w:r>
          </w:p>
        </w:tc>
        <w:tc>
          <w:tcPr>
            <w:tcW w:w="3288" w:type="dxa"/>
            <w:shd w:val="clear" w:color="auto" w:fill="F7FAFD"/>
          </w:tcPr>
          <w:p w14:paraId="495C16E3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思考题</w:t>
            </w:r>
          </w:p>
        </w:tc>
        <w:tc>
          <w:tcPr>
            <w:tcW w:w="3288" w:type="dxa"/>
            <w:shd w:val="clear" w:color="auto" w:fill="F7FAFD"/>
          </w:tcPr>
          <w:p w14:paraId="5D15C9B4">
            <w:pPr>
              <w:spacing w:line="240" w:lineRule="auto"/>
              <w:rPr>
                <w:strike/>
                <w:dstrike w:val="0"/>
              </w:rPr>
            </w:pPr>
            <w:r>
              <w:rPr>
                <w:rFonts w:ascii="宋体" w:hAnsi="宋体" w:eastAsia="宋体"/>
                <w:strike/>
                <w:dstrike w:val="0"/>
                <w:sz w:val="20"/>
              </w:rPr>
              <w:t>五道思考题全部回答完成</w:t>
            </w:r>
          </w:p>
        </w:tc>
      </w:tr>
    </w:tbl>
    <w:p w14:paraId="362FA184">
      <w:pPr>
        <w:rPr>
          <w:strike/>
          <w:dstrike w:val="0"/>
        </w:rPr>
      </w:pPr>
    </w:p>
    <w:p w14:paraId="02FB90BD">
      <w:pPr>
        <w:pBdr>
          <w:bottom w:val="single" w:color="2E74B5" w:sz="6" w:space="1"/>
        </w:pBdr>
        <w:spacing w:before="40" w:after="40"/>
        <w:rPr>
          <w:strike/>
          <w:dstrike w:val="0"/>
        </w:rPr>
      </w:pPr>
    </w:p>
    <w:p w14:paraId="0B133C0E">
      <w:pPr>
        <w:shd w:val="clear" w:color="auto" w:fill="EEF4FB"/>
        <w:spacing w:after="120"/>
        <w:ind w:left="567"/>
        <w:rPr>
          <w:strike/>
          <w:dstrike w:val="0"/>
        </w:rPr>
      </w:pPr>
      <w:r>
        <w:rPr>
          <w:rFonts w:ascii="宋体" w:hAnsi="宋体" w:eastAsia="宋体"/>
          <w:strike/>
          <w:dstrike w:val="0"/>
          <w:color w:val="1F497D"/>
          <w:sz w:val="21"/>
        </w:rPr>
        <w:t>注：实验报告中的截图部分（环境运行截图、训练截图、评估结果截图等）根据实际运行结果补充。截图应清晰展示关键命令的输出内容和模型的推理效果。建议按以下顺序整理截图：</w:t>
      </w:r>
    </w:p>
    <w:p w14:paraId="16234F7C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①nvidia-smi</w:t>
      </w:r>
    </w:p>
    <w:p w14:paraId="15C00B0E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②PyTorch CUDA 检查</w:t>
      </w:r>
    </w:p>
    <w:p w14:paraId="771396AE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③项目目录结构</w:t>
      </w:r>
    </w:p>
    <w:p w14:paraId="2E160B8E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④数据集文件</w:t>
      </w:r>
    </w:p>
    <w:p w14:paraId="42B20221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⑤预训练 loss 输出</w:t>
      </w:r>
    </w:p>
    <w:p w14:paraId="69534D95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⑥预训练模型推理</w:t>
      </w:r>
    </w:p>
    <w:p w14:paraId="6F2CC819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⑦SFT 微调 loss 输出</w:t>
      </w:r>
    </w:p>
    <w:p w14:paraId="55DC0BF5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⑧SFT 模型推理</w:t>
      </w:r>
    </w:p>
    <w:p w14:paraId="2F31DAC8">
      <w:pPr>
        <w:spacing w:after="80"/>
        <w:rPr>
          <w:strike/>
          <w:dstrike w:val="0"/>
        </w:rPr>
      </w:pPr>
      <w:r>
        <w:rPr>
          <w:rFonts w:ascii="宋体" w:hAnsi="宋体" w:eastAsia="宋体"/>
          <w:strike/>
          <w:dstrike w:val="0"/>
          <w:sz w:val="22"/>
        </w:rPr>
        <w:t>⑨SwanLab 训练曲线。</w:t>
      </w:r>
    </w:p>
    <w:sectPr>
      <w:footerReference r:id="rId5" w:type="default"/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06276">
    <w:pPr>
      <w:pStyle w:val="24"/>
      <w:jc w:val="center"/>
    </w:pPr>
    <w:r>
      <w:rPr>
        <w:rFonts w:ascii="宋体" w:hAnsi="宋体"/>
        <w:sz w:val="18"/>
      </w:rPr>
      <w:t xml:space="preserve">第 </w:t>
    </w:r>
    <w:r>
      <w:rPr>
        <w:sz w:val="18"/>
      </w:rPr>
      <w:t>&amp;P</w:t>
    </w:r>
    <w:r>
      <w:rPr>
        <w:rFonts w:ascii="宋体" w:hAnsi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16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4798</Words>
  <Characters>7595</Characters>
  <Lines>0</Lines>
  <Paragraphs>0</Paragraphs>
  <TotalTime>1</TotalTime>
  <ScaleCrop>false</ScaleCrop>
  <LinksUpToDate>false</LinksUpToDate>
  <CharactersWithSpaces>8339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宋听潮</cp:lastModifiedBy>
  <dcterms:modified xsi:type="dcterms:W3CDTF">2026-05-19T12:10:20Z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eyJoZGlkIjoiYjBjYTA2YjlkMTRhMWRhYjQzNjdmNTJiMzdlYTdiYTAiLCJ1c2VySWQiOiIxMzgzMzg5OTUzIn0=</vt:lpwstr>
  </property>
  <property fmtid="{D5CDD505-2E9C-101B-9397-08002B2CF9AE}" pid="3" name="KSOProductBuildVer">
    <vt:lpwstr>2052-12.1.0.25865</vt:lpwstr>
  </property>
  <property fmtid="{D5CDD505-2E9C-101B-9397-08002B2CF9AE}" pid="4" name="ICV">
    <vt:lpwstr>E823315CB3C14BA08458657BEACFFF1A_12</vt:lpwstr>
  </property>
</Properties>
</file>