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7BB97" w14:textId="77777777" w:rsidR="00206B67" w:rsidRPr="00FF18C7" w:rsidRDefault="00206B67" w:rsidP="00206B67">
      <w:pPr>
        <w:spacing w:after="0"/>
        <w:jc w:val="center"/>
        <w:rPr>
          <w:b/>
          <w:bCs/>
          <w:sz w:val="32"/>
          <w:szCs w:val="32"/>
        </w:rPr>
      </w:pPr>
      <w:r w:rsidRPr="00FF18C7">
        <w:rPr>
          <w:b/>
          <w:bCs/>
          <w:sz w:val="32"/>
          <w:szCs w:val="32"/>
        </w:rPr>
        <w:t>AI CONSULTANCY REPORT</w:t>
      </w:r>
    </w:p>
    <w:p w14:paraId="507F0BFF" w14:textId="77777777" w:rsidR="00206B67" w:rsidRDefault="00206B67" w:rsidP="00206B67">
      <w:pPr>
        <w:spacing w:after="0"/>
      </w:pPr>
    </w:p>
    <w:p w14:paraId="111AEC57" w14:textId="11B10E52" w:rsidR="00206B67" w:rsidRPr="00206B67" w:rsidRDefault="00206B67" w:rsidP="00206B67">
      <w:pPr>
        <w:spacing w:after="0"/>
      </w:pPr>
      <w:r w:rsidRPr="00206B67">
        <w:t>Company Name: Arctic Marine Intelligence</w:t>
      </w:r>
    </w:p>
    <w:p w14:paraId="50E97CAD" w14:textId="77777777" w:rsidR="00206B67" w:rsidRPr="00206B67" w:rsidRDefault="00206B67" w:rsidP="00206B67">
      <w:pPr>
        <w:spacing w:after="0"/>
      </w:pPr>
      <w:r w:rsidRPr="00206B67">
        <w:t>Country: Norway</w:t>
      </w:r>
    </w:p>
    <w:p w14:paraId="2860E618" w14:textId="280D3A41" w:rsidR="00206B67" w:rsidRPr="00206B67" w:rsidRDefault="00206B67" w:rsidP="00206B67">
      <w:pPr>
        <w:spacing w:after="0"/>
      </w:pPr>
      <w:r w:rsidRPr="00206B67">
        <w:t>Consultation Date: 02-0</w:t>
      </w:r>
      <w:r w:rsidR="002E7CF8">
        <w:t>5</w:t>
      </w:r>
      <w:r w:rsidRPr="00206B67">
        <w:t>-2025</w:t>
      </w:r>
    </w:p>
    <w:p w14:paraId="1AB1F7D3" w14:textId="77777777" w:rsidR="00206B67" w:rsidRPr="00FF18C7" w:rsidRDefault="00206B67" w:rsidP="00206B67">
      <w:pPr>
        <w:spacing w:after="0"/>
        <w:rPr>
          <w:lang w:val="fi-FI"/>
        </w:rPr>
      </w:pPr>
      <w:r w:rsidRPr="00FF18C7">
        <w:rPr>
          <w:lang w:val="fi-FI"/>
        </w:rPr>
        <w:t>Expert(s): Mika Virtanen, Anna Korhonen</w:t>
      </w:r>
    </w:p>
    <w:p w14:paraId="37F30ABE" w14:textId="77777777" w:rsidR="00206B67" w:rsidRPr="00206B67" w:rsidRDefault="00206B67" w:rsidP="00206B67">
      <w:pPr>
        <w:spacing w:after="0"/>
      </w:pPr>
      <w:r w:rsidRPr="00206B67">
        <w:t>Customer manager: Ole Kristiansen</w:t>
      </w:r>
    </w:p>
    <w:p w14:paraId="01EFFD8F" w14:textId="77777777" w:rsidR="00206B67" w:rsidRDefault="00206B67" w:rsidP="00206B67">
      <w:pPr>
        <w:spacing w:after="0"/>
      </w:pPr>
      <w:r w:rsidRPr="00206B67">
        <w:t>Consultation Type: Regular</w:t>
      </w:r>
    </w:p>
    <w:p w14:paraId="1FA4D5F6" w14:textId="77777777" w:rsidR="00206B67" w:rsidRPr="00206B67" w:rsidRDefault="00206B67" w:rsidP="00206B67">
      <w:pPr>
        <w:spacing w:after="0"/>
      </w:pPr>
    </w:p>
    <w:p w14:paraId="6EDF04F4" w14:textId="77777777" w:rsidR="00206B67" w:rsidRPr="00206B67" w:rsidRDefault="00206B67" w:rsidP="00206B67">
      <w:pPr>
        <w:rPr>
          <w:b/>
          <w:bCs/>
        </w:rPr>
      </w:pPr>
      <w:r w:rsidRPr="00206B67">
        <w:rPr>
          <w:b/>
          <w:bCs/>
        </w:rPr>
        <w:t>AI Maturity Level</w:t>
      </w:r>
    </w:p>
    <w:p w14:paraId="7CCDF2B6" w14:textId="77777777" w:rsidR="00206B67" w:rsidRPr="00206B67" w:rsidRDefault="00206B67" w:rsidP="00206B67">
      <w:r w:rsidRPr="00206B67">
        <w:t xml:space="preserve">Arctic Marine Intelligence is a maritime technology company that has been operating for seven years, specializing in AI-powered solutions for offshore oil and gas operations, aquaculture, and Arctic shipping in Norwegian waters. The company focuses on developing autonomous underwater vehicle (AUV) systems and marine environmental monitoring solutions that enhance safety, efficiency, and environmental compliance in harsh Arctic conditions. The company serves over 200 clients including major oil companies, salmon farming operations, and shipping companies operating along Norway's extensive coastline. They have successfully deployed computer vision systems for underwater inspection and basic predictive models for weather and sea condition forecasting. The company is currently developing an advanced AI system for autonomous marine navigation in ice-covered waters. Based on their operational AI systems and specialized domain expertise, the company's AI maturity is rated as </w:t>
      </w:r>
      <w:r w:rsidRPr="00206B67">
        <w:rPr>
          <w:b/>
          <w:bCs/>
        </w:rPr>
        <w:t>moderate</w:t>
      </w:r>
      <w:r w:rsidRPr="00206B67">
        <w:t>.</w:t>
      </w:r>
    </w:p>
    <w:p w14:paraId="03E51A72" w14:textId="77777777" w:rsidR="00206B67" w:rsidRPr="00206B67" w:rsidRDefault="00206B67" w:rsidP="00206B67">
      <w:pPr>
        <w:rPr>
          <w:b/>
          <w:bCs/>
        </w:rPr>
      </w:pPr>
      <w:r w:rsidRPr="00206B67">
        <w:rPr>
          <w:b/>
          <w:bCs/>
        </w:rPr>
        <w:t>Current Solution Development Stage</w:t>
      </w:r>
    </w:p>
    <w:p w14:paraId="0734314E" w14:textId="77777777" w:rsidR="00206B67" w:rsidRPr="00206B67" w:rsidRDefault="00206B67" w:rsidP="00206B67">
      <w:r w:rsidRPr="00206B67">
        <w:t>The company has developed and deployed AI-powered underwater inspection systems that use computer vision to detect structural damage, corrosion, and marine growth on offshore installations and aquaculture equipment. They are currently working on an advanced autonomous navigation system that combines satellite imagery, sonar data, weather forecasting, and historical ice movement patterns to enable safe autonomous vessel operation in Arctic waters. The primary focus is now on developing a comprehensive "Arctic Intelligence Platform" that can predict ice formation patterns, optimize shipping routes through ice-covered waters, and provide real-time environmental risk assessment for offshore operations. This system is in the prototype development stage, with sea trials planned in collaboration with the Norwegian Polar Institute and selected shipping companies operating in the Barents Sea. The company is working with marine engineers, glaciologists, and AI specialists to ensure both technical accuracy and operational safety. The objective is to create a certified navigation assistance system that can integrate with existing marine electronics and provide critical decision support for Arctic maritime operations.</w:t>
      </w:r>
    </w:p>
    <w:p w14:paraId="78541F0D" w14:textId="77777777" w:rsidR="00206B67" w:rsidRPr="00206B67" w:rsidRDefault="00206B67" w:rsidP="00206B67">
      <w:pPr>
        <w:rPr>
          <w:b/>
          <w:bCs/>
        </w:rPr>
      </w:pPr>
      <w:r w:rsidRPr="00206B67">
        <w:rPr>
          <w:b/>
          <w:bCs/>
        </w:rPr>
        <w:t>Validity of Concept and Authenticity of Problem Addressed</w:t>
      </w:r>
    </w:p>
    <w:p w14:paraId="4E382BE2" w14:textId="77777777" w:rsidR="00206B67" w:rsidRPr="00206B67" w:rsidRDefault="00206B67" w:rsidP="00206B67">
      <w:r w:rsidRPr="00206B67">
        <w:t>The concept addresses the growing challenge of safe and efficient Arctic maritime operations as climate change opens new shipping routes while creating unpredictable ice conditions. Norway's position as a leading Arctic nation and the increasing importance of the Northern Sea Route create significant demand for advanced navigation and environmental monitoring solutions. The approach of combining multiple data sources with AI-powered prediction models is highly relevant for addressing the unique challenges of Arctic maritime operations, including limited communication infrastructure, extreme weather conditions, and environmental protection requirements. The solution aligns with Norway's Arctic strategy and maritime industry leadership, though it must address stringent safety regulations and the conservative nature of the maritime industry.</w:t>
      </w:r>
    </w:p>
    <w:p w14:paraId="5BF8682C" w14:textId="77777777" w:rsidR="00206B67" w:rsidRPr="00206B67" w:rsidRDefault="00206B67" w:rsidP="00206B67">
      <w:pPr>
        <w:rPr>
          <w:b/>
          <w:bCs/>
        </w:rPr>
      </w:pPr>
      <w:r w:rsidRPr="00206B67">
        <w:rPr>
          <w:b/>
          <w:bCs/>
        </w:rPr>
        <w:lastRenderedPageBreak/>
        <w:t>Integration and Importance of AI in the Idea</w:t>
      </w:r>
    </w:p>
    <w:p w14:paraId="63C14F7A" w14:textId="77777777" w:rsidR="00206B67" w:rsidRPr="00206B67" w:rsidRDefault="00206B67" w:rsidP="00206B67">
      <w:r w:rsidRPr="00206B67">
        <w:t>AI is central to the proposed solution, serving as the primary technology for processing complex environmental data, predicting ice movement patterns, and generating safe navigation recommendations in real-time. The system's ability to operate autonomously in remote Arctic conditions depends entirely on robust AI algorithms that can handle uncertainty, make safety-critical decisions, and adapt to rapidly changing environmental conditions. AI integration extends to natural language processing for communication with maritime authorities and machine learning models for continuous improvement based on operational experience.</w:t>
      </w:r>
    </w:p>
    <w:p w14:paraId="0A12DFF4" w14:textId="77777777" w:rsidR="00206B67" w:rsidRPr="00206B67" w:rsidRDefault="00206B67" w:rsidP="00206B67">
      <w:pPr>
        <w:rPr>
          <w:b/>
          <w:bCs/>
        </w:rPr>
      </w:pPr>
      <w:r w:rsidRPr="00206B67">
        <w:rPr>
          <w:b/>
          <w:bCs/>
        </w:rPr>
        <w:t>Identified Target Market and Customer Segments</w:t>
      </w:r>
    </w:p>
    <w:p w14:paraId="112644F2" w14:textId="77777777" w:rsidR="00206B67" w:rsidRPr="00206B67" w:rsidRDefault="00206B67" w:rsidP="00206B67">
      <w:r w:rsidRPr="00206B67">
        <w:t>The primary target market consists of shipping companies operating Arctic routes, offshore oil and gas operators in the Norwegian Sea and Barents Sea, and cruise lines offering Arctic expedition voyages. Secondary markets include fishing fleets operating in northern waters, research vessels conducting Arctic expeditions, and Norwegian Coast Guard and naval operations. There is significant potential to serve international shipping companies using the Northern Sea Route and Arctic coastal states seeking environmental monitoring solutions. The market is specialized but high-value, with clear demand driven by increasing Arctic maritime activity and regulatory requirements for environmental protection.</w:t>
      </w:r>
    </w:p>
    <w:p w14:paraId="042FBF53" w14:textId="77777777" w:rsidR="00206B67" w:rsidRPr="00206B67" w:rsidRDefault="00206B67" w:rsidP="00206B67">
      <w:pPr>
        <w:rPr>
          <w:b/>
          <w:bCs/>
        </w:rPr>
      </w:pPr>
      <w:r w:rsidRPr="00206B67">
        <w:rPr>
          <w:b/>
          <w:bCs/>
        </w:rPr>
        <w:t>Data Requirement Assessment</w:t>
      </w:r>
    </w:p>
    <w:p w14:paraId="36CB8A9A" w14:textId="77777777" w:rsidR="00206B67" w:rsidRPr="00206B67" w:rsidRDefault="00206B67" w:rsidP="00206B67">
      <w:r w:rsidRPr="00206B67">
        <w:t>The company processes diverse marine and environmental data including satellite imagery for ice monitoring, sonar and radar data from vessels, weather and oceanographic data from the Norwegian Meteorological Institute, historical ice movement patterns, AIS (Automatic Identification System) vessel tracking data, and underwater sensor readings from offshore installations. The advanced system requires integration with real-time ice thickness measurements, wildlife tracking data for environmental compliance, and communication logs from vessels operating in remote areas. Data quality challenges include intermittent satellite coverage in polar regions, sensor reliability in extreme conditions, and varying data formats across different maritime systems.</w:t>
      </w:r>
    </w:p>
    <w:p w14:paraId="3990F94E" w14:textId="77777777" w:rsidR="00206B67" w:rsidRPr="00206B67" w:rsidRDefault="00206B67" w:rsidP="00206B67">
      <w:r w:rsidRPr="00206B67">
        <w:t>Arctic operations present unique data collection challenges including limited connectivity during polar night, extreme weather affecting sensor performance, and the need for redundant systems due to harsh operating conditions. Seasonal variations dramatically impact data availability and operational requirements.</w:t>
      </w:r>
    </w:p>
    <w:p w14:paraId="09B90A7E" w14:textId="77777777" w:rsidR="00206B67" w:rsidRPr="00206B67" w:rsidRDefault="00206B67" w:rsidP="00206B67">
      <w:pPr>
        <w:rPr>
          <w:b/>
          <w:bCs/>
        </w:rPr>
      </w:pPr>
      <w:r w:rsidRPr="00206B67">
        <w:rPr>
          <w:b/>
          <w:bCs/>
        </w:rPr>
        <w:t>Data Collection Strategy</w:t>
      </w:r>
    </w:p>
    <w:p w14:paraId="1AD43F7E" w14:textId="77777777" w:rsidR="00206B67" w:rsidRPr="00206B67" w:rsidRDefault="00206B67" w:rsidP="00206B67">
      <w:r w:rsidRPr="00206B67">
        <w:t>Current data collection utilizes satellite communications with deployed AUV systems, partnerships with the Norwegian Meteorological Institute and Ice Service, integration with vessel management systems, and direct sensor networks on offshore installations. The company maintains ruggedized edge computing capabilities for local data processing when satellite connectivity is limited. Real-time data fusion from multiple sources is implemented to ensure system reliability in critical situations. For the advanced Arctic platform, establishing partnerships with international Arctic research institutions and implementing mesh networking capabilities for vessel-to-vessel data sharing is planned. Data sovereignty and sharing agreements with Arctic nations are being developed to ensure compliance with territorial regulations.</w:t>
      </w:r>
    </w:p>
    <w:p w14:paraId="5B9495B2" w14:textId="77777777" w:rsidR="00206B67" w:rsidRPr="00206B67" w:rsidRDefault="00206B67" w:rsidP="00206B67">
      <w:r w:rsidRPr="00206B67">
        <w:t xml:space="preserve">To enhance operational capabilities, it is recommended to implement advanced edge AI processing for autonomous decision-making during communication blackouts and establish redundant data collection networks that can operate independently in emergency situations. Additionally, developing </w:t>
      </w:r>
      <w:r w:rsidRPr="00206B67">
        <w:lastRenderedPageBreak/>
        <w:t>standardized data exchange protocols with international maritime authorities will improve safety coordination across Arctic regions.</w:t>
      </w:r>
    </w:p>
    <w:p w14:paraId="6E3FAE18" w14:textId="77777777" w:rsidR="00206B67" w:rsidRPr="00206B67" w:rsidRDefault="00206B67" w:rsidP="00206B67">
      <w:pPr>
        <w:rPr>
          <w:b/>
          <w:bCs/>
        </w:rPr>
      </w:pPr>
      <w:r w:rsidRPr="00206B67">
        <w:rPr>
          <w:b/>
          <w:bCs/>
        </w:rPr>
        <w:t>Technical Expertise and Capability</w:t>
      </w:r>
    </w:p>
    <w:p w14:paraId="1C06C628" w14:textId="77777777" w:rsidR="00206B67" w:rsidRPr="00206B67" w:rsidRDefault="00206B67" w:rsidP="00206B67">
      <w:r w:rsidRPr="00206B67">
        <w:t>The company has specialized expertise including marine engineers, oceanographers, AI researchers, and Arctic operations specialists. Internal capabilities cover underwater robotics, marine sensor systems, computer vision for harsh environments, and maritime domain knowledge. However, advanced capabilities in edge AI processing, satellite communication systems, and international maritime law require external collaboration. The team has extensive experience with Norwegian maritime regulations and Arctic operating conditions, providing unique domain expertise for specialized AI applications.</w:t>
      </w:r>
    </w:p>
    <w:p w14:paraId="4AECB4B0" w14:textId="77777777" w:rsidR="00206B67" w:rsidRPr="00206B67" w:rsidRDefault="00206B67" w:rsidP="00206B67">
      <w:pPr>
        <w:rPr>
          <w:b/>
          <w:bCs/>
        </w:rPr>
      </w:pPr>
      <w:r w:rsidRPr="00206B67">
        <w:rPr>
          <w:b/>
          <w:bCs/>
        </w:rPr>
        <w:t>Expectations from Fair Services:</w:t>
      </w:r>
    </w:p>
    <w:p w14:paraId="75DC9AB4" w14:textId="77777777" w:rsidR="00206B67" w:rsidRPr="00206B67" w:rsidRDefault="00206B67" w:rsidP="00206B67">
      <w:r w:rsidRPr="00206B67">
        <w:t>The company expects technical guidance on developing AI systems for extreme environments, recommendations for implementing reliable edge computing in Arctic conditions, and support in establishing international partnerships for Arctic maritime AI development. They are interested in accessing funding opportunities through the Research Council of Norway and EU Arctic research programs, connecting with international Arctic research institutions, and receiving ongoing technical advisory support for certification and regulatory approval of maritime AI systems.</w:t>
      </w:r>
    </w:p>
    <w:p w14:paraId="2B27D245" w14:textId="77777777" w:rsidR="00206B67" w:rsidRPr="00206B67" w:rsidRDefault="00206B67" w:rsidP="00206B67">
      <w:pPr>
        <w:rPr>
          <w:b/>
          <w:bCs/>
        </w:rPr>
      </w:pPr>
      <w:r w:rsidRPr="00206B67">
        <w:rPr>
          <w:b/>
          <w:bCs/>
        </w:rPr>
        <w:t>Recommendations</w:t>
      </w:r>
    </w:p>
    <w:p w14:paraId="31BA63AE" w14:textId="77777777" w:rsidR="00206B67" w:rsidRPr="00206B67" w:rsidRDefault="00206B67" w:rsidP="00206B67">
      <w:pPr>
        <w:numPr>
          <w:ilvl w:val="0"/>
          <w:numId w:val="1"/>
        </w:numPr>
      </w:pPr>
      <w:r w:rsidRPr="00206B67">
        <w:t>Develop robust edge AI architectures that can operate reliably during extended periods without satellite connectivity. Implement distributed processing systems that enable autonomous decision-making while maintaining safety-critical performance standards.</w:t>
      </w:r>
    </w:p>
    <w:p w14:paraId="568ED00B" w14:textId="77777777" w:rsidR="00206B67" w:rsidRPr="00206B67" w:rsidRDefault="00206B67" w:rsidP="00206B67">
      <w:pPr>
        <w:numPr>
          <w:ilvl w:val="0"/>
          <w:numId w:val="1"/>
        </w:numPr>
      </w:pPr>
      <w:r w:rsidRPr="00206B67">
        <w:t>Establish comprehensive testing and validation protocols for Arctic conditions, including temperature extremes, ice loading, and electromagnetic interference. Collaborate with Norwegian maritime authorities and classification societies to ensure compliance with international maritime safety standards.</w:t>
      </w:r>
    </w:p>
    <w:p w14:paraId="3FD01AED" w14:textId="77777777" w:rsidR="00206B67" w:rsidRPr="00206B67" w:rsidRDefault="00206B67" w:rsidP="00206B67">
      <w:pPr>
        <w:numPr>
          <w:ilvl w:val="0"/>
          <w:numId w:val="1"/>
        </w:numPr>
      </w:pPr>
      <w:r w:rsidRPr="00206B67">
        <w:t>Create redundant data collection and processing systems that can handle sensor failures and communication interruptions common in Arctic operations. Implement fault-tolerant architectures that gracefully degrade performance rather than failing completely.</w:t>
      </w:r>
    </w:p>
    <w:p w14:paraId="2DA5C346" w14:textId="77777777" w:rsidR="00206B67" w:rsidRPr="00206B67" w:rsidRDefault="00206B67" w:rsidP="00206B67">
      <w:pPr>
        <w:numPr>
          <w:ilvl w:val="0"/>
          <w:numId w:val="1"/>
        </w:numPr>
      </w:pPr>
      <w:r w:rsidRPr="00206B67">
        <w:t>Address the challenge of limited training data for Arctic conditions by implementing transfer learning approaches and synthetic data generation techniques. Collaborate with international Arctic research programs to access historical and real-time environmental datasets.</w:t>
      </w:r>
    </w:p>
    <w:p w14:paraId="4B4131B7" w14:textId="77777777" w:rsidR="00206B67" w:rsidRPr="00206B67" w:rsidRDefault="00206B67" w:rsidP="00206B67">
      <w:pPr>
        <w:numPr>
          <w:ilvl w:val="0"/>
          <w:numId w:val="1"/>
        </w:numPr>
      </w:pPr>
      <w:r w:rsidRPr="00206B67">
        <w:t>Develop comprehensive environmental impact assessment capabilities that ensure compliance with Arctic environmental protection regulations and international treaties. Integrate with wildlife tracking systems and environmental monitoring networks.</w:t>
      </w:r>
    </w:p>
    <w:p w14:paraId="1F1D18CB" w14:textId="77777777" w:rsidR="00206B67" w:rsidRPr="00206B67" w:rsidRDefault="00206B67" w:rsidP="00206B67">
      <w:pPr>
        <w:numPr>
          <w:ilvl w:val="0"/>
          <w:numId w:val="1"/>
        </w:numPr>
      </w:pPr>
      <w:r w:rsidRPr="00206B67">
        <w:t>Establish partnerships with Norwegian research institutions including SINTEF, University of Tromsø, and the Norwegian Polar Institute to leverage Arctic research expertise and access to specialized testing facilities.</w:t>
      </w:r>
    </w:p>
    <w:p w14:paraId="3A4CD905" w14:textId="77777777" w:rsidR="00206B67" w:rsidRPr="00206B67" w:rsidRDefault="00206B67" w:rsidP="00206B67">
      <w:pPr>
        <w:numPr>
          <w:ilvl w:val="0"/>
          <w:numId w:val="1"/>
        </w:numPr>
      </w:pPr>
      <w:r w:rsidRPr="00206B67">
        <w:t>Create a technical roadmap that addresses both civilian and potential security applications, considering Norway's strategic Arctic interests and NATO obligations. Include milestones for technology certification, international standardization, and commercial deployment.</w:t>
      </w:r>
    </w:p>
    <w:p w14:paraId="312E7447" w14:textId="77777777" w:rsidR="00206B67" w:rsidRPr="00206B67" w:rsidRDefault="00206B67" w:rsidP="00206B67">
      <w:pPr>
        <w:numPr>
          <w:ilvl w:val="0"/>
          <w:numId w:val="1"/>
        </w:numPr>
      </w:pPr>
      <w:r w:rsidRPr="00206B67">
        <w:lastRenderedPageBreak/>
        <w:t>Investigate collaboration opportunities with other Arctic nations including Canada, Russia, and the United States to develop international standards for Arctic maritime AI systems and ensure interoperability across different national systems.</w:t>
      </w:r>
    </w:p>
    <w:p w14:paraId="5E2F8B01" w14:textId="77777777" w:rsidR="00206B67" w:rsidRPr="00206B67" w:rsidRDefault="00206B67" w:rsidP="00206B67">
      <w:pPr>
        <w:numPr>
          <w:ilvl w:val="0"/>
          <w:numId w:val="1"/>
        </w:numPr>
      </w:pPr>
      <w:r w:rsidRPr="00206B67">
        <w:t>Plan for integration with existing maritime communication and navigation systems, including compatibility with International Maritime Organization (IMO) standards and emerging autonomous shipping regulations.</w:t>
      </w:r>
    </w:p>
    <w:p w14:paraId="60F47C94" w14:textId="77777777" w:rsidR="00206B67" w:rsidRPr="00206B67" w:rsidRDefault="00206B67" w:rsidP="00206B67">
      <w:pPr>
        <w:numPr>
          <w:ilvl w:val="0"/>
          <w:numId w:val="1"/>
        </w:numPr>
      </w:pPr>
      <w:r w:rsidRPr="00206B67">
        <w:t>Schedule regular advisory sessions to review sea trial results, discuss certification challenges with maritime authorities, and support preparation of funding applications for Research Council of Norway programs and EU Horizon Europe Arctic research initiatives.</w:t>
      </w:r>
    </w:p>
    <w:p w14:paraId="1E5C2417" w14:textId="77777777" w:rsidR="00206B67" w:rsidRPr="00206B67" w:rsidRDefault="00206B67" w:rsidP="00206B67">
      <w:r w:rsidRPr="00206B67">
        <w:pict w14:anchorId="7D9D282B">
          <v:rect id="_x0000_i1031" style="width:0;height:1.5pt" o:hralign="center" o:hrstd="t" o:hr="t" fillcolor="#a0a0a0" stroked="f"/>
        </w:pict>
      </w:r>
    </w:p>
    <w:p w14:paraId="4FE15687" w14:textId="77777777" w:rsidR="00206B67" w:rsidRPr="00206B67" w:rsidRDefault="00206B67" w:rsidP="00206B67">
      <w:pPr>
        <w:rPr>
          <w:b/>
          <w:bCs/>
        </w:rPr>
      </w:pPr>
      <w:r w:rsidRPr="00206B67">
        <w:rPr>
          <w:b/>
          <w:bCs/>
        </w:rPr>
        <w:t>AI Maturity Levels:</w:t>
      </w:r>
    </w:p>
    <w:p w14:paraId="12C16086" w14:textId="77777777" w:rsidR="00206B67" w:rsidRPr="00206B67" w:rsidRDefault="00206B67" w:rsidP="00206B67">
      <w:r w:rsidRPr="00206B67">
        <w:rPr>
          <w:b/>
          <w:bCs/>
        </w:rPr>
        <w:t>Low:</w:t>
      </w:r>
      <w:r w:rsidRPr="00206B67">
        <w:t xml:space="preserve"> Companies that are in the early stages of AI integration or development and/or typically in the ideation phase and/or with only a proof of concept. They have limited data, resources, and expertise, and a minimal understanding of AI. AI is minimally or not at all used in workflows, with no data management processes or AI roadmap in place.</w:t>
      </w:r>
    </w:p>
    <w:p w14:paraId="1FA0A23D" w14:textId="77777777" w:rsidR="00206B67" w:rsidRPr="00206B67" w:rsidRDefault="00206B67" w:rsidP="00206B67">
      <w:r w:rsidRPr="00206B67">
        <w:rPr>
          <w:b/>
          <w:bCs/>
        </w:rPr>
        <w:t>Moderate:</w:t>
      </w:r>
      <w:r w:rsidRPr="00206B67">
        <w:t xml:space="preserve"> Companies that are progressing in their AI journey, moving beyond the proof of concept stage with functional solutions. They have adequate data, resources, expertise, and understanding of AI. AI is either fully or partially integrated into their workflows, supported by established or developing data management processes, and guided by a partially or fully formulated AI roadmap.</w:t>
      </w:r>
    </w:p>
    <w:p w14:paraId="707CC26B" w14:textId="77777777" w:rsidR="00206B67" w:rsidRPr="00206B67" w:rsidRDefault="00206B67" w:rsidP="00206B67">
      <w:r w:rsidRPr="00206B67">
        <w:rPr>
          <w:b/>
          <w:bCs/>
        </w:rPr>
        <w:t>High:</w:t>
      </w:r>
      <w:r w:rsidRPr="00206B67">
        <w:t xml:space="preserve"> Companies that have already developed advanced AI products and have an established customer base. AI is fully or partially integrated into their workflows, supported by established data management processes, and guided by an AI roadmap. They require assistance with specific technical details or when developing new AI applications on top of their existing solutions.</w:t>
      </w:r>
    </w:p>
    <w:p w14:paraId="55F30C71" w14:textId="77777777" w:rsidR="00D773AD" w:rsidRDefault="00D773AD"/>
    <w:sectPr w:rsidR="00D773AD" w:rsidSect="00D3022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0374E"/>
    <w:multiLevelType w:val="multilevel"/>
    <w:tmpl w:val="E446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90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5A"/>
    <w:rsid w:val="00206B67"/>
    <w:rsid w:val="002E7CF8"/>
    <w:rsid w:val="0030445A"/>
    <w:rsid w:val="003937D1"/>
    <w:rsid w:val="005512D2"/>
    <w:rsid w:val="008D21B4"/>
    <w:rsid w:val="00D30225"/>
    <w:rsid w:val="00D773AD"/>
    <w:rsid w:val="00D90D4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CFB90"/>
  <w15:chartTrackingRefBased/>
  <w15:docId w15:val="{F56F698C-2DE1-4F17-9137-ED4126E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4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4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4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4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4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4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4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4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4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4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4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4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4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4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4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45A"/>
    <w:rPr>
      <w:rFonts w:eastAsiaTheme="majorEastAsia" w:cstheme="majorBidi"/>
      <w:color w:val="272727" w:themeColor="text1" w:themeTint="D8"/>
    </w:rPr>
  </w:style>
  <w:style w:type="paragraph" w:styleId="Title">
    <w:name w:val="Title"/>
    <w:basedOn w:val="Normal"/>
    <w:next w:val="Normal"/>
    <w:link w:val="TitleChar"/>
    <w:uiPriority w:val="10"/>
    <w:qFormat/>
    <w:rsid w:val="00304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4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4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4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45A"/>
    <w:pPr>
      <w:spacing w:before="160"/>
      <w:jc w:val="center"/>
    </w:pPr>
    <w:rPr>
      <w:i/>
      <w:iCs/>
      <w:color w:val="404040" w:themeColor="text1" w:themeTint="BF"/>
    </w:rPr>
  </w:style>
  <w:style w:type="character" w:customStyle="1" w:styleId="QuoteChar">
    <w:name w:val="Quote Char"/>
    <w:basedOn w:val="DefaultParagraphFont"/>
    <w:link w:val="Quote"/>
    <w:uiPriority w:val="29"/>
    <w:rsid w:val="0030445A"/>
    <w:rPr>
      <w:i/>
      <w:iCs/>
      <w:color w:val="404040" w:themeColor="text1" w:themeTint="BF"/>
    </w:rPr>
  </w:style>
  <w:style w:type="paragraph" w:styleId="ListParagraph">
    <w:name w:val="List Paragraph"/>
    <w:basedOn w:val="Normal"/>
    <w:uiPriority w:val="34"/>
    <w:qFormat/>
    <w:rsid w:val="0030445A"/>
    <w:pPr>
      <w:ind w:left="720"/>
      <w:contextualSpacing/>
    </w:pPr>
  </w:style>
  <w:style w:type="character" w:styleId="IntenseEmphasis">
    <w:name w:val="Intense Emphasis"/>
    <w:basedOn w:val="DefaultParagraphFont"/>
    <w:uiPriority w:val="21"/>
    <w:qFormat/>
    <w:rsid w:val="0030445A"/>
    <w:rPr>
      <w:i/>
      <w:iCs/>
      <w:color w:val="0F4761" w:themeColor="accent1" w:themeShade="BF"/>
    </w:rPr>
  </w:style>
  <w:style w:type="paragraph" w:styleId="IntenseQuote">
    <w:name w:val="Intense Quote"/>
    <w:basedOn w:val="Normal"/>
    <w:next w:val="Normal"/>
    <w:link w:val="IntenseQuoteChar"/>
    <w:uiPriority w:val="30"/>
    <w:qFormat/>
    <w:rsid w:val="00304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45A"/>
    <w:rPr>
      <w:i/>
      <w:iCs/>
      <w:color w:val="0F4761" w:themeColor="accent1" w:themeShade="BF"/>
    </w:rPr>
  </w:style>
  <w:style w:type="character" w:styleId="IntenseReference">
    <w:name w:val="Intense Reference"/>
    <w:basedOn w:val="DefaultParagraphFont"/>
    <w:uiPriority w:val="32"/>
    <w:qFormat/>
    <w:rsid w:val="003044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100978">
      <w:bodyDiv w:val="1"/>
      <w:marLeft w:val="0"/>
      <w:marRight w:val="0"/>
      <w:marTop w:val="0"/>
      <w:marBottom w:val="0"/>
      <w:divBdr>
        <w:top w:val="none" w:sz="0" w:space="0" w:color="auto"/>
        <w:left w:val="none" w:sz="0" w:space="0" w:color="auto"/>
        <w:bottom w:val="none" w:sz="0" w:space="0" w:color="auto"/>
        <w:right w:val="none" w:sz="0" w:space="0" w:color="auto"/>
      </w:divBdr>
    </w:div>
    <w:div w:id="111270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1547</Words>
  <Characters>10557</Characters>
  <Application>Microsoft Office Word</Application>
  <DocSecurity>0</DocSecurity>
  <Lines>153</Lines>
  <Paragraphs>48</Paragraphs>
  <ScaleCrop>false</ScaleCrop>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Umair Ali</dc:creator>
  <cp:keywords/>
  <dc:description/>
  <cp:lastModifiedBy>Khan Umair Ali</cp:lastModifiedBy>
  <cp:revision>3</cp:revision>
  <dcterms:created xsi:type="dcterms:W3CDTF">2025-06-26T19:56:00Z</dcterms:created>
  <dcterms:modified xsi:type="dcterms:W3CDTF">2025-06-26T19:56:00Z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aa5e43f8-9e45-4280-99dd-dcc90591edc0</vt:lpwstr>
  </property>
</Properties>
</file>