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7AE8D" w14:textId="77777777" w:rsidR="00450B45" w:rsidRPr="00FF18C7" w:rsidRDefault="00450B45" w:rsidP="00450B45">
      <w:pPr>
        <w:spacing w:after="0"/>
        <w:jc w:val="center"/>
        <w:rPr>
          <w:b/>
          <w:bCs/>
          <w:sz w:val="32"/>
          <w:szCs w:val="32"/>
        </w:rPr>
      </w:pPr>
      <w:r w:rsidRPr="00FF18C7">
        <w:rPr>
          <w:b/>
          <w:bCs/>
          <w:sz w:val="32"/>
          <w:szCs w:val="32"/>
        </w:rPr>
        <w:t>AI CONSULTANCY REPORT</w:t>
      </w:r>
    </w:p>
    <w:p w14:paraId="6C8B78A7" w14:textId="77777777" w:rsidR="00450B45" w:rsidRDefault="00450B45" w:rsidP="00450B45">
      <w:pPr>
        <w:spacing w:after="0"/>
      </w:pPr>
    </w:p>
    <w:p w14:paraId="45F9881E" w14:textId="7923C6B8" w:rsidR="00450B45" w:rsidRPr="00450B45" w:rsidRDefault="00450B45" w:rsidP="00450B45">
      <w:pPr>
        <w:spacing w:after="0"/>
      </w:pPr>
      <w:r w:rsidRPr="00450B45">
        <w:t>Company Name: CreativeStudio AI</w:t>
      </w:r>
    </w:p>
    <w:p w14:paraId="10E7B50D" w14:textId="77777777" w:rsidR="00450B45" w:rsidRPr="00450B45" w:rsidRDefault="00450B45" w:rsidP="00450B45">
      <w:pPr>
        <w:spacing w:after="0"/>
      </w:pPr>
      <w:r w:rsidRPr="00450B45">
        <w:t>Country: Sweden</w:t>
      </w:r>
    </w:p>
    <w:p w14:paraId="24197882" w14:textId="6E55E9B7" w:rsidR="00450B45" w:rsidRPr="00450B45" w:rsidRDefault="00450B45" w:rsidP="00450B45">
      <w:pPr>
        <w:spacing w:after="0"/>
      </w:pPr>
      <w:r w:rsidRPr="00450B45">
        <w:t>Consultation Date: 05-0</w:t>
      </w:r>
      <w:r w:rsidR="007C7734">
        <w:t>4</w:t>
      </w:r>
      <w:r w:rsidRPr="00450B45">
        <w:t>-2025</w:t>
      </w:r>
    </w:p>
    <w:p w14:paraId="70F4028B" w14:textId="77777777" w:rsidR="007C7734" w:rsidRPr="00FF18C7" w:rsidRDefault="007C7734" w:rsidP="007C7734">
      <w:pPr>
        <w:spacing w:after="0"/>
        <w:rPr>
          <w:lang w:val="fi-FI"/>
        </w:rPr>
      </w:pPr>
      <w:r w:rsidRPr="00FF18C7">
        <w:rPr>
          <w:lang w:val="fi-FI"/>
        </w:rPr>
        <w:t>Expert(s): Mika Virtanen, Anna Korhonen</w:t>
      </w:r>
    </w:p>
    <w:p w14:paraId="6E8DC7A8" w14:textId="77777777" w:rsidR="00450B45" w:rsidRPr="00450B45" w:rsidRDefault="00450B45" w:rsidP="00450B45">
      <w:pPr>
        <w:spacing w:after="0"/>
      </w:pPr>
      <w:r w:rsidRPr="00450B45">
        <w:t>Customer manager: Emma Karlsson</w:t>
      </w:r>
    </w:p>
    <w:p w14:paraId="50317670" w14:textId="77777777" w:rsidR="00450B45" w:rsidRPr="00450B45" w:rsidRDefault="00450B45" w:rsidP="00450B45">
      <w:r w:rsidRPr="00450B45">
        <w:t>Consultation Type: Regular</w:t>
      </w:r>
    </w:p>
    <w:p w14:paraId="14997909" w14:textId="77777777" w:rsidR="00450B45" w:rsidRPr="00450B45" w:rsidRDefault="00450B45" w:rsidP="00450B45">
      <w:pPr>
        <w:rPr>
          <w:b/>
          <w:bCs/>
        </w:rPr>
      </w:pPr>
      <w:r w:rsidRPr="00450B45">
        <w:rPr>
          <w:b/>
          <w:bCs/>
        </w:rPr>
        <w:t>AI Maturity Level</w:t>
      </w:r>
    </w:p>
    <w:p w14:paraId="5EC519A5" w14:textId="77777777" w:rsidR="00450B45" w:rsidRPr="00450B45" w:rsidRDefault="00450B45" w:rsidP="00450B45">
      <w:r w:rsidRPr="00450B45">
        <w:t xml:space="preserve">CreativeStudio AI is a digital content creation company that has been operating for four years, specializing in AI-powered creative solutions for the Swedish media, advertising, and entertainment industries. The company focuses on developing generative AI tools that assist content creators, journalists, and marketing professionals in producing high-quality multimedia content efficiently while maintaining creative authenticity. The company serves over 1,200 clients including major Swedish media companies, advertising agencies, and content creators, providing automated copywriting, image generation, and video editing assistance. They have successfully deployed basic generative AI tools for text and image creation and are developing an advanced multimodal content generation platform. Based on their operational generative AI systems and growing expertise in creative AI applications, the company's AI maturity is rated as </w:t>
      </w:r>
      <w:r w:rsidRPr="00450B45">
        <w:rPr>
          <w:b/>
          <w:bCs/>
        </w:rPr>
        <w:t>moderate</w:t>
      </w:r>
      <w:r w:rsidRPr="00450B45">
        <w:t>.</w:t>
      </w:r>
    </w:p>
    <w:p w14:paraId="4A75C4CE" w14:textId="77777777" w:rsidR="00450B45" w:rsidRPr="00450B45" w:rsidRDefault="00450B45" w:rsidP="00450B45">
      <w:pPr>
        <w:rPr>
          <w:b/>
          <w:bCs/>
        </w:rPr>
      </w:pPr>
      <w:r w:rsidRPr="00450B45">
        <w:rPr>
          <w:b/>
          <w:bCs/>
        </w:rPr>
        <w:t>Current Solution Development Stage</w:t>
      </w:r>
    </w:p>
    <w:p w14:paraId="230BE1F6" w14:textId="77777777" w:rsidR="00450B45" w:rsidRPr="00450B45" w:rsidRDefault="00450B45" w:rsidP="00450B45">
      <w:r w:rsidRPr="00450B45">
        <w:t>The company has developed and deployed AI-powered content creation tools that use large language models for copywriting and text generation, and diffusion models for image creation tailored to Swedish cultural context and language nuances. They are currently working on an advanced multimodal generative AI platform called "Nordic Creator Suite" that can generate coordinated content campaigns across text, images, audio, and video while maintaining brand consistency and cultural sensitivity. The primary focus is now on developing a comprehensive AI system that can understand brand guidelines, cultural context, and creative briefs to generate complete marketing campaigns and editorial content that feels authentically Swedish while meeting international quality standards. This system is in the beta development stage, with pilot testing being conducted with selected clients including Sveriges Television (SVT) and major Swedish advertising agencies. The company is collaborating with creative professionals, linguists specializing in Swedish language processing, and cultural researchers to ensure output quality and cultural appropriateness. The objective is to create a certified creative AI platform that can integrate with existing content management systems and provide end-to-end content generation while preserving human creative control and editorial oversight.</w:t>
      </w:r>
    </w:p>
    <w:p w14:paraId="19E86D04" w14:textId="77777777" w:rsidR="00450B45" w:rsidRPr="00450B45" w:rsidRDefault="00450B45" w:rsidP="00450B45">
      <w:pPr>
        <w:rPr>
          <w:b/>
          <w:bCs/>
        </w:rPr>
      </w:pPr>
      <w:r w:rsidRPr="00450B45">
        <w:rPr>
          <w:b/>
          <w:bCs/>
        </w:rPr>
        <w:t>Validity of Concept and Authenticity of Problem Addressed</w:t>
      </w:r>
    </w:p>
    <w:p w14:paraId="04AAF358" w14:textId="77777777" w:rsidR="00450B45" w:rsidRPr="00450B45" w:rsidRDefault="00450B45" w:rsidP="00450B45">
      <w:r w:rsidRPr="00450B45">
        <w:t xml:space="preserve">The concept addresses the significant challenge of content production scalability in Sweden's competitive media landscape, where demand for high-quality, culturally relevant content far exceeds available creative resources. The approach of developing generative AI that understands Swedish cultural nuances, language variations, and local market preferences is highly relevant for addressing the unique needs of Nordic content creators. The solution aligns with Sweden's position as a digital innovation leader and addresses real market pressures for cost-effective content production. However, the solution must navigate complex copyright and intellectual property considerations while </w:t>
      </w:r>
      <w:r w:rsidRPr="00450B45">
        <w:lastRenderedPageBreak/>
        <w:t>ensuring that AI-generated content maintains the quality and authenticity expected by Swedish audiences and meets regulatory requirements for media content.</w:t>
      </w:r>
    </w:p>
    <w:p w14:paraId="2D4635FC" w14:textId="77777777" w:rsidR="00450B45" w:rsidRPr="00450B45" w:rsidRDefault="00450B45" w:rsidP="00450B45">
      <w:pPr>
        <w:rPr>
          <w:b/>
          <w:bCs/>
        </w:rPr>
      </w:pPr>
      <w:r w:rsidRPr="00450B45">
        <w:rPr>
          <w:b/>
          <w:bCs/>
        </w:rPr>
        <w:t>Integration and Importance of AI in the Idea</w:t>
      </w:r>
    </w:p>
    <w:p w14:paraId="7991D52B" w14:textId="77777777" w:rsidR="00450B45" w:rsidRPr="00450B45" w:rsidRDefault="00450B45" w:rsidP="00450B45">
      <w:r w:rsidRPr="00450B45">
        <w:t>Generative AI is the foundation of the proposed solution, serving as the core technology for creating original text, images, audio, and video content that meets professional creative standards. The system's ability to understand creative intent, brand guidelines, and cultural context depends entirely on sophisticated large language models, diffusion models, and multimodal AI architectures. The integration extends beyond simple content generation to include style transfer, brand voice adaptation, and collaborative creative workflows that enhance rather than replace human creativity.</w:t>
      </w:r>
    </w:p>
    <w:p w14:paraId="6AABBD8B" w14:textId="77777777" w:rsidR="00450B45" w:rsidRPr="00450B45" w:rsidRDefault="00450B45" w:rsidP="00450B45">
      <w:pPr>
        <w:rPr>
          <w:b/>
          <w:bCs/>
        </w:rPr>
      </w:pPr>
      <w:r w:rsidRPr="00450B45">
        <w:rPr>
          <w:b/>
          <w:bCs/>
        </w:rPr>
        <w:t>Identified Target Market and Customer Segments</w:t>
      </w:r>
    </w:p>
    <w:p w14:paraId="59935F20" w14:textId="77777777" w:rsidR="00450B45" w:rsidRPr="00450B45" w:rsidRDefault="00450B45" w:rsidP="00450B45">
      <w:r w:rsidRPr="00450B45">
        <w:t>The primary target market consists of Swedish media companies, advertising agencies, marketing departments of major Swedish corporations, and independent content creators serving Swedish and Nordic markets. Secondary markets include educational institutions creating Swedish-language learning materials, government agencies requiring public communication content, and international companies seeking to enter Swedish markets with culturally appropriate content. There is significant potential to serve Nordic gaming companies, podcast producers, and social media influencers. The market is well-validated through existing client relationships and growing demand for scalable content production solutions in Sweden's competitive digital landscape.</w:t>
      </w:r>
    </w:p>
    <w:p w14:paraId="05B54278" w14:textId="77777777" w:rsidR="00450B45" w:rsidRPr="00450B45" w:rsidRDefault="00450B45" w:rsidP="00450B45">
      <w:pPr>
        <w:rPr>
          <w:b/>
          <w:bCs/>
        </w:rPr>
      </w:pPr>
      <w:r w:rsidRPr="00450B45">
        <w:rPr>
          <w:b/>
          <w:bCs/>
        </w:rPr>
        <w:t>Data Requirement Assessment</w:t>
      </w:r>
    </w:p>
    <w:p w14:paraId="15C3A207" w14:textId="77777777" w:rsidR="00450B45" w:rsidRPr="00450B45" w:rsidRDefault="00450B45" w:rsidP="00450B45">
      <w:r w:rsidRPr="00450B45">
        <w:t>The company processes diverse creative content data including Swedish-language text corpora, cultural reference materials, brand guideline documents, historical creative campaigns, visual style libraries, and performance metrics from content distribution platforms. The advanced system requires access to Swedish cultural knowledge bases, regional dialect variations, contemporary slang and cultural references, brand voice examples, and multimedia content libraries that reflect Swedish aesthetic preferences. Data quality challenges include maintaining cultural authenticity, avoiding biased content generation, and ensuring compliance with Swedish media content standards and copyright regulations.</w:t>
      </w:r>
    </w:p>
    <w:p w14:paraId="0D2BB55F" w14:textId="77777777" w:rsidR="00450B45" w:rsidRPr="00450B45" w:rsidRDefault="00450B45" w:rsidP="00450B45">
      <w:r w:rsidRPr="00450B45">
        <w:t>Swedish content creation presents unique challenges including seasonal cultural references, regional linguistic variations across Sweden, and the need to balance international appeal with local authenticity. The relatively small Swedish-language training data corpus compared to English requires specialized approaches to model training and fine-tuning.</w:t>
      </w:r>
    </w:p>
    <w:p w14:paraId="60D9B448" w14:textId="77777777" w:rsidR="00450B45" w:rsidRPr="00450B45" w:rsidRDefault="00450B45" w:rsidP="00450B45">
      <w:pPr>
        <w:rPr>
          <w:b/>
          <w:bCs/>
        </w:rPr>
      </w:pPr>
      <w:r w:rsidRPr="00450B45">
        <w:rPr>
          <w:b/>
          <w:bCs/>
        </w:rPr>
        <w:t>Data Collection Strategy</w:t>
      </w:r>
    </w:p>
    <w:p w14:paraId="1AE625E5" w14:textId="77777777" w:rsidR="00450B45" w:rsidRPr="00450B45" w:rsidRDefault="00450B45" w:rsidP="00450B45">
      <w:r w:rsidRPr="00450B45">
        <w:t>Current data collection utilizes partnerships with Swedish media archives, licensing agreements with content creators, web scraping of publicly available Swedish content with proper copyright compliance, and client-provided brand materials and style guides. The company maintains secure cloud infrastructure compliant with GDPR and Swedish data protection regulations. Collaborative data contribution mechanisms allow clients to contribute training data while maintaining ownership rights. For the advanced multimodal platform, implementing federated learning approaches that enable model improvement without centralizing sensitive creative assets is planned. Content rights management and attribution tracking systems ensure compliance with Swedish copyright law and international creative licensing agreements.</w:t>
      </w:r>
    </w:p>
    <w:p w14:paraId="0A487FB6" w14:textId="77777777" w:rsidR="00450B45" w:rsidRPr="00450B45" w:rsidRDefault="00450B45" w:rsidP="00450B45">
      <w:r w:rsidRPr="00450B45">
        <w:lastRenderedPageBreak/>
        <w:t>To enhance cultural authenticity, it is recommended to establish partnerships with Swedish cultural institutions and media archives to access high-quality training data. Additionally, implementing real-time cultural trend monitoring and developing automated content quality assessment tools will ensure generated content remains current and culturally relevant.</w:t>
      </w:r>
    </w:p>
    <w:p w14:paraId="1A582177" w14:textId="77777777" w:rsidR="00450B45" w:rsidRPr="00450B45" w:rsidRDefault="00450B45" w:rsidP="00450B45">
      <w:pPr>
        <w:rPr>
          <w:b/>
          <w:bCs/>
        </w:rPr>
      </w:pPr>
      <w:r w:rsidRPr="00450B45">
        <w:rPr>
          <w:b/>
          <w:bCs/>
        </w:rPr>
        <w:t>Technical Expertise and Capability</w:t>
      </w:r>
    </w:p>
    <w:p w14:paraId="42089C7C" w14:textId="77777777" w:rsidR="00450B45" w:rsidRPr="00450B45" w:rsidRDefault="00450B45" w:rsidP="00450B45">
      <w:r w:rsidRPr="00450B45">
        <w:t>The company has a multidisciplinary team including AI researchers, creative technologists, linguists specializing in Swedish language processing, and content production specialists. Internal capabilities cover generative AI model development, Swedish language processing, creative workflow integration, and media production knowledge. However, advanced capabilities in multimodal AI architectures, large-scale model training, and copyright compliance for generative AI require external collaboration. The team has deep understanding of Swedish creative industries and cultural context, providing unique domain expertise for culturally sensitive AI applications.</w:t>
      </w:r>
    </w:p>
    <w:p w14:paraId="5F681B1C" w14:textId="77777777" w:rsidR="00450B45" w:rsidRPr="00450B45" w:rsidRDefault="00450B45" w:rsidP="00450B45">
      <w:pPr>
        <w:rPr>
          <w:b/>
          <w:bCs/>
        </w:rPr>
      </w:pPr>
      <w:r w:rsidRPr="00450B45">
        <w:rPr>
          <w:b/>
          <w:bCs/>
        </w:rPr>
        <w:t>Expectations from Fair Services:</w:t>
      </w:r>
    </w:p>
    <w:p w14:paraId="37E4E7C0" w14:textId="77777777" w:rsidR="00450B45" w:rsidRPr="00450B45" w:rsidRDefault="00450B45" w:rsidP="00450B45">
      <w:r w:rsidRPr="00450B45">
        <w:t>The company expects technical guidance on developing culturally-aware generative AI systems, recommendations for implementing copyright-compliant training approaches, and support in establishing partnerships with Swedish cultural institutions for training data access. They are interested in accessing funding opportunities through Vinnova's digital innovation programs and EU creative industries initiatives, connecting with Swedish academic research in AI and cultural studies, and receiving ongoing technical advisory support for scaling generative AI platforms while maintaining quality and cultural authenticity.</w:t>
      </w:r>
    </w:p>
    <w:p w14:paraId="639B7DC6" w14:textId="77777777" w:rsidR="00450B45" w:rsidRPr="00450B45" w:rsidRDefault="00450B45" w:rsidP="00450B45">
      <w:pPr>
        <w:rPr>
          <w:b/>
          <w:bCs/>
        </w:rPr>
      </w:pPr>
      <w:r w:rsidRPr="00450B45">
        <w:rPr>
          <w:b/>
          <w:bCs/>
        </w:rPr>
        <w:t>Recommendations</w:t>
      </w:r>
    </w:p>
    <w:p w14:paraId="5F350AA4" w14:textId="77777777" w:rsidR="00450B45" w:rsidRPr="00450B45" w:rsidRDefault="00450B45" w:rsidP="00450B45">
      <w:pPr>
        <w:numPr>
          <w:ilvl w:val="0"/>
          <w:numId w:val="1"/>
        </w:numPr>
      </w:pPr>
      <w:r w:rsidRPr="00450B45">
        <w:t>Develop comprehensive cultural awareness frameworks that enable generative AI to understand Swedish cultural context, values, and communication styles. Implement fine-tuning approaches that preserve cultural authenticity while enabling creative flexibility and innovation.</w:t>
      </w:r>
    </w:p>
    <w:p w14:paraId="10E61D22" w14:textId="77777777" w:rsidR="00450B45" w:rsidRPr="00450B45" w:rsidRDefault="00450B45" w:rsidP="00450B45">
      <w:pPr>
        <w:numPr>
          <w:ilvl w:val="0"/>
          <w:numId w:val="1"/>
        </w:numPr>
      </w:pPr>
      <w:r w:rsidRPr="00450B45">
        <w:t>Establish robust copyright compliance and intellectual property management systems that ensure generated content respects existing creative works and provides proper attribution mechanisms. Collaborate with Swedish copyright authorities and creative industry organizations to develop best practices.</w:t>
      </w:r>
    </w:p>
    <w:p w14:paraId="66F855E0" w14:textId="77777777" w:rsidR="00450B45" w:rsidRPr="00450B45" w:rsidRDefault="00450B45" w:rsidP="00450B45">
      <w:pPr>
        <w:numPr>
          <w:ilvl w:val="0"/>
          <w:numId w:val="1"/>
        </w:numPr>
      </w:pPr>
      <w:r w:rsidRPr="00450B45">
        <w:t>Create advanced quality control systems that combine automated content evaluation with human creative oversight. Implement multi-stage review processes that ensure AI-generated content meets professional creative standards and cultural appropriateness requirements.</w:t>
      </w:r>
    </w:p>
    <w:p w14:paraId="600358E0" w14:textId="77777777" w:rsidR="00450B45" w:rsidRPr="00450B45" w:rsidRDefault="00450B45" w:rsidP="00450B45">
      <w:pPr>
        <w:numPr>
          <w:ilvl w:val="0"/>
          <w:numId w:val="1"/>
        </w:numPr>
      </w:pPr>
      <w:r w:rsidRPr="00450B45">
        <w:t>Address the challenge of limited Swedish-language training data through innovative data augmentation techniques, cross-lingual transfer learning, and partnerships with Nordic language research institutions. Consider collaborative training approaches with other Nordic countries to leverage shared cultural and linguistic similarities.</w:t>
      </w:r>
    </w:p>
    <w:p w14:paraId="7B7575CB" w14:textId="77777777" w:rsidR="00450B45" w:rsidRPr="00450B45" w:rsidRDefault="00450B45" w:rsidP="00450B45">
      <w:pPr>
        <w:numPr>
          <w:ilvl w:val="0"/>
          <w:numId w:val="1"/>
        </w:numPr>
      </w:pPr>
      <w:r w:rsidRPr="00450B45">
        <w:t>Develop transparent AI decision-making systems that allow creative professionals to understand and guide the generative process. Implement explainable AI approaches that enable fine-grained creative control and maintain human agency in the creative process.</w:t>
      </w:r>
    </w:p>
    <w:p w14:paraId="6434E694" w14:textId="77777777" w:rsidR="00450B45" w:rsidRPr="00450B45" w:rsidRDefault="00450B45" w:rsidP="00450B45">
      <w:pPr>
        <w:numPr>
          <w:ilvl w:val="0"/>
          <w:numId w:val="1"/>
        </w:numPr>
      </w:pPr>
      <w:r w:rsidRPr="00450B45">
        <w:t>Establish partnerships with Swedish research institutions including KTH Royal Institute of Technology, Stockholm University's Department of Linguistics, and the Swedish Language Bank to leverage academic expertise in language modeling and cultural AI research.</w:t>
      </w:r>
    </w:p>
    <w:p w14:paraId="5C7EA317" w14:textId="77777777" w:rsidR="00450B45" w:rsidRPr="00450B45" w:rsidRDefault="00450B45" w:rsidP="00450B45">
      <w:pPr>
        <w:numPr>
          <w:ilvl w:val="0"/>
          <w:numId w:val="1"/>
        </w:numPr>
      </w:pPr>
      <w:r w:rsidRPr="00450B45">
        <w:lastRenderedPageBreak/>
        <w:t>Create a technical roadmap that addresses scalability challenges while maintaining content quality and cultural sensitivity. Include milestones for model performance improvements, cultural competency validation, and integration with Swedish creative industry workflows.</w:t>
      </w:r>
    </w:p>
    <w:p w14:paraId="014395B5" w14:textId="77777777" w:rsidR="00450B45" w:rsidRPr="00450B45" w:rsidRDefault="00450B45" w:rsidP="00450B45">
      <w:pPr>
        <w:numPr>
          <w:ilvl w:val="0"/>
          <w:numId w:val="1"/>
        </w:numPr>
      </w:pPr>
      <w:r w:rsidRPr="00450B45">
        <w:t>Investigate collaboration opportunities with other Nordic creative AI companies and international generative AI research initiatives to share best practices and develop industry standards for culturally-aware creative AI systems.</w:t>
      </w:r>
    </w:p>
    <w:p w14:paraId="18D2E6E5" w14:textId="77777777" w:rsidR="00450B45" w:rsidRPr="00450B45" w:rsidRDefault="00450B45" w:rsidP="00450B45">
      <w:pPr>
        <w:numPr>
          <w:ilvl w:val="0"/>
          <w:numId w:val="1"/>
        </w:numPr>
      </w:pPr>
      <w:r w:rsidRPr="00450B45">
        <w:t>Plan for integration with Swedish media industry infrastructure, including compatibility with major content management systems used by Swedish broadcasters, publishers, and advertising agencies.</w:t>
      </w:r>
    </w:p>
    <w:p w14:paraId="6DF0A420" w14:textId="77777777" w:rsidR="00450B45" w:rsidRPr="00450B45" w:rsidRDefault="00450B45" w:rsidP="00450B45">
      <w:pPr>
        <w:numPr>
          <w:ilvl w:val="0"/>
          <w:numId w:val="1"/>
        </w:numPr>
      </w:pPr>
      <w:r w:rsidRPr="00450B45">
        <w:t>Schedule regular advisory sessions to review cultural authenticity assessments, discuss creative industry feedback, and support preparation of funding applications for Vinnova's innovation programs and EU Horizon Europe creative technologies initiatives.</w:t>
      </w:r>
    </w:p>
    <w:p w14:paraId="43D54929" w14:textId="77777777" w:rsidR="00450B45" w:rsidRPr="00450B45" w:rsidRDefault="00450B45" w:rsidP="00450B45">
      <w:r w:rsidRPr="00450B45">
        <w:pict w14:anchorId="23A9D914">
          <v:rect id="_x0000_i1031" style="width:0;height:1.5pt" o:hralign="center" o:hrstd="t" o:hr="t" fillcolor="#a0a0a0" stroked="f"/>
        </w:pict>
      </w:r>
    </w:p>
    <w:p w14:paraId="686490EB" w14:textId="77777777" w:rsidR="00450B45" w:rsidRPr="00450B45" w:rsidRDefault="00450B45" w:rsidP="00450B45">
      <w:pPr>
        <w:rPr>
          <w:b/>
          <w:bCs/>
        </w:rPr>
      </w:pPr>
      <w:r w:rsidRPr="00450B45">
        <w:rPr>
          <w:b/>
          <w:bCs/>
        </w:rPr>
        <w:t>AI Maturity Levels:</w:t>
      </w:r>
    </w:p>
    <w:p w14:paraId="75187E34" w14:textId="77777777" w:rsidR="00450B45" w:rsidRPr="00450B45" w:rsidRDefault="00450B45" w:rsidP="00450B45">
      <w:r w:rsidRPr="00450B45">
        <w:rPr>
          <w:b/>
          <w:bCs/>
        </w:rPr>
        <w:t>Low:</w:t>
      </w:r>
      <w:r w:rsidRPr="00450B45">
        <w:t xml:space="preserve"> Companies that are in the early stages of AI integration or development and/or typically in the ideation phase and/or with only a proof of concept. They have limited data, resources, and expertise, and a minimal understanding of AI. AI is minimally or not at all used in workflows, with no data management processes or AI roadmap in place.</w:t>
      </w:r>
    </w:p>
    <w:p w14:paraId="47AE943D" w14:textId="77777777" w:rsidR="00450B45" w:rsidRPr="00450B45" w:rsidRDefault="00450B45" w:rsidP="00450B45">
      <w:r w:rsidRPr="00450B45">
        <w:rPr>
          <w:b/>
          <w:bCs/>
        </w:rPr>
        <w:t>Moderate:</w:t>
      </w:r>
      <w:r w:rsidRPr="00450B45">
        <w:t xml:space="preserve"> Companies that are progressing in their AI journey, moving beyond the proof of concept stage with functional solutions. They have adequate data, resources, expertise, and understanding of AI. AI is either fully or partially integrated into their workflows, supported by established or developing data management processes, and guided by a partially or fully formulated AI roadmap.</w:t>
      </w:r>
    </w:p>
    <w:p w14:paraId="0F79D20A" w14:textId="77777777" w:rsidR="00450B45" w:rsidRPr="00450B45" w:rsidRDefault="00450B45" w:rsidP="00450B45">
      <w:r w:rsidRPr="00450B45">
        <w:rPr>
          <w:b/>
          <w:bCs/>
        </w:rPr>
        <w:t>High:</w:t>
      </w:r>
      <w:r w:rsidRPr="00450B45">
        <w:t xml:space="preserve"> Companies that have already developed advanced AI products and have an established customer base. AI is fully or partially integrated into their workflows, supported by established data management processes, and guided by an AI roadmap. They require assistance with specific technical details or when developing new AI applications on top of their existing solutions.</w:t>
      </w:r>
    </w:p>
    <w:p w14:paraId="611401AA" w14:textId="77777777" w:rsidR="00D773AD" w:rsidRDefault="00D773AD"/>
    <w:sectPr w:rsidR="00D773AD" w:rsidSect="00D3022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0475B"/>
    <w:multiLevelType w:val="multilevel"/>
    <w:tmpl w:val="6E0E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75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34"/>
    <w:rsid w:val="003937D1"/>
    <w:rsid w:val="00450B45"/>
    <w:rsid w:val="005512D2"/>
    <w:rsid w:val="007C7734"/>
    <w:rsid w:val="008D21B4"/>
    <w:rsid w:val="00906734"/>
    <w:rsid w:val="00D30225"/>
    <w:rsid w:val="00D773AD"/>
    <w:rsid w:val="00D90D4F"/>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3FB7D"/>
  <w15:chartTrackingRefBased/>
  <w15:docId w15:val="{BB654941-C767-48C8-A876-79FBE6B2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734"/>
    <w:rPr>
      <w:rFonts w:eastAsiaTheme="majorEastAsia" w:cstheme="majorBidi"/>
      <w:color w:val="272727" w:themeColor="text1" w:themeTint="D8"/>
    </w:rPr>
  </w:style>
  <w:style w:type="paragraph" w:styleId="Title">
    <w:name w:val="Title"/>
    <w:basedOn w:val="Normal"/>
    <w:next w:val="Normal"/>
    <w:link w:val="TitleChar"/>
    <w:uiPriority w:val="10"/>
    <w:qFormat/>
    <w:rsid w:val="0090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734"/>
    <w:pPr>
      <w:spacing w:before="160"/>
      <w:jc w:val="center"/>
    </w:pPr>
    <w:rPr>
      <w:i/>
      <w:iCs/>
      <w:color w:val="404040" w:themeColor="text1" w:themeTint="BF"/>
    </w:rPr>
  </w:style>
  <w:style w:type="character" w:customStyle="1" w:styleId="QuoteChar">
    <w:name w:val="Quote Char"/>
    <w:basedOn w:val="DefaultParagraphFont"/>
    <w:link w:val="Quote"/>
    <w:uiPriority w:val="29"/>
    <w:rsid w:val="00906734"/>
    <w:rPr>
      <w:i/>
      <w:iCs/>
      <w:color w:val="404040" w:themeColor="text1" w:themeTint="BF"/>
    </w:rPr>
  </w:style>
  <w:style w:type="paragraph" w:styleId="ListParagraph">
    <w:name w:val="List Paragraph"/>
    <w:basedOn w:val="Normal"/>
    <w:uiPriority w:val="34"/>
    <w:qFormat/>
    <w:rsid w:val="00906734"/>
    <w:pPr>
      <w:ind w:left="720"/>
      <w:contextualSpacing/>
    </w:pPr>
  </w:style>
  <w:style w:type="character" w:styleId="IntenseEmphasis">
    <w:name w:val="Intense Emphasis"/>
    <w:basedOn w:val="DefaultParagraphFont"/>
    <w:uiPriority w:val="21"/>
    <w:qFormat/>
    <w:rsid w:val="00906734"/>
    <w:rPr>
      <w:i/>
      <w:iCs/>
      <w:color w:val="0F4761" w:themeColor="accent1" w:themeShade="BF"/>
    </w:rPr>
  </w:style>
  <w:style w:type="paragraph" w:styleId="IntenseQuote">
    <w:name w:val="Intense Quote"/>
    <w:basedOn w:val="Normal"/>
    <w:next w:val="Normal"/>
    <w:link w:val="IntenseQuoteChar"/>
    <w:uiPriority w:val="30"/>
    <w:qFormat/>
    <w:rsid w:val="0090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734"/>
    <w:rPr>
      <w:i/>
      <w:iCs/>
      <w:color w:val="0F4761" w:themeColor="accent1" w:themeShade="BF"/>
    </w:rPr>
  </w:style>
  <w:style w:type="character" w:styleId="IntenseReference">
    <w:name w:val="Intense Reference"/>
    <w:basedOn w:val="DefaultParagraphFont"/>
    <w:uiPriority w:val="32"/>
    <w:qFormat/>
    <w:rsid w:val="00906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82726">
      <w:bodyDiv w:val="1"/>
      <w:marLeft w:val="0"/>
      <w:marRight w:val="0"/>
      <w:marTop w:val="0"/>
      <w:marBottom w:val="0"/>
      <w:divBdr>
        <w:top w:val="none" w:sz="0" w:space="0" w:color="auto"/>
        <w:left w:val="none" w:sz="0" w:space="0" w:color="auto"/>
        <w:bottom w:val="none" w:sz="0" w:space="0" w:color="auto"/>
        <w:right w:val="none" w:sz="0" w:space="0" w:color="auto"/>
      </w:divBdr>
    </w:div>
    <w:div w:id="167248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1556</Words>
  <Characters>10768</Characters>
  <Application>Microsoft Office Word</Application>
  <DocSecurity>0</DocSecurity>
  <Lines>153</Lines>
  <Paragraphs>47</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Umair Ali</dc:creator>
  <cp:keywords/>
  <dc:description/>
  <cp:lastModifiedBy>Khan Umair Ali</cp:lastModifiedBy>
  <cp:revision>3</cp:revision>
  <dcterms:created xsi:type="dcterms:W3CDTF">2025-06-26T19:57:00Z</dcterms:created>
  <dcterms:modified xsi:type="dcterms:W3CDTF">2025-06-26T19:57:00Z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f4b4c8dd-9f1c-40c1-a279-13a5a89e5240</vt:lpwstr>
  </property>
</Properties>
</file>