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ED59" w14:textId="17BBE044" w:rsidR="007C27AE" w:rsidRDefault="0099445F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  <w:r>
        <w:rPr>
          <w:rFonts w:ascii="Arial" w:hAnsi="Arial" w:cs="Arial"/>
          <w:color w:val="373A3C"/>
          <w:sz w:val="51"/>
          <w:szCs w:val="51"/>
          <w:shd w:val="clear" w:color="auto" w:fill="FAFAFA"/>
        </w:rPr>
        <w:t>Connecting to Multiple Data Sources</w:t>
      </w:r>
    </w:p>
    <w:p w14:paraId="5D6A8648" w14:textId="4802EC72" w:rsidR="0099445F" w:rsidRDefault="0099445F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3335B3A5" w14:textId="0FA9340C" w:rsidR="0099445F" w:rsidRDefault="0099445F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  <w:r>
        <w:rPr>
          <w:rFonts w:ascii="Arial" w:hAnsi="Arial" w:cs="Arial"/>
          <w:color w:val="373A3C"/>
          <w:sz w:val="51"/>
          <w:szCs w:val="51"/>
          <w:shd w:val="clear" w:color="auto" w:fill="FAFAFA"/>
        </w:rPr>
        <w:t>Part I:-</w:t>
      </w:r>
    </w:p>
    <w:p w14:paraId="693E639C" w14:textId="1487CCE5" w:rsidR="0099445F" w:rsidRDefault="0099445F">
      <w:pPr>
        <w:rPr>
          <w:sz w:val="28"/>
          <w:szCs w:val="28"/>
        </w:rPr>
      </w:pPr>
      <w:hyperlink r:id="rId4" w:anchor="!/vizhome/FundamentalsofVisualizationwithTableau_Week3_Part1/Part1" w:history="1">
        <w:r w:rsidRPr="0099445F">
          <w:rPr>
            <w:rStyle w:val="Hyperlink"/>
            <w:sz w:val="28"/>
            <w:szCs w:val="28"/>
          </w:rPr>
          <w:t>https://public.tableau.com/profile/sumedh.pandurang.joglekar#!/vizhome/FundamentalsofVisualizationwithTableau_Week3_Part1/Part1</w:t>
        </w:r>
      </w:hyperlink>
    </w:p>
    <w:p w14:paraId="38CC326D" w14:textId="0CB75325" w:rsidR="005B5161" w:rsidRDefault="005B5161">
      <w:pPr>
        <w:rPr>
          <w:sz w:val="28"/>
          <w:szCs w:val="28"/>
        </w:rPr>
      </w:pPr>
    </w:p>
    <w:p w14:paraId="6FFD7A38" w14:textId="08549398" w:rsidR="005B5161" w:rsidRPr="0099445F" w:rsidRDefault="005B5161">
      <w:pPr>
        <w:rPr>
          <w:rFonts w:ascii="Arial" w:hAnsi="Arial" w:cs="Arial"/>
          <w:color w:val="373A3C"/>
          <w:sz w:val="56"/>
          <w:szCs w:val="56"/>
          <w:shd w:val="clear" w:color="auto" w:fill="FAFAFA"/>
        </w:rPr>
      </w:pPr>
      <w:r>
        <w:rPr>
          <w:noProof/>
        </w:rPr>
        <w:drawing>
          <wp:inline distT="0" distB="0" distL="0" distR="0" wp14:anchorId="2FAEE91D" wp14:editId="3A5C788D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C780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1E0E572D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6C12913C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74C66C17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1E8C43F1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675CB039" w14:textId="7B2D93CE" w:rsidR="0099445F" w:rsidRDefault="0099445F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  <w:r>
        <w:rPr>
          <w:rFonts w:ascii="Arial" w:hAnsi="Arial" w:cs="Arial"/>
          <w:color w:val="373A3C"/>
          <w:sz w:val="51"/>
          <w:szCs w:val="51"/>
          <w:shd w:val="clear" w:color="auto" w:fill="FAFAFA"/>
        </w:rPr>
        <w:lastRenderedPageBreak/>
        <w:t>Part II:</w:t>
      </w:r>
    </w:p>
    <w:p w14:paraId="5ACB6D70" w14:textId="6D07735D" w:rsidR="0099445F" w:rsidRDefault="0099445F">
      <w:pPr>
        <w:rPr>
          <w:rStyle w:val="Hyperlink"/>
          <w:sz w:val="28"/>
          <w:szCs w:val="28"/>
        </w:rPr>
      </w:pPr>
      <w:hyperlink r:id="rId6" w:anchor="!/vizhome/FundamentalsofVisualizationwithTableau_Week3_Part2_15619550181110/Part2" w:history="1">
        <w:r w:rsidRPr="0099445F">
          <w:rPr>
            <w:rStyle w:val="Hyperlink"/>
            <w:sz w:val="28"/>
            <w:szCs w:val="28"/>
          </w:rPr>
          <w:t>https://public.tableau.com/profile/sumedh.pandurang.joglekar#!/vizhome/FundamentalsofVisualizationwithTableau_Week3_Part2_15619550181110/Part2</w:t>
        </w:r>
      </w:hyperlink>
    </w:p>
    <w:p w14:paraId="51E1981E" w14:textId="42D418CA" w:rsidR="005B5161" w:rsidRDefault="005B5161">
      <w:pPr>
        <w:rPr>
          <w:rStyle w:val="Hyperlink"/>
          <w:sz w:val="28"/>
          <w:szCs w:val="28"/>
        </w:rPr>
      </w:pPr>
      <w:r>
        <w:rPr>
          <w:noProof/>
        </w:rPr>
        <w:drawing>
          <wp:inline distT="0" distB="0" distL="0" distR="0" wp14:anchorId="5DC7CCE1" wp14:editId="60FEDA4F">
            <wp:extent cx="59436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770" w14:textId="77777777" w:rsidR="005B5161" w:rsidRPr="0099445F" w:rsidRDefault="005B5161">
      <w:pPr>
        <w:rPr>
          <w:rStyle w:val="Hyperlink"/>
          <w:sz w:val="28"/>
          <w:szCs w:val="28"/>
        </w:rPr>
      </w:pPr>
    </w:p>
    <w:p w14:paraId="457237A8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00FC44BD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4DC13DCE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31739783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19718244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21DC0844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5BE90436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3F1400E3" w14:textId="77777777" w:rsidR="005B5161" w:rsidRDefault="005B5161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14:paraId="28812BF0" w14:textId="7D72D8FB" w:rsidR="0099445F" w:rsidRDefault="0099445F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  <w:bookmarkStart w:id="0" w:name="_GoBack"/>
      <w:bookmarkEnd w:id="0"/>
      <w:r>
        <w:rPr>
          <w:rFonts w:ascii="Arial" w:hAnsi="Arial" w:cs="Arial"/>
          <w:color w:val="373A3C"/>
          <w:sz w:val="51"/>
          <w:szCs w:val="51"/>
          <w:shd w:val="clear" w:color="auto" w:fill="FAFAFA"/>
        </w:rPr>
        <w:t>Part III:-</w:t>
      </w:r>
    </w:p>
    <w:p w14:paraId="353A6E33" w14:textId="061686E5" w:rsidR="0099445F" w:rsidRDefault="0099445F">
      <w:pPr>
        <w:rPr>
          <w:rStyle w:val="Hyperlink"/>
          <w:sz w:val="28"/>
          <w:szCs w:val="28"/>
        </w:rPr>
      </w:pPr>
      <w:hyperlink r:id="rId8" w:anchor="!/vizhome/FundamentalsofVisualizationwithTableau_Week3_Part3_15619552128330/Part3" w:history="1">
        <w:r w:rsidRPr="0099445F">
          <w:rPr>
            <w:rStyle w:val="Hyperlink"/>
            <w:sz w:val="28"/>
            <w:szCs w:val="28"/>
          </w:rPr>
          <w:t>https://public.tableau.com/profile/sumedh.pandurang.joglekar#!/vizhome/FundamentalsofVisualizationwithTableau_Week3_Part3_15619552128330/Part3</w:t>
        </w:r>
      </w:hyperlink>
    </w:p>
    <w:p w14:paraId="2941B152" w14:textId="583C5E1F" w:rsidR="005B5161" w:rsidRDefault="005B5161">
      <w:pPr>
        <w:rPr>
          <w:rStyle w:val="Hyperlink"/>
          <w:sz w:val="28"/>
          <w:szCs w:val="28"/>
        </w:rPr>
      </w:pPr>
    </w:p>
    <w:p w14:paraId="1EF3A21B" w14:textId="106CB9B1" w:rsidR="005B5161" w:rsidRPr="0099445F" w:rsidRDefault="005B5161">
      <w:pPr>
        <w:rPr>
          <w:rStyle w:val="Hyperlink"/>
          <w:sz w:val="28"/>
          <w:szCs w:val="28"/>
        </w:rPr>
      </w:pPr>
      <w:r>
        <w:rPr>
          <w:noProof/>
        </w:rPr>
        <w:drawing>
          <wp:inline distT="0" distB="0" distL="0" distR="0" wp14:anchorId="361C81CF" wp14:editId="36155FC2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161" w:rsidRPr="0099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59"/>
    <w:rsid w:val="00012D59"/>
    <w:rsid w:val="005B5161"/>
    <w:rsid w:val="0099445F"/>
    <w:rsid w:val="00BC2ED0"/>
    <w:rsid w:val="00F3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A17"/>
  <w15:chartTrackingRefBased/>
  <w15:docId w15:val="{DA6A5CEB-3490-4430-BA7F-3C3EBC00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sumedh.pandurang.joglek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sumedh.pandurang.jogleka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profile/sumedh.pandurang.jogleka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joglekar</dc:creator>
  <cp:keywords/>
  <dc:description/>
  <cp:lastModifiedBy>sumedh joglekar</cp:lastModifiedBy>
  <cp:revision>3</cp:revision>
  <dcterms:created xsi:type="dcterms:W3CDTF">2019-07-01T04:28:00Z</dcterms:created>
  <dcterms:modified xsi:type="dcterms:W3CDTF">2019-07-01T04:36:00Z</dcterms:modified>
</cp:coreProperties>
</file>