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DE707" w14:textId="77777777" w:rsidR="001A10AB" w:rsidRPr="00CA396F" w:rsidRDefault="001A10AB" w:rsidP="00DD1777">
      <w:pPr>
        <w:pStyle w:val="NurText"/>
        <w:spacing w:line="360" w:lineRule="auto"/>
        <w:rPr>
          <w:rFonts w:asciiTheme="minorHAnsi" w:hAnsiTheme="minorHAnsi" w:cstheme="minorHAnsi"/>
          <w:sz w:val="24"/>
          <w:szCs w:val="24"/>
        </w:rPr>
      </w:pPr>
      <w:r w:rsidRPr="00CA396F">
        <w:rPr>
          <w:rFonts w:asciiTheme="minorHAnsi" w:hAnsiTheme="minorHAnsi" w:cstheme="minorHAnsi"/>
          <w:sz w:val="24"/>
          <w:szCs w:val="24"/>
        </w:rPr>
        <w:t>Anwendungslogik:</w:t>
      </w:r>
    </w:p>
    <w:p w14:paraId="79D4EA41" w14:textId="77777777" w:rsidR="001A10AB" w:rsidRPr="00DD1777" w:rsidRDefault="001A10AB" w:rsidP="00DD1777">
      <w:pPr>
        <w:pStyle w:val="NurText"/>
        <w:spacing w:line="360" w:lineRule="auto"/>
        <w:rPr>
          <w:rFonts w:asciiTheme="minorHAnsi" w:hAnsiTheme="minorHAnsi" w:cstheme="minorHAnsi"/>
        </w:rPr>
      </w:pPr>
    </w:p>
    <w:p w14:paraId="782BC369" w14:textId="68A62B5E" w:rsidR="001A10AB" w:rsidRPr="00DD1777" w:rsidRDefault="001A10AB" w:rsidP="00DD1777">
      <w:pPr>
        <w:pStyle w:val="NurText"/>
        <w:spacing w:line="360" w:lineRule="auto"/>
        <w:rPr>
          <w:rFonts w:asciiTheme="minorHAnsi" w:hAnsiTheme="minorHAnsi" w:cstheme="minorHAnsi"/>
        </w:rPr>
      </w:pPr>
      <w:r w:rsidRPr="00DD1777">
        <w:rPr>
          <w:rFonts w:asciiTheme="minorHAnsi" w:hAnsiTheme="minorHAnsi" w:cstheme="minorHAnsi"/>
        </w:rPr>
        <w:t xml:space="preserve">  Als </w:t>
      </w:r>
      <w:r w:rsidR="00DD1777">
        <w:rPr>
          <w:rFonts w:asciiTheme="minorHAnsi" w:hAnsiTheme="minorHAnsi" w:cstheme="minorHAnsi"/>
        </w:rPr>
        <w:t>E</w:t>
      </w:r>
      <w:r w:rsidRPr="00DD1777">
        <w:rPr>
          <w:rFonts w:asciiTheme="minorHAnsi" w:hAnsiTheme="minorHAnsi" w:cstheme="minorHAnsi"/>
        </w:rPr>
        <w:t>rstes wird der Nutzer dazu aufgefordert einen Account zu erzeugen und seine Größe, sein Alter, Gewicht, Geschlecht und Aktivitätslevel einzugeben</w:t>
      </w:r>
      <w:r w:rsidR="004D1619">
        <w:rPr>
          <w:rFonts w:asciiTheme="minorHAnsi" w:hAnsiTheme="minorHAnsi" w:cstheme="minorHAnsi"/>
        </w:rPr>
        <w:t>, dies wird in einem Objekt gespeichert</w:t>
      </w:r>
      <w:r w:rsidRPr="00DD1777">
        <w:rPr>
          <w:rFonts w:asciiTheme="minorHAnsi" w:hAnsiTheme="minorHAnsi" w:cstheme="minorHAnsi"/>
        </w:rPr>
        <w:t>. Daraus werden Zielwerte für den täglichen Bedarf an Kalorien, Kohlenhydraten, Fetten und Proteinen errechnet und in einem Objekt gespeichert. Diese kann der Nutzer jederzeit mit seiner NutzerID, welche er zu Beginn bei der Erzeugung des Accounts erhält, abrufen.</w:t>
      </w:r>
    </w:p>
    <w:p w14:paraId="41F48077" w14:textId="610B2D50" w:rsidR="001A10AB" w:rsidRPr="00DD1777" w:rsidRDefault="001A10AB" w:rsidP="00DD1777">
      <w:pPr>
        <w:pStyle w:val="NurText"/>
        <w:spacing w:line="360" w:lineRule="auto"/>
        <w:rPr>
          <w:rFonts w:asciiTheme="minorHAnsi" w:hAnsiTheme="minorHAnsi" w:cstheme="minorHAnsi"/>
        </w:rPr>
      </w:pPr>
      <w:r w:rsidRPr="00DD1777">
        <w:rPr>
          <w:rFonts w:asciiTheme="minorHAnsi" w:hAnsiTheme="minorHAnsi" w:cstheme="minorHAnsi"/>
        </w:rPr>
        <w:t xml:space="preserve"> Danach kann der Benutzer Rezepte suchen, indem er entweder nach Zutaten oder einem konkreten Rezept sucht. Das Programm hat vorher die Rezept-Dateien eingelesen und in einem Array eingespeichert. Dann durchsucht es dieses und präsentiert das Resultat dem Nutzer. Wenn er dies bestätigt, werden die Zutaten und deren Mengenangaben formatiert, sodass diese von der API empfangen und verarbeitet werden können. Nun werden sie mit dem Application Key und der Application ID an die API gesendet.  Die API schickt die Nährwertangaben der angefragten Zutaten zurück. </w:t>
      </w:r>
    </w:p>
    <w:p w14:paraId="5BF12FAB" w14:textId="2A85053C" w:rsidR="001A10AB" w:rsidRPr="00DD1777" w:rsidRDefault="001A10AB" w:rsidP="00DD1777">
      <w:pPr>
        <w:pStyle w:val="NurText"/>
        <w:spacing w:line="360" w:lineRule="auto"/>
        <w:rPr>
          <w:rFonts w:asciiTheme="minorHAnsi" w:hAnsiTheme="minorHAnsi" w:cstheme="minorHAnsi"/>
        </w:rPr>
      </w:pPr>
      <w:r w:rsidRPr="00DD1777">
        <w:rPr>
          <w:rFonts w:asciiTheme="minorHAnsi" w:hAnsiTheme="minorHAnsi" w:cstheme="minorHAnsi"/>
        </w:rPr>
        <w:t xml:space="preserve"> Außerdem besteht noch die Möglichkeit einzelne Zutaten mit Mengenangaben direkt zu suchen. Dabei wird genauso vorgegangen, wie mit den Zutatenlisten aus Rezepten. Bei jeder weiteren Nährwertanfrage wird neu errechnet wie viel von dem Tagesbedarf erreicht wurde und das in dem Objekt gespeichert. Auf Wunsch des Nutzers wird das Objekt in eine Datei gespeichert und kann ausgegeben werden.</w:t>
      </w:r>
    </w:p>
    <w:p w14:paraId="4EBE962D" w14:textId="77777777" w:rsidR="001A10AB" w:rsidRPr="00DD1777" w:rsidRDefault="001A10AB" w:rsidP="00DD1777">
      <w:pPr>
        <w:pStyle w:val="NurText"/>
        <w:spacing w:line="360" w:lineRule="auto"/>
        <w:rPr>
          <w:rFonts w:asciiTheme="minorHAnsi" w:hAnsiTheme="minorHAnsi" w:cstheme="minorHAnsi"/>
        </w:rPr>
      </w:pPr>
    </w:p>
    <w:p w14:paraId="00941B23" w14:textId="77777777" w:rsidR="001A10AB" w:rsidRPr="00CA396F" w:rsidRDefault="001A10AB" w:rsidP="00DD1777">
      <w:pPr>
        <w:pStyle w:val="NurText"/>
        <w:spacing w:line="360" w:lineRule="auto"/>
        <w:rPr>
          <w:rFonts w:asciiTheme="minorHAnsi" w:hAnsiTheme="minorHAnsi" w:cstheme="minorHAnsi"/>
          <w:sz w:val="24"/>
          <w:szCs w:val="24"/>
        </w:rPr>
      </w:pPr>
      <w:r w:rsidRPr="00CA396F">
        <w:rPr>
          <w:rFonts w:asciiTheme="minorHAnsi" w:hAnsiTheme="minorHAnsi" w:cstheme="minorHAnsi"/>
          <w:sz w:val="24"/>
          <w:szCs w:val="24"/>
        </w:rPr>
        <w:t>Verwendete Algorithmen:</w:t>
      </w:r>
    </w:p>
    <w:p w14:paraId="4CE1B893" w14:textId="35B0DDB9" w:rsidR="001A10AB" w:rsidRPr="00DD1777" w:rsidRDefault="001A10AB" w:rsidP="00DD1777">
      <w:pPr>
        <w:pStyle w:val="NurText"/>
        <w:numPr>
          <w:ilvl w:val="0"/>
          <w:numId w:val="1"/>
        </w:numPr>
        <w:spacing w:line="360" w:lineRule="auto"/>
        <w:rPr>
          <w:rFonts w:asciiTheme="minorHAnsi" w:hAnsiTheme="minorHAnsi" w:cstheme="minorHAnsi"/>
        </w:rPr>
      </w:pPr>
      <w:r w:rsidRPr="00DD1777">
        <w:rPr>
          <w:rFonts w:asciiTheme="minorHAnsi" w:hAnsiTheme="minorHAnsi" w:cstheme="minorHAnsi"/>
        </w:rPr>
        <w:t xml:space="preserve">Der Algorithmus für die Berechnung des Kalorienbedarfs ist der Harris-Benedict-Algorithmus¹, da dieser von Ernährungswissenschaftlern anerkannt ist und unter Berücksichtigung der Körpergröße, des Gewichts, des Geschlechts und des Aktivitätslevels den täglichen Kaloriengrundbedarf errechnet. </w:t>
      </w:r>
    </w:p>
    <w:p w14:paraId="0A72B55A" w14:textId="1C3E30BC" w:rsidR="001A10AB" w:rsidRPr="00DD1777" w:rsidRDefault="001A10AB" w:rsidP="00DD1777">
      <w:pPr>
        <w:pStyle w:val="NurText"/>
        <w:numPr>
          <w:ilvl w:val="0"/>
          <w:numId w:val="1"/>
        </w:numPr>
        <w:spacing w:line="360" w:lineRule="auto"/>
        <w:rPr>
          <w:rFonts w:asciiTheme="minorHAnsi" w:hAnsiTheme="minorHAnsi" w:cstheme="minorHAnsi"/>
        </w:rPr>
      </w:pPr>
      <w:r w:rsidRPr="00DD1777">
        <w:rPr>
          <w:rFonts w:asciiTheme="minorHAnsi" w:hAnsiTheme="minorHAnsi" w:cstheme="minorHAnsi"/>
        </w:rPr>
        <w:t xml:space="preserve">Für die Berechnung des Proteinbedarfs wird für Benutzer unter 65 dieser Algorithmus verwendet: Eiweißbedarf (g/Tag) = Körpergewicht (kg) x 0,8 (g/kg KG) pro Tag und für Menschen älter als 65 Jahre dieser: Eiweißbedarf (g/Tag) = Körpergewicht (kg) x 1,0 (g/kg KG) . Dieser wurde von der Deutschen Gesellschaft für Ernährung e. V. (DGE) veröffentlicht². </w:t>
      </w:r>
    </w:p>
    <w:p w14:paraId="6DA3E362" w14:textId="126CD265" w:rsidR="001A10AB" w:rsidRPr="00DD1777" w:rsidRDefault="001A10AB" w:rsidP="00DD1777">
      <w:pPr>
        <w:pStyle w:val="NurText"/>
        <w:numPr>
          <w:ilvl w:val="0"/>
          <w:numId w:val="1"/>
        </w:numPr>
        <w:spacing w:line="360" w:lineRule="auto"/>
        <w:rPr>
          <w:rFonts w:asciiTheme="minorHAnsi" w:hAnsiTheme="minorHAnsi" w:cstheme="minorHAnsi"/>
        </w:rPr>
      </w:pPr>
      <w:r w:rsidRPr="00DD1777">
        <w:rPr>
          <w:rFonts w:asciiTheme="minorHAnsi" w:hAnsiTheme="minorHAnsi" w:cstheme="minorHAnsi"/>
        </w:rPr>
        <w:t xml:space="preserve">Die Berechnung des Bedarfs an Fetten lässt sich aus dem Kalorienbedarf errechnen. Die DGE empfiehlt dort für </w:t>
      </w:r>
      <w:r w:rsidR="00DF09DE" w:rsidRPr="00DD1777">
        <w:rPr>
          <w:rFonts w:asciiTheme="minorHAnsi" w:hAnsiTheme="minorHAnsi" w:cstheme="minorHAnsi"/>
        </w:rPr>
        <w:t>Erwachsene,</w:t>
      </w:r>
      <w:r w:rsidRPr="00DD1777">
        <w:rPr>
          <w:rFonts w:asciiTheme="minorHAnsi" w:hAnsiTheme="minorHAnsi" w:cstheme="minorHAnsi"/>
        </w:rPr>
        <w:t xml:space="preserve"> dass 30% des Kalorienbedarfs durch Fette gedeckt werden³. Davon sollen maximal 10% von gesättigten Fettsäuren gedeckt werden⁴.</w:t>
      </w:r>
    </w:p>
    <w:p w14:paraId="699DBA7D" w14:textId="00D9A5B0" w:rsidR="001A10AB" w:rsidRPr="001A14EB" w:rsidRDefault="001A10AB" w:rsidP="00DD1777">
      <w:pPr>
        <w:pStyle w:val="NurText"/>
        <w:numPr>
          <w:ilvl w:val="0"/>
          <w:numId w:val="1"/>
        </w:numPr>
        <w:spacing w:line="360" w:lineRule="auto"/>
        <w:rPr>
          <w:rFonts w:asciiTheme="minorHAnsi" w:hAnsiTheme="minorHAnsi" w:cstheme="minorHAnsi"/>
        </w:rPr>
      </w:pPr>
      <w:r w:rsidRPr="00DD1777">
        <w:rPr>
          <w:rFonts w:asciiTheme="minorHAnsi" w:hAnsiTheme="minorHAnsi" w:cstheme="minorHAnsi"/>
        </w:rPr>
        <w:t>Die restlichen benötigten Kalorien sollen laut der DGE von Kohlenhydraten gedeckt werden⁵, wobei davon maximal 10% aus Zucker bestehen sollen</w:t>
      </w:r>
      <w:r w:rsidR="001A14EB">
        <w:rPr>
          <w:rFonts w:asciiTheme="minorHAnsi" w:hAnsiTheme="minorHAnsi" w:cstheme="minorHAnsi"/>
          <w:vertAlign w:val="superscript"/>
        </w:rPr>
        <w:t>6</w:t>
      </w:r>
      <w:r w:rsidR="001A14EB">
        <w:rPr>
          <w:rFonts w:asciiTheme="minorHAnsi" w:hAnsiTheme="minorHAnsi" w:cstheme="minorHAnsi"/>
        </w:rPr>
        <w:t>.</w:t>
      </w:r>
      <w:bookmarkStart w:id="0" w:name="_GoBack"/>
      <w:bookmarkEnd w:id="0"/>
    </w:p>
    <w:sectPr w:rsidR="001A10AB" w:rsidRPr="001A14EB" w:rsidSect="00B66553">
      <w:footerReference w:type="default" r:id="rId7"/>
      <w:pgSz w:w="11906" w:h="16838"/>
      <w:pgMar w:top="1417" w:right="1335" w:bottom="1134" w:left="1334"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A9994" w14:textId="77777777" w:rsidR="00EC4941" w:rsidRDefault="00EC4941" w:rsidP="00CA396F">
      <w:pPr>
        <w:spacing w:after="0" w:line="240" w:lineRule="auto"/>
      </w:pPr>
      <w:r>
        <w:separator/>
      </w:r>
    </w:p>
  </w:endnote>
  <w:endnote w:type="continuationSeparator" w:id="0">
    <w:p w14:paraId="5965872F" w14:textId="77777777" w:rsidR="00EC4941" w:rsidRDefault="00EC4941" w:rsidP="00CA3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F47BB" w14:textId="1DCD1C30" w:rsidR="001A14EB" w:rsidRPr="001A14EB" w:rsidRDefault="001A14EB" w:rsidP="001A14EB">
    <w:pPr>
      <w:pStyle w:val="NurText"/>
      <w:spacing w:line="360" w:lineRule="auto"/>
      <w:rPr>
        <w:rFonts w:asciiTheme="minorHAnsi" w:hAnsiTheme="minorHAnsi" w:cstheme="minorHAnsi"/>
        <w:sz w:val="16"/>
        <w:szCs w:val="16"/>
      </w:rPr>
    </w:pPr>
    <w:r w:rsidRPr="001A14EB">
      <w:rPr>
        <w:rFonts w:asciiTheme="minorHAnsi" w:hAnsiTheme="minorHAnsi" w:cstheme="minorHAnsi"/>
        <w:sz w:val="16"/>
        <w:szCs w:val="16"/>
      </w:rPr>
      <w:t>______________________________</w:t>
    </w:r>
    <w:r>
      <w:rPr>
        <w:rFonts w:asciiTheme="minorHAnsi" w:hAnsiTheme="minorHAnsi" w:cstheme="minorHAnsi"/>
        <w:sz w:val="16"/>
        <w:szCs w:val="16"/>
      </w:rPr>
      <w:t>_______</w:t>
    </w:r>
  </w:p>
  <w:p w14:paraId="63F0B8DB" w14:textId="3B7B46CE" w:rsidR="00CA396F" w:rsidRDefault="00CA396F" w:rsidP="00CA396F">
    <w:pPr>
      <w:pStyle w:val="NurText"/>
      <w:spacing w:line="360" w:lineRule="auto"/>
      <w:rPr>
        <w:rFonts w:asciiTheme="minorHAnsi" w:hAnsiTheme="minorHAnsi" w:cstheme="minorHAnsi"/>
        <w:sz w:val="18"/>
        <w:szCs w:val="18"/>
      </w:rPr>
    </w:pPr>
    <w:r>
      <w:rPr>
        <w:rFonts w:asciiTheme="minorHAnsi" w:hAnsiTheme="minorHAnsi" w:cstheme="minorHAnsi"/>
        <w:sz w:val="18"/>
        <w:szCs w:val="18"/>
      </w:rPr>
      <w:t>Quellen:</w:t>
    </w:r>
  </w:p>
  <w:p w14:paraId="1967FF68" w14:textId="3C8C0D8D" w:rsidR="00CA396F" w:rsidRPr="00CA396F" w:rsidRDefault="00CA396F" w:rsidP="00CA396F">
    <w:pPr>
      <w:pStyle w:val="NurText"/>
      <w:spacing w:line="360" w:lineRule="auto"/>
      <w:rPr>
        <w:rFonts w:asciiTheme="minorHAnsi" w:hAnsiTheme="minorHAnsi" w:cstheme="minorHAnsi"/>
        <w:sz w:val="18"/>
        <w:szCs w:val="18"/>
      </w:rPr>
    </w:pPr>
    <w:r w:rsidRPr="00CA396F">
      <w:rPr>
        <w:rFonts w:asciiTheme="minorHAnsi" w:hAnsiTheme="minorHAnsi" w:cstheme="minorHAnsi"/>
        <w:sz w:val="18"/>
        <w:szCs w:val="18"/>
      </w:rPr>
      <w:t>¹: J. A. Harris und F. G. Benedict: Publication No 279A biometric study of basal metabolism in man. In: Carnegie Institution of Washington 1919</w:t>
    </w:r>
  </w:p>
  <w:p w14:paraId="45BDE6DD" w14:textId="52D4375A" w:rsidR="00CA396F" w:rsidRPr="00CA396F" w:rsidRDefault="00CA396F" w:rsidP="00CA396F">
    <w:pPr>
      <w:pStyle w:val="NurText"/>
      <w:spacing w:line="360" w:lineRule="auto"/>
      <w:rPr>
        <w:rFonts w:asciiTheme="minorHAnsi" w:hAnsiTheme="minorHAnsi" w:cstheme="minorHAnsi"/>
        <w:sz w:val="18"/>
        <w:szCs w:val="18"/>
      </w:rPr>
    </w:pPr>
    <w:r w:rsidRPr="00CA396F">
      <w:rPr>
        <w:rFonts w:asciiTheme="minorHAnsi" w:hAnsiTheme="minorHAnsi" w:cstheme="minorHAnsi"/>
        <w:sz w:val="18"/>
        <w:szCs w:val="18"/>
      </w:rPr>
      <w:t xml:space="preserve">²: </w:t>
    </w:r>
    <w:hyperlink r:id="rId1" w:history="1">
      <w:r w:rsidRPr="00CA396F">
        <w:rPr>
          <w:rStyle w:val="Hyperlink"/>
          <w:rFonts w:asciiTheme="minorHAnsi" w:hAnsiTheme="minorHAnsi" w:cstheme="minorHAnsi"/>
          <w:sz w:val="18"/>
          <w:szCs w:val="18"/>
        </w:rPr>
        <w:t>https://www.dge.de/presse/pm/wie-viel-protein-brauchen-wir/</w:t>
      </w:r>
    </w:hyperlink>
  </w:p>
  <w:p w14:paraId="325C6AA3" w14:textId="77777777" w:rsidR="00CA396F" w:rsidRPr="00CA396F" w:rsidRDefault="00CA396F" w:rsidP="00CA396F">
    <w:pPr>
      <w:pStyle w:val="NurText"/>
      <w:spacing w:line="360" w:lineRule="auto"/>
      <w:rPr>
        <w:rFonts w:asciiTheme="minorHAnsi" w:hAnsiTheme="minorHAnsi" w:cstheme="minorHAnsi"/>
        <w:sz w:val="18"/>
        <w:szCs w:val="18"/>
      </w:rPr>
    </w:pPr>
    <w:r w:rsidRPr="00CA396F">
      <w:rPr>
        <w:rFonts w:asciiTheme="minorHAnsi" w:hAnsiTheme="minorHAnsi" w:cstheme="minorHAnsi"/>
        <w:sz w:val="18"/>
        <w:szCs w:val="18"/>
      </w:rPr>
      <w:t>³: https://www.dge.de/wissenschaft/referenzwerte/fett/</w:t>
    </w:r>
  </w:p>
  <w:p w14:paraId="1E73BB1F" w14:textId="77777777" w:rsidR="00CA396F" w:rsidRPr="00CA396F" w:rsidRDefault="00CA396F" w:rsidP="00CA396F">
    <w:pPr>
      <w:pStyle w:val="NurText"/>
      <w:spacing w:line="360" w:lineRule="auto"/>
      <w:rPr>
        <w:rFonts w:asciiTheme="minorHAnsi" w:hAnsiTheme="minorHAnsi" w:cstheme="minorHAnsi"/>
        <w:sz w:val="18"/>
        <w:szCs w:val="18"/>
      </w:rPr>
    </w:pPr>
    <w:r w:rsidRPr="00CA396F">
      <w:rPr>
        <w:rFonts w:asciiTheme="minorHAnsi" w:hAnsiTheme="minorHAnsi" w:cstheme="minorHAnsi"/>
        <w:sz w:val="18"/>
        <w:szCs w:val="18"/>
      </w:rPr>
      <w:t>⁴: https://www.dge.de/presse/pm/dge-empfiehlt-auf-fettmenge-und-qualitaet-achten/</w:t>
    </w:r>
  </w:p>
  <w:p w14:paraId="58DE47D0" w14:textId="515CE5F0" w:rsidR="00CA396F" w:rsidRPr="00CA396F" w:rsidRDefault="00CA396F" w:rsidP="00CA396F">
    <w:pPr>
      <w:pStyle w:val="NurText"/>
      <w:spacing w:line="360" w:lineRule="auto"/>
      <w:rPr>
        <w:rFonts w:asciiTheme="minorHAnsi" w:hAnsiTheme="minorHAnsi" w:cstheme="minorHAnsi"/>
        <w:sz w:val="18"/>
        <w:szCs w:val="18"/>
      </w:rPr>
    </w:pPr>
    <w:r w:rsidRPr="00CA396F">
      <w:rPr>
        <w:rFonts w:asciiTheme="minorHAnsi" w:hAnsiTheme="minorHAnsi" w:cstheme="minorHAnsi"/>
        <w:sz w:val="18"/>
        <w:szCs w:val="18"/>
      </w:rPr>
      <w:t xml:space="preserve">⁵: </w:t>
    </w:r>
    <w:hyperlink r:id="rId2" w:history="1">
      <w:r w:rsidRPr="00CA396F">
        <w:rPr>
          <w:rStyle w:val="Hyperlink"/>
          <w:rFonts w:asciiTheme="minorHAnsi" w:hAnsiTheme="minorHAnsi" w:cstheme="minorHAnsi"/>
          <w:sz w:val="18"/>
          <w:szCs w:val="18"/>
        </w:rPr>
        <w:t>https://www.dge.de/wissenschaft/referenzwerte/kohlenhydrate-ballaststoffe/</w:t>
      </w:r>
    </w:hyperlink>
  </w:p>
  <w:p w14:paraId="316AC25E" w14:textId="0D0735C3" w:rsidR="00CA396F" w:rsidRPr="00CA396F" w:rsidRDefault="00CA396F" w:rsidP="00CA396F">
    <w:pPr>
      <w:pStyle w:val="NurText"/>
      <w:spacing w:line="360" w:lineRule="auto"/>
      <w:rPr>
        <w:rFonts w:asciiTheme="minorHAnsi" w:hAnsiTheme="minorHAnsi" w:cstheme="minorHAnsi"/>
        <w:sz w:val="18"/>
        <w:szCs w:val="18"/>
      </w:rPr>
    </w:pPr>
    <w:r w:rsidRPr="00CA396F">
      <w:rPr>
        <w:rFonts w:asciiTheme="minorHAnsi" w:hAnsiTheme="minorHAnsi" w:cstheme="minorHAnsi"/>
        <w:sz w:val="18"/>
        <w:szCs w:val="18"/>
      </w:rPr>
      <w:t>⁶: https://www.dge.de/presse/pm/empfehlung-zur-maximalen-zuckerzufuhr-in-deutschland/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BEC05" w14:textId="77777777" w:rsidR="00EC4941" w:rsidRDefault="00EC4941" w:rsidP="00CA396F">
      <w:pPr>
        <w:spacing w:after="0" w:line="240" w:lineRule="auto"/>
      </w:pPr>
      <w:r>
        <w:separator/>
      </w:r>
    </w:p>
  </w:footnote>
  <w:footnote w:type="continuationSeparator" w:id="0">
    <w:p w14:paraId="10E3F781" w14:textId="77777777" w:rsidR="00EC4941" w:rsidRDefault="00EC4941" w:rsidP="00CA3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10D3A"/>
    <w:multiLevelType w:val="hybridMultilevel"/>
    <w:tmpl w:val="9C1C66D0"/>
    <w:lvl w:ilvl="0" w:tplc="1C928AAE">
      <w:start w:val="1"/>
      <w:numFmt w:val="decimal"/>
      <w:lvlText w:val="%1."/>
      <w:lvlJc w:val="left"/>
      <w:pPr>
        <w:ind w:left="410" w:hanging="360"/>
      </w:pPr>
      <w:rPr>
        <w:rFonts w:hint="default"/>
      </w:rPr>
    </w:lvl>
    <w:lvl w:ilvl="1" w:tplc="04070019" w:tentative="1">
      <w:start w:val="1"/>
      <w:numFmt w:val="lowerLetter"/>
      <w:lvlText w:val="%2."/>
      <w:lvlJc w:val="left"/>
      <w:pPr>
        <w:ind w:left="1130" w:hanging="360"/>
      </w:pPr>
    </w:lvl>
    <w:lvl w:ilvl="2" w:tplc="0407001B" w:tentative="1">
      <w:start w:val="1"/>
      <w:numFmt w:val="lowerRoman"/>
      <w:lvlText w:val="%3."/>
      <w:lvlJc w:val="right"/>
      <w:pPr>
        <w:ind w:left="1850" w:hanging="180"/>
      </w:pPr>
    </w:lvl>
    <w:lvl w:ilvl="3" w:tplc="0407000F" w:tentative="1">
      <w:start w:val="1"/>
      <w:numFmt w:val="decimal"/>
      <w:lvlText w:val="%4."/>
      <w:lvlJc w:val="left"/>
      <w:pPr>
        <w:ind w:left="2570" w:hanging="360"/>
      </w:pPr>
    </w:lvl>
    <w:lvl w:ilvl="4" w:tplc="04070019" w:tentative="1">
      <w:start w:val="1"/>
      <w:numFmt w:val="lowerLetter"/>
      <w:lvlText w:val="%5."/>
      <w:lvlJc w:val="left"/>
      <w:pPr>
        <w:ind w:left="3290" w:hanging="360"/>
      </w:pPr>
    </w:lvl>
    <w:lvl w:ilvl="5" w:tplc="0407001B" w:tentative="1">
      <w:start w:val="1"/>
      <w:numFmt w:val="lowerRoman"/>
      <w:lvlText w:val="%6."/>
      <w:lvlJc w:val="right"/>
      <w:pPr>
        <w:ind w:left="4010" w:hanging="180"/>
      </w:pPr>
    </w:lvl>
    <w:lvl w:ilvl="6" w:tplc="0407000F" w:tentative="1">
      <w:start w:val="1"/>
      <w:numFmt w:val="decimal"/>
      <w:lvlText w:val="%7."/>
      <w:lvlJc w:val="left"/>
      <w:pPr>
        <w:ind w:left="4730" w:hanging="360"/>
      </w:pPr>
    </w:lvl>
    <w:lvl w:ilvl="7" w:tplc="04070019" w:tentative="1">
      <w:start w:val="1"/>
      <w:numFmt w:val="lowerLetter"/>
      <w:lvlText w:val="%8."/>
      <w:lvlJc w:val="left"/>
      <w:pPr>
        <w:ind w:left="5450" w:hanging="360"/>
      </w:pPr>
    </w:lvl>
    <w:lvl w:ilvl="8" w:tplc="0407001B" w:tentative="1">
      <w:start w:val="1"/>
      <w:numFmt w:val="lowerRoman"/>
      <w:lvlText w:val="%9."/>
      <w:lvlJc w:val="right"/>
      <w:pPr>
        <w:ind w:left="6170" w:hanging="180"/>
      </w:pPr>
    </w:lvl>
  </w:abstractNum>
  <w:abstractNum w:abstractNumId="1" w15:restartNumberingAfterBreak="0">
    <w:nsid w:val="7DAF6D25"/>
    <w:multiLevelType w:val="hybridMultilevel"/>
    <w:tmpl w:val="2898C9B6"/>
    <w:lvl w:ilvl="0" w:tplc="E35CEE72">
      <w:numFmt w:val="bullet"/>
      <w:lvlText w:val="-"/>
      <w:lvlJc w:val="left"/>
      <w:pPr>
        <w:ind w:left="720" w:hanging="360"/>
      </w:pPr>
      <w:rPr>
        <w:rFonts w:ascii="Calibri" w:eastAsiaTheme="minorHAnsi" w:hAnsi="Calibri" w:cs="Calibri" w:hint="default"/>
        <w:u w:val="singl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4C"/>
    <w:rsid w:val="001A10AB"/>
    <w:rsid w:val="001A14EB"/>
    <w:rsid w:val="003112F9"/>
    <w:rsid w:val="003F434C"/>
    <w:rsid w:val="0043490A"/>
    <w:rsid w:val="004D1619"/>
    <w:rsid w:val="00793BA8"/>
    <w:rsid w:val="00831FEA"/>
    <w:rsid w:val="00B11A7B"/>
    <w:rsid w:val="00B66553"/>
    <w:rsid w:val="00CA396F"/>
    <w:rsid w:val="00D51E35"/>
    <w:rsid w:val="00DD1777"/>
    <w:rsid w:val="00DF09DE"/>
    <w:rsid w:val="00EC49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6333"/>
  <w15:chartTrackingRefBased/>
  <w15:docId w15:val="{A75C8575-5C0C-409D-B709-1E3230976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4E046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4E0467"/>
    <w:rPr>
      <w:rFonts w:ascii="Consolas" w:hAnsi="Consolas"/>
      <w:sz w:val="21"/>
      <w:szCs w:val="21"/>
    </w:rPr>
  </w:style>
  <w:style w:type="paragraph" w:styleId="Kopfzeile">
    <w:name w:val="header"/>
    <w:basedOn w:val="Standard"/>
    <w:link w:val="KopfzeileZchn"/>
    <w:uiPriority w:val="99"/>
    <w:unhideWhenUsed/>
    <w:rsid w:val="00CA39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396F"/>
  </w:style>
  <w:style w:type="paragraph" w:styleId="Fuzeile">
    <w:name w:val="footer"/>
    <w:basedOn w:val="Standard"/>
    <w:link w:val="FuzeileZchn"/>
    <w:uiPriority w:val="99"/>
    <w:unhideWhenUsed/>
    <w:rsid w:val="00CA39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396F"/>
  </w:style>
  <w:style w:type="character" w:styleId="Hyperlink">
    <w:name w:val="Hyperlink"/>
    <w:basedOn w:val="Absatz-Standardschriftart"/>
    <w:uiPriority w:val="99"/>
    <w:unhideWhenUsed/>
    <w:rsid w:val="00CA396F"/>
    <w:rPr>
      <w:color w:val="0563C1" w:themeColor="hyperlink"/>
      <w:u w:val="single"/>
    </w:rPr>
  </w:style>
  <w:style w:type="character" w:styleId="NichtaufgelsteErwhnung">
    <w:name w:val="Unresolved Mention"/>
    <w:basedOn w:val="Absatz-Standardschriftart"/>
    <w:uiPriority w:val="99"/>
    <w:semiHidden/>
    <w:unhideWhenUsed/>
    <w:rsid w:val="00CA3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www.dge.de/wissenschaft/referenzwerte/kohlenhydrate-ballaststoffe/" TargetMode="External"/><Relationship Id="rId1" Type="http://schemas.openxmlformats.org/officeDocument/2006/relationships/hyperlink" Target="https://www.dge.de/presse/pm/wie-viel-protein-brauchen-wi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2149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Johannsen</dc:creator>
  <cp:keywords/>
  <dc:description/>
  <cp:lastModifiedBy>Sophia Johannsen</cp:lastModifiedBy>
  <cp:revision>4</cp:revision>
  <dcterms:created xsi:type="dcterms:W3CDTF">2019-12-11T14:02:00Z</dcterms:created>
  <dcterms:modified xsi:type="dcterms:W3CDTF">2019-12-12T14:41:00Z</dcterms:modified>
</cp:coreProperties>
</file>