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8B9C6A" w14:textId="77777777" w:rsidR="007A0A50" w:rsidRDefault="00000000">
      <w:pPr>
        <w:pStyle w:val="Title"/>
      </w:pPr>
      <w:r>
        <w:t>Fractional CPO Practice Profile</w:t>
      </w:r>
    </w:p>
    <w:p w14:paraId="5AFC6F04" w14:textId="77777777" w:rsidR="007A0A50" w:rsidRDefault="00000000">
      <w:pPr>
        <w:jc w:val="center"/>
      </w:pPr>
      <w:r>
        <w:rPr>
          <w:b/>
          <w:sz w:val="24"/>
        </w:rPr>
        <w:t>Survey Definition • Quartz Product Leadership</w:t>
      </w:r>
    </w:p>
    <w:p w14:paraId="213BC47F" w14:textId="77777777" w:rsidR="007A0A50" w:rsidRDefault="00000000">
      <w:pPr>
        <w:pStyle w:val="Heading1"/>
      </w:pPr>
      <w:r>
        <w:t>Purpose</w:t>
      </w:r>
    </w:p>
    <w:p w14:paraId="0CEE0006" w14:textId="77777777" w:rsidR="007A0A50" w:rsidRDefault="00000000">
      <w:r>
        <w:t>The Fractional CPO Practice Profile is a short practice assessment for experienced Fractional CPOs and independent product leaders. It is designed to examine the consulting infrastructure surrounding the practitioner’s expertise—not to judge whether someone is a good CPO.</w:t>
      </w:r>
    </w:p>
    <w:p w14:paraId="2183AF63" w14:textId="77777777" w:rsidR="007A0A50" w:rsidRDefault="00000000">
      <w:r>
        <w:t>The assessment helps a practitioner see how repeatable their approach is across client engagements and identifies where additional infrastructure could provide leverage. It also demonstrates the Quartz Assessment philosophy: start with evidence instead of advice.</w:t>
      </w:r>
    </w:p>
    <w:p w14:paraId="53EC2E33" w14:textId="77777777" w:rsidR="007A0A50" w:rsidRDefault="00000000">
      <w:pPr>
        <w:pStyle w:val="Heading1"/>
      </w:pPr>
      <w:r>
        <w:t>Participant-facing description</w:t>
      </w:r>
    </w:p>
    <w:p w14:paraId="26B52E13" w14:textId="77777777" w:rsidR="007A0A50" w:rsidRDefault="00000000">
      <w:r>
        <w:t>You already know how to lead a product organization. But running a Fractional CPO practice requires something more: a repeatable way to diagnose client problems, align leaders around what needs to change, develop team capabilities, demonstrate improvement, and reuse what you've learned across engagements.</w:t>
      </w:r>
    </w:p>
    <w:p w14:paraId="0FB556B0" w14:textId="77777777" w:rsidR="007A0A50" w:rsidRDefault="00000000">
      <w:r>
        <w:t>The Fractional CPO Practice Profile examines how well your consulting practice supports those activities today.</w:t>
      </w:r>
    </w:p>
    <w:p w14:paraId="3ACB51DD" w14:textId="77777777" w:rsidR="007A0A50" w:rsidRDefault="00000000">
      <w:r>
        <w:t>This isn't an assessment of your product leadership expertise. It's a profile of the infrastructure around your expertise.</w:t>
      </w:r>
    </w:p>
    <w:p w14:paraId="25106068" w14:textId="77777777" w:rsidR="007A0A50" w:rsidRDefault="00000000">
      <w:r>
        <w:t>For each statement, consider how you typically work across your client engagements—not just your best client or your most recent one.</w:t>
      </w:r>
    </w:p>
    <w:p w14:paraId="004F3673" w14:textId="77777777" w:rsidR="007A0A50" w:rsidRDefault="00000000">
      <w:pPr>
        <w:pStyle w:val="Heading1"/>
      </w:pPr>
      <w:r>
        <w:t>Format and response scale</w:t>
      </w:r>
    </w:p>
    <w:p w14:paraId="79E883E2" w14:textId="77777777" w:rsidR="007A0A50" w:rsidRDefault="00000000">
      <w:r>
        <w:t>Recommended format: 15 statements across five dimensions, designed to take approximately three minutes.</w:t>
      </w:r>
    </w:p>
    <w:tbl>
      <w:tblPr>
        <w:tblStyle w:val="TableGrid"/>
        <w:tblW w:w="0" w:type="auto"/>
        <w:jc w:val="center"/>
        <w:tblLook w:val="04A0" w:firstRow="1" w:lastRow="0" w:firstColumn="1" w:lastColumn="0" w:noHBand="0" w:noVBand="1"/>
      </w:tblPr>
      <w:tblGrid>
        <w:gridCol w:w="1710"/>
        <w:gridCol w:w="3960"/>
      </w:tblGrid>
      <w:tr w:rsidR="007A0A50" w14:paraId="4487A3D3" w14:textId="77777777" w:rsidTr="00704FC1">
        <w:trPr>
          <w:jc w:val="center"/>
        </w:trPr>
        <w:tc>
          <w:tcPr>
            <w:tcW w:w="1710" w:type="dxa"/>
          </w:tcPr>
          <w:p w14:paraId="68187873" w14:textId="77777777" w:rsidR="007A0A50" w:rsidRDefault="00000000">
            <w:r>
              <w:t>Score</w:t>
            </w:r>
          </w:p>
        </w:tc>
        <w:tc>
          <w:tcPr>
            <w:tcW w:w="3960" w:type="dxa"/>
          </w:tcPr>
          <w:p w14:paraId="0DD1CBE4" w14:textId="77777777" w:rsidR="007A0A50" w:rsidRDefault="00000000">
            <w:r>
              <w:t>Response</w:t>
            </w:r>
          </w:p>
        </w:tc>
      </w:tr>
      <w:tr w:rsidR="007A0A50" w14:paraId="0DF17FC5" w14:textId="77777777" w:rsidTr="00704FC1">
        <w:trPr>
          <w:jc w:val="center"/>
        </w:trPr>
        <w:tc>
          <w:tcPr>
            <w:tcW w:w="1710" w:type="dxa"/>
          </w:tcPr>
          <w:p w14:paraId="22A49FC2" w14:textId="77777777" w:rsidR="007A0A50" w:rsidRDefault="00000000">
            <w:r>
              <w:t>5</w:t>
            </w:r>
          </w:p>
        </w:tc>
        <w:tc>
          <w:tcPr>
            <w:tcW w:w="3960" w:type="dxa"/>
          </w:tcPr>
          <w:p w14:paraId="2091A19B" w14:textId="77777777" w:rsidR="007A0A50" w:rsidRDefault="00000000">
            <w:r>
              <w:t>Consistently</w:t>
            </w:r>
          </w:p>
        </w:tc>
      </w:tr>
      <w:tr w:rsidR="007A0A50" w14:paraId="4274124D" w14:textId="77777777" w:rsidTr="00704FC1">
        <w:trPr>
          <w:jc w:val="center"/>
        </w:trPr>
        <w:tc>
          <w:tcPr>
            <w:tcW w:w="1710" w:type="dxa"/>
          </w:tcPr>
          <w:p w14:paraId="04BF4E7C" w14:textId="77777777" w:rsidR="007A0A50" w:rsidRDefault="00000000">
            <w:r>
              <w:t>4</w:t>
            </w:r>
          </w:p>
        </w:tc>
        <w:tc>
          <w:tcPr>
            <w:tcW w:w="3960" w:type="dxa"/>
          </w:tcPr>
          <w:p w14:paraId="3A329B14" w14:textId="77777777" w:rsidR="007A0A50" w:rsidRDefault="00000000">
            <w:r>
              <w:t>Usually</w:t>
            </w:r>
          </w:p>
        </w:tc>
      </w:tr>
      <w:tr w:rsidR="007A0A50" w14:paraId="7448F11F" w14:textId="77777777" w:rsidTr="00704FC1">
        <w:trPr>
          <w:jc w:val="center"/>
        </w:trPr>
        <w:tc>
          <w:tcPr>
            <w:tcW w:w="1710" w:type="dxa"/>
          </w:tcPr>
          <w:p w14:paraId="79EEEB1C" w14:textId="77777777" w:rsidR="007A0A50" w:rsidRDefault="00000000">
            <w:r>
              <w:t>3</w:t>
            </w:r>
          </w:p>
        </w:tc>
        <w:tc>
          <w:tcPr>
            <w:tcW w:w="3960" w:type="dxa"/>
          </w:tcPr>
          <w:p w14:paraId="5DBE9AE3" w14:textId="77777777" w:rsidR="007A0A50" w:rsidRDefault="00000000">
            <w:r>
              <w:t>Sometimes</w:t>
            </w:r>
          </w:p>
        </w:tc>
      </w:tr>
      <w:tr w:rsidR="007A0A50" w14:paraId="7B3175EF" w14:textId="77777777" w:rsidTr="00704FC1">
        <w:trPr>
          <w:jc w:val="center"/>
        </w:trPr>
        <w:tc>
          <w:tcPr>
            <w:tcW w:w="1710" w:type="dxa"/>
          </w:tcPr>
          <w:p w14:paraId="2D57195D" w14:textId="77777777" w:rsidR="007A0A50" w:rsidRDefault="00000000">
            <w:r>
              <w:t>2</w:t>
            </w:r>
          </w:p>
        </w:tc>
        <w:tc>
          <w:tcPr>
            <w:tcW w:w="3960" w:type="dxa"/>
          </w:tcPr>
          <w:p w14:paraId="0174DC3B" w14:textId="77777777" w:rsidR="007A0A50" w:rsidRDefault="00000000">
            <w:r>
              <w:t>Rarely</w:t>
            </w:r>
          </w:p>
        </w:tc>
      </w:tr>
      <w:tr w:rsidR="007A0A50" w14:paraId="27ED4FBB" w14:textId="77777777" w:rsidTr="00704FC1">
        <w:trPr>
          <w:jc w:val="center"/>
        </w:trPr>
        <w:tc>
          <w:tcPr>
            <w:tcW w:w="1710" w:type="dxa"/>
          </w:tcPr>
          <w:p w14:paraId="33863C00" w14:textId="77777777" w:rsidR="007A0A50" w:rsidRDefault="00000000">
            <w:r>
              <w:t>1</w:t>
            </w:r>
          </w:p>
        </w:tc>
        <w:tc>
          <w:tcPr>
            <w:tcW w:w="3960" w:type="dxa"/>
          </w:tcPr>
          <w:p w14:paraId="3FB899B3" w14:textId="77777777" w:rsidR="007A0A50" w:rsidRDefault="00000000">
            <w:r>
              <w:t>Never</w:t>
            </w:r>
          </w:p>
        </w:tc>
      </w:tr>
    </w:tbl>
    <w:p w14:paraId="56187B65" w14:textId="77777777" w:rsidR="007A0A50" w:rsidRDefault="00000000">
      <w:pPr>
        <w:pStyle w:val="Heading1"/>
      </w:pPr>
      <w:r>
        <w:t>Dimensions and statements</w:t>
      </w:r>
    </w:p>
    <w:p w14:paraId="0442AFF5" w14:textId="77777777" w:rsidR="007A0A50" w:rsidRDefault="00000000">
      <w:pPr>
        <w:pStyle w:val="Heading2"/>
      </w:pPr>
      <w:r>
        <w:t>DIAGNOSE</w:t>
      </w:r>
    </w:p>
    <w:p w14:paraId="0D64EA74" w14:textId="77777777" w:rsidR="007A0A50" w:rsidRDefault="00000000">
      <w:r>
        <w:rPr>
          <w:i/>
        </w:rPr>
        <w:t>Quickly understand what's really happening inside a client's product organization.</w:t>
      </w:r>
    </w:p>
    <w:p w14:paraId="73830A34" w14:textId="77777777" w:rsidR="007A0A50" w:rsidRDefault="00000000">
      <w:r>
        <w:lastRenderedPageBreak/>
        <w:t>1. I have a repeatable way to assess how a new client's product organization is operating.</w:t>
      </w:r>
    </w:p>
    <w:p w14:paraId="052B5139" w14:textId="77777777" w:rsidR="007A0A50" w:rsidRDefault="00000000">
      <w:r>
        <w:t>2. I can turn a broad concern such as “product isn't working” into a specific set of problems that can be examined and prioritized.</w:t>
      </w:r>
    </w:p>
    <w:p w14:paraId="69D7B393" w14:textId="77777777" w:rsidR="007A0A50" w:rsidRDefault="00000000">
      <w:r>
        <w:t>3. My diagnostic approach examines more than process—it helps me identify gaps in execution, ownership, skills, and organizational capability.</w:t>
      </w:r>
    </w:p>
    <w:p w14:paraId="1310ED44" w14:textId="77777777" w:rsidR="007A0A50" w:rsidRDefault="00000000">
      <w:pPr>
        <w:pStyle w:val="Heading2"/>
      </w:pPr>
      <w:r>
        <w:t>ALIGN</w:t>
      </w:r>
    </w:p>
    <w:p w14:paraId="0B6AFB89" w14:textId="77777777" w:rsidR="007A0A50" w:rsidRDefault="00000000">
      <w:r>
        <w:rPr>
          <w:i/>
        </w:rPr>
        <w:t>Turn diagnosis into shared understanding, priorities, and decisions.</w:t>
      </w:r>
    </w:p>
    <w:p w14:paraId="2240623B" w14:textId="77777777" w:rsidR="007A0A50" w:rsidRDefault="00000000">
      <w:r>
        <w:t>4. I can present my findings in a form that helps executives and product leaders discuss the problems constructively.</w:t>
      </w:r>
    </w:p>
    <w:p w14:paraId="1B053266" w14:textId="77777777" w:rsidR="007A0A50" w:rsidRDefault="00000000">
      <w:r>
        <w:t>5. I have repeatable ways to facilitate decisions about what needs to change, what matters most, and who should own it.</w:t>
      </w:r>
    </w:p>
    <w:p w14:paraId="316B390A" w14:textId="77777777" w:rsidR="007A0A50" w:rsidRDefault="00000000">
      <w:r>
        <w:t>6. My engagements move clients from general concerns to a short list of specific, prioritized improvements.</w:t>
      </w:r>
    </w:p>
    <w:p w14:paraId="79780122" w14:textId="77777777" w:rsidR="007A0A50" w:rsidRDefault="00000000">
      <w:pPr>
        <w:pStyle w:val="Heading2"/>
      </w:pPr>
      <w:r>
        <w:t>ENABLE</w:t>
      </w:r>
    </w:p>
    <w:p w14:paraId="0BD060A7" w14:textId="77777777" w:rsidR="007A0A50" w:rsidRDefault="00000000">
      <w:r>
        <w:rPr>
          <w:i/>
        </w:rPr>
        <w:t>Help the organization develop the capabilities it needs without rebuilding everything yourself.</w:t>
      </w:r>
    </w:p>
    <w:p w14:paraId="54189E57" w14:textId="77777777" w:rsidR="007A0A50" w:rsidRDefault="00000000">
      <w:r>
        <w:t>7. When I identify a capability gap, I have learning or coaching materials I can use without creating them from scratch.</w:t>
      </w:r>
    </w:p>
    <w:p w14:paraId="4F7F47DF" w14:textId="77777777" w:rsidR="007A0A50" w:rsidRDefault="00000000">
      <w:r>
        <w:t>8. I have reusable workshops, exercises, and facilitation materials that can be adapted to different clients.</w:t>
      </w:r>
    </w:p>
    <w:p w14:paraId="60F50ECD" w14:textId="77777777" w:rsidR="007A0A50" w:rsidRDefault="00000000">
      <w:r>
        <w:t>9. I spend most of my preparation time understanding the client's situation rather than building slides, spreadsheets, exercises, or training materials.</w:t>
      </w:r>
    </w:p>
    <w:p w14:paraId="3445B1AE" w14:textId="77777777" w:rsidR="007A0A50" w:rsidRDefault="00000000">
      <w:pPr>
        <w:pStyle w:val="Heading2"/>
      </w:pPr>
      <w:r>
        <w:t>DEMONSTRATE</w:t>
      </w:r>
    </w:p>
    <w:p w14:paraId="70BE2691" w14:textId="77777777" w:rsidR="007A0A50" w:rsidRDefault="00000000">
      <w:r>
        <w:rPr>
          <w:i/>
        </w:rPr>
        <w:t>Make improvement visible and create a natural path for continuing the engagement.</w:t>
      </w:r>
    </w:p>
    <w:p w14:paraId="49DA7805" w14:textId="77777777" w:rsidR="007A0A50" w:rsidRDefault="00000000">
      <w:r>
        <w:t>10. At the beginning of an engagement, I establish a baseline that can be used to evaluate improvement later.</w:t>
      </w:r>
    </w:p>
    <w:p w14:paraId="5D3B2E82" w14:textId="77777777" w:rsidR="007A0A50" w:rsidRDefault="00000000">
      <w:r>
        <w:t>11. I have a repeatable way to reassess a client and show what has—and hasn't—improved.</w:t>
      </w:r>
    </w:p>
    <w:p w14:paraId="42741123" w14:textId="77777777" w:rsidR="007A0A50" w:rsidRDefault="00000000">
      <w:r>
        <w:t>12. The results of my work make it easier to have an evidence-based conversation about what the client should address next.</w:t>
      </w:r>
    </w:p>
    <w:p w14:paraId="79C2325E" w14:textId="77777777" w:rsidR="007A0A50" w:rsidRDefault="00000000">
      <w:pPr>
        <w:pStyle w:val="Heading2"/>
      </w:pPr>
      <w:r>
        <w:t>SCALE</w:t>
      </w:r>
    </w:p>
    <w:p w14:paraId="2A134B5E" w14:textId="77777777" w:rsidR="007A0A50" w:rsidRDefault="00000000">
      <w:r>
        <w:rPr>
          <w:i/>
        </w:rPr>
        <w:t>Build a consulting practice that doesn't require you to reinvent your approach for every client.</w:t>
      </w:r>
    </w:p>
    <w:p w14:paraId="413F1B5B" w14:textId="77777777" w:rsidR="007A0A50" w:rsidRDefault="00000000">
      <w:r>
        <w:t>13. The methods, tools, and materials I use can be reused across clients with reasonable customization.</w:t>
      </w:r>
    </w:p>
    <w:p w14:paraId="2D095378" w14:textId="77777777" w:rsidR="007A0A50" w:rsidRDefault="00000000">
      <w:r>
        <w:t>14. I have the rights to use the intellectual property, frameworks, and materials on which my consulting practice depends.</w:t>
      </w:r>
    </w:p>
    <w:p w14:paraId="59D3DB2A" w14:textId="77777777" w:rsidR="007A0A50" w:rsidRDefault="00000000">
      <w:r>
        <w:t>15. When I encounter a difficult client situation I haven't seen before, I have experienced product leaders I can turn to for perspective and advice.</w:t>
      </w:r>
    </w:p>
    <w:p w14:paraId="2F8BB96B" w14:textId="77777777" w:rsidR="007A0A50" w:rsidRDefault="00000000">
      <w:pPr>
        <w:pStyle w:val="Heading1"/>
      </w:pPr>
      <w:r>
        <w:lastRenderedPageBreak/>
        <w:t>Scoring</w:t>
      </w:r>
    </w:p>
    <w:p w14:paraId="1E550B93" w14:textId="77777777" w:rsidR="007A0A50" w:rsidRDefault="00000000">
      <w:r>
        <w:t>Calculate an overall Practice Profile score and a score for each of the five dimensions. Each dimension is the average of its three statements; the overall score is the average of all 15 statements. Keep results on the 1.00–5.00 scale.</w:t>
      </w:r>
    </w:p>
    <w:tbl>
      <w:tblPr>
        <w:tblStyle w:val="TableGrid"/>
        <w:tblW w:w="0" w:type="auto"/>
        <w:jc w:val="center"/>
        <w:tblLook w:val="04A0" w:firstRow="1" w:lastRow="0" w:firstColumn="1" w:lastColumn="0" w:noHBand="0" w:noVBand="1"/>
      </w:tblPr>
      <w:tblGrid>
        <w:gridCol w:w="1800"/>
        <w:gridCol w:w="2250"/>
        <w:gridCol w:w="5886"/>
      </w:tblGrid>
      <w:tr w:rsidR="007A0A50" w14:paraId="504E9A81" w14:textId="77777777" w:rsidTr="00704FC1">
        <w:trPr>
          <w:jc w:val="center"/>
        </w:trPr>
        <w:tc>
          <w:tcPr>
            <w:tcW w:w="1800" w:type="dxa"/>
          </w:tcPr>
          <w:p w14:paraId="3FA9C7BD" w14:textId="77777777" w:rsidR="007A0A50" w:rsidRDefault="00000000">
            <w:r>
              <w:t>Average</w:t>
            </w:r>
          </w:p>
        </w:tc>
        <w:tc>
          <w:tcPr>
            <w:tcW w:w="2250" w:type="dxa"/>
          </w:tcPr>
          <w:p w14:paraId="6F60867B" w14:textId="77777777" w:rsidR="007A0A50" w:rsidRDefault="00000000">
            <w:r>
              <w:t>Profile</w:t>
            </w:r>
          </w:p>
        </w:tc>
        <w:tc>
          <w:tcPr>
            <w:tcW w:w="5886" w:type="dxa"/>
          </w:tcPr>
          <w:p w14:paraId="6514214E" w14:textId="77777777" w:rsidR="007A0A50" w:rsidRDefault="00000000">
            <w:r>
              <w:t>Interpretation</w:t>
            </w:r>
          </w:p>
        </w:tc>
      </w:tr>
      <w:tr w:rsidR="007A0A50" w14:paraId="2B0FB282" w14:textId="77777777" w:rsidTr="00704FC1">
        <w:trPr>
          <w:jc w:val="center"/>
        </w:trPr>
        <w:tc>
          <w:tcPr>
            <w:tcW w:w="1800" w:type="dxa"/>
          </w:tcPr>
          <w:p w14:paraId="728A39A7" w14:textId="77777777" w:rsidR="007A0A50" w:rsidRDefault="00000000">
            <w:r>
              <w:t>4.25–5.00</w:t>
            </w:r>
          </w:p>
        </w:tc>
        <w:tc>
          <w:tcPr>
            <w:tcW w:w="2250" w:type="dxa"/>
          </w:tcPr>
          <w:p w14:paraId="3BD29FFF" w14:textId="77777777" w:rsidR="007A0A50" w:rsidRDefault="00000000">
            <w:r>
              <w:t>Systematic</w:t>
            </w:r>
          </w:p>
        </w:tc>
        <w:tc>
          <w:tcPr>
            <w:tcW w:w="5886" w:type="dxa"/>
          </w:tcPr>
          <w:p w14:paraId="1A50DBDF" w14:textId="77777777" w:rsidR="007A0A50" w:rsidRDefault="00000000">
            <w:r>
              <w:t>A repeatable consulting infrastructure is in place across most areas.</w:t>
            </w:r>
          </w:p>
        </w:tc>
      </w:tr>
      <w:tr w:rsidR="007A0A50" w14:paraId="79269A8B" w14:textId="77777777" w:rsidTr="00704FC1">
        <w:trPr>
          <w:jc w:val="center"/>
        </w:trPr>
        <w:tc>
          <w:tcPr>
            <w:tcW w:w="1800" w:type="dxa"/>
          </w:tcPr>
          <w:p w14:paraId="143FFD6C" w14:textId="77777777" w:rsidR="007A0A50" w:rsidRDefault="00000000">
            <w:r>
              <w:t>3.50–4.24</w:t>
            </w:r>
          </w:p>
        </w:tc>
        <w:tc>
          <w:tcPr>
            <w:tcW w:w="2250" w:type="dxa"/>
          </w:tcPr>
          <w:p w14:paraId="75E9C3B1" w14:textId="77777777" w:rsidR="007A0A50" w:rsidRDefault="00000000">
            <w:r>
              <w:t>Established</w:t>
            </w:r>
          </w:p>
        </w:tc>
        <w:tc>
          <w:tcPr>
            <w:tcW w:w="5886" w:type="dxa"/>
          </w:tcPr>
          <w:p w14:paraId="240544A1" w14:textId="77777777" w:rsidR="007A0A50" w:rsidRDefault="00000000">
            <w:r>
              <w:t>Many repeatable practices exist, with some areas still dependent on personal effort.</w:t>
            </w:r>
          </w:p>
        </w:tc>
      </w:tr>
      <w:tr w:rsidR="007A0A50" w14:paraId="17AE53DD" w14:textId="77777777" w:rsidTr="00704FC1">
        <w:trPr>
          <w:jc w:val="center"/>
        </w:trPr>
        <w:tc>
          <w:tcPr>
            <w:tcW w:w="1800" w:type="dxa"/>
          </w:tcPr>
          <w:p w14:paraId="5903C054" w14:textId="77777777" w:rsidR="007A0A50" w:rsidRDefault="00000000">
            <w:r>
              <w:t>2.50–3.49</w:t>
            </w:r>
          </w:p>
        </w:tc>
        <w:tc>
          <w:tcPr>
            <w:tcW w:w="2250" w:type="dxa"/>
          </w:tcPr>
          <w:p w14:paraId="7FF63DB0" w14:textId="77777777" w:rsidR="007A0A50" w:rsidRDefault="00000000">
            <w:r>
              <w:t>Developing</w:t>
            </w:r>
          </w:p>
        </w:tc>
        <w:tc>
          <w:tcPr>
            <w:tcW w:w="5886" w:type="dxa"/>
          </w:tcPr>
          <w:p w14:paraId="24A98DB6" w14:textId="77777777" w:rsidR="007A0A50" w:rsidRDefault="00000000">
            <w:r>
              <w:t>Infrastructure is emerging, but engagements still require significant improvisation or custom production.</w:t>
            </w:r>
          </w:p>
        </w:tc>
      </w:tr>
      <w:tr w:rsidR="007A0A50" w14:paraId="69DC4CA0" w14:textId="77777777" w:rsidTr="00704FC1">
        <w:trPr>
          <w:jc w:val="center"/>
        </w:trPr>
        <w:tc>
          <w:tcPr>
            <w:tcW w:w="1800" w:type="dxa"/>
          </w:tcPr>
          <w:p w14:paraId="15D40979" w14:textId="77777777" w:rsidR="007A0A50" w:rsidRDefault="00000000">
            <w:r>
              <w:t>1.00–2.49</w:t>
            </w:r>
          </w:p>
        </w:tc>
        <w:tc>
          <w:tcPr>
            <w:tcW w:w="2250" w:type="dxa"/>
          </w:tcPr>
          <w:p w14:paraId="027C25AD" w14:textId="77777777" w:rsidR="007A0A50" w:rsidRDefault="00000000">
            <w:r>
              <w:t>Ad Hoc</w:t>
            </w:r>
          </w:p>
        </w:tc>
        <w:tc>
          <w:tcPr>
            <w:tcW w:w="5886" w:type="dxa"/>
          </w:tcPr>
          <w:p w14:paraId="6FBE1298" w14:textId="77777777" w:rsidR="007A0A50" w:rsidRDefault="00000000">
            <w:r>
              <w:t>The practice relies primarily on personal experience and reinvention rather than repeatable infrastructure.</w:t>
            </w:r>
          </w:p>
        </w:tc>
      </w:tr>
    </w:tbl>
    <w:p w14:paraId="43748D30" w14:textId="77777777" w:rsidR="007A0A50" w:rsidRDefault="00000000">
      <w:pPr>
        <w:pStyle w:val="Heading1"/>
      </w:pPr>
      <w:r>
        <w:t>Overall commentary</w:t>
      </w:r>
    </w:p>
    <w:p w14:paraId="695935F7" w14:textId="77777777" w:rsidR="007A0A50" w:rsidRDefault="00000000">
      <w:pPr>
        <w:pStyle w:val="Heading2"/>
      </w:pPr>
      <w:r>
        <w:t>SYSTEMATIC — 4.25–5.00</w:t>
      </w:r>
    </w:p>
    <w:p w14:paraId="1E78222B" w14:textId="77777777" w:rsidR="007A0A50" w:rsidRDefault="00000000">
      <w:r>
        <w:t>Your Fractional CPO practice is supported by a systematic consulting infrastructure.</w:t>
      </w:r>
    </w:p>
    <w:p w14:paraId="01C39282" w14:textId="77777777" w:rsidR="007A0A50" w:rsidRDefault="00000000">
      <w:r>
        <w:t>You have repeatable approaches for understanding a client organization, turning findings into decisions, developing capabilities, and demonstrating improvement. Your methods and materials can be reused across engagements without forcing every client into exactly the same process.</w:t>
      </w:r>
    </w:p>
    <w:p w14:paraId="46D83242" w14:textId="77777777" w:rsidR="007A0A50" w:rsidRDefault="00000000">
      <w:r>
        <w:t>At this stage, the opportunity is less about creating infrastructure and more about refining it. Look at your individual profile for areas where you still rely heavily on personal effort, where your materials could be strengthened, or where additional resources and practitioner support could give you more leverage.</w:t>
      </w:r>
    </w:p>
    <w:p w14:paraId="6F0CEE2F" w14:textId="77777777" w:rsidR="007A0A50" w:rsidRDefault="00000000">
      <w:pPr>
        <w:pStyle w:val="Heading2"/>
      </w:pPr>
      <w:r>
        <w:t>ESTABLISHED — 3.50–4.24</w:t>
      </w:r>
    </w:p>
    <w:p w14:paraId="5E1A7A9B" w14:textId="77777777" w:rsidR="007A0A50" w:rsidRDefault="00000000">
      <w:r>
        <w:t>You have established many of the practices needed to run a repeatable Fractional CPO practice, but some parts of your consulting infrastructure still depend heavily on you.</w:t>
      </w:r>
    </w:p>
    <w:p w14:paraId="38DE7DFA" w14:textId="77777777" w:rsidR="007A0A50" w:rsidRDefault="00000000">
      <w:r>
        <w:t>You probably have approaches and materials that work well in familiar situations. The challenge is consistency: making sure you can diagnose, facilitate, develop, and measure with the same confidence across different clients and different problems.</w:t>
      </w:r>
    </w:p>
    <w:p w14:paraId="4A93A85A" w14:textId="77777777" w:rsidR="007A0A50" w:rsidRDefault="00000000">
      <w:r>
        <w:t>Look at the individual dimensions in your profile. Your lowest areas are likely places where reusable tools, materials, or outside resources could free you to spend more time on the work clients actually hired you to do.</w:t>
      </w:r>
    </w:p>
    <w:p w14:paraId="1DAE57F1" w14:textId="77777777" w:rsidR="007A0A50" w:rsidRDefault="00000000">
      <w:pPr>
        <w:pStyle w:val="Heading2"/>
      </w:pPr>
      <w:r>
        <w:t>DEVELOPING — 2.50–3.49</w:t>
      </w:r>
    </w:p>
    <w:p w14:paraId="44708AD2" w14:textId="77777777" w:rsidR="007A0A50" w:rsidRDefault="00000000">
      <w:r>
        <w:t>Your Fractional CPO practice is still developing the infrastructure needed to make your expertise repeatable across clients.</w:t>
      </w:r>
    </w:p>
    <w:p w14:paraId="2C8A8510" w14:textId="77777777" w:rsidR="007A0A50" w:rsidRDefault="00000000">
      <w:r>
        <w:t>You may have strong approaches in some areas while relying on experience and improvisation in others. That can work—particularly when you're dealing with situations you've seen before—but it also means each new engagement may require more preparation, custom materials, and reinvention than it should.</w:t>
      </w:r>
    </w:p>
    <w:p w14:paraId="591F8A6E" w14:textId="77777777" w:rsidR="007A0A50" w:rsidRDefault="00000000">
      <w:r>
        <w:lastRenderedPageBreak/>
        <w:t>The goal isn't to standardize your judgment. It's to standardize the things surrounding your judgment so you can spend more of your time diagnosing problems, coaching leaders, facilitating decisions, and helping organizations change.</w:t>
      </w:r>
    </w:p>
    <w:p w14:paraId="2A0E9313" w14:textId="77777777" w:rsidR="007A0A50" w:rsidRDefault="00000000">
      <w:pPr>
        <w:pStyle w:val="Heading2"/>
      </w:pPr>
      <w:r>
        <w:t>AD HOC — 1.00–2.49</w:t>
      </w:r>
    </w:p>
    <w:p w14:paraId="0C2D1613" w14:textId="77777777" w:rsidR="007A0A50" w:rsidRDefault="00000000">
      <w:r>
        <w:t>Your Fractional CPO practice currently relies more on your personal experience and improvisation than on repeatable consulting infrastructure.</w:t>
      </w:r>
    </w:p>
    <w:p w14:paraId="38B48608" w14:textId="77777777" w:rsidR="007A0A50" w:rsidRDefault="00000000">
      <w:r>
        <w:t>That's not necessarily a reflection of your product leadership expertise. In fact, experienced executives can operate this way surprisingly well because they've seen so many situations before. The cost is that every new client can begin to feel like a new consulting business: another assessment, another spreadsheet, another workshop, another deck.</w:t>
      </w:r>
    </w:p>
    <w:p w14:paraId="0086C46A" w14:textId="77777777" w:rsidR="007A0A50" w:rsidRDefault="00000000">
      <w:r>
        <w:t>The biggest opportunity is to identify which parts of your work can become systematic without making your consulting formulaic. Build or borrow the infrastructure around your expertise so your time stays focused on judgment, leadership, coaching, and change.</w:t>
      </w:r>
    </w:p>
    <w:p w14:paraId="4D29D260" w14:textId="77777777" w:rsidR="007A0A50" w:rsidRDefault="00000000">
      <w:pPr>
        <w:pStyle w:val="Heading1"/>
      </w:pPr>
      <w:r>
        <w:t>Profile callouts</w:t>
      </w:r>
    </w:p>
    <w:p w14:paraId="58788BBC" w14:textId="77777777" w:rsidR="007A0A50" w:rsidRDefault="00000000">
      <w:r>
        <w:t>In addition to the overall score, identify the participant’s highest-scoring dimension as “Your strongest area” and lowest-scoring dimension as “Your greatest leverage opportunity.” This prevents the overall average from hiding a significant gap.</w:t>
      </w:r>
    </w:p>
    <w:p w14:paraId="23958EF4" w14:textId="77777777" w:rsidR="007A0A50" w:rsidRDefault="00000000">
      <w:pPr>
        <w:pStyle w:val="Heading1"/>
      </w:pPr>
      <w:r>
        <w:t>Dimension commentary</w:t>
      </w:r>
    </w:p>
    <w:p w14:paraId="3B99F072" w14:textId="77777777" w:rsidR="007A0A50" w:rsidRDefault="00000000">
      <w:pPr>
        <w:pStyle w:val="Heading2"/>
      </w:pPr>
      <w:r>
        <w:t>DIAGNOSE</w:t>
      </w:r>
    </w:p>
    <w:p w14:paraId="1BAA1C09" w14:textId="77777777" w:rsidR="007A0A50" w:rsidRDefault="00000000">
      <w:r>
        <w:rPr>
          <w:b/>
        </w:rPr>
        <w:t xml:space="preserve">Strong: </w:t>
      </w:r>
      <w:r>
        <w:t>You have a consistent way to get inside a new organization and turn vague concerns into specific problems. That gives your engagements an evidence-based starting point rather than relying entirely on interviews, intuition, and whatever problem the loudest executive identified first.</w:t>
      </w:r>
    </w:p>
    <w:p w14:paraId="680237D8" w14:textId="77777777" w:rsidR="007A0A50" w:rsidRDefault="00000000">
      <w:r>
        <w:rPr>
          <w:b/>
        </w:rPr>
        <w:t xml:space="preserve">Opportunity: </w:t>
      </w:r>
      <w:r>
        <w:t>Your diagnosis still depends heavily on your personal experience and the conversations you have when you arrive. Consider developing a repeatable way to examine execution, ownership, skills, and organizational capability so you can move more quickly from “something isn't working” to specific issues the leadership team can address.</w:t>
      </w:r>
    </w:p>
    <w:p w14:paraId="38254A9C" w14:textId="77777777" w:rsidR="007A0A50" w:rsidRDefault="00000000">
      <w:pPr>
        <w:pStyle w:val="Heading2"/>
      </w:pPr>
      <w:r>
        <w:t>ALIGN</w:t>
      </w:r>
    </w:p>
    <w:p w14:paraId="09AC2728" w14:textId="77777777" w:rsidR="007A0A50" w:rsidRDefault="00000000">
      <w:r>
        <w:rPr>
          <w:b/>
        </w:rPr>
        <w:t xml:space="preserve">Strong: </w:t>
      </w:r>
      <w:r>
        <w:t>You are able to turn findings into productive leadership conversations and decisions. Your clients are more likely to leave diagnosis with shared priorities, clearer ownership, and an actionable improvement agenda.</w:t>
      </w:r>
    </w:p>
    <w:p w14:paraId="2C66CCE6" w14:textId="77777777" w:rsidR="007A0A50" w:rsidRDefault="00000000">
      <w:r>
        <w:rPr>
          <w:b/>
        </w:rPr>
        <w:t xml:space="preserve">Opportunity: </w:t>
      </w:r>
      <w:r>
        <w:t>Your findings may be clear to you without consistently becoming shared decisions for the client. More structured executive readouts and facilitation approaches can help move the conversation from debating the diagnosis to deciding what to do about it.</w:t>
      </w:r>
    </w:p>
    <w:p w14:paraId="7ECF6333" w14:textId="77777777" w:rsidR="007A0A50" w:rsidRDefault="00000000">
      <w:pPr>
        <w:pStyle w:val="Heading2"/>
      </w:pPr>
      <w:r>
        <w:lastRenderedPageBreak/>
        <w:t>ENABLE</w:t>
      </w:r>
    </w:p>
    <w:p w14:paraId="751D9EF3" w14:textId="77777777" w:rsidR="007A0A50" w:rsidRDefault="00000000">
      <w:r>
        <w:rPr>
          <w:b/>
        </w:rPr>
        <w:t xml:space="preserve">Strong: </w:t>
      </w:r>
      <w:r>
        <w:t>You have reusable ways to develop client capabilities without turning every engagement into a curriculum-development project. That lets you spend more of your preparation time on the client's actual situation.</w:t>
      </w:r>
    </w:p>
    <w:p w14:paraId="0C67C10C" w14:textId="77777777" w:rsidR="007A0A50" w:rsidRDefault="00000000">
      <w:r>
        <w:rPr>
          <w:b/>
        </w:rPr>
        <w:t xml:space="preserve">Opportunity: </w:t>
      </w:r>
      <w:r>
        <w:t>Capability gaps are creating production work for you. Reusable workshops, exercises, learning materials, and coaching resources could reduce preparation time and let you focus more of your effort on interpretation, coaching, and change.</w:t>
      </w:r>
    </w:p>
    <w:p w14:paraId="0365AB13" w14:textId="77777777" w:rsidR="007A0A50" w:rsidRDefault="00000000">
      <w:pPr>
        <w:pStyle w:val="Heading2"/>
      </w:pPr>
      <w:r>
        <w:t>DEMONSTRATE</w:t>
      </w:r>
    </w:p>
    <w:p w14:paraId="6E60B6D7" w14:textId="77777777" w:rsidR="007A0A50" w:rsidRDefault="00000000">
      <w:r>
        <w:rPr>
          <w:b/>
        </w:rPr>
        <w:t xml:space="preserve">Strong: </w:t>
      </w:r>
      <w:r>
        <w:t>You have ways to establish a baseline and make improvement visible over time. That creates a stronger conversation about value delivered, remaining gaps, and appropriate next steps.</w:t>
      </w:r>
    </w:p>
    <w:p w14:paraId="0F534620" w14:textId="77777777" w:rsidR="007A0A50" w:rsidRDefault="00000000">
      <w:r>
        <w:rPr>
          <w:b/>
        </w:rPr>
        <w:t xml:space="preserve">Opportunity: </w:t>
      </w:r>
      <w:r>
        <w:t>Your engagement may be producing useful change without making that change easy to see. Establishing a baseline and reassessing later can turn a list of activities and meetings into evidence of what improved—and what still needs attention.</w:t>
      </w:r>
    </w:p>
    <w:p w14:paraId="08B60262" w14:textId="77777777" w:rsidR="007A0A50" w:rsidRDefault="00000000">
      <w:pPr>
        <w:pStyle w:val="Heading2"/>
      </w:pPr>
      <w:r>
        <w:t>SCALE</w:t>
      </w:r>
    </w:p>
    <w:p w14:paraId="49862B63" w14:textId="77777777" w:rsidR="007A0A50" w:rsidRDefault="00000000">
      <w:r>
        <w:rPr>
          <w:b/>
        </w:rPr>
        <w:t xml:space="preserve">Strong: </w:t>
      </w:r>
      <w:r>
        <w:t>Your practice is supported by reusable intellectual property, methods, and practitioner relationships. You can adapt to different clients without rebuilding the machinery of your practice every time.</w:t>
      </w:r>
    </w:p>
    <w:p w14:paraId="3B3B613D" w14:textId="77777777" w:rsidR="007A0A50" w:rsidRDefault="00000000">
      <w:r>
        <w:rPr>
          <w:b/>
        </w:rPr>
        <w:t xml:space="preserve">Opportunity: </w:t>
      </w:r>
      <w:r>
        <w:t>Your practice still depends heavily on your personal time, custom materials, or intellectual property that may not be reusable across clients. Look for infrastructure you can build, license, or share so your expertise—not production work—remains the scarce resource.</w:t>
      </w:r>
    </w:p>
    <w:p w14:paraId="700E26B1" w14:textId="77777777" w:rsidR="007A0A50" w:rsidRDefault="00000000">
      <w:pPr>
        <w:pStyle w:val="Heading1"/>
      </w:pPr>
      <w:r>
        <w:t>Closing section / Quartz bridge</w:t>
      </w:r>
    </w:p>
    <w:p w14:paraId="69EF43B8" w14:textId="77777777" w:rsidR="007A0A50" w:rsidRDefault="00000000">
      <w:pPr>
        <w:pStyle w:val="Heading2"/>
      </w:pPr>
      <w:r>
        <w:t>Want more leverage from your practice?</w:t>
      </w:r>
    </w:p>
    <w:p w14:paraId="603C1D8B" w14:textId="77777777" w:rsidR="00704FC1" w:rsidRDefault="00704FC1" w:rsidP="00704FC1">
      <w:r>
        <w:t>You just experienced one of the ideas behind Quartz Assessments. Instead of starting with advice, start with evidence.</w:t>
      </w:r>
    </w:p>
    <w:p w14:paraId="1B05C795" w14:textId="77777777" w:rsidR="007A0A50" w:rsidRDefault="00000000">
      <w:r>
        <w:t>Quartz Product Leadership was built for experienced product leaders who want to make their consulting practices more repeatable without making them formulaic.</w:t>
      </w:r>
    </w:p>
    <w:p w14:paraId="47C65B85" w14:textId="77777777" w:rsidR="007A0A50" w:rsidRDefault="00000000">
      <w:r>
        <w:t>You bring the experience. Quartz brings the infrastructure: assessments, a Product Operating Model, facilitation materials, learning programs, and a community of experienced practitioners.</w:t>
      </w:r>
    </w:p>
    <w:p w14:paraId="1FB1E698" w14:textId="6FB9D847" w:rsidR="007A0A50" w:rsidRDefault="00000000">
      <w:r>
        <w:t>See how Quartz could support your Fractional CPO practice →</w:t>
      </w:r>
      <w:r w:rsidR="00704FC1">
        <w:t xml:space="preserve"> </w:t>
      </w:r>
      <w:r w:rsidR="00704FC1">
        <w:br/>
      </w:r>
      <w:r w:rsidR="00704FC1" w:rsidRPr="00704FC1">
        <w:t>https://www.productgrowthleaders.com/program/fractional-product-leadership</w:t>
      </w:r>
    </w:p>
    <w:p w14:paraId="421E3927" w14:textId="77777777" w:rsidR="007A0A50" w:rsidRDefault="00000000">
      <w:pPr>
        <w:pStyle w:val="Heading1"/>
      </w:pPr>
      <w:r>
        <w:t>Design notes</w:t>
      </w:r>
    </w:p>
    <w:p w14:paraId="1C835C5F" w14:textId="77777777" w:rsidR="007A0A50" w:rsidRDefault="00000000">
      <w:pPr>
        <w:pStyle w:val="ListBullet"/>
      </w:pPr>
      <w:r>
        <w:t>Present results as a practice profile rather than a pass/fail assessment.</w:t>
      </w:r>
    </w:p>
    <w:p w14:paraId="767B5BC2" w14:textId="77777777" w:rsidR="007A0A50" w:rsidRDefault="00000000">
      <w:pPr>
        <w:pStyle w:val="ListBullet"/>
      </w:pPr>
      <w:r>
        <w:t>Avoid Beginner / Intermediate / Expert labels; the instrument assesses practice infrastructure, not CPO expertise.</w:t>
      </w:r>
    </w:p>
    <w:p w14:paraId="757C2AF8" w14:textId="77777777" w:rsidR="007A0A50" w:rsidRDefault="00000000">
      <w:pPr>
        <w:pStyle w:val="ListBullet"/>
      </w:pPr>
      <w:r>
        <w:t>Display the five dimension scores visually, such as horizontal bars or a profile chart.</w:t>
      </w:r>
    </w:p>
    <w:p w14:paraId="378951EC" w14:textId="77777777" w:rsidR="007A0A50" w:rsidRDefault="00000000">
      <w:pPr>
        <w:pStyle w:val="ListBullet"/>
      </w:pPr>
      <w:r>
        <w:lastRenderedPageBreak/>
        <w:t>Keep the strongest area and greatest leverage opportunity prominent in the results.</w:t>
      </w:r>
    </w:p>
    <w:p w14:paraId="2A189EE1" w14:textId="77777777" w:rsidR="007A0A50" w:rsidRDefault="00000000">
      <w:pPr>
        <w:pStyle w:val="ListBullet"/>
      </w:pPr>
      <w:r>
        <w:t>Do not make every low score an explicit Quartz sales pitch. Provide useful diagnostic commentary first, then introduce Quartz as a logical source of infrastructure.</w:t>
      </w:r>
    </w:p>
    <w:sectPr w:rsidR="007A0A5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593393">
    <w:abstractNumId w:val="8"/>
  </w:num>
  <w:num w:numId="2" w16cid:durableId="1109281569">
    <w:abstractNumId w:val="6"/>
  </w:num>
  <w:num w:numId="3" w16cid:durableId="1690519602">
    <w:abstractNumId w:val="5"/>
  </w:num>
  <w:num w:numId="4" w16cid:durableId="20017413">
    <w:abstractNumId w:val="4"/>
  </w:num>
  <w:num w:numId="5" w16cid:durableId="1205562760">
    <w:abstractNumId w:val="7"/>
  </w:num>
  <w:num w:numId="6" w16cid:durableId="581185019">
    <w:abstractNumId w:val="3"/>
  </w:num>
  <w:num w:numId="7" w16cid:durableId="632180026">
    <w:abstractNumId w:val="2"/>
  </w:num>
  <w:num w:numId="8" w16cid:durableId="2094400342">
    <w:abstractNumId w:val="1"/>
  </w:num>
  <w:num w:numId="9" w16cid:durableId="6699132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43E"/>
    <w:rsid w:val="0029639D"/>
    <w:rsid w:val="00326F90"/>
    <w:rsid w:val="00704FC1"/>
    <w:rsid w:val="007A0A5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04B13"/>
  <w14:defaultImageDpi w14:val="300"/>
  <w15:docId w15:val="{19724704-F39B-524E-9EE9-E31D72152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1710</Words>
  <Characters>9752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Johnson</cp:lastModifiedBy>
  <cp:revision>2</cp:revision>
  <dcterms:created xsi:type="dcterms:W3CDTF">2013-12-23T23:15:00Z</dcterms:created>
  <dcterms:modified xsi:type="dcterms:W3CDTF">2026-09-19T13:28:00Z</dcterms:modified>
  <cp:category/>
</cp:coreProperties>
</file>