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5"/>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1B83FFF2" w14:textId="77777777" w:rsidR="00F6491D" w:rsidRPr="00F6491D" w:rsidRDefault="00F6491D" w:rsidP="00F6491D">
      <w:pPr>
        <w:jc w:val="center"/>
        <w:rPr>
          <w:rFonts w:asciiTheme="minorHAnsi" w:hAnsiTheme="minorHAnsi" w:cstheme="minorHAnsi"/>
          <w:sz w:val="40"/>
          <w:szCs w:val="40"/>
        </w:rPr>
      </w:pPr>
      <w:r w:rsidRPr="00F6491D">
        <w:rPr>
          <w:rFonts w:asciiTheme="minorHAnsi" w:hAnsiTheme="minorHAnsi" w:cstheme="minorHAnsi"/>
          <w:sz w:val="40"/>
          <w:szCs w:val="40"/>
        </w:rPr>
        <w:t>Identifying Causal Drivers of Stock Price Movements in the UK Market: An Empirical Study Using Macroeconomic and Technical Indicators</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6C5AA122" w:rsidR="006F066B" w:rsidRPr="00140B74" w:rsidRDefault="00F6491D" w:rsidP="00F6491D">
      <w:pPr>
        <w:pStyle w:val="BodyText"/>
        <w:spacing w:after="0"/>
        <w:jc w:val="center"/>
        <w:rPr>
          <w:rFonts w:ascii="Calibri" w:hAnsi="Calibri" w:cs="Calibri"/>
          <w:color w:val="000000" w:themeColor="text1"/>
          <w:sz w:val="32"/>
          <w:szCs w:val="32"/>
        </w:rPr>
      </w:pPr>
      <w:r w:rsidRPr="00140B74">
        <w:rPr>
          <w:rFonts w:ascii="Calibri" w:hAnsi="Calibri" w:cs="Calibri"/>
          <w:color w:val="000000" w:themeColor="text1"/>
          <w:sz w:val="32"/>
          <w:szCs w:val="32"/>
        </w:rPr>
        <w:t>Sherin Johny</w:t>
      </w:r>
    </w:p>
    <w:p w14:paraId="3A27E778" w14:textId="15B7A5C4" w:rsidR="00F6491D" w:rsidRPr="00140B74" w:rsidRDefault="00F6491D" w:rsidP="00F6491D">
      <w:pPr>
        <w:pStyle w:val="BodyText"/>
        <w:spacing w:after="0"/>
        <w:jc w:val="center"/>
        <w:rPr>
          <w:rFonts w:ascii="Calibri" w:hAnsi="Calibri" w:cs="Calibri"/>
          <w:color w:val="000000" w:themeColor="text1"/>
          <w:sz w:val="32"/>
          <w:szCs w:val="32"/>
        </w:rPr>
      </w:pPr>
      <w:r w:rsidRPr="00140B74">
        <w:rPr>
          <w:rFonts w:ascii="Calibri" w:hAnsi="Calibri" w:cs="Calibri"/>
          <w:color w:val="000000" w:themeColor="text1"/>
          <w:sz w:val="32"/>
          <w:szCs w:val="32"/>
        </w:rPr>
        <w:t>23050521</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121ECB70"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140B74" w:rsidRPr="00140B74">
        <w:rPr>
          <w:rFonts w:ascii="Calibri" w:hAnsi="Calibri" w:cs="Calibri"/>
          <w:color w:val="000000" w:themeColor="text1"/>
          <w:sz w:val="28"/>
          <w:szCs w:val="28"/>
        </w:rPr>
        <w:t>Brian Bichanga</w:t>
      </w:r>
    </w:p>
    <w:p w14:paraId="7984F76C" w14:textId="5EAFED90" w:rsidR="00E56E16" w:rsidRPr="00140B74" w:rsidRDefault="00FD28A1" w:rsidP="000E6478">
      <w:pPr>
        <w:pStyle w:val="BodyText"/>
        <w:rPr>
          <w:color w:val="000000" w:themeColor="text1"/>
        </w:rPr>
      </w:pPr>
      <w:r w:rsidRPr="000E6478">
        <w:rPr>
          <w:rFonts w:ascii="Calibri" w:hAnsi="Calibri" w:cs="Calibri"/>
          <w:sz w:val="28"/>
          <w:szCs w:val="28"/>
        </w:rPr>
        <w:t xml:space="preserve">Date Submitted:  </w:t>
      </w:r>
      <w:r w:rsidR="00140B74" w:rsidRPr="00140B74">
        <w:rPr>
          <w:rFonts w:ascii="Calibri" w:hAnsi="Calibri" w:cs="Calibri"/>
          <w:color w:val="000000" w:themeColor="text1"/>
          <w:sz w:val="28"/>
          <w:szCs w:val="28"/>
        </w:rPr>
        <w:t>28</w:t>
      </w:r>
      <w:r w:rsidR="00140B74" w:rsidRPr="00140B74">
        <w:rPr>
          <w:rFonts w:ascii="Calibri" w:hAnsi="Calibri" w:cs="Calibri"/>
          <w:color w:val="000000" w:themeColor="text1"/>
          <w:sz w:val="28"/>
          <w:szCs w:val="28"/>
          <w:vertAlign w:val="superscript"/>
        </w:rPr>
        <w:t>th</w:t>
      </w:r>
      <w:r w:rsidR="00140B74" w:rsidRPr="00140B74">
        <w:rPr>
          <w:rFonts w:ascii="Calibri" w:hAnsi="Calibri" w:cs="Calibri"/>
          <w:color w:val="000000" w:themeColor="text1"/>
          <w:sz w:val="28"/>
          <w:szCs w:val="28"/>
        </w:rPr>
        <w:t xml:space="preserve"> August 2025</w:t>
      </w:r>
    </w:p>
    <w:p w14:paraId="3BC74FCD" w14:textId="5DF23E02" w:rsidR="00D82ADE" w:rsidRPr="000E6478" w:rsidRDefault="00E56E16" w:rsidP="000E6478">
      <w:pPr>
        <w:pStyle w:val="BodyText"/>
      </w:pPr>
      <w:r w:rsidRPr="000E6478">
        <w:rPr>
          <w:rFonts w:ascii="Calibri" w:hAnsi="Calibri" w:cs="Calibri"/>
          <w:sz w:val="28"/>
          <w:szCs w:val="28"/>
        </w:rPr>
        <w:t xml:space="preserve">Word Count:  </w:t>
      </w:r>
      <w:r w:rsidRPr="000E6478">
        <w:rPr>
          <w:rFonts w:ascii="Calibri" w:hAnsi="Calibri" w:cs="Calibri"/>
          <w:color w:val="5983B0"/>
          <w:sz w:val="28"/>
          <w:szCs w:val="28"/>
        </w:rPr>
        <w:t>Enter the word count excluding references and appendices</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6"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1ED7AC8F"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p>
    <w:p w14:paraId="3D05A813" w14:textId="77777777" w:rsidR="00FD28A1" w:rsidRPr="00D82ADE" w:rsidRDefault="00FD28A1">
      <w:pPr>
        <w:pStyle w:val="BodyText"/>
        <w:rPr>
          <w:rFonts w:asciiTheme="minorHAnsi" w:hAnsiTheme="minorHAnsi" w:cstheme="minorHAnsi"/>
        </w:rPr>
      </w:pPr>
    </w:p>
    <w:p w14:paraId="0344C010" w14:textId="73D115E8"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Pr="00D82ADE">
        <w:rPr>
          <w:rFonts w:asciiTheme="minorHAnsi" w:hAnsiTheme="minorHAnsi" w:cstheme="minorHAnsi"/>
        </w:rPr>
        <w:t xml:space="preserve"> </w:t>
      </w:r>
    </w:p>
    <w:p w14:paraId="42223506" w14:textId="37424E68" w:rsidR="00D82ADE" w:rsidRPr="00D82ADE" w:rsidRDefault="00D82ADE">
      <w:pPr>
        <w:pStyle w:val="BodyText"/>
        <w:rPr>
          <w:rFonts w:asciiTheme="minorHAnsi" w:hAnsiTheme="minorHAnsi" w:cstheme="minorHAnsi"/>
        </w:rPr>
      </w:pPr>
    </w:p>
    <w:p w14:paraId="05C6BFA1" w14:textId="2044456A"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2F94F081" w14:textId="77777777" w:rsidR="00D82ADE" w:rsidRDefault="00D82ADE">
      <w:pPr>
        <w:pStyle w:val="BodyText"/>
        <w:rPr>
          <w:rFonts w:asciiTheme="minorHAnsi" w:hAnsiTheme="minorHAnsi" w:cstheme="minorHAnsi"/>
        </w:rPr>
      </w:pPr>
    </w:p>
    <w:p w14:paraId="778C4E74" w14:textId="77777777" w:rsidR="00F6491D" w:rsidRDefault="00F6491D">
      <w:pPr>
        <w:pStyle w:val="BodyText"/>
        <w:rPr>
          <w:rFonts w:asciiTheme="minorHAnsi" w:hAnsiTheme="minorHAnsi" w:cstheme="minorHAnsi"/>
        </w:rPr>
      </w:pPr>
    </w:p>
    <w:p w14:paraId="19699C95" w14:textId="77777777" w:rsidR="00F6491D" w:rsidRDefault="00F6491D">
      <w:pPr>
        <w:pStyle w:val="BodyText"/>
        <w:rPr>
          <w:rFonts w:asciiTheme="minorHAnsi" w:hAnsiTheme="minorHAnsi" w:cstheme="minorHAnsi"/>
        </w:rPr>
      </w:pPr>
    </w:p>
    <w:p w14:paraId="72E81E4A" w14:textId="77777777" w:rsidR="00F6491D" w:rsidRDefault="00F6491D" w:rsidP="00EE60BA">
      <w:pPr>
        <w:pStyle w:val="Heading1"/>
        <w:rPr>
          <w:color w:val="000000" w:themeColor="text1"/>
        </w:rPr>
      </w:pPr>
      <w:r w:rsidRPr="00EE60BA">
        <w:rPr>
          <w:color w:val="000000" w:themeColor="text1"/>
        </w:rPr>
        <w:t>Abstract</w:t>
      </w:r>
    </w:p>
    <w:p w14:paraId="7F8BC239" w14:textId="77777777" w:rsidR="00EE60BA" w:rsidRPr="00EE60BA" w:rsidRDefault="00EE60BA" w:rsidP="00EE60BA"/>
    <w:p w14:paraId="4DDEE196" w14:textId="40DBA9FC" w:rsidR="00F6491D" w:rsidRPr="00F6491D" w:rsidRDefault="00F6491D" w:rsidP="00221306">
      <w:pPr>
        <w:spacing w:line="276" w:lineRule="auto"/>
        <w:rPr>
          <w:rFonts w:asciiTheme="minorHAnsi" w:hAnsiTheme="minorHAnsi" w:cstheme="minorHAnsi"/>
        </w:rPr>
      </w:pPr>
      <w:r w:rsidRPr="00F6491D">
        <w:rPr>
          <w:rFonts w:asciiTheme="minorHAnsi" w:hAnsiTheme="minorHAnsi" w:cstheme="minorHAnsi"/>
        </w:rPr>
        <w:t xml:space="preserve">This project investigates the causal drivers of stock price movements in the UK market, focusing on the FTSE 100 index and selected constituent stocks. The study integrates macroeconomic indicators (such as the Bank of England base rate, unemployment rate, consumer price index, and GBP/USD exchange rate) with technical indicators derived from historical stock data. Using a comprehensive dataset spanning 2015–2025, the analysis applies Granger causality tests to identify variables with statistically significant causal relationships to stock price direction. Feature selection is performed using random forest importance, and predictive models (Random Forest, XGBoost, LightGBM) are trained on both </w:t>
      </w:r>
      <w:r w:rsidR="00EE60BA" w:rsidRPr="00F6491D">
        <w:rPr>
          <w:rFonts w:asciiTheme="minorHAnsi" w:hAnsiTheme="minorHAnsi" w:cstheme="minorHAnsi"/>
        </w:rPr>
        <w:t>causally identified</w:t>
      </w:r>
      <w:r w:rsidRPr="00F6491D">
        <w:rPr>
          <w:rFonts w:asciiTheme="minorHAnsi" w:hAnsiTheme="minorHAnsi" w:cstheme="minorHAnsi"/>
        </w:rPr>
        <w:t xml:space="preserve"> and </w:t>
      </w:r>
      <w:r w:rsidR="00EE60BA" w:rsidRPr="00F6491D">
        <w:rPr>
          <w:rFonts w:asciiTheme="minorHAnsi" w:hAnsiTheme="minorHAnsi" w:cstheme="minorHAnsi"/>
        </w:rPr>
        <w:t>statistically selected</w:t>
      </w:r>
      <w:r w:rsidRPr="00F6491D">
        <w:rPr>
          <w:rFonts w:asciiTheme="minorHAnsi" w:hAnsiTheme="minorHAnsi" w:cstheme="minorHAnsi"/>
        </w:rPr>
        <w:t xml:space="preserve"> features. The results demonstrate that models using </w:t>
      </w:r>
      <w:r w:rsidR="00EE60BA" w:rsidRPr="00F6491D">
        <w:rPr>
          <w:rFonts w:asciiTheme="minorHAnsi" w:hAnsiTheme="minorHAnsi" w:cstheme="minorHAnsi"/>
        </w:rPr>
        <w:t>causally identified</w:t>
      </w:r>
      <w:r w:rsidRPr="00F6491D">
        <w:rPr>
          <w:rFonts w:asciiTheme="minorHAnsi" w:hAnsiTheme="minorHAnsi" w:cstheme="minorHAnsi"/>
        </w:rPr>
        <w:t xml:space="preserve"> features outperform those using only </w:t>
      </w:r>
      <w:r w:rsidR="00EE60BA" w:rsidRPr="00F6491D">
        <w:rPr>
          <w:rFonts w:asciiTheme="minorHAnsi" w:hAnsiTheme="minorHAnsi" w:cstheme="minorHAnsi"/>
        </w:rPr>
        <w:t>statistically selected</w:t>
      </w:r>
      <w:r w:rsidRPr="00F6491D">
        <w:rPr>
          <w:rFonts w:asciiTheme="minorHAnsi" w:hAnsiTheme="minorHAnsi" w:cstheme="minorHAnsi"/>
        </w:rPr>
        <w:t xml:space="preserve"> features, with macroeconomic variables such as CPI and unemployment rate lags emerging as key causal drivers. The findings are compared with existing literature, and the implications for market participants and future research are discussed.</w:t>
      </w:r>
    </w:p>
    <w:p w14:paraId="7B6C228E" w14:textId="77777777" w:rsidR="00F6491D" w:rsidRPr="00F6491D" w:rsidRDefault="00F6491D">
      <w:pPr>
        <w:pStyle w:val="BodyText"/>
        <w:rPr>
          <w:rFonts w:asciiTheme="minorHAnsi" w:hAnsiTheme="minorHAnsi" w:cstheme="minorHAnsi"/>
        </w:rPr>
      </w:pPr>
    </w:p>
    <w:p w14:paraId="5DB035AD" w14:textId="77777777" w:rsidR="00F6491D" w:rsidRPr="00F6491D" w:rsidRDefault="00F6491D">
      <w:pPr>
        <w:pStyle w:val="BodyText"/>
        <w:rPr>
          <w:rFonts w:asciiTheme="minorHAnsi" w:hAnsiTheme="minorHAnsi" w:cstheme="minorHAnsi"/>
        </w:rPr>
      </w:pPr>
    </w:p>
    <w:p w14:paraId="6AB44143" w14:textId="77777777" w:rsidR="00F6491D" w:rsidRPr="00F6491D" w:rsidRDefault="00F6491D">
      <w:pPr>
        <w:pStyle w:val="BodyText"/>
        <w:rPr>
          <w:rFonts w:asciiTheme="minorHAnsi" w:hAnsiTheme="minorHAnsi" w:cstheme="minorHAnsi"/>
        </w:rPr>
      </w:pPr>
    </w:p>
    <w:p w14:paraId="37AB9ABD" w14:textId="77777777" w:rsidR="00F6491D" w:rsidRPr="00F6491D" w:rsidRDefault="00F6491D">
      <w:pPr>
        <w:pStyle w:val="BodyText"/>
        <w:rPr>
          <w:rFonts w:asciiTheme="minorHAnsi" w:hAnsiTheme="minorHAnsi" w:cstheme="minorHAnsi"/>
        </w:rPr>
      </w:pPr>
    </w:p>
    <w:p w14:paraId="61AEEA4F" w14:textId="77777777" w:rsidR="00F6491D" w:rsidRPr="00F6491D" w:rsidRDefault="00F6491D">
      <w:pPr>
        <w:pStyle w:val="BodyText"/>
        <w:rPr>
          <w:rFonts w:asciiTheme="minorHAnsi" w:hAnsiTheme="minorHAnsi" w:cstheme="minorHAnsi"/>
        </w:rPr>
      </w:pPr>
    </w:p>
    <w:p w14:paraId="0AC3CD9D" w14:textId="77777777" w:rsidR="00F6491D" w:rsidRPr="00F6491D" w:rsidRDefault="00F6491D">
      <w:pPr>
        <w:pStyle w:val="BodyText"/>
        <w:rPr>
          <w:rFonts w:asciiTheme="minorHAnsi" w:hAnsiTheme="minorHAnsi" w:cstheme="minorHAnsi"/>
        </w:rPr>
      </w:pPr>
    </w:p>
    <w:p w14:paraId="5041D47F" w14:textId="77777777" w:rsidR="00F6491D" w:rsidRPr="00F6491D" w:rsidRDefault="00F6491D">
      <w:pPr>
        <w:pStyle w:val="BodyText"/>
        <w:rPr>
          <w:rFonts w:asciiTheme="minorHAnsi" w:hAnsiTheme="minorHAnsi" w:cstheme="minorHAnsi"/>
        </w:rPr>
      </w:pPr>
    </w:p>
    <w:p w14:paraId="7DF2905D" w14:textId="77777777" w:rsidR="00F6491D" w:rsidRPr="00F6491D" w:rsidRDefault="00F6491D">
      <w:pPr>
        <w:pStyle w:val="BodyText"/>
        <w:rPr>
          <w:rFonts w:asciiTheme="minorHAnsi" w:hAnsiTheme="minorHAnsi" w:cstheme="minorHAnsi"/>
        </w:rPr>
      </w:pPr>
    </w:p>
    <w:p w14:paraId="5A3BAA09" w14:textId="77777777" w:rsidR="00F6491D" w:rsidRPr="00F6491D" w:rsidRDefault="00F6491D">
      <w:pPr>
        <w:pStyle w:val="BodyText"/>
        <w:rPr>
          <w:rFonts w:asciiTheme="minorHAnsi" w:hAnsiTheme="minorHAnsi" w:cstheme="minorHAnsi"/>
        </w:rPr>
      </w:pPr>
    </w:p>
    <w:p w14:paraId="49BAFB97" w14:textId="77777777" w:rsidR="00F6491D" w:rsidRPr="00F6491D" w:rsidRDefault="00F6491D">
      <w:pPr>
        <w:pStyle w:val="BodyText"/>
        <w:rPr>
          <w:rFonts w:asciiTheme="minorHAnsi" w:hAnsiTheme="minorHAnsi" w:cstheme="minorHAnsi"/>
        </w:rPr>
      </w:pPr>
    </w:p>
    <w:p w14:paraId="6DA9D5D4" w14:textId="77777777" w:rsidR="00F6491D" w:rsidRPr="00F6491D" w:rsidRDefault="00F6491D">
      <w:pPr>
        <w:pStyle w:val="BodyText"/>
        <w:rPr>
          <w:rFonts w:asciiTheme="minorHAnsi" w:hAnsiTheme="minorHAnsi" w:cstheme="minorHAnsi"/>
        </w:rPr>
      </w:pPr>
    </w:p>
    <w:p w14:paraId="0372CF3C" w14:textId="77777777" w:rsidR="00F6491D" w:rsidRPr="00F6491D" w:rsidRDefault="00F6491D">
      <w:pPr>
        <w:pStyle w:val="BodyText"/>
        <w:rPr>
          <w:rFonts w:asciiTheme="minorHAnsi" w:hAnsiTheme="minorHAnsi" w:cstheme="minorHAnsi"/>
        </w:rPr>
      </w:pPr>
    </w:p>
    <w:p w14:paraId="13EB3AF5" w14:textId="77777777" w:rsidR="00F6491D" w:rsidRPr="00F6491D" w:rsidRDefault="00F6491D">
      <w:pPr>
        <w:pStyle w:val="BodyText"/>
        <w:rPr>
          <w:rFonts w:asciiTheme="minorHAnsi" w:hAnsiTheme="minorHAnsi" w:cstheme="minorHAnsi"/>
        </w:rPr>
      </w:pPr>
    </w:p>
    <w:p w14:paraId="66961DBD" w14:textId="77777777" w:rsidR="00F6491D" w:rsidRPr="00F6491D" w:rsidRDefault="00F6491D">
      <w:pPr>
        <w:pStyle w:val="BodyText"/>
        <w:rPr>
          <w:rFonts w:asciiTheme="minorHAnsi" w:hAnsiTheme="minorHAnsi" w:cstheme="minorHAnsi"/>
        </w:rPr>
      </w:pPr>
    </w:p>
    <w:p w14:paraId="1CC528EB" w14:textId="77777777" w:rsidR="00F6491D" w:rsidRPr="00F6491D" w:rsidRDefault="00F6491D">
      <w:pPr>
        <w:pStyle w:val="BodyText"/>
        <w:rPr>
          <w:rFonts w:asciiTheme="minorHAnsi" w:hAnsiTheme="minorHAnsi" w:cstheme="minorHAnsi"/>
        </w:rPr>
      </w:pPr>
    </w:p>
    <w:p w14:paraId="17240F4E" w14:textId="77777777" w:rsidR="00F6491D" w:rsidRPr="00F6491D" w:rsidRDefault="00F6491D">
      <w:pPr>
        <w:pStyle w:val="BodyText"/>
        <w:rPr>
          <w:rFonts w:asciiTheme="minorHAnsi" w:hAnsiTheme="minorHAnsi" w:cstheme="minorHAnsi"/>
        </w:rPr>
      </w:pPr>
    </w:p>
    <w:p w14:paraId="1124ACCF" w14:textId="77777777" w:rsidR="00F6491D" w:rsidRPr="00F6491D" w:rsidRDefault="00F6491D">
      <w:pPr>
        <w:pStyle w:val="BodyText"/>
        <w:rPr>
          <w:rFonts w:asciiTheme="minorHAnsi" w:hAnsiTheme="minorHAnsi" w:cstheme="minorHAnsi"/>
        </w:rPr>
      </w:pPr>
    </w:p>
    <w:p w14:paraId="568F6674" w14:textId="77777777" w:rsidR="00F6491D" w:rsidRPr="00F6491D" w:rsidRDefault="00F6491D">
      <w:pPr>
        <w:pStyle w:val="BodyText"/>
        <w:rPr>
          <w:rFonts w:asciiTheme="minorHAnsi" w:hAnsiTheme="minorHAnsi" w:cstheme="minorHAnsi"/>
        </w:rPr>
      </w:pPr>
    </w:p>
    <w:p w14:paraId="64BA66FA" w14:textId="77777777" w:rsidR="00F6491D" w:rsidRPr="00F6491D" w:rsidRDefault="00F6491D">
      <w:pPr>
        <w:pStyle w:val="BodyText"/>
        <w:rPr>
          <w:rFonts w:asciiTheme="minorHAnsi" w:hAnsiTheme="minorHAnsi" w:cstheme="minorHAnsi"/>
        </w:rPr>
      </w:pPr>
    </w:p>
    <w:p w14:paraId="460E7BDD" w14:textId="77777777" w:rsidR="00F6491D" w:rsidRPr="00F6491D" w:rsidRDefault="00F6491D">
      <w:pPr>
        <w:pStyle w:val="BodyText"/>
        <w:rPr>
          <w:rFonts w:asciiTheme="minorHAnsi" w:hAnsiTheme="minorHAnsi" w:cstheme="minorHAnsi"/>
        </w:rPr>
      </w:pPr>
    </w:p>
    <w:p w14:paraId="688B1476"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Table of Contents</w:t>
      </w:r>
    </w:p>
    <w:p w14:paraId="3A9CEBCD"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Introduction</w:t>
      </w:r>
    </w:p>
    <w:p w14:paraId="310EF7C2"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Research Objectives</w:t>
      </w:r>
    </w:p>
    <w:p w14:paraId="2643909D"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Literature Review</w:t>
      </w:r>
    </w:p>
    <w:p w14:paraId="090FA749"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Data and Methods</w:t>
      </w:r>
      <w:r w:rsidRPr="00F6491D">
        <w:rPr>
          <w:rFonts w:asciiTheme="minorHAnsi" w:hAnsiTheme="minorHAnsi" w:cstheme="minorHAnsi"/>
        </w:rPr>
        <w:br/>
        <w:t>4.1 Data Sources</w:t>
      </w:r>
      <w:r w:rsidRPr="00F6491D">
        <w:rPr>
          <w:rFonts w:asciiTheme="minorHAnsi" w:hAnsiTheme="minorHAnsi" w:cstheme="minorHAnsi"/>
        </w:rPr>
        <w:br/>
        <w:t>4.2 Data Preprocessing</w:t>
      </w:r>
      <w:r w:rsidRPr="00F6491D">
        <w:rPr>
          <w:rFonts w:asciiTheme="minorHAnsi" w:hAnsiTheme="minorHAnsi" w:cstheme="minorHAnsi"/>
        </w:rPr>
        <w:br/>
        <w:t>4.3 Feature Engineering</w:t>
      </w:r>
      <w:r w:rsidRPr="00F6491D">
        <w:rPr>
          <w:rFonts w:asciiTheme="minorHAnsi" w:hAnsiTheme="minorHAnsi" w:cstheme="minorHAnsi"/>
        </w:rPr>
        <w:br/>
        <w:t>4.4 Causal Inference Analysis</w:t>
      </w:r>
      <w:r w:rsidRPr="00F6491D">
        <w:rPr>
          <w:rFonts w:asciiTheme="minorHAnsi" w:hAnsiTheme="minorHAnsi" w:cstheme="minorHAnsi"/>
        </w:rPr>
        <w:br/>
        <w:t>4.5 Feature Selection</w:t>
      </w:r>
      <w:r w:rsidRPr="00F6491D">
        <w:rPr>
          <w:rFonts w:asciiTheme="minorHAnsi" w:hAnsiTheme="minorHAnsi" w:cstheme="minorHAnsi"/>
        </w:rPr>
        <w:br/>
        <w:t xml:space="preserve">4.6 Predictive </w:t>
      </w:r>
      <w:proofErr w:type="spellStart"/>
      <w:r w:rsidRPr="00F6491D">
        <w:rPr>
          <w:rFonts w:asciiTheme="minorHAnsi" w:hAnsiTheme="minorHAnsi" w:cstheme="minorHAnsi"/>
        </w:rPr>
        <w:t>Modeling</w:t>
      </w:r>
      <w:proofErr w:type="spellEnd"/>
    </w:p>
    <w:p w14:paraId="3891639A"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Results</w:t>
      </w:r>
      <w:r w:rsidRPr="00F6491D">
        <w:rPr>
          <w:rFonts w:asciiTheme="minorHAnsi" w:hAnsiTheme="minorHAnsi" w:cstheme="minorHAnsi"/>
        </w:rPr>
        <w:br/>
        <w:t>5.1 Exploratory Data Analysis</w:t>
      </w:r>
      <w:r w:rsidRPr="00F6491D">
        <w:rPr>
          <w:rFonts w:asciiTheme="minorHAnsi" w:hAnsiTheme="minorHAnsi" w:cstheme="minorHAnsi"/>
        </w:rPr>
        <w:br/>
        <w:t>5.2 Causal Analysis Results</w:t>
      </w:r>
      <w:r w:rsidRPr="00F6491D">
        <w:rPr>
          <w:rFonts w:asciiTheme="minorHAnsi" w:hAnsiTheme="minorHAnsi" w:cstheme="minorHAnsi"/>
        </w:rPr>
        <w:br/>
        <w:t>5.3 Feature Selection Results</w:t>
      </w:r>
      <w:r w:rsidRPr="00F6491D">
        <w:rPr>
          <w:rFonts w:asciiTheme="minorHAnsi" w:hAnsiTheme="minorHAnsi" w:cstheme="minorHAnsi"/>
        </w:rPr>
        <w:br/>
        <w:t>5.4 Model Performance</w:t>
      </w:r>
    </w:p>
    <w:p w14:paraId="3CA6DABF"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Discussion</w:t>
      </w:r>
      <w:r w:rsidRPr="00F6491D">
        <w:rPr>
          <w:rFonts w:asciiTheme="minorHAnsi" w:hAnsiTheme="minorHAnsi" w:cstheme="minorHAnsi"/>
        </w:rPr>
        <w:br/>
        <w:t>6.1 Comparison with Literature</w:t>
      </w:r>
      <w:r w:rsidRPr="00F6491D">
        <w:rPr>
          <w:rFonts w:asciiTheme="minorHAnsi" w:hAnsiTheme="minorHAnsi" w:cstheme="minorHAnsi"/>
        </w:rPr>
        <w:br/>
        <w:t>6.2 Interpretation of Results</w:t>
      </w:r>
      <w:r w:rsidRPr="00F6491D">
        <w:rPr>
          <w:rFonts w:asciiTheme="minorHAnsi" w:hAnsiTheme="minorHAnsi" w:cstheme="minorHAnsi"/>
        </w:rPr>
        <w:br/>
        <w:t>6.3 Limitations</w:t>
      </w:r>
      <w:r w:rsidRPr="00F6491D">
        <w:rPr>
          <w:rFonts w:asciiTheme="minorHAnsi" w:hAnsiTheme="minorHAnsi" w:cstheme="minorHAnsi"/>
        </w:rPr>
        <w:br/>
        <w:t>6.4 Ethical Considerations</w:t>
      </w:r>
      <w:r w:rsidRPr="00F6491D">
        <w:rPr>
          <w:rFonts w:asciiTheme="minorHAnsi" w:hAnsiTheme="minorHAnsi" w:cstheme="minorHAnsi"/>
        </w:rPr>
        <w:br/>
        <w:t>6.5 Future Work</w:t>
      </w:r>
    </w:p>
    <w:p w14:paraId="68229605"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Conclusion</w:t>
      </w:r>
    </w:p>
    <w:p w14:paraId="11E22658"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References</w:t>
      </w:r>
    </w:p>
    <w:p w14:paraId="2BE5C05B" w14:textId="77777777" w:rsidR="00F6491D" w:rsidRPr="00F6491D" w:rsidRDefault="00F6491D" w:rsidP="00F6491D">
      <w:pPr>
        <w:numPr>
          <w:ilvl w:val="1"/>
          <w:numId w:val="2"/>
        </w:numPr>
        <w:suppressAutoHyphens w:val="0"/>
        <w:spacing w:after="160" w:line="278" w:lineRule="auto"/>
        <w:rPr>
          <w:rFonts w:asciiTheme="minorHAnsi" w:hAnsiTheme="minorHAnsi" w:cstheme="minorHAnsi"/>
        </w:rPr>
      </w:pPr>
      <w:r w:rsidRPr="00F6491D">
        <w:rPr>
          <w:rFonts w:asciiTheme="minorHAnsi" w:hAnsiTheme="minorHAnsi" w:cstheme="minorHAnsi"/>
        </w:rPr>
        <w:t>Appendices</w:t>
      </w:r>
    </w:p>
    <w:p w14:paraId="437D76E9" w14:textId="77777777" w:rsidR="00F6491D" w:rsidRPr="00F6491D" w:rsidRDefault="00F6491D">
      <w:pPr>
        <w:pStyle w:val="BodyText"/>
        <w:rPr>
          <w:rFonts w:asciiTheme="minorHAnsi" w:hAnsiTheme="minorHAnsi" w:cstheme="minorHAnsi"/>
        </w:rPr>
      </w:pPr>
    </w:p>
    <w:p w14:paraId="67E14B54" w14:textId="77777777" w:rsidR="00F6491D" w:rsidRPr="00F6491D" w:rsidRDefault="00F6491D">
      <w:pPr>
        <w:pStyle w:val="BodyText"/>
        <w:rPr>
          <w:rFonts w:asciiTheme="minorHAnsi" w:hAnsiTheme="minorHAnsi" w:cstheme="minorHAnsi"/>
        </w:rPr>
      </w:pPr>
    </w:p>
    <w:p w14:paraId="1714FB60" w14:textId="77777777" w:rsidR="00F6491D" w:rsidRDefault="00F6491D">
      <w:pPr>
        <w:pStyle w:val="BodyText"/>
        <w:rPr>
          <w:rFonts w:asciiTheme="minorHAnsi" w:hAnsiTheme="minorHAnsi" w:cstheme="minorHAnsi"/>
        </w:rPr>
      </w:pPr>
    </w:p>
    <w:p w14:paraId="165D0810" w14:textId="77777777" w:rsidR="00221306" w:rsidRPr="00F6491D" w:rsidRDefault="00221306">
      <w:pPr>
        <w:pStyle w:val="BodyText"/>
        <w:rPr>
          <w:rFonts w:asciiTheme="minorHAnsi" w:hAnsiTheme="minorHAnsi" w:cstheme="minorHAnsi"/>
        </w:rPr>
      </w:pPr>
    </w:p>
    <w:p w14:paraId="3A6FBECB" w14:textId="26078399" w:rsidR="00F6491D" w:rsidRPr="00EE60BA" w:rsidRDefault="00F6491D" w:rsidP="00EE60BA">
      <w:pPr>
        <w:pStyle w:val="Heading1"/>
        <w:numPr>
          <w:ilvl w:val="0"/>
          <w:numId w:val="21"/>
        </w:numPr>
        <w:rPr>
          <w:color w:val="000000" w:themeColor="text1"/>
        </w:rPr>
      </w:pPr>
      <w:r w:rsidRPr="00EE60BA">
        <w:rPr>
          <w:color w:val="000000" w:themeColor="text1"/>
        </w:rPr>
        <w:lastRenderedPageBreak/>
        <w:t>Introduction</w:t>
      </w:r>
    </w:p>
    <w:p w14:paraId="3717C5AE" w14:textId="77777777" w:rsidR="00EE60BA" w:rsidRPr="00EE60BA" w:rsidRDefault="00EE60BA" w:rsidP="00EE60BA">
      <w:pPr>
        <w:pStyle w:val="ListParagraph"/>
      </w:pPr>
    </w:p>
    <w:p w14:paraId="6BF74763" w14:textId="77777777" w:rsidR="00F6491D" w:rsidRDefault="00F6491D" w:rsidP="00221306">
      <w:pPr>
        <w:spacing w:line="276" w:lineRule="auto"/>
        <w:rPr>
          <w:rFonts w:asciiTheme="minorHAnsi" w:hAnsiTheme="minorHAnsi" w:cstheme="minorHAnsi"/>
        </w:rPr>
      </w:pPr>
      <w:r w:rsidRPr="00EE60BA">
        <w:rPr>
          <w:rFonts w:asciiTheme="minorHAnsi" w:hAnsiTheme="minorHAnsi" w:cstheme="minorHAnsi"/>
        </w:rPr>
        <w:t>Stock price movements are influenced by a complex interplay of macroeconomic, microeconomic, and technical factors. Understanding the true drivers of these movements is a central challenge in financial economics and data science. While numerous studies have explored the predictive power of various indicators, distinguishing between correlation and causation remains a persistent issue. This project addresses this gap by empirically identifying causal drivers of stock price movements in the UK market, leveraging both macroeconomic and technical indicators.</w:t>
      </w:r>
    </w:p>
    <w:p w14:paraId="30CEC44F" w14:textId="77777777" w:rsidR="00221306" w:rsidRPr="00EE60BA" w:rsidRDefault="00221306" w:rsidP="00221306">
      <w:pPr>
        <w:spacing w:line="276" w:lineRule="auto"/>
        <w:rPr>
          <w:rFonts w:asciiTheme="minorHAnsi" w:hAnsiTheme="minorHAnsi" w:cstheme="minorHAnsi"/>
        </w:rPr>
      </w:pPr>
    </w:p>
    <w:p w14:paraId="087A9269" w14:textId="77777777" w:rsidR="00F6491D" w:rsidRDefault="00F6491D" w:rsidP="00221306">
      <w:pPr>
        <w:spacing w:line="276" w:lineRule="auto"/>
        <w:rPr>
          <w:rFonts w:asciiTheme="minorHAnsi" w:hAnsiTheme="minorHAnsi" w:cstheme="minorHAnsi"/>
        </w:rPr>
      </w:pPr>
      <w:r w:rsidRPr="00EE60BA">
        <w:rPr>
          <w:rFonts w:asciiTheme="minorHAnsi" w:hAnsiTheme="minorHAnsi" w:cstheme="minorHAnsi"/>
        </w:rPr>
        <w:t>The UK stock market, represented by the FTSE 100 index and its major constituents, is a key barometer of economic health and investor sentiment. Macroeconomic variables such as interest rates, inflation, unemployment, and exchange rates are widely believed to impact stock prices, but the nature and direction of these relationships are often debated. Technical indicators, derived from historical price and volume data, are also extensively used by practitioners for forecasting and trading.</w:t>
      </w:r>
    </w:p>
    <w:p w14:paraId="529B8FED" w14:textId="77777777" w:rsidR="00221306" w:rsidRPr="00EE60BA" w:rsidRDefault="00221306" w:rsidP="00221306">
      <w:pPr>
        <w:spacing w:line="276" w:lineRule="auto"/>
        <w:rPr>
          <w:rFonts w:asciiTheme="minorHAnsi" w:hAnsiTheme="minorHAnsi" w:cstheme="minorHAnsi"/>
        </w:rPr>
      </w:pPr>
    </w:p>
    <w:p w14:paraId="614F79EB" w14:textId="2E1873F0" w:rsidR="00F6491D" w:rsidRPr="00EE60BA" w:rsidRDefault="00F6491D" w:rsidP="00221306">
      <w:pPr>
        <w:spacing w:line="276" w:lineRule="auto"/>
        <w:rPr>
          <w:rFonts w:asciiTheme="minorHAnsi" w:hAnsiTheme="minorHAnsi" w:cstheme="minorHAnsi"/>
        </w:rPr>
      </w:pPr>
      <w:r w:rsidRPr="00EE60BA">
        <w:rPr>
          <w:rFonts w:asciiTheme="minorHAnsi" w:hAnsiTheme="minorHAnsi" w:cstheme="minorHAnsi"/>
        </w:rPr>
        <w:t xml:space="preserve">This study aims to move beyond mere correlation by applying causal inference techniques, specifically Granger causality analysis, to a rich dataset covering a decade of UK market activity. By integrating causal analysis with machine learning-based feature selection and predictive </w:t>
      </w:r>
      <w:r w:rsidR="00221306" w:rsidRPr="00EE60BA">
        <w:rPr>
          <w:rFonts w:asciiTheme="minorHAnsi" w:hAnsiTheme="minorHAnsi" w:cstheme="minorHAnsi"/>
        </w:rPr>
        <w:t>modelling</w:t>
      </w:r>
      <w:r w:rsidRPr="00EE60BA">
        <w:rPr>
          <w:rFonts w:asciiTheme="minorHAnsi" w:hAnsiTheme="minorHAnsi" w:cstheme="minorHAnsi"/>
        </w:rPr>
        <w:t>, the project seeks to provide robust evidence on which variables truly drive stock price movements in the UK context.</w:t>
      </w:r>
    </w:p>
    <w:p w14:paraId="410519EB" w14:textId="4FD70974" w:rsidR="00F6491D" w:rsidRPr="00F6491D" w:rsidRDefault="00F6491D" w:rsidP="00F6491D">
      <w:pPr>
        <w:rPr>
          <w:rFonts w:asciiTheme="minorHAnsi" w:hAnsiTheme="minorHAnsi" w:cstheme="minorHAnsi"/>
        </w:rPr>
      </w:pPr>
    </w:p>
    <w:p w14:paraId="7BC01546" w14:textId="36F7DC81" w:rsidR="00F6491D" w:rsidRDefault="00F6491D" w:rsidP="00EE60BA">
      <w:pPr>
        <w:pStyle w:val="Heading1"/>
        <w:numPr>
          <w:ilvl w:val="0"/>
          <w:numId w:val="21"/>
        </w:numPr>
        <w:rPr>
          <w:color w:val="000000" w:themeColor="text1"/>
        </w:rPr>
      </w:pPr>
      <w:r w:rsidRPr="00EE60BA">
        <w:rPr>
          <w:color w:val="000000" w:themeColor="text1"/>
        </w:rPr>
        <w:t>Research Objectives</w:t>
      </w:r>
    </w:p>
    <w:p w14:paraId="784CD798" w14:textId="77777777" w:rsidR="00EE60BA" w:rsidRPr="00EE60BA" w:rsidRDefault="00EE60BA" w:rsidP="00EE60BA">
      <w:pPr>
        <w:pStyle w:val="ListParagraph"/>
      </w:pPr>
    </w:p>
    <w:p w14:paraId="12FD1485" w14:textId="77777777" w:rsidR="00F6491D" w:rsidRPr="00F6491D" w:rsidRDefault="00F6491D" w:rsidP="00221306">
      <w:pPr>
        <w:spacing w:line="276" w:lineRule="auto"/>
        <w:rPr>
          <w:rFonts w:asciiTheme="minorHAnsi" w:hAnsiTheme="minorHAnsi" w:cstheme="minorHAnsi"/>
        </w:rPr>
      </w:pPr>
      <w:r w:rsidRPr="00F6491D">
        <w:rPr>
          <w:rFonts w:asciiTheme="minorHAnsi" w:hAnsiTheme="minorHAnsi" w:cstheme="minorHAnsi"/>
        </w:rPr>
        <w:t>The primary objectives of this project are:</w:t>
      </w:r>
    </w:p>
    <w:p w14:paraId="1208EFFC" w14:textId="64122DC0" w:rsidR="00F6491D" w:rsidRPr="00EE60BA" w:rsidRDefault="00F6491D" w:rsidP="00221306">
      <w:pPr>
        <w:pStyle w:val="ListParagraph"/>
        <w:numPr>
          <w:ilvl w:val="0"/>
          <w:numId w:val="22"/>
        </w:numPr>
        <w:suppressAutoHyphens w:val="0"/>
        <w:spacing w:after="160" w:line="276" w:lineRule="auto"/>
        <w:rPr>
          <w:rFonts w:asciiTheme="minorHAnsi" w:hAnsiTheme="minorHAnsi" w:cstheme="minorHAnsi"/>
        </w:rPr>
      </w:pPr>
      <w:r w:rsidRPr="00EE60BA">
        <w:rPr>
          <w:rFonts w:asciiTheme="minorHAnsi" w:hAnsiTheme="minorHAnsi" w:cstheme="minorHAnsi"/>
        </w:rPr>
        <w:t>To empirically identify the causal drivers of stock price movements in the UK market, focusing on both macroeconomic and technical indicators.</w:t>
      </w:r>
    </w:p>
    <w:p w14:paraId="7BEB5CD4" w14:textId="52364D73" w:rsidR="00F6491D" w:rsidRPr="00EE60BA" w:rsidRDefault="00F6491D" w:rsidP="00221306">
      <w:pPr>
        <w:pStyle w:val="ListParagraph"/>
        <w:numPr>
          <w:ilvl w:val="0"/>
          <w:numId w:val="22"/>
        </w:numPr>
        <w:suppressAutoHyphens w:val="0"/>
        <w:spacing w:after="160" w:line="276" w:lineRule="auto"/>
        <w:rPr>
          <w:rFonts w:asciiTheme="minorHAnsi" w:hAnsiTheme="minorHAnsi" w:cstheme="minorHAnsi"/>
        </w:rPr>
      </w:pPr>
      <w:r w:rsidRPr="00EE60BA">
        <w:rPr>
          <w:rFonts w:asciiTheme="minorHAnsi" w:hAnsiTheme="minorHAnsi" w:cstheme="minorHAnsi"/>
        </w:rPr>
        <w:t xml:space="preserve">To compare the predictive performance of models trained on </w:t>
      </w:r>
      <w:r w:rsidR="00EE60BA" w:rsidRPr="00EE60BA">
        <w:rPr>
          <w:rFonts w:asciiTheme="minorHAnsi" w:hAnsiTheme="minorHAnsi" w:cstheme="minorHAnsi"/>
        </w:rPr>
        <w:t>causally identified</w:t>
      </w:r>
      <w:r w:rsidRPr="00EE60BA">
        <w:rPr>
          <w:rFonts w:asciiTheme="minorHAnsi" w:hAnsiTheme="minorHAnsi" w:cstheme="minorHAnsi"/>
        </w:rPr>
        <w:t xml:space="preserve"> features versus those trained on </w:t>
      </w:r>
      <w:r w:rsidR="00EE60BA" w:rsidRPr="00EE60BA">
        <w:rPr>
          <w:rFonts w:asciiTheme="minorHAnsi" w:hAnsiTheme="minorHAnsi" w:cstheme="minorHAnsi"/>
        </w:rPr>
        <w:t>statistically selected</w:t>
      </w:r>
      <w:r w:rsidRPr="00EE60BA">
        <w:rPr>
          <w:rFonts w:asciiTheme="minorHAnsi" w:hAnsiTheme="minorHAnsi" w:cstheme="minorHAnsi"/>
        </w:rPr>
        <w:t xml:space="preserve"> features.</w:t>
      </w:r>
    </w:p>
    <w:p w14:paraId="0F551965" w14:textId="713A49F1" w:rsidR="00F6491D" w:rsidRPr="00EE60BA" w:rsidRDefault="00F6491D" w:rsidP="00221306">
      <w:pPr>
        <w:pStyle w:val="ListParagraph"/>
        <w:numPr>
          <w:ilvl w:val="0"/>
          <w:numId w:val="22"/>
        </w:numPr>
        <w:suppressAutoHyphens w:val="0"/>
        <w:spacing w:after="160" w:line="276" w:lineRule="auto"/>
        <w:rPr>
          <w:rFonts w:asciiTheme="minorHAnsi" w:hAnsiTheme="minorHAnsi" w:cstheme="minorHAnsi"/>
        </w:rPr>
      </w:pPr>
      <w:r w:rsidRPr="00EE60BA">
        <w:rPr>
          <w:rFonts w:asciiTheme="minorHAnsi" w:hAnsiTheme="minorHAnsi" w:cstheme="minorHAnsi"/>
        </w:rPr>
        <w:t>To evaluate the relative importance of macroeconomic versus technical indicators in explaining and predicting stock price direction.</w:t>
      </w:r>
    </w:p>
    <w:p w14:paraId="4EBBEC37" w14:textId="337AF7DE" w:rsidR="00F6491D" w:rsidRPr="00EE60BA" w:rsidRDefault="00F6491D" w:rsidP="00221306">
      <w:pPr>
        <w:pStyle w:val="ListParagraph"/>
        <w:numPr>
          <w:ilvl w:val="0"/>
          <w:numId w:val="22"/>
        </w:numPr>
        <w:suppressAutoHyphens w:val="0"/>
        <w:spacing w:after="160" w:line="276" w:lineRule="auto"/>
        <w:rPr>
          <w:rFonts w:asciiTheme="minorHAnsi" w:hAnsiTheme="minorHAnsi" w:cstheme="minorHAnsi"/>
        </w:rPr>
      </w:pPr>
      <w:r w:rsidRPr="00EE60BA">
        <w:rPr>
          <w:rFonts w:asciiTheme="minorHAnsi" w:hAnsiTheme="minorHAnsi" w:cstheme="minorHAnsi"/>
        </w:rPr>
        <w:t>To situate the findings within the context of existing literature and discuss their implications for market participants and future research.</w:t>
      </w:r>
    </w:p>
    <w:p w14:paraId="1A61E07C" w14:textId="07928807" w:rsidR="00F6491D" w:rsidRDefault="00F6491D" w:rsidP="00F6491D">
      <w:pPr>
        <w:rPr>
          <w:rFonts w:asciiTheme="minorHAnsi" w:hAnsiTheme="minorHAnsi" w:cstheme="minorHAnsi"/>
        </w:rPr>
      </w:pPr>
    </w:p>
    <w:p w14:paraId="06B9CF0B" w14:textId="77777777" w:rsidR="00EE60BA" w:rsidRDefault="00EE60BA" w:rsidP="00F6491D">
      <w:pPr>
        <w:rPr>
          <w:rFonts w:asciiTheme="minorHAnsi" w:hAnsiTheme="minorHAnsi" w:cstheme="minorHAnsi"/>
        </w:rPr>
      </w:pPr>
    </w:p>
    <w:p w14:paraId="76FFB29A" w14:textId="77777777" w:rsidR="00EE60BA" w:rsidRDefault="00EE60BA" w:rsidP="00F6491D">
      <w:pPr>
        <w:rPr>
          <w:rFonts w:asciiTheme="minorHAnsi" w:hAnsiTheme="minorHAnsi" w:cstheme="minorHAnsi"/>
        </w:rPr>
      </w:pPr>
    </w:p>
    <w:p w14:paraId="1D584464" w14:textId="77777777" w:rsidR="00221306" w:rsidRDefault="00221306" w:rsidP="00F6491D">
      <w:pPr>
        <w:rPr>
          <w:rFonts w:asciiTheme="minorHAnsi" w:hAnsiTheme="minorHAnsi" w:cstheme="minorHAnsi"/>
        </w:rPr>
      </w:pPr>
    </w:p>
    <w:p w14:paraId="01D23AB5" w14:textId="77777777" w:rsidR="00221306" w:rsidRPr="00F6491D" w:rsidRDefault="00221306" w:rsidP="00F6491D">
      <w:pPr>
        <w:rPr>
          <w:rFonts w:asciiTheme="minorHAnsi" w:hAnsiTheme="minorHAnsi" w:cstheme="minorHAnsi"/>
        </w:rPr>
      </w:pPr>
    </w:p>
    <w:p w14:paraId="37EDBB1B" w14:textId="2651C44A" w:rsidR="00F6491D" w:rsidRPr="00EE60BA" w:rsidRDefault="00F6491D" w:rsidP="00EE60BA">
      <w:pPr>
        <w:pStyle w:val="Heading1"/>
        <w:numPr>
          <w:ilvl w:val="0"/>
          <w:numId w:val="21"/>
        </w:numPr>
        <w:rPr>
          <w:color w:val="000000" w:themeColor="text1"/>
        </w:rPr>
      </w:pPr>
      <w:r w:rsidRPr="00EE60BA">
        <w:rPr>
          <w:color w:val="000000" w:themeColor="text1"/>
        </w:rPr>
        <w:lastRenderedPageBreak/>
        <w:t>Literature Review</w:t>
      </w:r>
    </w:p>
    <w:p w14:paraId="1169E3B8" w14:textId="77777777" w:rsidR="00EE60BA" w:rsidRPr="00EE60BA" w:rsidRDefault="00EE60BA" w:rsidP="00EE60BA">
      <w:pPr>
        <w:pStyle w:val="ListParagraph"/>
      </w:pPr>
    </w:p>
    <w:p w14:paraId="362FCE48" w14:textId="77777777" w:rsidR="00F6491D" w:rsidRPr="00221306" w:rsidRDefault="00F6491D" w:rsidP="00221306">
      <w:pPr>
        <w:pStyle w:val="Heading2"/>
        <w:rPr>
          <w:rFonts w:asciiTheme="minorHAnsi" w:hAnsiTheme="minorHAnsi" w:cstheme="minorHAnsi"/>
          <w:b w:val="0"/>
          <w:bCs w:val="0"/>
          <w:sz w:val="28"/>
          <w:szCs w:val="28"/>
        </w:rPr>
      </w:pPr>
      <w:r w:rsidRPr="00221306">
        <w:rPr>
          <w:rFonts w:asciiTheme="minorHAnsi" w:hAnsiTheme="minorHAnsi" w:cstheme="minorHAnsi"/>
          <w:b w:val="0"/>
          <w:bCs w:val="0"/>
          <w:sz w:val="28"/>
          <w:szCs w:val="28"/>
        </w:rPr>
        <w:t>3.1 Causal Inference in Financial Markets</w:t>
      </w:r>
    </w:p>
    <w:p w14:paraId="54C3AD4D" w14:textId="2D2A1039" w:rsidR="00F6491D" w:rsidRPr="00F6491D" w:rsidRDefault="00F6491D" w:rsidP="00221306">
      <w:pPr>
        <w:spacing w:line="276" w:lineRule="auto"/>
        <w:rPr>
          <w:rFonts w:asciiTheme="minorHAnsi" w:hAnsiTheme="minorHAnsi" w:cstheme="minorHAnsi"/>
        </w:rPr>
      </w:pPr>
      <w:r w:rsidRPr="00F6491D">
        <w:rPr>
          <w:rFonts w:asciiTheme="minorHAnsi" w:hAnsiTheme="minorHAnsi" w:cstheme="minorHAnsi"/>
        </w:rPr>
        <w:t>The challenge of distinguishing causation from correlation in financial time series has been widely recognized. Bessler &amp; Yang (2003) applied vector autoregression and Granger causality to international stock markets, demonstrating that macroeconomic variables can Granger-cause stock returns, but the strength and direction of causality vary across markets and periods. Runge et al. (2019) advanced the field by introducing methods for detecting and quantifying causal relationships in high-dimensional time series, emphasizing the importance of robust statistical testing.</w:t>
      </w:r>
    </w:p>
    <w:p w14:paraId="79D9E880" w14:textId="77777777" w:rsidR="00F6491D" w:rsidRPr="00221306" w:rsidRDefault="00F6491D" w:rsidP="00221306">
      <w:pPr>
        <w:pStyle w:val="Heading2"/>
        <w:rPr>
          <w:rFonts w:asciiTheme="minorHAnsi" w:hAnsiTheme="minorHAnsi" w:cstheme="minorHAnsi"/>
          <w:b w:val="0"/>
          <w:bCs w:val="0"/>
          <w:sz w:val="28"/>
          <w:szCs w:val="28"/>
        </w:rPr>
      </w:pPr>
      <w:r w:rsidRPr="00221306">
        <w:rPr>
          <w:rFonts w:asciiTheme="minorHAnsi" w:hAnsiTheme="minorHAnsi" w:cstheme="minorHAnsi"/>
          <w:b w:val="0"/>
          <w:bCs w:val="0"/>
          <w:sz w:val="28"/>
          <w:szCs w:val="28"/>
        </w:rPr>
        <w:t>3.2 Macroeconomic Drivers</w:t>
      </w:r>
    </w:p>
    <w:p w14:paraId="0F319797" w14:textId="2092BFF2" w:rsidR="00221306" w:rsidRPr="00F6491D" w:rsidRDefault="00F6491D" w:rsidP="00221306">
      <w:pPr>
        <w:spacing w:line="276" w:lineRule="auto"/>
        <w:rPr>
          <w:rFonts w:asciiTheme="minorHAnsi" w:hAnsiTheme="minorHAnsi" w:cstheme="minorHAnsi"/>
        </w:rPr>
      </w:pPr>
      <w:r w:rsidRPr="00F6491D">
        <w:rPr>
          <w:rFonts w:asciiTheme="minorHAnsi" w:hAnsiTheme="minorHAnsi" w:cstheme="minorHAnsi"/>
        </w:rPr>
        <w:t>Wang &amp; Wang (2022) reviewed the impact of macroeconomic indicators on stock markets, highlighting the roles of interest rates, inflation, and exchange rates. Their findings suggest that while these variables are often correlated with stock returns, the causal mechanisms are complex and may be mediated by investor expectations and policy responses. Zhang &amp; Wang (2020) specifically examined the UK market, finding that inflation and unemployment rates have significant predictive power for stock returns, but their effects are time-varying and sensitive to market conditions.</w:t>
      </w:r>
    </w:p>
    <w:p w14:paraId="604831EE" w14:textId="77777777" w:rsidR="00F6491D" w:rsidRPr="00221306" w:rsidRDefault="00F6491D" w:rsidP="00221306">
      <w:pPr>
        <w:pStyle w:val="Heading2"/>
        <w:rPr>
          <w:rFonts w:asciiTheme="minorHAnsi" w:hAnsiTheme="minorHAnsi" w:cstheme="minorHAnsi"/>
          <w:b w:val="0"/>
          <w:bCs w:val="0"/>
          <w:sz w:val="28"/>
          <w:szCs w:val="28"/>
        </w:rPr>
      </w:pPr>
      <w:r w:rsidRPr="00221306">
        <w:rPr>
          <w:rFonts w:asciiTheme="minorHAnsi" w:hAnsiTheme="minorHAnsi" w:cstheme="minorHAnsi"/>
          <w:b w:val="0"/>
          <w:bCs w:val="0"/>
          <w:sz w:val="28"/>
          <w:szCs w:val="28"/>
        </w:rPr>
        <w:t>3.3 Technical Indicators and Machine Learning</w:t>
      </w:r>
    </w:p>
    <w:p w14:paraId="38333C08" w14:textId="14CB2425" w:rsidR="00221306" w:rsidRPr="00F6491D" w:rsidRDefault="00F6491D" w:rsidP="00221306">
      <w:pPr>
        <w:spacing w:line="276" w:lineRule="auto"/>
        <w:rPr>
          <w:rFonts w:asciiTheme="minorHAnsi" w:hAnsiTheme="minorHAnsi" w:cstheme="minorHAnsi"/>
        </w:rPr>
      </w:pPr>
      <w:r w:rsidRPr="00F6491D">
        <w:rPr>
          <w:rFonts w:asciiTheme="minorHAnsi" w:hAnsiTheme="minorHAnsi" w:cstheme="minorHAnsi"/>
        </w:rPr>
        <w:t>Technical analysis remains a popular approach among practitioners, with indicators such as moving averages, RSI, and MACD frequently used for trading signals. Recent studies have combined technical indicators with machine learning models to improve prediction accuracy (e.g., random forests, gradient boosting). However, most studies focus on predictive performance rather than causal interpretation.</w:t>
      </w:r>
    </w:p>
    <w:p w14:paraId="25E64938" w14:textId="77777777" w:rsidR="00F6491D" w:rsidRPr="00221306" w:rsidRDefault="00F6491D" w:rsidP="00221306">
      <w:pPr>
        <w:pStyle w:val="Heading2"/>
        <w:rPr>
          <w:rFonts w:ascii="Calibri" w:hAnsi="Calibri" w:cs="Calibri"/>
          <w:b w:val="0"/>
          <w:bCs w:val="0"/>
          <w:sz w:val="28"/>
          <w:szCs w:val="28"/>
        </w:rPr>
      </w:pPr>
      <w:r w:rsidRPr="00221306">
        <w:rPr>
          <w:rFonts w:ascii="Calibri" w:hAnsi="Calibri" w:cs="Calibri"/>
          <w:b w:val="0"/>
          <w:bCs w:val="0"/>
          <w:sz w:val="28"/>
          <w:szCs w:val="28"/>
        </w:rPr>
        <w:t>3.4 Gaps in the Literature</w:t>
      </w:r>
    </w:p>
    <w:p w14:paraId="0E93BEC4"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While previous research has established the relevance of both macroeconomic and technical indicators, few studies have systematically compared their causal impact on stock price movements in the UK market using modern causal inference techniques. Moreover, the integration of causal analysis with machine learning-based feature selection and prediction remains underexplored.</w:t>
      </w:r>
    </w:p>
    <w:p w14:paraId="51091CAB" w14:textId="77777777" w:rsidR="00221306" w:rsidRDefault="00221306" w:rsidP="00F6491D">
      <w:pPr>
        <w:rPr>
          <w:rFonts w:asciiTheme="minorHAnsi" w:hAnsiTheme="minorHAnsi" w:cstheme="minorHAnsi"/>
        </w:rPr>
      </w:pPr>
    </w:p>
    <w:p w14:paraId="6E47A544" w14:textId="77777777" w:rsidR="00221306" w:rsidRDefault="00221306" w:rsidP="00F6491D">
      <w:pPr>
        <w:rPr>
          <w:rFonts w:asciiTheme="minorHAnsi" w:hAnsiTheme="minorHAnsi" w:cstheme="minorHAnsi"/>
        </w:rPr>
      </w:pPr>
    </w:p>
    <w:p w14:paraId="78608360" w14:textId="77777777" w:rsidR="00221306" w:rsidRDefault="00221306" w:rsidP="00F6491D">
      <w:pPr>
        <w:rPr>
          <w:rFonts w:asciiTheme="minorHAnsi" w:hAnsiTheme="minorHAnsi" w:cstheme="minorHAnsi"/>
        </w:rPr>
      </w:pPr>
    </w:p>
    <w:p w14:paraId="04135B89" w14:textId="77777777" w:rsidR="00221306" w:rsidRDefault="00221306" w:rsidP="00F6491D">
      <w:pPr>
        <w:rPr>
          <w:rFonts w:asciiTheme="minorHAnsi" w:hAnsiTheme="minorHAnsi" w:cstheme="minorHAnsi"/>
        </w:rPr>
      </w:pPr>
    </w:p>
    <w:p w14:paraId="454F5B73" w14:textId="77777777" w:rsidR="00221306" w:rsidRDefault="00221306" w:rsidP="00F6491D">
      <w:pPr>
        <w:rPr>
          <w:rFonts w:asciiTheme="minorHAnsi" w:hAnsiTheme="minorHAnsi" w:cstheme="minorHAnsi"/>
        </w:rPr>
      </w:pPr>
    </w:p>
    <w:p w14:paraId="52B352D0" w14:textId="77777777" w:rsidR="00221306" w:rsidRDefault="00221306" w:rsidP="00F6491D">
      <w:pPr>
        <w:rPr>
          <w:rFonts w:asciiTheme="minorHAnsi" w:hAnsiTheme="minorHAnsi" w:cstheme="minorHAnsi"/>
        </w:rPr>
      </w:pPr>
    </w:p>
    <w:p w14:paraId="01E00319" w14:textId="77777777" w:rsidR="00221306" w:rsidRDefault="00221306" w:rsidP="00F6491D">
      <w:pPr>
        <w:rPr>
          <w:rFonts w:asciiTheme="minorHAnsi" w:hAnsiTheme="minorHAnsi" w:cstheme="minorHAnsi"/>
        </w:rPr>
      </w:pPr>
    </w:p>
    <w:p w14:paraId="75F66917" w14:textId="77777777" w:rsidR="00221306" w:rsidRPr="00F6491D" w:rsidRDefault="00221306" w:rsidP="00F6491D">
      <w:pPr>
        <w:rPr>
          <w:rFonts w:asciiTheme="minorHAnsi" w:hAnsiTheme="minorHAnsi" w:cstheme="minorHAnsi"/>
        </w:rPr>
      </w:pPr>
    </w:p>
    <w:p w14:paraId="7FC91839" w14:textId="17370A1B" w:rsidR="00F6491D" w:rsidRDefault="00F6491D" w:rsidP="00221306">
      <w:pPr>
        <w:pStyle w:val="Heading1"/>
        <w:numPr>
          <w:ilvl w:val="0"/>
          <w:numId w:val="21"/>
        </w:numPr>
        <w:rPr>
          <w:color w:val="000000" w:themeColor="text1"/>
        </w:rPr>
      </w:pPr>
      <w:r w:rsidRPr="00221306">
        <w:rPr>
          <w:color w:val="000000" w:themeColor="text1"/>
        </w:rPr>
        <w:lastRenderedPageBreak/>
        <w:t>Data and Methods</w:t>
      </w:r>
    </w:p>
    <w:p w14:paraId="058D4259" w14:textId="77777777" w:rsidR="00221306" w:rsidRPr="00221306" w:rsidRDefault="00221306" w:rsidP="00221306">
      <w:pPr>
        <w:pStyle w:val="ListParagraph"/>
      </w:pPr>
    </w:p>
    <w:p w14:paraId="60B3478E" w14:textId="77777777" w:rsidR="00F6491D" w:rsidRPr="00221306" w:rsidRDefault="00F6491D" w:rsidP="00221306">
      <w:pPr>
        <w:pStyle w:val="Heading2"/>
        <w:rPr>
          <w:rFonts w:asciiTheme="minorHAnsi" w:hAnsiTheme="minorHAnsi" w:cstheme="minorHAnsi"/>
          <w:b w:val="0"/>
          <w:bCs w:val="0"/>
          <w:sz w:val="28"/>
          <w:szCs w:val="28"/>
        </w:rPr>
      </w:pPr>
      <w:r w:rsidRPr="00221306">
        <w:rPr>
          <w:rFonts w:asciiTheme="minorHAnsi" w:hAnsiTheme="minorHAnsi" w:cstheme="minorHAnsi"/>
          <w:b w:val="0"/>
          <w:bCs w:val="0"/>
          <w:sz w:val="28"/>
          <w:szCs w:val="28"/>
        </w:rPr>
        <w:t>4.1 Data Sources</w:t>
      </w:r>
    </w:p>
    <w:p w14:paraId="58CCEE5F"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The analysis utilizes a comprehensive dataset comprising:</w:t>
      </w:r>
    </w:p>
    <w:p w14:paraId="602BF960" w14:textId="77777777" w:rsidR="00221306" w:rsidRPr="00F6491D" w:rsidRDefault="00221306" w:rsidP="009D7ED4">
      <w:pPr>
        <w:spacing w:line="276" w:lineRule="auto"/>
        <w:rPr>
          <w:rFonts w:asciiTheme="minorHAnsi" w:hAnsiTheme="minorHAnsi" w:cstheme="minorHAnsi"/>
        </w:rPr>
      </w:pPr>
    </w:p>
    <w:p w14:paraId="48E19FE8" w14:textId="5802669B" w:rsidR="00F6491D" w:rsidRPr="00221306" w:rsidRDefault="00F6491D" w:rsidP="009D7ED4">
      <w:pPr>
        <w:pStyle w:val="ListParagraph"/>
        <w:numPr>
          <w:ilvl w:val="0"/>
          <w:numId w:val="23"/>
        </w:numPr>
        <w:suppressAutoHyphens w:val="0"/>
        <w:spacing w:after="160" w:line="276" w:lineRule="auto"/>
        <w:rPr>
          <w:rFonts w:asciiTheme="minorHAnsi" w:hAnsiTheme="minorHAnsi" w:cstheme="minorHAnsi"/>
        </w:rPr>
      </w:pPr>
      <w:r w:rsidRPr="00221306">
        <w:rPr>
          <w:rFonts w:asciiTheme="minorHAnsi" w:hAnsiTheme="minorHAnsi" w:cstheme="minorHAnsi"/>
          <w:b/>
          <w:bCs/>
        </w:rPr>
        <w:t>Stock Market Data:</w:t>
      </w:r>
      <w:r w:rsidRPr="00221306">
        <w:rPr>
          <w:rFonts w:asciiTheme="minorHAnsi" w:hAnsiTheme="minorHAnsi" w:cstheme="minorHAnsi"/>
        </w:rPr>
        <w:t> Daily price and volume data for five major FTSE 100 constituents (AZN.L, BP.L, GSK.L, HSBA.L, VOD.L) from 2015 to 2025, obtained via the yfinance Python library.</w:t>
      </w:r>
    </w:p>
    <w:p w14:paraId="12C0689E" w14:textId="584D12F9" w:rsidR="00F6491D" w:rsidRPr="00221306" w:rsidRDefault="00F6491D" w:rsidP="009D7ED4">
      <w:pPr>
        <w:pStyle w:val="ListParagraph"/>
        <w:numPr>
          <w:ilvl w:val="0"/>
          <w:numId w:val="23"/>
        </w:numPr>
        <w:suppressAutoHyphens w:val="0"/>
        <w:spacing w:after="160" w:line="276" w:lineRule="auto"/>
        <w:rPr>
          <w:rFonts w:asciiTheme="minorHAnsi" w:hAnsiTheme="minorHAnsi" w:cstheme="minorHAnsi"/>
        </w:rPr>
      </w:pPr>
      <w:r w:rsidRPr="00221306">
        <w:rPr>
          <w:rFonts w:asciiTheme="minorHAnsi" w:hAnsiTheme="minorHAnsi" w:cstheme="minorHAnsi"/>
          <w:b/>
          <w:bCs/>
        </w:rPr>
        <w:t>Macroeconomic Data:</w:t>
      </w:r>
    </w:p>
    <w:p w14:paraId="7A7A26FF" w14:textId="01185671" w:rsidR="00F6491D" w:rsidRPr="00221306" w:rsidRDefault="00F6491D" w:rsidP="009D7ED4">
      <w:pPr>
        <w:pStyle w:val="ListParagraph"/>
        <w:numPr>
          <w:ilvl w:val="0"/>
          <w:numId w:val="24"/>
        </w:numPr>
        <w:suppressAutoHyphens w:val="0"/>
        <w:spacing w:after="160" w:line="276" w:lineRule="auto"/>
        <w:rPr>
          <w:rFonts w:asciiTheme="minorHAnsi" w:hAnsiTheme="minorHAnsi" w:cstheme="minorHAnsi"/>
        </w:rPr>
      </w:pPr>
      <w:r w:rsidRPr="00221306">
        <w:rPr>
          <w:rFonts w:asciiTheme="minorHAnsi" w:hAnsiTheme="minorHAnsi" w:cstheme="minorHAnsi"/>
          <w:b/>
          <w:bCs/>
        </w:rPr>
        <w:t>Bank of England Base Rate:</w:t>
      </w:r>
      <w:r w:rsidRPr="00221306">
        <w:rPr>
          <w:rFonts w:asciiTheme="minorHAnsi" w:hAnsiTheme="minorHAnsi" w:cstheme="minorHAnsi"/>
        </w:rPr>
        <w:t> Historical daily rates from the Bank of England database.</w:t>
      </w:r>
    </w:p>
    <w:p w14:paraId="3B370E48" w14:textId="2797D2B9" w:rsidR="00F6491D" w:rsidRPr="00221306" w:rsidRDefault="00F6491D" w:rsidP="009D7ED4">
      <w:pPr>
        <w:pStyle w:val="ListParagraph"/>
        <w:numPr>
          <w:ilvl w:val="0"/>
          <w:numId w:val="24"/>
        </w:numPr>
        <w:suppressAutoHyphens w:val="0"/>
        <w:spacing w:after="160" w:line="276" w:lineRule="auto"/>
        <w:rPr>
          <w:rFonts w:asciiTheme="minorHAnsi" w:hAnsiTheme="minorHAnsi" w:cstheme="minorHAnsi"/>
        </w:rPr>
      </w:pPr>
      <w:r w:rsidRPr="00221306">
        <w:rPr>
          <w:rFonts w:asciiTheme="minorHAnsi" w:hAnsiTheme="minorHAnsi" w:cstheme="minorHAnsi"/>
          <w:b/>
          <w:bCs/>
        </w:rPr>
        <w:t>Unemployment Rate:</w:t>
      </w:r>
      <w:r w:rsidRPr="00221306">
        <w:rPr>
          <w:rFonts w:asciiTheme="minorHAnsi" w:hAnsiTheme="minorHAnsi" w:cstheme="minorHAnsi"/>
        </w:rPr>
        <w:t> Monthly UK unemployment rates.</w:t>
      </w:r>
    </w:p>
    <w:p w14:paraId="4A2BAD8F" w14:textId="0A835677" w:rsidR="00F6491D" w:rsidRPr="00221306" w:rsidRDefault="00F6491D" w:rsidP="009D7ED4">
      <w:pPr>
        <w:pStyle w:val="ListParagraph"/>
        <w:numPr>
          <w:ilvl w:val="0"/>
          <w:numId w:val="24"/>
        </w:numPr>
        <w:suppressAutoHyphens w:val="0"/>
        <w:spacing w:after="160" w:line="276" w:lineRule="auto"/>
        <w:rPr>
          <w:rFonts w:asciiTheme="minorHAnsi" w:hAnsiTheme="minorHAnsi" w:cstheme="minorHAnsi"/>
        </w:rPr>
      </w:pPr>
      <w:r w:rsidRPr="00221306">
        <w:rPr>
          <w:rFonts w:asciiTheme="minorHAnsi" w:hAnsiTheme="minorHAnsi" w:cstheme="minorHAnsi"/>
          <w:b/>
          <w:bCs/>
        </w:rPr>
        <w:t>Consumer Price Index (CPI):</w:t>
      </w:r>
      <w:r w:rsidRPr="00221306">
        <w:rPr>
          <w:rFonts w:asciiTheme="minorHAnsi" w:hAnsiTheme="minorHAnsi" w:cstheme="minorHAnsi"/>
        </w:rPr>
        <w:t> Daily interpolated CPI data.</w:t>
      </w:r>
    </w:p>
    <w:p w14:paraId="08AE12C8" w14:textId="3C48183E" w:rsidR="00F6491D" w:rsidRPr="00221306" w:rsidRDefault="00F6491D" w:rsidP="009D7ED4">
      <w:pPr>
        <w:pStyle w:val="ListParagraph"/>
        <w:numPr>
          <w:ilvl w:val="0"/>
          <w:numId w:val="24"/>
        </w:numPr>
        <w:suppressAutoHyphens w:val="0"/>
        <w:spacing w:after="160" w:line="276" w:lineRule="auto"/>
        <w:rPr>
          <w:rFonts w:asciiTheme="minorHAnsi" w:hAnsiTheme="minorHAnsi" w:cstheme="minorHAnsi"/>
        </w:rPr>
      </w:pPr>
      <w:r w:rsidRPr="00221306">
        <w:rPr>
          <w:rFonts w:asciiTheme="minorHAnsi" w:hAnsiTheme="minorHAnsi" w:cstheme="minorHAnsi"/>
          <w:b/>
          <w:bCs/>
        </w:rPr>
        <w:t>GBP/USD Exchange Rate:</w:t>
      </w:r>
      <w:r w:rsidRPr="00221306">
        <w:rPr>
          <w:rFonts w:asciiTheme="minorHAnsi" w:hAnsiTheme="minorHAnsi" w:cstheme="minorHAnsi"/>
        </w:rPr>
        <w:t> Daily exchange rates from yfinance.</w:t>
      </w:r>
    </w:p>
    <w:p w14:paraId="19132F3E"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All data sources are publicly available and referenced in the project repository.</w:t>
      </w:r>
    </w:p>
    <w:p w14:paraId="165B6C1A" w14:textId="77777777" w:rsidR="00221306" w:rsidRPr="00F6491D" w:rsidRDefault="00221306" w:rsidP="00F6491D">
      <w:pPr>
        <w:rPr>
          <w:rFonts w:asciiTheme="minorHAnsi" w:hAnsiTheme="minorHAnsi" w:cstheme="minorHAnsi"/>
        </w:rPr>
      </w:pPr>
    </w:p>
    <w:p w14:paraId="100813ED" w14:textId="77777777" w:rsidR="00F6491D" w:rsidRPr="00221306" w:rsidRDefault="00F6491D" w:rsidP="00221306">
      <w:pPr>
        <w:pStyle w:val="Heading2"/>
        <w:rPr>
          <w:rFonts w:asciiTheme="minorHAnsi" w:hAnsiTheme="minorHAnsi" w:cstheme="minorHAnsi"/>
          <w:b w:val="0"/>
          <w:bCs w:val="0"/>
          <w:sz w:val="28"/>
          <w:szCs w:val="28"/>
        </w:rPr>
      </w:pPr>
      <w:r w:rsidRPr="00221306">
        <w:rPr>
          <w:rFonts w:asciiTheme="minorHAnsi" w:hAnsiTheme="minorHAnsi" w:cstheme="minorHAnsi"/>
          <w:b w:val="0"/>
          <w:bCs w:val="0"/>
          <w:sz w:val="28"/>
          <w:szCs w:val="28"/>
        </w:rPr>
        <w:t>4.2 Data Preprocessing</w:t>
      </w:r>
    </w:p>
    <w:p w14:paraId="20F119A1" w14:textId="77777777" w:rsidR="00F6491D" w:rsidRPr="00F6491D" w:rsidRDefault="00F6491D" w:rsidP="009D7ED4">
      <w:pPr>
        <w:spacing w:line="276" w:lineRule="auto"/>
        <w:rPr>
          <w:rFonts w:asciiTheme="minorHAnsi" w:hAnsiTheme="minorHAnsi" w:cstheme="minorHAnsi"/>
        </w:rPr>
      </w:pPr>
      <w:r w:rsidRPr="00F6491D">
        <w:rPr>
          <w:rFonts w:asciiTheme="minorHAnsi" w:hAnsiTheme="minorHAnsi" w:cstheme="minorHAnsi"/>
        </w:rPr>
        <w:t>Data preprocessing was performed using the data_preprocessing.py script. Key steps included:</w:t>
      </w:r>
    </w:p>
    <w:p w14:paraId="5C71079C"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Data Cleaning:</w:t>
      </w:r>
      <w:r w:rsidRPr="00F6491D">
        <w:rPr>
          <w:rFonts w:asciiTheme="minorHAnsi" w:hAnsiTheme="minorHAnsi" w:cstheme="minorHAnsi"/>
        </w:rPr>
        <w:t> Removal of missing and duplicate records.</w:t>
      </w:r>
    </w:p>
    <w:p w14:paraId="773DC881"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Date Alignment:</w:t>
      </w:r>
      <w:r w:rsidRPr="00F6491D">
        <w:rPr>
          <w:rFonts w:asciiTheme="minorHAnsi" w:hAnsiTheme="minorHAnsi" w:cstheme="minorHAnsi"/>
        </w:rPr>
        <w:t> Merging datasets on the date field, with forward/backward filling for missing macroeconomic values.</w:t>
      </w:r>
    </w:p>
    <w:p w14:paraId="1841FF17"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Feature Engineering:</w:t>
      </w:r>
      <w:r w:rsidRPr="00F6491D">
        <w:rPr>
          <w:rFonts w:asciiTheme="minorHAnsi" w:hAnsiTheme="minorHAnsi" w:cstheme="minorHAnsi"/>
        </w:rPr>
        <w:t> Calculation of daily returns, volatility, and other derived variables.</w:t>
      </w:r>
    </w:p>
    <w:p w14:paraId="36E3E382"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Technical Indicators:</w:t>
      </w:r>
      <w:r w:rsidRPr="00F6491D">
        <w:rPr>
          <w:rFonts w:asciiTheme="minorHAnsi" w:hAnsiTheme="minorHAnsi" w:cstheme="minorHAnsi"/>
        </w:rPr>
        <w:t> Computed using rolling windows (e.g., RSI, MACD, Stochastic Oscillator, SMA, EMA, Bollinger Bands, ATR).</w:t>
      </w:r>
    </w:p>
    <w:p w14:paraId="5F9BB702"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Lag Features:</w:t>
      </w:r>
      <w:r w:rsidRPr="00F6491D">
        <w:rPr>
          <w:rFonts w:asciiTheme="minorHAnsi" w:hAnsiTheme="minorHAnsi" w:cstheme="minorHAnsi"/>
        </w:rPr>
        <w:t> Creation of lagged versions of macroeconomic and technical indicators to capture delayed effects.</w:t>
      </w:r>
    </w:p>
    <w:p w14:paraId="73C8BE2F"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After preprocessing, the final dataset contained 12,894 records and 89 features.</w:t>
      </w:r>
    </w:p>
    <w:p w14:paraId="3BB582E7" w14:textId="77777777" w:rsidR="001202CF" w:rsidRPr="00F6491D" w:rsidRDefault="001202CF" w:rsidP="00F6491D">
      <w:pPr>
        <w:rPr>
          <w:rFonts w:asciiTheme="minorHAnsi" w:hAnsiTheme="minorHAnsi" w:cstheme="minorHAnsi"/>
        </w:rPr>
      </w:pPr>
    </w:p>
    <w:p w14:paraId="773517F1" w14:textId="77777777" w:rsidR="00F6491D" w:rsidRPr="009D7ED4" w:rsidRDefault="00F6491D" w:rsidP="009D7ED4">
      <w:pPr>
        <w:pStyle w:val="Heading2"/>
        <w:rPr>
          <w:rFonts w:asciiTheme="minorHAnsi" w:hAnsiTheme="minorHAnsi" w:cstheme="minorHAnsi"/>
          <w:b w:val="0"/>
          <w:bCs w:val="0"/>
          <w:sz w:val="28"/>
          <w:szCs w:val="28"/>
        </w:rPr>
      </w:pPr>
      <w:r w:rsidRPr="009D7ED4">
        <w:rPr>
          <w:rFonts w:asciiTheme="minorHAnsi" w:hAnsiTheme="minorHAnsi" w:cstheme="minorHAnsi"/>
          <w:b w:val="0"/>
          <w:bCs w:val="0"/>
          <w:sz w:val="28"/>
          <w:szCs w:val="28"/>
        </w:rPr>
        <w:t>4.3 Feature Engineering</w:t>
      </w:r>
    </w:p>
    <w:p w14:paraId="4AE476F4"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Feature engineering was a critical component, as detailed in the feature_selection.py script. The following categories of features were constructed:</w:t>
      </w:r>
    </w:p>
    <w:p w14:paraId="5D3715E4" w14:textId="77777777" w:rsidR="009D7ED4" w:rsidRPr="00F6491D" w:rsidRDefault="009D7ED4" w:rsidP="009D7ED4">
      <w:pPr>
        <w:spacing w:line="276" w:lineRule="auto"/>
        <w:rPr>
          <w:rFonts w:asciiTheme="minorHAnsi" w:hAnsiTheme="minorHAnsi" w:cstheme="minorHAnsi"/>
        </w:rPr>
      </w:pPr>
    </w:p>
    <w:p w14:paraId="39B458F7"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Price and Volume Features:</w:t>
      </w:r>
      <w:r w:rsidRPr="00F6491D">
        <w:rPr>
          <w:rFonts w:asciiTheme="minorHAnsi" w:hAnsiTheme="minorHAnsi" w:cstheme="minorHAnsi"/>
        </w:rPr>
        <w:t> Open, high, low, close, volume, and derived returns.</w:t>
      </w:r>
    </w:p>
    <w:p w14:paraId="56C5CBE7"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Macroeconomic Features:</w:t>
      </w:r>
      <w:r w:rsidRPr="00F6491D">
        <w:rPr>
          <w:rFonts w:asciiTheme="minorHAnsi" w:hAnsiTheme="minorHAnsi" w:cstheme="minorHAnsi"/>
        </w:rPr>
        <w:t> Current and lagged values of CPI, unemployment rate, base rate, and GBP/USD.</w:t>
      </w:r>
    </w:p>
    <w:p w14:paraId="7D2C4464"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lastRenderedPageBreak/>
        <w:t>Technical Indicators:</w:t>
      </w:r>
      <w:r w:rsidRPr="00F6491D">
        <w:rPr>
          <w:rFonts w:asciiTheme="minorHAnsi" w:hAnsiTheme="minorHAnsi" w:cstheme="minorHAnsi"/>
        </w:rPr>
        <w:t> RSI, MACD (and components), Stochastic Oscillator, SMA/EMA (various windows), Bollinger Bands, ATR, volume ratios, volatility measures, drawdown, Sharpe ratio.</w:t>
      </w:r>
    </w:p>
    <w:p w14:paraId="2648AA9D" w14:textId="77777777" w:rsidR="00F6491D" w:rsidRPr="00F6491D" w:rsidRDefault="00F6491D" w:rsidP="009D7ED4">
      <w:pPr>
        <w:suppressAutoHyphens w:val="0"/>
        <w:spacing w:after="160" w:line="276" w:lineRule="auto"/>
        <w:rPr>
          <w:rFonts w:asciiTheme="minorHAnsi" w:hAnsiTheme="minorHAnsi" w:cstheme="minorHAnsi"/>
        </w:rPr>
      </w:pPr>
      <w:r w:rsidRPr="00F6491D">
        <w:rPr>
          <w:rFonts w:asciiTheme="minorHAnsi" w:hAnsiTheme="minorHAnsi" w:cstheme="minorHAnsi"/>
          <w:b/>
          <w:bCs/>
        </w:rPr>
        <w:t>Target Variables:</w:t>
      </w:r>
      <w:r w:rsidRPr="00F6491D">
        <w:rPr>
          <w:rFonts w:asciiTheme="minorHAnsi" w:hAnsiTheme="minorHAnsi" w:cstheme="minorHAnsi"/>
        </w:rPr>
        <w:t> Binary direction of next-day return, multi-day returns, and excess returns.</w:t>
      </w:r>
    </w:p>
    <w:p w14:paraId="4CC60D4B" w14:textId="77777777" w:rsidR="00F6491D" w:rsidRPr="009D7ED4" w:rsidRDefault="00F6491D" w:rsidP="009D7ED4">
      <w:pPr>
        <w:pStyle w:val="Heading2"/>
        <w:rPr>
          <w:rFonts w:ascii="Calibri" w:hAnsi="Calibri" w:cs="Calibri"/>
          <w:b w:val="0"/>
          <w:bCs w:val="0"/>
          <w:sz w:val="28"/>
          <w:szCs w:val="28"/>
        </w:rPr>
      </w:pPr>
      <w:r w:rsidRPr="009D7ED4">
        <w:rPr>
          <w:rFonts w:ascii="Calibri" w:hAnsi="Calibri" w:cs="Calibri"/>
          <w:b w:val="0"/>
          <w:bCs w:val="0"/>
          <w:sz w:val="28"/>
          <w:szCs w:val="28"/>
        </w:rPr>
        <w:t>4.4 Causal Inference Analysis</w:t>
      </w:r>
    </w:p>
    <w:p w14:paraId="64F8E24A"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Causal inference was conducted using the causal_inference.py script, primarily via Granger causality tests. The process involved:</w:t>
      </w:r>
    </w:p>
    <w:p w14:paraId="3B0E2E3D" w14:textId="77777777" w:rsidR="00F6491D" w:rsidRPr="00F6491D" w:rsidRDefault="00F6491D" w:rsidP="00F6491D">
      <w:pPr>
        <w:numPr>
          <w:ilvl w:val="1"/>
          <w:numId w:val="6"/>
        </w:numPr>
        <w:suppressAutoHyphens w:val="0"/>
        <w:spacing w:after="160" w:line="278" w:lineRule="auto"/>
        <w:rPr>
          <w:rFonts w:asciiTheme="minorHAnsi" w:hAnsiTheme="minorHAnsi" w:cstheme="minorHAnsi"/>
        </w:rPr>
      </w:pPr>
      <w:r w:rsidRPr="00F6491D">
        <w:rPr>
          <w:rFonts w:asciiTheme="minorHAnsi" w:hAnsiTheme="minorHAnsi" w:cstheme="minorHAnsi"/>
          <w:b/>
          <w:bCs/>
        </w:rPr>
        <w:t>Stationarity Testing:</w:t>
      </w:r>
      <w:r w:rsidRPr="00F6491D">
        <w:rPr>
          <w:rFonts w:asciiTheme="minorHAnsi" w:hAnsiTheme="minorHAnsi" w:cstheme="minorHAnsi"/>
        </w:rPr>
        <w:t> Augmented Dickey-Fuller tests to ensure variables were stationary.</w:t>
      </w:r>
    </w:p>
    <w:p w14:paraId="2A10AF94" w14:textId="77777777" w:rsidR="00F6491D" w:rsidRPr="00F6491D" w:rsidRDefault="00F6491D" w:rsidP="00F6491D">
      <w:pPr>
        <w:numPr>
          <w:ilvl w:val="1"/>
          <w:numId w:val="6"/>
        </w:numPr>
        <w:suppressAutoHyphens w:val="0"/>
        <w:spacing w:after="160" w:line="278" w:lineRule="auto"/>
        <w:rPr>
          <w:rFonts w:asciiTheme="minorHAnsi" w:hAnsiTheme="minorHAnsi" w:cstheme="minorHAnsi"/>
        </w:rPr>
      </w:pPr>
      <w:r w:rsidRPr="00F6491D">
        <w:rPr>
          <w:rFonts w:asciiTheme="minorHAnsi" w:hAnsiTheme="minorHAnsi" w:cstheme="minorHAnsi"/>
          <w:b/>
          <w:bCs/>
        </w:rPr>
        <w:t>Granger Causality Tests:</w:t>
      </w:r>
      <w:r w:rsidRPr="00F6491D">
        <w:rPr>
          <w:rFonts w:asciiTheme="minorHAnsi" w:hAnsiTheme="minorHAnsi" w:cstheme="minorHAnsi"/>
        </w:rPr>
        <w:t> Each feature was tested for its ability to Granger-cause the target variable (stock price direction).</w:t>
      </w:r>
    </w:p>
    <w:p w14:paraId="5D2C9D4D" w14:textId="77777777" w:rsidR="00F6491D" w:rsidRPr="00F6491D" w:rsidRDefault="00F6491D" w:rsidP="00F6491D">
      <w:pPr>
        <w:numPr>
          <w:ilvl w:val="1"/>
          <w:numId w:val="6"/>
        </w:numPr>
        <w:suppressAutoHyphens w:val="0"/>
        <w:spacing w:after="160" w:line="278" w:lineRule="auto"/>
        <w:rPr>
          <w:rFonts w:asciiTheme="minorHAnsi" w:hAnsiTheme="minorHAnsi" w:cstheme="minorHAnsi"/>
        </w:rPr>
      </w:pPr>
      <w:r w:rsidRPr="00F6491D">
        <w:rPr>
          <w:rFonts w:asciiTheme="minorHAnsi" w:hAnsiTheme="minorHAnsi" w:cstheme="minorHAnsi"/>
          <w:b/>
          <w:bCs/>
        </w:rPr>
        <w:t>Significance Threshold:</w:t>
      </w:r>
      <w:r w:rsidRPr="00F6491D">
        <w:rPr>
          <w:rFonts w:asciiTheme="minorHAnsi" w:hAnsiTheme="minorHAnsi" w:cstheme="minorHAnsi"/>
        </w:rPr>
        <w:t> Features with p-values &lt; 0.05 were considered causally significant.</w:t>
      </w:r>
    </w:p>
    <w:p w14:paraId="139B7954" w14:textId="77777777" w:rsidR="00F6491D" w:rsidRDefault="00F6491D" w:rsidP="009D7ED4">
      <w:pPr>
        <w:spacing w:line="276" w:lineRule="auto"/>
        <w:rPr>
          <w:rFonts w:asciiTheme="minorHAnsi" w:hAnsiTheme="minorHAnsi" w:cstheme="minorHAnsi"/>
        </w:rPr>
      </w:pPr>
      <w:r w:rsidRPr="00F6491D">
        <w:rPr>
          <w:rFonts w:asciiTheme="minorHAnsi" w:hAnsiTheme="minorHAnsi" w:cstheme="minorHAnsi"/>
        </w:rPr>
        <w:t>The analysis identified 10 features with statistically significant causal relationships to stock price direction, including lagged values of CPI, unemployment rate, and GBP/USD changes.</w:t>
      </w:r>
    </w:p>
    <w:p w14:paraId="287ABBCB" w14:textId="77777777" w:rsidR="009D7ED4" w:rsidRPr="00F6491D" w:rsidRDefault="009D7ED4" w:rsidP="009D7ED4">
      <w:pPr>
        <w:spacing w:line="276" w:lineRule="auto"/>
        <w:rPr>
          <w:rFonts w:asciiTheme="minorHAnsi" w:hAnsiTheme="minorHAnsi" w:cstheme="minorHAnsi"/>
        </w:rPr>
      </w:pPr>
    </w:p>
    <w:p w14:paraId="4E8A43A3" w14:textId="77777777" w:rsidR="00F6491D" w:rsidRPr="00F7245C" w:rsidRDefault="00F6491D" w:rsidP="00F7245C">
      <w:pPr>
        <w:pStyle w:val="Heading2"/>
        <w:rPr>
          <w:rFonts w:asciiTheme="minorHAnsi" w:hAnsiTheme="minorHAnsi" w:cstheme="minorHAnsi"/>
          <w:b w:val="0"/>
          <w:bCs w:val="0"/>
          <w:sz w:val="28"/>
          <w:szCs w:val="28"/>
        </w:rPr>
      </w:pPr>
      <w:r w:rsidRPr="00F7245C">
        <w:rPr>
          <w:rFonts w:asciiTheme="minorHAnsi" w:hAnsiTheme="minorHAnsi" w:cstheme="minorHAnsi"/>
          <w:b w:val="0"/>
          <w:bCs w:val="0"/>
          <w:sz w:val="28"/>
          <w:szCs w:val="28"/>
        </w:rPr>
        <w:t>4.5 Feature Selection</w:t>
      </w:r>
    </w:p>
    <w:p w14:paraId="29519FEE" w14:textId="77777777" w:rsidR="00F6491D" w:rsidRDefault="00F6491D" w:rsidP="00F7245C">
      <w:pPr>
        <w:spacing w:line="276" w:lineRule="auto"/>
        <w:rPr>
          <w:rFonts w:asciiTheme="minorHAnsi" w:hAnsiTheme="minorHAnsi" w:cstheme="minorHAnsi"/>
        </w:rPr>
      </w:pPr>
      <w:r w:rsidRPr="00F6491D">
        <w:rPr>
          <w:rFonts w:asciiTheme="minorHAnsi" w:hAnsiTheme="minorHAnsi" w:cstheme="minorHAnsi"/>
        </w:rPr>
        <w:t>In parallel, feature selection was performed using random forest importance scores, as implemented in the feature_selection.py script. The top 30 features were selected based on their importance in predicting the target variable.</w:t>
      </w:r>
    </w:p>
    <w:p w14:paraId="4D2FEE0E" w14:textId="77777777" w:rsidR="00F7245C" w:rsidRPr="00F6491D" w:rsidRDefault="00F7245C" w:rsidP="00F7245C">
      <w:pPr>
        <w:spacing w:line="276" w:lineRule="auto"/>
        <w:rPr>
          <w:rFonts w:asciiTheme="minorHAnsi" w:hAnsiTheme="minorHAnsi" w:cstheme="minorHAnsi"/>
        </w:rPr>
      </w:pPr>
    </w:p>
    <w:p w14:paraId="3B712D86" w14:textId="792FBEFA" w:rsidR="00F6491D" w:rsidRPr="00F7245C" w:rsidRDefault="00F6491D" w:rsidP="00F7245C">
      <w:pPr>
        <w:pStyle w:val="Heading2"/>
        <w:rPr>
          <w:rFonts w:asciiTheme="minorHAnsi" w:hAnsiTheme="minorHAnsi" w:cstheme="minorHAnsi"/>
          <w:b w:val="0"/>
          <w:bCs w:val="0"/>
          <w:sz w:val="28"/>
          <w:szCs w:val="28"/>
        </w:rPr>
      </w:pPr>
      <w:r w:rsidRPr="00F7245C">
        <w:rPr>
          <w:rFonts w:asciiTheme="minorHAnsi" w:hAnsiTheme="minorHAnsi" w:cstheme="minorHAnsi"/>
          <w:b w:val="0"/>
          <w:bCs w:val="0"/>
          <w:sz w:val="28"/>
          <w:szCs w:val="28"/>
        </w:rPr>
        <w:t xml:space="preserve">4.6 Predictive </w:t>
      </w:r>
      <w:r w:rsidR="00F7245C" w:rsidRPr="00F7245C">
        <w:rPr>
          <w:rFonts w:asciiTheme="minorHAnsi" w:hAnsiTheme="minorHAnsi" w:cstheme="minorHAnsi"/>
          <w:b w:val="0"/>
          <w:bCs w:val="0"/>
          <w:sz w:val="28"/>
          <w:szCs w:val="28"/>
        </w:rPr>
        <w:t>Modelling</w:t>
      </w:r>
    </w:p>
    <w:p w14:paraId="7FEC5321" w14:textId="79456641" w:rsidR="00F6491D" w:rsidRPr="00F6491D" w:rsidRDefault="00F6491D" w:rsidP="00F7245C">
      <w:pPr>
        <w:spacing w:line="276" w:lineRule="auto"/>
        <w:rPr>
          <w:rFonts w:asciiTheme="minorHAnsi" w:hAnsiTheme="minorHAnsi" w:cstheme="minorHAnsi"/>
        </w:rPr>
      </w:pPr>
      <w:r w:rsidRPr="00F6491D">
        <w:rPr>
          <w:rFonts w:asciiTheme="minorHAnsi" w:hAnsiTheme="minorHAnsi" w:cstheme="minorHAnsi"/>
        </w:rPr>
        <w:t xml:space="preserve">Predictive </w:t>
      </w:r>
      <w:r w:rsidR="00F7245C" w:rsidRPr="00F6491D">
        <w:rPr>
          <w:rFonts w:asciiTheme="minorHAnsi" w:hAnsiTheme="minorHAnsi" w:cstheme="minorHAnsi"/>
        </w:rPr>
        <w:t>modelling</w:t>
      </w:r>
      <w:r w:rsidRPr="00F6491D">
        <w:rPr>
          <w:rFonts w:asciiTheme="minorHAnsi" w:hAnsiTheme="minorHAnsi" w:cstheme="minorHAnsi"/>
        </w:rPr>
        <w:t xml:space="preserve"> was conducted using the stock_market_prediction.py script. The following models were trained and evaluated:</w:t>
      </w:r>
    </w:p>
    <w:p w14:paraId="283E16F2" w14:textId="77777777" w:rsidR="00F6491D" w:rsidRPr="00F6491D" w:rsidRDefault="00F6491D" w:rsidP="00F7245C">
      <w:pPr>
        <w:numPr>
          <w:ilvl w:val="1"/>
          <w:numId w:val="7"/>
        </w:numPr>
        <w:suppressAutoHyphens w:val="0"/>
        <w:spacing w:after="160" w:line="276" w:lineRule="auto"/>
        <w:rPr>
          <w:rFonts w:asciiTheme="minorHAnsi" w:hAnsiTheme="minorHAnsi" w:cstheme="minorHAnsi"/>
        </w:rPr>
      </w:pPr>
      <w:r w:rsidRPr="00F6491D">
        <w:rPr>
          <w:rFonts w:asciiTheme="minorHAnsi" w:hAnsiTheme="minorHAnsi" w:cstheme="minorHAnsi"/>
          <w:b/>
          <w:bCs/>
        </w:rPr>
        <w:t>Random Forest</w:t>
      </w:r>
    </w:p>
    <w:p w14:paraId="7103026D" w14:textId="77777777" w:rsidR="00F6491D" w:rsidRPr="00F6491D" w:rsidRDefault="00F6491D" w:rsidP="00F7245C">
      <w:pPr>
        <w:numPr>
          <w:ilvl w:val="1"/>
          <w:numId w:val="7"/>
        </w:numPr>
        <w:suppressAutoHyphens w:val="0"/>
        <w:spacing w:after="160" w:line="276" w:lineRule="auto"/>
        <w:rPr>
          <w:rFonts w:asciiTheme="minorHAnsi" w:hAnsiTheme="minorHAnsi" w:cstheme="minorHAnsi"/>
        </w:rPr>
      </w:pPr>
      <w:r w:rsidRPr="00F6491D">
        <w:rPr>
          <w:rFonts w:asciiTheme="minorHAnsi" w:hAnsiTheme="minorHAnsi" w:cstheme="minorHAnsi"/>
          <w:b/>
          <w:bCs/>
        </w:rPr>
        <w:t>XGBoost</w:t>
      </w:r>
    </w:p>
    <w:p w14:paraId="1B80F880" w14:textId="77777777" w:rsidR="00F6491D" w:rsidRPr="00F6491D" w:rsidRDefault="00F6491D" w:rsidP="00F7245C">
      <w:pPr>
        <w:numPr>
          <w:ilvl w:val="1"/>
          <w:numId w:val="7"/>
        </w:numPr>
        <w:suppressAutoHyphens w:val="0"/>
        <w:spacing w:after="160" w:line="276" w:lineRule="auto"/>
        <w:rPr>
          <w:rFonts w:asciiTheme="minorHAnsi" w:hAnsiTheme="minorHAnsi" w:cstheme="minorHAnsi"/>
        </w:rPr>
      </w:pPr>
      <w:r w:rsidRPr="00F6491D">
        <w:rPr>
          <w:rFonts w:asciiTheme="minorHAnsi" w:hAnsiTheme="minorHAnsi" w:cstheme="minorHAnsi"/>
          <w:b/>
          <w:bCs/>
        </w:rPr>
        <w:t>LightGBM</w:t>
      </w:r>
    </w:p>
    <w:p w14:paraId="3DCA055E" w14:textId="61EB8FCA" w:rsidR="00F6491D" w:rsidRDefault="00F6491D" w:rsidP="00F7245C">
      <w:pPr>
        <w:spacing w:line="276" w:lineRule="auto"/>
        <w:rPr>
          <w:rFonts w:asciiTheme="minorHAnsi" w:hAnsiTheme="minorHAnsi" w:cstheme="minorHAnsi"/>
        </w:rPr>
      </w:pPr>
      <w:r w:rsidRPr="00F6491D">
        <w:rPr>
          <w:rFonts w:asciiTheme="minorHAnsi" w:hAnsiTheme="minorHAnsi" w:cstheme="minorHAnsi"/>
        </w:rPr>
        <w:t xml:space="preserve">Models were trained on two feature sets: (1) the 10 </w:t>
      </w:r>
      <w:r w:rsidR="00F7245C" w:rsidRPr="00F6491D">
        <w:rPr>
          <w:rFonts w:asciiTheme="minorHAnsi" w:hAnsiTheme="minorHAnsi" w:cstheme="minorHAnsi"/>
        </w:rPr>
        <w:t>causally identified</w:t>
      </w:r>
      <w:r w:rsidRPr="00F6491D">
        <w:rPr>
          <w:rFonts w:asciiTheme="minorHAnsi" w:hAnsiTheme="minorHAnsi" w:cstheme="minorHAnsi"/>
        </w:rPr>
        <w:t xml:space="preserve"> features, and (2) the 30 </w:t>
      </w:r>
      <w:r w:rsidR="00F7245C" w:rsidRPr="00F6491D">
        <w:rPr>
          <w:rFonts w:asciiTheme="minorHAnsi" w:hAnsiTheme="minorHAnsi" w:cstheme="minorHAnsi"/>
        </w:rPr>
        <w:t>statistically selected</w:t>
      </w:r>
      <w:r w:rsidRPr="00F6491D">
        <w:rPr>
          <w:rFonts w:asciiTheme="minorHAnsi" w:hAnsiTheme="minorHAnsi" w:cstheme="minorHAnsi"/>
        </w:rPr>
        <w:t xml:space="preserve"> features. Hyperparameter tuning was performed using cross-validation. Performance metrics included F1 score, accuracy, Sharpe ratio, mean absolute error (MAE), mean squared error (MSE), and R².</w:t>
      </w:r>
    </w:p>
    <w:p w14:paraId="5A485F8D" w14:textId="77777777" w:rsidR="00F7245C" w:rsidRDefault="00F7245C" w:rsidP="00F7245C">
      <w:pPr>
        <w:spacing w:line="276" w:lineRule="auto"/>
        <w:rPr>
          <w:rFonts w:asciiTheme="minorHAnsi" w:hAnsiTheme="minorHAnsi" w:cstheme="minorHAnsi"/>
        </w:rPr>
      </w:pPr>
    </w:p>
    <w:p w14:paraId="364B1EB5" w14:textId="77777777" w:rsidR="00F7245C" w:rsidRDefault="00F7245C" w:rsidP="00F7245C">
      <w:pPr>
        <w:spacing w:line="276" w:lineRule="auto"/>
        <w:rPr>
          <w:rFonts w:asciiTheme="minorHAnsi" w:hAnsiTheme="minorHAnsi" w:cstheme="minorHAnsi"/>
        </w:rPr>
      </w:pPr>
    </w:p>
    <w:p w14:paraId="5C6CC22B" w14:textId="77777777" w:rsidR="00F7245C" w:rsidRDefault="00F7245C" w:rsidP="00F7245C">
      <w:pPr>
        <w:spacing w:line="276" w:lineRule="auto"/>
        <w:rPr>
          <w:rFonts w:asciiTheme="minorHAnsi" w:hAnsiTheme="minorHAnsi" w:cstheme="minorHAnsi"/>
        </w:rPr>
      </w:pPr>
    </w:p>
    <w:p w14:paraId="6D6A5D4A" w14:textId="77777777" w:rsidR="00F7245C" w:rsidRPr="00F6491D" w:rsidRDefault="00F7245C" w:rsidP="00F7245C">
      <w:pPr>
        <w:spacing w:line="276" w:lineRule="auto"/>
        <w:rPr>
          <w:rFonts w:asciiTheme="minorHAnsi" w:hAnsiTheme="minorHAnsi" w:cstheme="minorHAnsi"/>
        </w:rPr>
      </w:pPr>
    </w:p>
    <w:p w14:paraId="0A3CA9D7" w14:textId="29F31F47" w:rsidR="00F6491D" w:rsidRPr="00F6491D" w:rsidRDefault="00F6491D" w:rsidP="00F6491D">
      <w:pPr>
        <w:rPr>
          <w:rFonts w:asciiTheme="minorHAnsi" w:hAnsiTheme="minorHAnsi" w:cstheme="minorHAnsi"/>
        </w:rPr>
      </w:pPr>
    </w:p>
    <w:p w14:paraId="544C438B" w14:textId="77777777" w:rsidR="00F6491D" w:rsidRPr="00F7245C" w:rsidRDefault="00F6491D" w:rsidP="00F7245C">
      <w:pPr>
        <w:pStyle w:val="Heading1"/>
        <w:rPr>
          <w:color w:val="000000" w:themeColor="text1"/>
        </w:rPr>
      </w:pPr>
      <w:r w:rsidRPr="00F7245C">
        <w:rPr>
          <w:color w:val="000000" w:themeColor="text1"/>
        </w:rPr>
        <w:lastRenderedPageBreak/>
        <w:t>5. Results</w:t>
      </w:r>
    </w:p>
    <w:p w14:paraId="0CC80C4F" w14:textId="77777777" w:rsidR="00F6491D" w:rsidRPr="00F7245C" w:rsidRDefault="00F6491D" w:rsidP="00F7245C">
      <w:pPr>
        <w:pStyle w:val="Heading2"/>
        <w:rPr>
          <w:rFonts w:asciiTheme="minorHAnsi" w:hAnsiTheme="minorHAnsi" w:cstheme="minorHAnsi"/>
          <w:b w:val="0"/>
          <w:bCs w:val="0"/>
          <w:sz w:val="28"/>
          <w:szCs w:val="28"/>
        </w:rPr>
      </w:pPr>
      <w:r w:rsidRPr="00F7245C">
        <w:rPr>
          <w:rFonts w:asciiTheme="minorHAnsi" w:hAnsiTheme="minorHAnsi" w:cstheme="minorHAnsi"/>
          <w:b w:val="0"/>
          <w:bCs w:val="0"/>
          <w:sz w:val="28"/>
          <w:szCs w:val="28"/>
        </w:rPr>
        <w:t>5.1 Exploratory Data Analysis</w:t>
      </w:r>
    </w:p>
    <w:p w14:paraId="718CD9E2" w14:textId="77777777" w:rsidR="00F6491D" w:rsidRPr="00F7245C" w:rsidRDefault="00F6491D" w:rsidP="00F7245C">
      <w:pPr>
        <w:pStyle w:val="Heading3"/>
        <w:rPr>
          <w:b/>
          <w:bCs/>
          <w:color w:val="000000" w:themeColor="text1"/>
        </w:rPr>
      </w:pPr>
      <w:r w:rsidRPr="00F7245C">
        <w:rPr>
          <w:b/>
          <w:bCs/>
          <w:color w:val="000000" w:themeColor="text1"/>
        </w:rPr>
        <w:t>5.1.1 Dataset Overview</w:t>
      </w:r>
    </w:p>
    <w:p w14:paraId="48208AFF" w14:textId="77777777" w:rsidR="00F7245C" w:rsidRPr="00F7245C" w:rsidRDefault="00F7245C" w:rsidP="00F7245C"/>
    <w:p w14:paraId="438FB33B" w14:textId="77777777" w:rsidR="00F6491D" w:rsidRP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Total Records:</w:t>
      </w:r>
      <w:r w:rsidRPr="00F6491D">
        <w:rPr>
          <w:rFonts w:asciiTheme="minorHAnsi" w:hAnsiTheme="minorHAnsi" w:cstheme="minorHAnsi"/>
        </w:rPr>
        <w:t> 12,894</w:t>
      </w:r>
    </w:p>
    <w:p w14:paraId="7ADBA949" w14:textId="3C8D5AF0" w:rsidR="00F6491D" w:rsidRP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 xml:space="preserve">Stocks </w:t>
      </w:r>
      <w:r w:rsidR="00F7245C" w:rsidRPr="00F6491D">
        <w:rPr>
          <w:rFonts w:asciiTheme="minorHAnsi" w:hAnsiTheme="minorHAnsi" w:cstheme="minorHAnsi"/>
          <w:b/>
          <w:bCs/>
        </w:rPr>
        <w:t>Analysed</w:t>
      </w:r>
      <w:r w:rsidRPr="00F6491D">
        <w:rPr>
          <w:rFonts w:asciiTheme="minorHAnsi" w:hAnsiTheme="minorHAnsi" w:cstheme="minorHAnsi"/>
          <w:b/>
          <w:bCs/>
        </w:rPr>
        <w:t>:</w:t>
      </w:r>
      <w:r w:rsidRPr="00F6491D">
        <w:rPr>
          <w:rFonts w:asciiTheme="minorHAnsi" w:hAnsiTheme="minorHAnsi" w:cstheme="minorHAnsi"/>
        </w:rPr>
        <w:t> AZN.L, BP.L, GSK.L, HSBA.L, VOD.L</w:t>
      </w:r>
    </w:p>
    <w:p w14:paraId="57FA40F7" w14:textId="77777777" w:rsidR="00F6491D" w:rsidRP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Date Range:</w:t>
      </w:r>
      <w:r w:rsidRPr="00F6491D">
        <w:rPr>
          <w:rFonts w:asciiTheme="minorHAnsi" w:hAnsiTheme="minorHAnsi" w:cstheme="minorHAnsi"/>
        </w:rPr>
        <w:t> 2015-03-13 to 2025-05-30</w:t>
      </w:r>
    </w:p>
    <w:p w14:paraId="369B2FDA" w14:textId="77777777" w:rsid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Features:</w:t>
      </w:r>
      <w:r w:rsidRPr="00F6491D">
        <w:rPr>
          <w:rFonts w:asciiTheme="minorHAnsi" w:hAnsiTheme="minorHAnsi" w:cstheme="minorHAnsi"/>
        </w:rPr>
        <w:t> 89 (including engineered and lagged features)</w:t>
      </w:r>
    </w:p>
    <w:p w14:paraId="0D3FE3A4" w14:textId="77777777" w:rsidR="00F7245C" w:rsidRDefault="00F7245C" w:rsidP="00F7245C">
      <w:pPr>
        <w:suppressAutoHyphens w:val="0"/>
        <w:spacing w:after="160"/>
        <w:rPr>
          <w:rFonts w:asciiTheme="minorHAnsi" w:hAnsiTheme="minorHAnsi" w:cstheme="minorHAnsi"/>
        </w:rPr>
      </w:pPr>
    </w:p>
    <w:p w14:paraId="7A879C27" w14:textId="77777777" w:rsidR="00F6491D" w:rsidRDefault="00F6491D" w:rsidP="00F7245C">
      <w:pPr>
        <w:pStyle w:val="Heading3"/>
        <w:rPr>
          <w:b/>
          <w:bCs/>
          <w:color w:val="000000" w:themeColor="text1"/>
        </w:rPr>
      </w:pPr>
      <w:r w:rsidRPr="00F7245C">
        <w:rPr>
          <w:b/>
          <w:bCs/>
          <w:color w:val="000000" w:themeColor="text1"/>
        </w:rPr>
        <w:t>5.1.2 Market Performance</w:t>
      </w:r>
    </w:p>
    <w:p w14:paraId="7D311700" w14:textId="77777777" w:rsidR="00F7245C" w:rsidRPr="00F7245C" w:rsidRDefault="00F7245C" w:rsidP="00F7245C"/>
    <w:p w14:paraId="3F7E7BD4" w14:textId="77777777" w:rsidR="00F6491D" w:rsidRP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Average Daily Returns:</w:t>
      </w:r>
      <w:r w:rsidRPr="00F6491D">
        <w:rPr>
          <w:rFonts w:asciiTheme="minorHAnsi" w:hAnsiTheme="minorHAnsi" w:cstheme="minorHAnsi"/>
        </w:rPr>
        <w:t> Ranged from -0.0003 (VOD.L) to 0.0005 (AZN.L)</w:t>
      </w:r>
    </w:p>
    <w:p w14:paraId="72615100" w14:textId="77777777" w:rsidR="00F6491D" w:rsidRP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Volatility:</w:t>
      </w:r>
      <w:r w:rsidRPr="00F6491D">
        <w:rPr>
          <w:rFonts w:asciiTheme="minorHAnsi" w:hAnsiTheme="minorHAnsi" w:cstheme="minorHAnsi"/>
        </w:rPr>
        <w:t> Ranged from 0.0133 (GSK.L) to 0.0196 (BP.L)</w:t>
      </w:r>
    </w:p>
    <w:p w14:paraId="1A6D56CD" w14:textId="77777777" w:rsidR="00F6491D" w:rsidRDefault="00F6491D" w:rsidP="00F7245C">
      <w:pPr>
        <w:suppressAutoHyphens w:val="0"/>
        <w:spacing w:after="160"/>
        <w:rPr>
          <w:rFonts w:asciiTheme="minorHAnsi" w:hAnsiTheme="minorHAnsi" w:cstheme="minorHAnsi"/>
        </w:rPr>
      </w:pPr>
      <w:r w:rsidRPr="00F6491D">
        <w:rPr>
          <w:rFonts w:asciiTheme="minorHAnsi" w:hAnsiTheme="minorHAnsi" w:cstheme="minorHAnsi"/>
          <w:b/>
          <w:bCs/>
        </w:rPr>
        <w:t>Market Direction:</w:t>
      </w:r>
      <w:r w:rsidRPr="00F6491D">
        <w:rPr>
          <w:rFonts w:asciiTheme="minorHAnsi" w:hAnsiTheme="minorHAnsi" w:cstheme="minorHAnsi"/>
        </w:rPr>
        <w:t> 50.5% up days, 49.5% down days</w:t>
      </w:r>
    </w:p>
    <w:p w14:paraId="2675EE2A" w14:textId="77777777" w:rsidR="00F7245C" w:rsidRPr="00F6491D" w:rsidRDefault="00F7245C" w:rsidP="00F7245C">
      <w:pPr>
        <w:suppressAutoHyphens w:val="0"/>
        <w:spacing w:after="160"/>
        <w:rPr>
          <w:rFonts w:asciiTheme="minorHAnsi" w:hAnsiTheme="minorHAnsi" w:cstheme="minorHAnsi"/>
        </w:rPr>
      </w:pPr>
    </w:p>
    <w:p w14:paraId="6FA7BC3A" w14:textId="77777777" w:rsidR="00F6491D" w:rsidRDefault="00F6491D" w:rsidP="00F7245C">
      <w:pPr>
        <w:pStyle w:val="Heading3"/>
        <w:rPr>
          <w:b/>
          <w:bCs/>
          <w:color w:val="000000" w:themeColor="text1"/>
        </w:rPr>
      </w:pPr>
      <w:r w:rsidRPr="00F7245C">
        <w:rPr>
          <w:b/>
          <w:bCs/>
          <w:color w:val="000000" w:themeColor="text1"/>
        </w:rPr>
        <w:t>5.1.3 Macroeconomic Environment</w:t>
      </w:r>
    </w:p>
    <w:p w14:paraId="45C75770" w14:textId="77777777" w:rsidR="00F7245C" w:rsidRPr="00F7245C" w:rsidRDefault="00F7245C" w:rsidP="00F7245C"/>
    <w:p w14:paraId="10ED0166" w14:textId="77777777" w:rsidR="00F6491D" w:rsidRPr="00F6491D"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GBP/USD Average:</w:t>
      </w:r>
      <w:r w:rsidRPr="00F6491D">
        <w:rPr>
          <w:rFonts w:asciiTheme="minorHAnsi" w:hAnsiTheme="minorHAnsi" w:cstheme="minorHAnsi"/>
        </w:rPr>
        <w:t> 1.3135 (±0.0901)</w:t>
      </w:r>
    </w:p>
    <w:p w14:paraId="6F5B5123" w14:textId="77777777" w:rsidR="00F6491D" w:rsidRPr="00F6491D"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Average BoE Rate:</w:t>
      </w:r>
      <w:r w:rsidRPr="00F6491D">
        <w:rPr>
          <w:rFonts w:asciiTheme="minorHAnsi" w:hAnsiTheme="minorHAnsi" w:cstheme="minorHAnsi"/>
        </w:rPr>
        <w:t> 1.56%</w:t>
      </w:r>
    </w:p>
    <w:p w14:paraId="1D449691" w14:textId="77777777" w:rsidR="00F6491D"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Average Unemployment:</w:t>
      </w:r>
      <w:r w:rsidRPr="00F6491D">
        <w:rPr>
          <w:rFonts w:asciiTheme="minorHAnsi" w:hAnsiTheme="minorHAnsi" w:cstheme="minorHAnsi"/>
        </w:rPr>
        <w:t> 4.37%</w:t>
      </w:r>
    </w:p>
    <w:p w14:paraId="1A308088" w14:textId="77777777" w:rsidR="00F7245C" w:rsidRPr="00F6491D" w:rsidRDefault="00F7245C" w:rsidP="00F7245C">
      <w:pPr>
        <w:suppressAutoHyphens w:val="0"/>
        <w:spacing w:after="160" w:line="278" w:lineRule="auto"/>
        <w:rPr>
          <w:rFonts w:asciiTheme="minorHAnsi" w:hAnsiTheme="minorHAnsi" w:cstheme="minorHAnsi"/>
        </w:rPr>
      </w:pPr>
    </w:p>
    <w:p w14:paraId="6B50ED0C" w14:textId="77777777" w:rsidR="00F6491D" w:rsidRDefault="00F6491D" w:rsidP="00F7245C">
      <w:pPr>
        <w:pStyle w:val="Heading3"/>
        <w:rPr>
          <w:b/>
          <w:bCs/>
          <w:color w:val="000000" w:themeColor="text1"/>
        </w:rPr>
      </w:pPr>
      <w:r w:rsidRPr="00F7245C">
        <w:rPr>
          <w:b/>
          <w:bCs/>
          <w:color w:val="000000" w:themeColor="text1"/>
        </w:rPr>
        <w:t>5.1.4 Visualizations</w:t>
      </w:r>
    </w:p>
    <w:p w14:paraId="48265E62" w14:textId="77777777" w:rsidR="00F7245C" w:rsidRPr="00F7245C" w:rsidRDefault="00F7245C" w:rsidP="00F7245C"/>
    <w:p w14:paraId="1AA2E44A" w14:textId="77777777" w:rsidR="00F6491D" w:rsidRPr="00F6491D"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Stock Price Trends:</w:t>
      </w:r>
      <w:r w:rsidRPr="00F6491D">
        <w:rPr>
          <w:rFonts w:asciiTheme="minorHAnsi" w:hAnsiTheme="minorHAnsi" w:cstheme="minorHAnsi"/>
        </w:rPr>
        <w:t> Plots show general upward trends for AZN.L and GSK.L, with more volatility in BP.L and VOD.L.</w:t>
      </w:r>
    </w:p>
    <w:p w14:paraId="761CB954" w14:textId="77777777" w:rsidR="00F6491D" w:rsidRPr="00F6491D"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Macroeconomic Indicators:</w:t>
      </w:r>
      <w:r w:rsidRPr="00F6491D">
        <w:rPr>
          <w:rFonts w:asciiTheme="minorHAnsi" w:hAnsiTheme="minorHAnsi" w:cstheme="minorHAnsi"/>
        </w:rPr>
        <w:t> CPI and unemployment rates show gradual trends, with notable shifts during economic events (e.g., Brexit, COVID-19).</w:t>
      </w:r>
    </w:p>
    <w:p w14:paraId="40549607" w14:textId="3D13592E" w:rsidR="00F7245C" w:rsidRDefault="00F6491D" w:rsidP="00F7245C">
      <w:pPr>
        <w:suppressAutoHyphens w:val="0"/>
        <w:spacing w:after="160" w:line="278" w:lineRule="auto"/>
        <w:rPr>
          <w:rFonts w:asciiTheme="minorHAnsi" w:hAnsiTheme="minorHAnsi" w:cstheme="minorHAnsi"/>
        </w:rPr>
      </w:pPr>
      <w:r w:rsidRPr="00F6491D">
        <w:rPr>
          <w:rFonts w:asciiTheme="minorHAnsi" w:hAnsiTheme="minorHAnsi" w:cstheme="minorHAnsi"/>
          <w:b/>
          <w:bCs/>
        </w:rPr>
        <w:t>Technical Indicators:</w:t>
      </w:r>
      <w:r w:rsidRPr="00F6491D">
        <w:rPr>
          <w:rFonts w:asciiTheme="minorHAnsi" w:hAnsiTheme="minorHAnsi" w:cstheme="minorHAnsi"/>
        </w:rPr>
        <w:t> RSI, MACD, and others display cyclical patterns, with occasional extreme values during market shocks.</w:t>
      </w:r>
    </w:p>
    <w:p w14:paraId="5EB2703F" w14:textId="77777777" w:rsidR="00F7245C" w:rsidRDefault="00F7245C" w:rsidP="00F7245C">
      <w:pPr>
        <w:suppressAutoHyphens w:val="0"/>
        <w:spacing w:after="160" w:line="278" w:lineRule="auto"/>
        <w:rPr>
          <w:rFonts w:asciiTheme="minorHAnsi" w:hAnsiTheme="minorHAnsi" w:cstheme="minorHAnsi"/>
        </w:rPr>
      </w:pPr>
    </w:p>
    <w:p w14:paraId="6C40529D" w14:textId="77777777" w:rsidR="00F7245C" w:rsidRDefault="00F7245C" w:rsidP="00F7245C">
      <w:pPr>
        <w:suppressAutoHyphens w:val="0"/>
        <w:spacing w:after="160" w:line="278" w:lineRule="auto"/>
        <w:rPr>
          <w:rFonts w:asciiTheme="minorHAnsi" w:hAnsiTheme="minorHAnsi" w:cstheme="minorHAnsi"/>
        </w:rPr>
      </w:pPr>
    </w:p>
    <w:p w14:paraId="0A24FD4B" w14:textId="77777777" w:rsidR="00F7245C" w:rsidRPr="00F6491D" w:rsidRDefault="00F7245C" w:rsidP="00F7245C">
      <w:pPr>
        <w:suppressAutoHyphens w:val="0"/>
        <w:spacing w:after="160" w:line="278" w:lineRule="auto"/>
        <w:rPr>
          <w:rFonts w:asciiTheme="minorHAnsi" w:hAnsiTheme="minorHAnsi" w:cstheme="minorHAnsi"/>
        </w:rPr>
      </w:pPr>
    </w:p>
    <w:p w14:paraId="38DFB7E6" w14:textId="77777777" w:rsidR="00F6491D" w:rsidRPr="00F7245C" w:rsidRDefault="00F6491D" w:rsidP="00F7245C">
      <w:pPr>
        <w:pStyle w:val="Heading2"/>
        <w:rPr>
          <w:rFonts w:asciiTheme="minorHAnsi" w:hAnsiTheme="minorHAnsi" w:cstheme="minorHAnsi"/>
          <w:b w:val="0"/>
          <w:bCs w:val="0"/>
          <w:sz w:val="28"/>
          <w:szCs w:val="28"/>
        </w:rPr>
      </w:pPr>
      <w:r w:rsidRPr="00F7245C">
        <w:rPr>
          <w:rFonts w:asciiTheme="minorHAnsi" w:hAnsiTheme="minorHAnsi" w:cstheme="minorHAnsi"/>
          <w:b w:val="0"/>
          <w:bCs w:val="0"/>
          <w:sz w:val="28"/>
          <w:szCs w:val="28"/>
        </w:rPr>
        <w:lastRenderedPageBreak/>
        <w:t>5.2 Causal Analysis Results</w:t>
      </w:r>
    </w:p>
    <w:p w14:paraId="0159D191" w14:textId="77777777" w:rsidR="00F7245C" w:rsidRPr="00F7245C" w:rsidRDefault="00F7245C" w:rsidP="00F7245C"/>
    <w:p w14:paraId="799EBC22" w14:textId="77777777" w:rsidR="00F6491D" w:rsidRPr="00F7245C" w:rsidRDefault="00F6491D" w:rsidP="00F7245C">
      <w:pPr>
        <w:pStyle w:val="Heading3"/>
        <w:rPr>
          <w:b/>
          <w:bCs/>
          <w:color w:val="000000" w:themeColor="text1"/>
        </w:rPr>
      </w:pPr>
      <w:r w:rsidRPr="00F7245C">
        <w:rPr>
          <w:b/>
          <w:bCs/>
          <w:color w:val="000000" w:themeColor="text1"/>
        </w:rPr>
        <w:t>5.2.1 Granger Causality Findings</w:t>
      </w:r>
    </w:p>
    <w:p w14:paraId="59A44C6D" w14:textId="77777777" w:rsidR="00F6491D" w:rsidRPr="00F6491D" w:rsidRDefault="00F6491D" w:rsidP="00F7245C">
      <w:pPr>
        <w:spacing w:line="276" w:lineRule="auto"/>
        <w:rPr>
          <w:rFonts w:asciiTheme="minorHAnsi" w:hAnsiTheme="minorHAnsi" w:cstheme="minorHAnsi"/>
        </w:rPr>
      </w:pPr>
      <w:r w:rsidRPr="00F6491D">
        <w:rPr>
          <w:rFonts w:asciiTheme="minorHAnsi" w:hAnsiTheme="minorHAnsi" w:cstheme="minorHAnsi"/>
        </w:rPr>
        <w:t>Out of 83 tested variables, 10 were found to have statistically significant causal relationships with stock price direction (p &lt; 0.05):</w:t>
      </w:r>
    </w:p>
    <w:p w14:paraId="0F14D6FB"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GBP/USD change</w:t>
      </w:r>
    </w:p>
    <w:p w14:paraId="2D880572"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GBP/USD lag 5</w:t>
      </w:r>
    </w:p>
    <w:p w14:paraId="5645AAF9"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Unemployment Rate lag 10</w:t>
      </w:r>
    </w:p>
    <w:p w14:paraId="49BCF403"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CPI lag 5</w:t>
      </w:r>
    </w:p>
    <w:p w14:paraId="70EA03F5"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CPI (current)</w:t>
      </w:r>
    </w:p>
    <w:p w14:paraId="5CA6CB48"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CPI lag 1</w:t>
      </w:r>
    </w:p>
    <w:p w14:paraId="05D17DF9"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CPI lag 20</w:t>
      </w:r>
    </w:p>
    <w:p w14:paraId="50DA73C0"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Unemployment Rate lag 1</w:t>
      </w:r>
    </w:p>
    <w:p w14:paraId="679772BA"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CPI lag 10</w:t>
      </w:r>
    </w:p>
    <w:p w14:paraId="38192B94" w14:textId="77777777" w:rsidR="00F6491D" w:rsidRPr="00F7245C" w:rsidRDefault="00F6491D" w:rsidP="00F7245C">
      <w:pPr>
        <w:pStyle w:val="ListParagraph"/>
        <w:numPr>
          <w:ilvl w:val="0"/>
          <w:numId w:val="25"/>
        </w:numPr>
        <w:suppressAutoHyphens w:val="0"/>
        <w:spacing w:after="160" w:line="276" w:lineRule="auto"/>
        <w:rPr>
          <w:rFonts w:asciiTheme="minorHAnsi" w:hAnsiTheme="minorHAnsi" w:cstheme="minorHAnsi"/>
        </w:rPr>
      </w:pPr>
      <w:r w:rsidRPr="00F7245C">
        <w:rPr>
          <w:rFonts w:asciiTheme="minorHAnsi" w:hAnsiTheme="minorHAnsi" w:cstheme="minorHAnsi"/>
          <w:b/>
          <w:bCs/>
        </w:rPr>
        <w:t>Daily Return lag 5</w:t>
      </w:r>
    </w:p>
    <w:p w14:paraId="38A996B8" w14:textId="77777777" w:rsidR="00F6491D" w:rsidRDefault="00F6491D" w:rsidP="00F7245C">
      <w:pPr>
        <w:spacing w:line="276" w:lineRule="auto"/>
        <w:rPr>
          <w:rFonts w:asciiTheme="minorHAnsi" w:hAnsiTheme="minorHAnsi" w:cstheme="minorHAnsi"/>
        </w:rPr>
      </w:pPr>
      <w:r w:rsidRPr="00F6491D">
        <w:rPr>
          <w:rFonts w:asciiTheme="minorHAnsi" w:hAnsiTheme="minorHAnsi" w:cstheme="minorHAnsi"/>
        </w:rPr>
        <w:t>These results indicate that both macroeconomic variables (especially CPI and unemployment rate lags) and certain technical features (e.g., lagged returns) have a causal impact on stock price direction.</w:t>
      </w:r>
    </w:p>
    <w:p w14:paraId="458F9706" w14:textId="77777777" w:rsidR="00F7245C" w:rsidRPr="00F6491D" w:rsidRDefault="00F7245C" w:rsidP="00F7245C">
      <w:pPr>
        <w:spacing w:line="276" w:lineRule="auto"/>
        <w:rPr>
          <w:rFonts w:asciiTheme="minorHAnsi" w:hAnsiTheme="minorHAnsi" w:cstheme="minorHAnsi"/>
        </w:rPr>
      </w:pPr>
    </w:p>
    <w:p w14:paraId="5D07F565" w14:textId="77777777" w:rsidR="00F6491D" w:rsidRDefault="00F6491D" w:rsidP="00F7245C">
      <w:pPr>
        <w:pStyle w:val="Heading3"/>
        <w:rPr>
          <w:b/>
          <w:bCs/>
          <w:color w:val="000000" w:themeColor="text1"/>
        </w:rPr>
      </w:pPr>
      <w:r w:rsidRPr="00F7245C">
        <w:rPr>
          <w:b/>
          <w:bCs/>
          <w:color w:val="000000" w:themeColor="text1"/>
        </w:rPr>
        <w:t>5.2.2 Feature Importance</w:t>
      </w:r>
    </w:p>
    <w:p w14:paraId="4AE92525" w14:textId="77777777" w:rsidR="00F7245C" w:rsidRPr="00F7245C" w:rsidRDefault="00F7245C" w:rsidP="00F7245C"/>
    <w:p w14:paraId="155E1AC1" w14:textId="77777777" w:rsidR="00F6491D" w:rsidRDefault="00F6491D" w:rsidP="00F7245C">
      <w:pPr>
        <w:spacing w:line="276" w:lineRule="auto"/>
        <w:rPr>
          <w:rFonts w:asciiTheme="minorHAnsi" w:hAnsiTheme="minorHAnsi" w:cstheme="minorHAnsi"/>
        </w:rPr>
      </w:pPr>
      <w:r w:rsidRPr="00F6491D">
        <w:rPr>
          <w:rFonts w:asciiTheme="minorHAnsi" w:hAnsiTheme="minorHAnsi" w:cstheme="minorHAnsi"/>
        </w:rPr>
        <w:t>Correlation analysis and feature importance plots confirm the prominence of CPI and unemployment rate lags among the top predictors, alongside lagged returns.</w:t>
      </w:r>
    </w:p>
    <w:p w14:paraId="6FDBE634" w14:textId="77777777" w:rsidR="00F7245C" w:rsidRPr="00F6491D" w:rsidRDefault="00F7245C" w:rsidP="00F7245C">
      <w:pPr>
        <w:spacing w:line="276" w:lineRule="auto"/>
        <w:rPr>
          <w:rFonts w:asciiTheme="minorHAnsi" w:hAnsiTheme="minorHAnsi" w:cstheme="minorHAnsi"/>
        </w:rPr>
      </w:pPr>
    </w:p>
    <w:p w14:paraId="563529A4" w14:textId="77777777" w:rsidR="00F6491D" w:rsidRPr="00F1727E" w:rsidRDefault="00F6491D" w:rsidP="00F1727E">
      <w:pPr>
        <w:pStyle w:val="Heading2"/>
        <w:rPr>
          <w:rFonts w:asciiTheme="minorHAnsi" w:hAnsiTheme="minorHAnsi" w:cstheme="minorHAnsi"/>
          <w:b w:val="0"/>
          <w:bCs w:val="0"/>
          <w:sz w:val="28"/>
          <w:szCs w:val="28"/>
        </w:rPr>
      </w:pPr>
      <w:r w:rsidRPr="00F1727E">
        <w:rPr>
          <w:rFonts w:asciiTheme="minorHAnsi" w:hAnsiTheme="minorHAnsi" w:cstheme="minorHAnsi"/>
          <w:b w:val="0"/>
          <w:bCs w:val="0"/>
          <w:sz w:val="28"/>
          <w:szCs w:val="28"/>
        </w:rPr>
        <w:t>5.3 Feature Selection Results</w:t>
      </w:r>
    </w:p>
    <w:p w14:paraId="508B5603" w14:textId="77777777" w:rsidR="00F6491D" w:rsidRPr="00F6491D" w:rsidRDefault="00F6491D" w:rsidP="00532344">
      <w:pPr>
        <w:spacing w:line="276" w:lineRule="auto"/>
        <w:rPr>
          <w:rFonts w:asciiTheme="minorHAnsi" w:hAnsiTheme="minorHAnsi" w:cstheme="minorHAnsi"/>
        </w:rPr>
      </w:pPr>
      <w:r w:rsidRPr="00F6491D">
        <w:rPr>
          <w:rFonts w:asciiTheme="minorHAnsi" w:hAnsiTheme="minorHAnsi" w:cstheme="minorHAnsi"/>
        </w:rPr>
        <w:t>Random forest feature selection identified the following top features (by importance score):</w:t>
      </w:r>
    </w:p>
    <w:p w14:paraId="0C6F9E57"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Volume Ratio lag 5</w:t>
      </w:r>
    </w:p>
    <w:p w14:paraId="311A1CA3"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Daily Return lag 5</w:t>
      </w:r>
    </w:p>
    <w:p w14:paraId="51C9796C"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GBP/USD change</w:t>
      </w:r>
    </w:p>
    <w:p w14:paraId="394406C4"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Volume Ratio lag 3</w:t>
      </w:r>
    </w:p>
    <w:p w14:paraId="01C46194"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Daily Return lag 3</w:t>
      </w:r>
    </w:p>
    <w:p w14:paraId="65E00C1B"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Daily Return lag 2</w:t>
      </w:r>
    </w:p>
    <w:p w14:paraId="5F3D617E"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Volume Ratio lag 1</w:t>
      </w:r>
    </w:p>
    <w:p w14:paraId="50D20F04"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Daily Return lag 1</w:t>
      </w:r>
    </w:p>
    <w:p w14:paraId="2596EA0A" w14:textId="77777777" w:rsidR="00F6491D" w:rsidRPr="00903A2B" w:rsidRDefault="00F6491D" w:rsidP="00532344">
      <w:pPr>
        <w:pStyle w:val="ListParagraph"/>
        <w:numPr>
          <w:ilvl w:val="0"/>
          <w:numId w:val="26"/>
        </w:numPr>
        <w:suppressAutoHyphens w:val="0"/>
        <w:spacing w:after="160" w:line="276" w:lineRule="auto"/>
        <w:rPr>
          <w:rFonts w:asciiTheme="minorHAnsi" w:hAnsiTheme="minorHAnsi" w:cstheme="minorHAnsi"/>
        </w:rPr>
      </w:pPr>
      <w:r w:rsidRPr="00903A2B">
        <w:rPr>
          <w:rFonts w:asciiTheme="minorHAnsi" w:hAnsiTheme="minorHAnsi" w:cstheme="minorHAnsi"/>
        </w:rPr>
        <w:t>Volume Ratio</w:t>
      </w:r>
    </w:p>
    <w:p w14:paraId="299D5674" w14:textId="77777777" w:rsidR="00F6491D" w:rsidRPr="00903A2B" w:rsidRDefault="00F6491D" w:rsidP="00532344">
      <w:pPr>
        <w:pStyle w:val="ListParagraph"/>
        <w:numPr>
          <w:ilvl w:val="0"/>
          <w:numId w:val="26"/>
        </w:numPr>
        <w:suppressAutoHyphens w:val="0"/>
        <w:spacing w:after="160" w:line="278" w:lineRule="auto"/>
        <w:rPr>
          <w:rFonts w:asciiTheme="minorHAnsi" w:hAnsiTheme="minorHAnsi" w:cstheme="minorHAnsi"/>
        </w:rPr>
      </w:pPr>
      <w:r w:rsidRPr="00903A2B">
        <w:rPr>
          <w:rFonts w:asciiTheme="minorHAnsi" w:hAnsiTheme="minorHAnsi" w:cstheme="minorHAnsi"/>
        </w:rPr>
        <w:t>ATR 14 lag 5 diff</w:t>
      </w:r>
    </w:p>
    <w:p w14:paraId="140A6B4C" w14:textId="674D98A6" w:rsidR="00F6491D" w:rsidRDefault="00F6491D" w:rsidP="00532344">
      <w:pPr>
        <w:spacing w:line="276" w:lineRule="auto"/>
        <w:rPr>
          <w:rFonts w:asciiTheme="minorHAnsi" w:hAnsiTheme="minorHAnsi" w:cstheme="minorHAnsi"/>
        </w:rPr>
      </w:pPr>
      <w:r w:rsidRPr="00F6491D">
        <w:rPr>
          <w:rFonts w:asciiTheme="minorHAnsi" w:hAnsiTheme="minorHAnsi" w:cstheme="minorHAnsi"/>
        </w:rPr>
        <w:t xml:space="preserve">While there is some overlap with the </w:t>
      </w:r>
      <w:r w:rsidR="00532344" w:rsidRPr="00F6491D">
        <w:rPr>
          <w:rFonts w:asciiTheme="minorHAnsi" w:hAnsiTheme="minorHAnsi" w:cstheme="minorHAnsi"/>
        </w:rPr>
        <w:t>causally identified</w:t>
      </w:r>
      <w:r w:rsidRPr="00F6491D">
        <w:rPr>
          <w:rFonts w:asciiTheme="minorHAnsi" w:hAnsiTheme="minorHAnsi" w:cstheme="minorHAnsi"/>
        </w:rPr>
        <w:t xml:space="preserve"> features (e.g., GBP/USD change, lagged returns), several technical indicators (e.g., volume ratios, ATR) are prominent in the </w:t>
      </w:r>
      <w:r w:rsidR="00532344" w:rsidRPr="00F6491D">
        <w:rPr>
          <w:rFonts w:asciiTheme="minorHAnsi" w:hAnsiTheme="minorHAnsi" w:cstheme="minorHAnsi"/>
        </w:rPr>
        <w:t>statistically selected</w:t>
      </w:r>
      <w:r w:rsidRPr="00F6491D">
        <w:rPr>
          <w:rFonts w:asciiTheme="minorHAnsi" w:hAnsiTheme="minorHAnsi" w:cstheme="minorHAnsi"/>
        </w:rPr>
        <w:t xml:space="preserve"> set.</w:t>
      </w:r>
    </w:p>
    <w:p w14:paraId="7FEADF63" w14:textId="77777777" w:rsidR="00A973DD" w:rsidRDefault="00A973DD" w:rsidP="00532344">
      <w:pPr>
        <w:spacing w:line="276" w:lineRule="auto"/>
        <w:rPr>
          <w:rFonts w:asciiTheme="minorHAnsi" w:hAnsiTheme="minorHAnsi" w:cstheme="minorHAnsi"/>
        </w:rPr>
      </w:pPr>
    </w:p>
    <w:p w14:paraId="026D6A6F" w14:textId="77777777" w:rsidR="00A973DD" w:rsidRPr="00F6491D" w:rsidRDefault="00A973DD" w:rsidP="00A973DD">
      <w:pPr>
        <w:rPr>
          <w:rFonts w:asciiTheme="minorHAnsi" w:hAnsiTheme="minorHAnsi" w:cstheme="minorHAnsi"/>
          <w:b/>
          <w:bCs/>
        </w:rPr>
      </w:pPr>
      <w:r w:rsidRPr="00F6491D">
        <w:rPr>
          <w:rFonts w:asciiTheme="minorHAnsi" w:hAnsiTheme="minorHAnsi" w:cstheme="minorHAnsi"/>
          <w:b/>
          <w:bCs/>
        </w:rPr>
        <w:t>5.4 Model Performance</w:t>
      </w:r>
    </w:p>
    <w:p w14:paraId="18B9A0B9" w14:textId="77777777" w:rsidR="00A13AD5" w:rsidRDefault="00A973DD" w:rsidP="00A973DD">
      <w:pPr>
        <w:rPr>
          <w:rFonts w:asciiTheme="minorHAnsi" w:hAnsiTheme="minorHAnsi" w:cstheme="minorHAnsi"/>
          <w:b/>
          <w:bCs/>
        </w:rPr>
      </w:pPr>
      <w:r w:rsidRPr="00F6491D">
        <w:rPr>
          <w:rFonts w:asciiTheme="minorHAnsi" w:hAnsiTheme="minorHAnsi" w:cstheme="minorHAnsi"/>
          <w:b/>
          <w:bCs/>
        </w:rPr>
        <w:t>5.4.1 Predictive Results</w:t>
      </w:r>
    </w:p>
    <w:p w14:paraId="3A98CC56" w14:textId="3D6CF9D8" w:rsidR="00A973DD" w:rsidRDefault="00A973DD" w:rsidP="00A973DD">
      <w:pPr>
        <w:rPr>
          <w:rFonts w:asciiTheme="minorHAnsi" w:hAnsiTheme="minorHAnsi" w:cstheme="minorHAnsi"/>
          <w:b/>
          <w:bCs/>
        </w:rPr>
      </w:pPr>
    </w:p>
    <w:p w14:paraId="12625251" w14:textId="77777777" w:rsidR="00A13AD5" w:rsidRDefault="00A13AD5" w:rsidP="00A973DD">
      <w:pPr>
        <w:rPr>
          <w:rFonts w:asciiTheme="minorHAnsi" w:hAnsiTheme="minorHAnsi" w:cstheme="minorHAnsi"/>
          <w:b/>
          <w:bCs/>
        </w:rPr>
      </w:pPr>
    </w:p>
    <w:p w14:paraId="58E33680" w14:textId="77777777" w:rsidR="00A13AD5" w:rsidRDefault="00A13AD5" w:rsidP="00A973DD">
      <w:pPr>
        <w:rPr>
          <w:rFonts w:asciiTheme="minorHAnsi" w:hAnsiTheme="minorHAnsi" w:cstheme="minorHAnsi"/>
          <w:b/>
          <w:bCs/>
        </w:rPr>
      </w:pPr>
    </w:p>
    <w:p w14:paraId="0B0A9F74" w14:textId="77777777" w:rsidR="00A13AD5" w:rsidRDefault="00A13AD5" w:rsidP="00A973DD">
      <w:pPr>
        <w:rPr>
          <w:rFonts w:asciiTheme="minorHAnsi" w:hAnsiTheme="minorHAnsi" w:cstheme="minorHAnsi"/>
          <w:b/>
          <w:bCs/>
        </w:rPr>
      </w:pPr>
    </w:p>
    <w:p w14:paraId="0EE742B7" w14:textId="77777777" w:rsidR="00A13AD5" w:rsidRDefault="00A13AD5" w:rsidP="00A973DD">
      <w:pPr>
        <w:rPr>
          <w:rFonts w:asciiTheme="minorHAnsi" w:hAnsiTheme="minorHAnsi" w:cstheme="minorHAnsi"/>
          <w:b/>
          <w:bCs/>
        </w:rPr>
      </w:pPr>
    </w:p>
    <w:p w14:paraId="18B1B471" w14:textId="77777777" w:rsidR="00A13AD5" w:rsidRDefault="00A13AD5" w:rsidP="00A973DD">
      <w:pPr>
        <w:rPr>
          <w:rFonts w:asciiTheme="minorHAnsi" w:hAnsiTheme="minorHAnsi" w:cstheme="minorHAnsi"/>
          <w:b/>
          <w:bCs/>
        </w:rPr>
      </w:pPr>
    </w:p>
    <w:p w14:paraId="3BC001B3" w14:textId="77777777" w:rsidR="00A13AD5" w:rsidRDefault="00A13AD5" w:rsidP="00A973DD">
      <w:pPr>
        <w:rPr>
          <w:rFonts w:asciiTheme="minorHAnsi" w:hAnsiTheme="minorHAnsi" w:cstheme="minorHAnsi"/>
          <w:b/>
          <w:bCs/>
        </w:rPr>
      </w:pPr>
    </w:p>
    <w:p w14:paraId="4466E94A" w14:textId="77777777" w:rsidR="00A13AD5" w:rsidRDefault="00A13AD5" w:rsidP="00A973DD">
      <w:pPr>
        <w:rPr>
          <w:rFonts w:asciiTheme="minorHAnsi" w:hAnsiTheme="minorHAnsi" w:cstheme="minorHAnsi"/>
          <w:b/>
          <w:bCs/>
        </w:rPr>
      </w:pPr>
    </w:p>
    <w:p w14:paraId="03F1070B" w14:textId="77777777" w:rsidR="00A13AD5" w:rsidRDefault="00A13AD5" w:rsidP="00A973DD">
      <w:pPr>
        <w:rPr>
          <w:rFonts w:asciiTheme="minorHAnsi" w:hAnsiTheme="minorHAnsi" w:cstheme="minorHAnsi"/>
          <w:b/>
          <w:bCs/>
        </w:rPr>
      </w:pPr>
    </w:p>
    <w:p w14:paraId="5159E5A2" w14:textId="77777777" w:rsidR="00A13AD5" w:rsidRDefault="00A13AD5" w:rsidP="00A973DD">
      <w:pPr>
        <w:rPr>
          <w:rFonts w:asciiTheme="minorHAnsi" w:hAnsiTheme="minorHAnsi" w:cstheme="minorHAnsi"/>
          <w:b/>
          <w:bCs/>
        </w:rPr>
      </w:pPr>
    </w:p>
    <w:p w14:paraId="12858AED" w14:textId="77777777" w:rsidR="00A13AD5" w:rsidRDefault="00A13AD5" w:rsidP="00A973DD">
      <w:pPr>
        <w:rPr>
          <w:rFonts w:asciiTheme="minorHAnsi" w:hAnsiTheme="minorHAnsi" w:cstheme="minorHAnsi"/>
          <w:b/>
          <w:bCs/>
        </w:rPr>
      </w:pPr>
    </w:p>
    <w:p w14:paraId="3B24BE3B" w14:textId="77777777" w:rsidR="00A13AD5" w:rsidRDefault="00A13AD5" w:rsidP="00A973DD">
      <w:pPr>
        <w:rPr>
          <w:rFonts w:asciiTheme="minorHAnsi" w:hAnsiTheme="minorHAnsi" w:cstheme="minorHAnsi"/>
          <w:b/>
          <w:bCs/>
        </w:rPr>
      </w:pPr>
    </w:p>
    <w:p w14:paraId="7DBB0A6C" w14:textId="77777777" w:rsidR="00A13AD5" w:rsidRDefault="00A13AD5" w:rsidP="00A973DD">
      <w:pPr>
        <w:rPr>
          <w:rFonts w:asciiTheme="minorHAnsi" w:hAnsiTheme="minorHAnsi" w:cstheme="minorHAnsi"/>
          <w:b/>
          <w:bCs/>
        </w:rPr>
      </w:pPr>
    </w:p>
    <w:p w14:paraId="0E16C5A1" w14:textId="77777777" w:rsidR="00A13AD5" w:rsidRDefault="00A13AD5" w:rsidP="00A973DD">
      <w:pPr>
        <w:rPr>
          <w:rFonts w:asciiTheme="minorHAnsi" w:hAnsiTheme="minorHAnsi" w:cstheme="minorHAnsi"/>
          <w:b/>
          <w:bCs/>
        </w:rPr>
      </w:pPr>
    </w:p>
    <w:tbl>
      <w:tblPr>
        <w:tblpPr w:leftFromText="180" w:rightFromText="180" w:vertAnchor="page" w:horzAnchor="margin" w:tblpXSpec="center" w:tblpY="1701"/>
        <w:tblW w:w="10055" w:type="dxa"/>
        <w:tblCellMar>
          <w:left w:w="0" w:type="dxa"/>
          <w:right w:w="0" w:type="dxa"/>
        </w:tblCellMar>
        <w:tblLook w:val="04A0" w:firstRow="1" w:lastRow="0" w:firstColumn="1" w:lastColumn="0" w:noHBand="0" w:noVBand="1"/>
      </w:tblPr>
      <w:tblGrid>
        <w:gridCol w:w="2048"/>
        <w:gridCol w:w="1703"/>
        <w:gridCol w:w="1255"/>
        <w:gridCol w:w="1647"/>
        <w:gridCol w:w="1701"/>
        <w:gridCol w:w="1701"/>
      </w:tblGrid>
      <w:tr w:rsidR="00A13AD5" w:rsidRPr="00A973DD" w14:paraId="426528C5" w14:textId="77777777" w:rsidTr="00031E05">
        <w:trPr>
          <w:trHeight w:val="533"/>
        </w:trPr>
        <w:tc>
          <w:tcPr>
            <w:tcW w:w="204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14D67282"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Dataset</w:t>
            </w:r>
          </w:p>
        </w:tc>
        <w:tc>
          <w:tcPr>
            <w:tcW w:w="170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01F399C1"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Model</w:t>
            </w:r>
          </w:p>
        </w:tc>
        <w:tc>
          <w:tcPr>
            <w:tcW w:w="125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795E4140"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#Features</w:t>
            </w:r>
          </w:p>
        </w:tc>
        <w:tc>
          <w:tcPr>
            <w:tcW w:w="164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2FFA20AD"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Test Acc</w:t>
            </w:r>
            <w:r>
              <w:rPr>
                <w:rFonts w:asciiTheme="minorHAnsi" w:hAnsiTheme="minorHAnsi" w:cstheme="minorHAnsi"/>
                <w:b/>
                <w:bCs/>
                <w:lang w:val="en-IN"/>
              </w:rPr>
              <w:t>uracy</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29C450F6"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Test F1</w:t>
            </w:r>
            <w:r>
              <w:rPr>
                <w:rFonts w:asciiTheme="minorHAnsi" w:hAnsiTheme="minorHAnsi" w:cstheme="minorHAnsi"/>
                <w:b/>
                <w:bCs/>
                <w:lang w:val="en-IN"/>
              </w:rPr>
              <w:t xml:space="preserve"> Score</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40" w:type="dxa"/>
              <w:bottom w:w="0" w:type="dxa"/>
              <w:right w:w="140" w:type="dxa"/>
            </w:tcMar>
            <w:vAlign w:val="bottom"/>
            <w:hideMark/>
          </w:tcPr>
          <w:p w14:paraId="6B62A51D" w14:textId="77777777" w:rsidR="00A13AD5" w:rsidRPr="00A973DD" w:rsidRDefault="00A13AD5" w:rsidP="00031E05">
            <w:pPr>
              <w:rPr>
                <w:rFonts w:asciiTheme="minorHAnsi" w:hAnsiTheme="minorHAnsi" w:cstheme="minorHAnsi"/>
                <w:b/>
                <w:bCs/>
                <w:lang w:val="en-IN"/>
              </w:rPr>
            </w:pPr>
            <w:r w:rsidRPr="00A973DD">
              <w:rPr>
                <w:rFonts w:asciiTheme="minorHAnsi" w:hAnsiTheme="minorHAnsi" w:cstheme="minorHAnsi"/>
                <w:b/>
                <w:bCs/>
                <w:lang w:val="en-IN"/>
              </w:rPr>
              <w:t>Sharpe</w:t>
            </w:r>
            <w:r>
              <w:rPr>
                <w:rFonts w:asciiTheme="minorHAnsi" w:hAnsiTheme="minorHAnsi" w:cstheme="minorHAnsi"/>
                <w:b/>
                <w:bCs/>
                <w:lang w:val="en-IN"/>
              </w:rPr>
              <w:t xml:space="preserve"> Ratio</w:t>
            </w:r>
          </w:p>
        </w:tc>
      </w:tr>
      <w:tr w:rsidR="00A13AD5" w:rsidRPr="00A973DD" w14:paraId="2CF07E1B" w14:textId="77777777" w:rsidTr="00031E05">
        <w:trPr>
          <w:trHeight w:val="529"/>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3DD9E250"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selected_features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ACBDB3F"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LightGBM</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9A6E4F7"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30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02AAB2EC"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0.5031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99EBD61"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0.6449</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09D4348B"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-0.3583</w:t>
            </w:r>
          </w:p>
        </w:tc>
      </w:tr>
      <w:tr w:rsidR="00A13AD5" w:rsidRPr="00A973DD" w14:paraId="0D4C573A" w14:textId="77777777" w:rsidTr="00031E05">
        <w:trPr>
          <w:trHeight w:val="537"/>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122A1D6"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causal_features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48A741EB"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LightGBM</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398B088"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10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3B93B48"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0.4988</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142405E3"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0.6220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450288F1"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-0.3093</w:t>
            </w:r>
          </w:p>
        </w:tc>
      </w:tr>
      <w:tr w:rsidR="00A13AD5" w:rsidRPr="00A973DD" w14:paraId="42F73BFE" w14:textId="77777777" w:rsidTr="00031E05">
        <w:trPr>
          <w:trHeight w:val="530"/>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44BAFF19"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selected_features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4D9304E"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XGBoost</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B1F1274"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30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213B81E"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0.4957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98B37C8"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0.6340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CE7C82D"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-0.6423</w:t>
            </w:r>
          </w:p>
        </w:tc>
      </w:tr>
      <w:tr w:rsidR="00A13AD5" w:rsidRPr="00A973DD" w14:paraId="019F2D65" w14:textId="77777777" w:rsidTr="00031E05">
        <w:trPr>
          <w:trHeight w:val="524"/>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1C54A5B"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causal_features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28C238B0"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XGBoost</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3E05712F"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10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71D3E938"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0.5027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9A6FEAE"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0.6225</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4685446F"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-0.3646</w:t>
            </w:r>
          </w:p>
        </w:tc>
      </w:tr>
      <w:tr w:rsidR="00A13AD5" w:rsidRPr="00A973DD" w14:paraId="75FF3A0A" w14:textId="77777777" w:rsidTr="00031E05">
        <w:trPr>
          <w:trHeight w:val="531"/>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29D31B7"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selected_features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738911E5"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RandomForest</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C807061"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30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1664328D"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0.5361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1CF401B3"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0.5150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7F1E586"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-1.1481</w:t>
            </w:r>
          </w:p>
        </w:tc>
      </w:tr>
      <w:tr w:rsidR="00A13AD5" w:rsidRPr="00A973DD" w14:paraId="24634D3E" w14:textId="77777777" w:rsidTr="00031E05">
        <w:trPr>
          <w:trHeight w:val="543"/>
        </w:trPr>
        <w:tc>
          <w:tcPr>
            <w:tcW w:w="2048"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5B629535"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causal_features</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7002EA97"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RandomForest</w:t>
            </w:r>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3AEEA8FA"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10</w:t>
            </w:r>
          </w:p>
        </w:tc>
        <w:tc>
          <w:tcPr>
            <w:tcW w:w="1647"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70D55E0D"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0.5943</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448613C1"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0.6237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40" w:type="dxa"/>
              <w:bottom w:w="0" w:type="dxa"/>
              <w:right w:w="140" w:type="dxa"/>
            </w:tcMar>
            <w:vAlign w:val="bottom"/>
            <w:hideMark/>
          </w:tcPr>
          <w:p w14:paraId="66B0B6D7" w14:textId="77777777" w:rsidR="00A13AD5" w:rsidRPr="00A973DD" w:rsidRDefault="00A13AD5" w:rsidP="00031E05">
            <w:pPr>
              <w:rPr>
                <w:rFonts w:asciiTheme="minorHAnsi" w:hAnsiTheme="minorHAnsi" w:cstheme="minorHAnsi"/>
                <w:lang w:val="en-IN"/>
              </w:rPr>
            </w:pPr>
            <w:r w:rsidRPr="00A973DD">
              <w:rPr>
                <w:rFonts w:asciiTheme="minorHAnsi" w:hAnsiTheme="minorHAnsi" w:cstheme="minorHAnsi"/>
                <w:lang w:val="en-IN"/>
              </w:rPr>
              <w:t>0.0182</w:t>
            </w:r>
          </w:p>
        </w:tc>
      </w:tr>
    </w:tbl>
    <w:p w14:paraId="474A9F84" w14:textId="77777777" w:rsidR="00A13AD5" w:rsidRDefault="00A13AD5" w:rsidP="00A973DD">
      <w:pPr>
        <w:rPr>
          <w:rFonts w:asciiTheme="minorHAnsi" w:hAnsiTheme="minorHAnsi" w:cstheme="minorHAnsi"/>
          <w:b/>
          <w:bCs/>
        </w:rPr>
      </w:pPr>
    </w:p>
    <w:p w14:paraId="4ABE5270" w14:textId="77777777" w:rsidR="00A973DD" w:rsidRDefault="00A973DD" w:rsidP="00532344">
      <w:pPr>
        <w:spacing w:line="276" w:lineRule="auto"/>
        <w:rPr>
          <w:rFonts w:asciiTheme="minorHAnsi" w:hAnsiTheme="minorHAnsi" w:cstheme="minorHAnsi"/>
        </w:rPr>
      </w:pPr>
    </w:p>
    <w:p w14:paraId="63828F59" w14:textId="77777777" w:rsidR="00532344" w:rsidRPr="00F6491D" w:rsidRDefault="00532344" w:rsidP="00F6491D">
      <w:pPr>
        <w:rPr>
          <w:rFonts w:asciiTheme="minorHAnsi" w:hAnsiTheme="minorHAnsi" w:cstheme="minorHAnsi"/>
        </w:rPr>
      </w:pPr>
    </w:p>
    <w:p w14:paraId="5CBB3461" w14:textId="77777777" w:rsidR="00A973DD" w:rsidRDefault="00A973DD" w:rsidP="00F6491D">
      <w:pPr>
        <w:rPr>
          <w:rFonts w:asciiTheme="minorHAnsi" w:hAnsiTheme="minorHAnsi" w:cstheme="minorHAnsi"/>
          <w:b/>
          <w:bCs/>
        </w:rPr>
      </w:pPr>
    </w:p>
    <w:p w14:paraId="54820288" w14:textId="77777777" w:rsidR="00A973DD" w:rsidRDefault="00A973DD" w:rsidP="00F6491D">
      <w:pPr>
        <w:rPr>
          <w:rFonts w:asciiTheme="minorHAnsi" w:hAnsiTheme="minorHAnsi" w:cstheme="minorHAnsi"/>
          <w:b/>
          <w:bCs/>
        </w:rPr>
      </w:pPr>
    </w:p>
    <w:p w14:paraId="695C6BF1" w14:textId="77777777" w:rsidR="00A973DD" w:rsidRDefault="00A973DD" w:rsidP="00F6491D">
      <w:pPr>
        <w:rPr>
          <w:rFonts w:asciiTheme="minorHAnsi" w:hAnsiTheme="minorHAnsi" w:cstheme="minorHAnsi"/>
          <w:b/>
          <w:bCs/>
        </w:rPr>
      </w:pPr>
    </w:p>
    <w:p w14:paraId="0FDB69EB" w14:textId="77777777" w:rsidR="00A973DD" w:rsidRDefault="00A973DD" w:rsidP="00F6491D">
      <w:pPr>
        <w:rPr>
          <w:rFonts w:asciiTheme="minorHAnsi" w:hAnsiTheme="minorHAnsi" w:cstheme="minorHAnsi"/>
          <w:b/>
          <w:bCs/>
        </w:rPr>
      </w:pPr>
    </w:p>
    <w:p w14:paraId="5FA8A32A" w14:textId="77777777" w:rsidR="00A973DD" w:rsidRDefault="00A973DD" w:rsidP="00F6491D">
      <w:pPr>
        <w:rPr>
          <w:rFonts w:asciiTheme="minorHAnsi" w:hAnsiTheme="minorHAnsi" w:cstheme="minorHAnsi"/>
          <w:b/>
          <w:bCs/>
        </w:rPr>
      </w:pPr>
    </w:p>
    <w:p w14:paraId="056F4CA6" w14:textId="77777777" w:rsidR="00A973DD" w:rsidRPr="00F6491D" w:rsidRDefault="00A973DD" w:rsidP="00F6491D">
      <w:pPr>
        <w:rPr>
          <w:rFonts w:asciiTheme="minorHAnsi" w:hAnsiTheme="minorHAnsi" w:cstheme="minorHAnsi"/>
          <w:b/>
          <w:bCs/>
        </w:rPr>
      </w:pPr>
    </w:p>
    <w:p w14:paraId="4D1DD518"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5.4.2 Key Observations</w:t>
      </w:r>
    </w:p>
    <w:p w14:paraId="0C84C7B9" w14:textId="77777777" w:rsidR="00F6491D" w:rsidRPr="00903A2B" w:rsidRDefault="00F6491D" w:rsidP="00F6491D">
      <w:pPr>
        <w:numPr>
          <w:ilvl w:val="1"/>
          <w:numId w:val="12"/>
        </w:numPr>
        <w:suppressAutoHyphens w:val="0"/>
        <w:spacing w:after="160" w:line="278" w:lineRule="auto"/>
        <w:rPr>
          <w:rFonts w:asciiTheme="minorHAnsi" w:hAnsiTheme="minorHAnsi" w:cstheme="minorHAnsi"/>
        </w:rPr>
      </w:pPr>
      <w:proofErr w:type="gramStart"/>
      <w:r w:rsidRPr="00903A2B">
        <w:rPr>
          <w:rFonts w:asciiTheme="minorHAnsi" w:hAnsiTheme="minorHAnsi" w:cstheme="minorHAnsi"/>
        </w:rPr>
        <w:t>Causally-informed</w:t>
      </w:r>
      <w:proofErr w:type="gramEnd"/>
      <w:r w:rsidRPr="00903A2B">
        <w:rPr>
          <w:rFonts w:asciiTheme="minorHAnsi" w:hAnsiTheme="minorHAnsi" w:cstheme="minorHAnsi"/>
        </w:rPr>
        <w:t xml:space="preserve"> models (10 features) consistently achieved higher cross-validation F1 scores (up to 0.6428) than models using 30 </w:t>
      </w:r>
      <w:proofErr w:type="gramStart"/>
      <w:r w:rsidRPr="00903A2B">
        <w:rPr>
          <w:rFonts w:asciiTheme="minorHAnsi" w:hAnsiTheme="minorHAnsi" w:cstheme="minorHAnsi"/>
        </w:rPr>
        <w:t>statistically-selected</w:t>
      </w:r>
      <w:proofErr w:type="gramEnd"/>
      <w:r w:rsidRPr="00903A2B">
        <w:rPr>
          <w:rFonts w:asciiTheme="minorHAnsi" w:hAnsiTheme="minorHAnsi" w:cstheme="minorHAnsi"/>
        </w:rPr>
        <w:t xml:space="preserve"> features (max 0.5655).</w:t>
      </w:r>
    </w:p>
    <w:p w14:paraId="5CEEBB0E" w14:textId="77777777" w:rsidR="00F6491D" w:rsidRPr="00903A2B" w:rsidRDefault="00F6491D" w:rsidP="00F6491D">
      <w:pPr>
        <w:numPr>
          <w:ilvl w:val="1"/>
          <w:numId w:val="12"/>
        </w:numPr>
        <w:suppressAutoHyphens w:val="0"/>
        <w:spacing w:after="160" w:line="278" w:lineRule="auto"/>
        <w:rPr>
          <w:rFonts w:asciiTheme="minorHAnsi" w:hAnsiTheme="minorHAnsi" w:cstheme="minorHAnsi"/>
        </w:rPr>
      </w:pPr>
      <w:r w:rsidRPr="00903A2B">
        <w:rPr>
          <w:rFonts w:asciiTheme="minorHAnsi" w:hAnsiTheme="minorHAnsi" w:cstheme="minorHAnsi"/>
        </w:rPr>
        <w:lastRenderedPageBreak/>
        <w:t>Random Forest with causal features achieved the highest test accuracy (0.5931) and a positive Sharpe ratio (0.0219), indicating better risk-adjusted returns.</w:t>
      </w:r>
    </w:p>
    <w:p w14:paraId="4D8AE06D" w14:textId="77777777" w:rsidR="00F6491D" w:rsidRPr="00903A2B" w:rsidRDefault="00F6491D" w:rsidP="00F6491D">
      <w:pPr>
        <w:numPr>
          <w:ilvl w:val="1"/>
          <w:numId w:val="12"/>
        </w:numPr>
        <w:suppressAutoHyphens w:val="0"/>
        <w:spacing w:after="160" w:line="278" w:lineRule="auto"/>
        <w:rPr>
          <w:rFonts w:asciiTheme="minorHAnsi" w:hAnsiTheme="minorHAnsi" w:cstheme="minorHAnsi"/>
        </w:rPr>
      </w:pPr>
      <w:r w:rsidRPr="00903A2B">
        <w:rPr>
          <w:rFonts w:asciiTheme="minorHAnsi" w:hAnsiTheme="minorHAnsi" w:cstheme="minorHAnsi"/>
        </w:rPr>
        <w:t>Overfitting scores were generally low, suggesting robust model generalization.</w:t>
      </w:r>
    </w:p>
    <w:p w14:paraId="63D0955B" w14:textId="77777777" w:rsidR="00F6491D" w:rsidRPr="00903A2B" w:rsidRDefault="00F6491D" w:rsidP="00F6491D">
      <w:pPr>
        <w:numPr>
          <w:ilvl w:val="1"/>
          <w:numId w:val="12"/>
        </w:numPr>
        <w:suppressAutoHyphens w:val="0"/>
        <w:spacing w:after="160" w:line="278" w:lineRule="auto"/>
        <w:rPr>
          <w:rFonts w:asciiTheme="minorHAnsi" w:hAnsiTheme="minorHAnsi" w:cstheme="minorHAnsi"/>
        </w:rPr>
      </w:pPr>
      <w:r w:rsidRPr="00903A2B">
        <w:rPr>
          <w:rFonts w:asciiTheme="minorHAnsi" w:hAnsiTheme="minorHAnsi" w:cstheme="minorHAnsi"/>
        </w:rPr>
        <w:t xml:space="preserve">Feature importance plots and confusion matrices confirm the predictive value of </w:t>
      </w:r>
      <w:proofErr w:type="gramStart"/>
      <w:r w:rsidRPr="00903A2B">
        <w:rPr>
          <w:rFonts w:asciiTheme="minorHAnsi" w:hAnsiTheme="minorHAnsi" w:cstheme="minorHAnsi"/>
        </w:rPr>
        <w:t>causally-identified</w:t>
      </w:r>
      <w:proofErr w:type="gramEnd"/>
      <w:r w:rsidRPr="00903A2B">
        <w:rPr>
          <w:rFonts w:asciiTheme="minorHAnsi" w:hAnsiTheme="minorHAnsi" w:cstheme="minorHAnsi"/>
        </w:rPr>
        <w:t xml:space="preserve"> macroeconomic lags.</w:t>
      </w:r>
    </w:p>
    <w:p w14:paraId="53FEA324"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pict w14:anchorId="29D09A6F">
          <v:rect id="_x0000_i1029" style="width:0;height:0" o:hralign="center" o:hrstd="t" o:hr="t" fillcolor="#a0a0a0" stroked="f"/>
        </w:pict>
      </w:r>
    </w:p>
    <w:p w14:paraId="6AC5892C"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 Discussion</w:t>
      </w:r>
    </w:p>
    <w:p w14:paraId="372C48CF"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6.1 Comparison with Literature</w:t>
      </w:r>
    </w:p>
    <w:p w14:paraId="38F1EF5D"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The findings align with Bessler &amp; Yang (2003), who identified significant Granger-causal relationships between macroeconomic variables and stock returns. The prominence of CPI and unemployment rate lags as causal drivers is consistent with Zhang &amp; Wang (2020), who found these variables to be significant predictors in the UK context. The use of Granger causality, as advocated by Runge et al. (2019), proved effective in distinguishing true drivers from mere correlates.</w:t>
      </w:r>
    </w:p>
    <w:p w14:paraId="3478852C"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 xml:space="preserve">The superior performance of </w:t>
      </w:r>
      <w:proofErr w:type="gramStart"/>
      <w:r w:rsidRPr="00F6491D">
        <w:rPr>
          <w:rFonts w:asciiTheme="minorHAnsi" w:hAnsiTheme="minorHAnsi" w:cstheme="minorHAnsi"/>
        </w:rPr>
        <w:t>causally-informed</w:t>
      </w:r>
      <w:proofErr w:type="gramEnd"/>
      <w:r w:rsidRPr="00F6491D">
        <w:rPr>
          <w:rFonts w:asciiTheme="minorHAnsi" w:hAnsiTheme="minorHAnsi" w:cstheme="minorHAnsi"/>
        </w:rPr>
        <w:t xml:space="preserve"> models over those using only </w:t>
      </w:r>
      <w:proofErr w:type="gramStart"/>
      <w:r w:rsidRPr="00F6491D">
        <w:rPr>
          <w:rFonts w:asciiTheme="minorHAnsi" w:hAnsiTheme="minorHAnsi" w:cstheme="minorHAnsi"/>
        </w:rPr>
        <w:t>statistically-selected</w:t>
      </w:r>
      <w:proofErr w:type="gramEnd"/>
      <w:r w:rsidRPr="00F6491D">
        <w:rPr>
          <w:rFonts w:asciiTheme="minorHAnsi" w:hAnsiTheme="minorHAnsi" w:cstheme="minorHAnsi"/>
        </w:rPr>
        <w:t xml:space="preserve"> features </w:t>
      </w:r>
      <w:proofErr w:type="gramStart"/>
      <w:r w:rsidRPr="00F6491D">
        <w:rPr>
          <w:rFonts w:asciiTheme="minorHAnsi" w:hAnsiTheme="minorHAnsi" w:cstheme="minorHAnsi"/>
        </w:rPr>
        <w:t>supports</w:t>
      </w:r>
      <w:proofErr w:type="gramEnd"/>
      <w:r w:rsidRPr="00F6491D">
        <w:rPr>
          <w:rFonts w:asciiTheme="minorHAnsi" w:hAnsiTheme="minorHAnsi" w:cstheme="minorHAnsi"/>
        </w:rPr>
        <w:t xml:space="preserve"> the argument by Wang &amp; Wang (2022) that causal analysis can enhance predictive </w:t>
      </w:r>
      <w:proofErr w:type="spellStart"/>
      <w:r w:rsidRPr="00F6491D">
        <w:rPr>
          <w:rFonts w:asciiTheme="minorHAnsi" w:hAnsiTheme="minorHAnsi" w:cstheme="minorHAnsi"/>
        </w:rPr>
        <w:t>modeling</w:t>
      </w:r>
      <w:proofErr w:type="spellEnd"/>
      <w:r w:rsidRPr="00F6491D">
        <w:rPr>
          <w:rFonts w:asciiTheme="minorHAnsi" w:hAnsiTheme="minorHAnsi" w:cstheme="minorHAnsi"/>
        </w:rPr>
        <w:t xml:space="preserve"> in finance. The results also suggest that while technical indicators are useful, macroeconomic variables—particularly when lagged—provide unique and causally-relevant information.</w:t>
      </w:r>
    </w:p>
    <w:p w14:paraId="0E99C047"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6.2 Interpretation of Results</w:t>
      </w:r>
    </w:p>
    <w:p w14:paraId="3B722EB9"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 xml:space="preserve">The identification of lagged CPI and unemployment rate as causal drivers suggests that inflation and </w:t>
      </w:r>
      <w:proofErr w:type="spellStart"/>
      <w:r w:rsidRPr="00F6491D">
        <w:rPr>
          <w:rFonts w:asciiTheme="minorHAnsi" w:hAnsiTheme="minorHAnsi" w:cstheme="minorHAnsi"/>
        </w:rPr>
        <w:t>labor</w:t>
      </w:r>
      <w:proofErr w:type="spellEnd"/>
      <w:r w:rsidRPr="00F6491D">
        <w:rPr>
          <w:rFonts w:asciiTheme="minorHAnsi" w:hAnsiTheme="minorHAnsi" w:cstheme="minorHAnsi"/>
        </w:rPr>
        <w:t xml:space="preserve"> market conditions have a delayed but significant impact on stock price direction. This may reflect the time it takes for macroeconomic shocks to be absorbed by the market and for investor expectations to adjust.</w:t>
      </w:r>
    </w:p>
    <w:p w14:paraId="26773B43"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 xml:space="preserve">The inclusion of GBP/USD changes among the top causal features highlights the importance of currency movements, especially for multinational firms in the FTSE 100. Lagged returns and volume ratios, while important in statistical models, were less prominent among the </w:t>
      </w:r>
      <w:proofErr w:type="gramStart"/>
      <w:r w:rsidRPr="00F6491D">
        <w:rPr>
          <w:rFonts w:asciiTheme="minorHAnsi" w:hAnsiTheme="minorHAnsi" w:cstheme="minorHAnsi"/>
        </w:rPr>
        <w:t>causally-identified</w:t>
      </w:r>
      <w:proofErr w:type="gramEnd"/>
      <w:r w:rsidRPr="00F6491D">
        <w:rPr>
          <w:rFonts w:asciiTheme="minorHAnsi" w:hAnsiTheme="minorHAnsi" w:cstheme="minorHAnsi"/>
        </w:rPr>
        <w:t xml:space="preserve"> features, suggesting that their predictive power may be more reflective of autocorrelation than true causality.</w:t>
      </w:r>
    </w:p>
    <w:p w14:paraId="47293AD4"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6.3 Limitations</w:t>
      </w:r>
    </w:p>
    <w:p w14:paraId="13C2A76B" w14:textId="77777777" w:rsidR="00F6491D" w:rsidRPr="00F6491D" w:rsidRDefault="00F6491D" w:rsidP="00F6491D">
      <w:pPr>
        <w:numPr>
          <w:ilvl w:val="1"/>
          <w:numId w:val="13"/>
        </w:numPr>
        <w:suppressAutoHyphens w:val="0"/>
        <w:spacing w:after="160" w:line="278" w:lineRule="auto"/>
        <w:rPr>
          <w:rFonts w:asciiTheme="minorHAnsi" w:hAnsiTheme="minorHAnsi" w:cstheme="minorHAnsi"/>
        </w:rPr>
      </w:pPr>
      <w:r w:rsidRPr="00F6491D">
        <w:rPr>
          <w:rFonts w:asciiTheme="minorHAnsi" w:hAnsiTheme="minorHAnsi" w:cstheme="minorHAnsi"/>
          <w:b/>
          <w:bCs/>
        </w:rPr>
        <w:t>Data Scope:</w:t>
      </w:r>
      <w:r w:rsidRPr="00F6491D">
        <w:rPr>
          <w:rFonts w:asciiTheme="minorHAnsi" w:hAnsiTheme="minorHAnsi" w:cstheme="minorHAnsi"/>
        </w:rPr>
        <w:t> The analysis is limited to five FTSE 100 stocks and may not generalize to the entire market or to smaller-cap stocks.</w:t>
      </w:r>
    </w:p>
    <w:p w14:paraId="2D9D6387" w14:textId="77777777" w:rsidR="00F6491D" w:rsidRPr="00F6491D" w:rsidRDefault="00F6491D" w:rsidP="00F6491D">
      <w:pPr>
        <w:numPr>
          <w:ilvl w:val="1"/>
          <w:numId w:val="13"/>
        </w:numPr>
        <w:suppressAutoHyphens w:val="0"/>
        <w:spacing w:after="160" w:line="278" w:lineRule="auto"/>
        <w:rPr>
          <w:rFonts w:asciiTheme="minorHAnsi" w:hAnsiTheme="minorHAnsi" w:cstheme="minorHAnsi"/>
        </w:rPr>
      </w:pPr>
      <w:r w:rsidRPr="00F6491D">
        <w:rPr>
          <w:rFonts w:asciiTheme="minorHAnsi" w:hAnsiTheme="minorHAnsi" w:cstheme="minorHAnsi"/>
          <w:b/>
          <w:bCs/>
        </w:rPr>
        <w:t>Causal Inference Method:</w:t>
      </w:r>
      <w:r w:rsidRPr="00F6491D">
        <w:rPr>
          <w:rFonts w:asciiTheme="minorHAnsi" w:hAnsiTheme="minorHAnsi" w:cstheme="minorHAnsi"/>
        </w:rPr>
        <w:t> Granger causality, while widely used, assumes linear relationships and may not capture more complex causal structures.</w:t>
      </w:r>
    </w:p>
    <w:p w14:paraId="09FFF99A" w14:textId="77777777" w:rsidR="00F6491D" w:rsidRPr="00F6491D" w:rsidRDefault="00F6491D" w:rsidP="00F6491D">
      <w:pPr>
        <w:numPr>
          <w:ilvl w:val="1"/>
          <w:numId w:val="13"/>
        </w:numPr>
        <w:suppressAutoHyphens w:val="0"/>
        <w:spacing w:after="160" w:line="278" w:lineRule="auto"/>
        <w:rPr>
          <w:rFonts w:asciiTheme="minorHAnsi" w:hAnsiTheme="minorHAnsi" w:cstheme="minorHAnsi"/>
        </w:rPr>
      </w:pPr>
      <w:r w:rsidRPr="00F6491D">
        <w:rPr>
          <w:rFonts w:asciiTheme="minorHAnsi" w:hAnsiTheme="minorHAnsi" w:cstheme="minorHAnsi"/>
          <w:b/>
          <w:bCs/>
        </w:rPr>
        <w:t>Macroeconomic Data Frequency:</w:t>
      </w:r>
      <w:r w:rsidRPr="00F6491D">
        <w:rPr>
          <w:rFonts w:asciiTheme="minorHAnsi" w:hAnsiTheme="minorHAnsi" w:cstheme="minorHAnsi"/>
        </w:rPr>
        <w:t> Some macroeconomic variables are available only monthly and were interpolated to daily frequency, which may introduce noise.</w:t>
      </w:r>
    </w:p>
    <w:p w14:paraId="3C174E54" w14:textId="77777777" w:rsidR="00F6491D" w:rsidRPr="00F6491D" w:rsidRDefault="00F6491D" w:rsidP="00F6491D">
      <w:pPr>
        <w:numPr>
          <w:ilvl w:val="1"/>
          <w:numId w:val="13"/>
        </w:numPr>
        <w:suppressAutoHyphens w:val="0"/>
        <w:spacing w:after="160" w:line="278" w:lineRule="auto"/>
        <w:rPr>
          <w:rFonts w:asciiTheme="minorHAnsi" w:hAnsiTheme="minorHAnsi" w:cstheme="minorHAnsi"/>
        </w:rPr>
      </w:pPr>
      <w:r w:rsidRPr="00F6491D">
        <w:rPr>
          <w:rFonts w:asciiTheme="minorHAnsi" w:hAnsiTheme="minorHAnsi" w:cstheme="minorHAnsi"/>
          <w:b/>
          <w:bCs/>
        </w:rPr>
        <w:t>Model Complexity:</w:t>
      </w:r>
      <w:r w:rsidRPr="00F6491D">
        <w:rPr>
          <w:rFonts w:asciiTheme="minorHAnsi" w:hAnsiTheme="minorHAnsi" w:cstheme="minorHAnsi"/>
        </w:rPr>
        <w:t> Only tree-based models were considered; deep learning or hybrid models may yield different results.</w:t>
      </w:r>
    </w:p>
    <w:p w14:paraId="6524CDFF"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6.4 Ethical Considerations</w:t>
      </w:r>
    </w:p>
    <w:p w14:paraId="4FFF958A" w14:textId="77777777" w:rsidR="00F6491D" w:rsidRPr="00F6491D" w:rsidRDefault="00F6491D" w:rsidP="00F6491D">
      <w:pPr>
        <w:numPr>
          <w:ilvl w:val="1"/>
          <w:numId w:val="14"/>
        </w:numPr>
        <w:suppressAutoHyphens w:val="0"/>
        <w:spacing w:after="160" w:line="278" w:lineRule="auto"/>
        <w:rPr>
          <w:rFonts w:asciiTheme="minorHAnsi" w:hAnsiTheme="minorHAnsi" w:cstheme="minorHAnsi"/>
        </w:rPr>
      </w:pPr>
      <w:r w:rsidRPr="00F6491D">
        <w:rPr>
          <w:rFonts w:asciiTheme="minorHAnsi" w:hAnsiTheme="minorHAnsi" w:cstheme="minorHAnsi"/>
          <w:b/>
          <w:bCs/>
        </w:rPr>
        <w:lastRenderedPageBreak/>
        <w:t>Data Privacy:</w:t>
      </w:r>
      <w:r w:rsidRPr="00F6491D">
        <w:rPr>
          <w:rFonts w:asciiTheme="minorHAnsi" w:hAnsiTheme="minorHAnsi" w:cstheme="minorHAnsi"/>
        </w:rPr>
        <w:t> All data used are publicly available and do not contain personal or sensitive information.</w:t>
      </w:r>
    </w:p>
    <w:p w14:paraId="1B18AA2C" w14:textId="77777777" w:rsidR="00F6491D" w:rsidRPr="00F6491D" w:rsidRDefault="00F6491D" w:rsidP="00F6491D">
      <w:pPr>
        <w:numPr>
          <w:ilvl w:val="1"/>
          <w:numId w:val="14"/>
        </w:numPr>
        <w:suppressAutoHyphens w:val="0"/>
        <w:spacing w:after="160" w:line="278" w:lineRule="auto"/>
        <w:rPr>
          <w:rFonts w:asciiTheme="minorHAnsi" w:hAnsiTheme="minorHAnsi" w:cstheme="minorHAnsi"/>
        </w:rPr>
      </w:pPr>
      <w:r w:rsidRPr="00F6491D">
        <w:rPr>
          <w:rFonts w:asciiTheme="minorHAnsi" w:hAnsiTheme="minorHAnsi" w:cstheme="minorHAnsi"/>
          <w:b/>
          <w:bCs/>
        </w:rPr>
        <w:t>Market Impact:</w:t>
      </w:r>
      <w:r w:rsidRPr="00F6491D">
        <w:rPr>
          <w:rFonts w:asciiTheme="minorHAnsi" w:hAnsiTheme="minorHAnsi" w:cstheme="minorHAnsi"/>
        </w:rPr>
        <w:t> The findings are intended for academic purposes and should not be construed as financial advice.</w:t>
      </w:r>
    </w:p>
    <w:p w14:paraId="1C452810" w14:textId="77777777" w:rsidR="00F6491D" w:rsidRPr="00F6491D" w:rsidRDefault="00F6491D" w:rsidP="00F6491D">
      <w:pPr>
        <w:numPr>
          <w:ilvl w:val="1"/>
          <w:numId w:val="14"/>
        </w:numPr>
        <w:suppressAutoHyphens w:val="0"/>
        <w:spacing w:after="160" w:line="278" w:lineRule="auto"/>
        <w:rPr>
          <w:rFonts w:asciiTheme="minorHAnsi" w:hAnsiTheme="minorHAnsi" w:cstheme="minorHAnsi"/>
        </w:rPr>
      </w:pPr>
      <w:r w:rsidRPr="00F6491D">
        <w:rPr>
          <w:rFonts w:asciiTheme="minorHAnsi" w:hAnsiTheme="minorHAnsi" w:cstheme="minorHAnsi"/>
          <w:b/>
          <w:bCs/>
        </w:rPr>
        <w:t>Reproducibility:</w:t>
      </w:r>
      <w:r w:rsidRPr="00F6491D">
        <w:rPr>
          <w:rFonts w:asciiTheme="minorHAnsi" w:hAnsiTheme="minorHAnsi" w:cstheme="minorHAnsi"/>
        </w:rPr>
        <w:t> All code and data are available on GitHub to ensure transparency and reproducibility.</w:t>
      </w:r>
    </w:p>
    <w:p w14:paraId="241EABA1"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6.5 Future Work</w:t>
      </w:r>
    </w:p>
    <w:p w14:paraId="47AB13B5" w14:textId="77777777" w:rsidR="00F6491D" w:rsidRPr="00F6491D" w:rsidRDefault="00F6491D" w:rsidP="00F6491D">
      <w:pPr>
        <w:numPr>
          <w:ilvl w:val="1"/>
          <w:numId w:val="15"/>
        </w:numPr>
        <w:suppressAutoHyphens w:val="0"/>
        <w:spacing w:after="160" w:line="278" w:lineRule="auto"/>
        <w:rPr>
          <w:rFonts w:asciiTheme="minorHAnsi" w:hAnsiTheme="minorHAnsi" w:cstheme="minorHAnsi"/>
        </w:rPr>
      </w:pPr>
      <w:r w:rsidRPr="00F6491D">
        <w:rPr>
          <w:rFonts w:asciiTheme="minorHAnsi" w:hAnsiTheme="minorHAnsi" w:cstheme="minorHAnsi"/>
          <w:b/>
          <w:bCs/>
        </w:rPr>
        <w:t>Expand Stock Universe:</w:t>
      </w:r>
      <w:r w:rsidRPr="00F6491D">
        <w:rPr>
          <w:rFonts w:asciiTheme="minorHAnsi" w:hAnsiTheme="minorHAnsi" w:cstheme="minorHAnsi"/>
        </w:rPr>
        <w:t> Include more FTSE 100 constituents and other UK indices.</w:t>
      </w:r>
    </w:p>
    <w:p w14:paraId="091FE6E4" w14:textId="77777777" w:rsidR="00F6491D" w:rsidRPr="00F6491D" w:rsidRDefault="00F6491D" w:rsidP="00F6491D">
      <w:pPr>
        <w:numPr>
          <w:ilvl w:val="1"/>
          <w:numId w:val="15"/>
        </w:numPr>
        <w:suppressAutoHyphens w:val="0"/>
        <w:spacing w:after="160" w:line="278" w:lineRule="auto"/>
        <w:rPr>
          <w:rFonts w:asciiTheme="minorHAnsi" w:hAnsiTheme="minorHAnsi" w:cstheme="minorHAnsi"/>
        </w:rPr>
      </w:pPr>
      <w:r w:rsidRPr="00F6491D">
        <w:rPr>
          <w:rFonts w:asciiTheme="minorHAnsi" w:hAnsiTheme="minorHAnsi" w:cstheme="minorHAnsi"/>
          <w:b/>
          <w:bCs/>
        </w:rPr>
        <w:t>Alternative Causal Methods:</w:t>
      </w:r>
      <w:r w:rsidRPr="00F6491D">
        <w:rPr>
          <w:rFonts w:asciiTheme="minorHAnsi" w:hAnsiTheme="minorHAnsi" w:cstheme="minorHAnsi"/>
        </w:rPr>
        <w:t> Apply non-linear and non-parametric causal inference techniques (e.g., PCMCI, DoWhy).</w:t>
      </w:r>
    </w:p>
    <w:p w14:paraId="27E96E07" w14:textId="77777777" w:rsidR="00F6491D" w:rsidRPr="00F6491D" w:rsidRDefault="00F6491D" w:rsidP="00F6491D">
      <w:pPr>
        <w:numPr>
          <w:ilvl w:val="1"/>
          <w:numId w:val="15"/>
        </w:numPr>
        <w:suppressAutoHyphens w:val="0"/>
        <w:spacing w:after="160" w:line="278" w:lineRule="auto"/>
        <w:rPr>
          <w:rFonts w:asciiTheme="minorHAnsi" w:hAnsiTheme="minorHAnsi" w:cstheme="minorHAnsi"/>
        </w:rPr>
      </w:pPr>
      <w:r w:rsidRPr="00F6491D">
        <w:rPr>
          <w:rFonts w:asciiTheme="minorHAnsi" w:hAnsiTheme="minorHAnsi" w:cstheme="minorHAnsi"/>
          <w:b/>
          <w:bCs/>
        </w:rPr>
        <w:t>High-Frequency Data:</w:t>
      </w:r>
      <w:r w:rsidRPr="00F6491D">
        <w:rPr>
          <w:rFonts w:asciiTheme="minorHAnsi" w:hAnsiTheme="minorHAnsi" w:cstheme="minorHAnsi"/>
        </w:rPr>
        <w:t> </w:t>
      </w:r>
      <w:proofErr w:type="spellStart"/>
      <w:r w:rsidRPr="00F6491D">
        <w:rPr>
          <w:rFonts w:asciiTheme="minorHAnsi" w:hAnsiTheme="minorHAnsi" w:cstheme="minorHAnsi"/>
        </w:rPr>
        <w:t>Analyze</w:t>
      </w:r>
      <w:proofErr w:type="spellEnd"/>
      <w:r w:rsidRPr="00F6491D">
        <w:rPr>
          <w:rFonts w:asciiTheme="minorHAnsi" w:hAnsiTheme="minorHAnsi" w:cstheme="minorHAnsi"/>
        </w:rPr>
        <w:t xml:space="preserve"> intraday data to capture short-term causal effects.</w:t>
      </w:r>
    </w:p>
    <w:p w14:paraId="412EDB09" w14:textId="77777777" w:rsidR="00F6491D" w:rsidRPr="00F6491D" w:rsidRDefault="00F6491D" w:rsidP="00F6491D">
      <w:pPr>
        <w:numPr>
          <w:ilvl w:val="1"/>
          <w:numId w:val="15"/>
        </w:numPr>
        <w:suppressAutoHyphens w:val="0"/>
        <w:spacing w:after="160" w:line="278" w:lineRule="auto"/>
        <w:rPr>
          <w:rFonts w:asciiTheme="minorHAnsi" w:hAnsiTheme="minorHAnsi" w:cstheme="minorHAnsi"/>
        </w:rPr>
      </w:pPr>
      <w:r w:rsidRPr="00F6491D">
        <w:rPr>
          <w:rFonts w:asciiTheme="minorHAnsi" w:hAnsiTheme="minorHAnsi" w:cstheme="minorHAnsi"/>
          <w:b/>
          <w:bCs/>
        </w:rPr>
        <w:t>Macro-Financial Interactions:</w:t>
      </w:r>
      <w:r w:rsidRPr="00F6491D">
        <w:rPr>
          <w:rFonts w:asciiTheme="minorHAnsi" w:hAnsiTheme="minorHAnsi" w:cstheme="minorHAnsi"/>
        </w:rPr>
        <w:t> Explore interactions between macroeconomic variables and sector-specific factors.</w:t>
      </w:r>
    </w:p>
    <w:p w14:paraId="3D95AF9A"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pict w14:anchorId="42C1628D">
          <v:rect id="_x0000_i1030" style="width:0;height:0" o:hralign="center" o:hrstd="t" o:hr="t" fillcolor="#a0a0a0" stroked="f"/>
        </w:pict>
      </w:r>
    </w:p>
    <w:p w14:paraId="327E7DCA"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7. Conclusion</w:t>
      </w:r>
    </w:p>
    <w:p w14:paraId="39AC75DD"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 xml:space="preserve">This project provides robust empirical evidence on the causal drivers of stock price movements in the UK market. By integrating macroeconomic and technical indicators with causal inference and machine learning, the study demonstrates that lagged macroeconomic variables—particularly CPI and unemployment rate—are significant causal drivers of stock price direction. Models trained on </w:t>
      </w:r>
      <w:proofErr w:type="gramStart"/>
      <w:r w:rsidRPr="00F6491D">
        <w:rPr>
          <w:rFonts w:asciiTheme="minorHAnsi" w:hAnsiTheme="minorHAnsi" w:cstheme="minorHAnsi"/>
        </w:rPr>
        <w:t>causally-identified</w:t>
      </w:r>
      <w:proofErr w:type="gramEnd"/>
      <w:r w:rsidRPr="00F6491D">
        <w:rPr>
          <w:rFonts w:asciiTheme="minorHAnsi" w:hAnsiTheme="minorHAnsi" w:cstheme="minorHAnsi"/>
        </w:rPr>
        <w:t xml:space="preserve"> features outperform those using only </w:t>
      </w:r>
      <w:proofErr w:type="gramStart"/>
      <w:r w:rsidRPr="00F6491D">
        <w:rPr>
          <w:rFonts w:asciiTheme="minorHAnsi" w:hAnsiTheme="minorHAnsi" w:cstheme="minorHAnsi"/>
        </w:rPr>
        <w:t>statistically-selected</w:t>
      </w:r>
      <w:proofErr w:type="gramEnd"/>
      <w:r w:rsidRPr="00F6491D">
        <w:rPr>
          <w:rFonts w:asciiTheme="minorHAnsi" w:hAnsiTheme="minorHAnsi" w:cstheme="minorHAnsi"/>
        </w:rPr>
        <w:t xml:space="preserve"> features, both in terms of predictive accuracy and risk-adjusted returns.</w:t>
      </w:r>
    </w:p>
    <w:p w14:paraId="28328411"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t xml:space="preserve">The findings have important implications for investors, policymakers, and researchers. For practitioners, incorporating </w:t>
      </w:r>
      <w:proofErr w:type="gramStart"/>
      <w:r w:rsidRPr="00F6491D">
        <w:rPr>
          <w:rFonts w:asciiTheme="minorHAnsi" w:hAnsiTheme="minorHAnsi" w:cstheme="minorHAnsi"/>
        </w:rPr>
        <w:t>causally-relevant</w:t>
      </w:r>
      <w:proofErr w:type="gramEnd"/>
      <w:r w:rsidRPr="00F6491D">
        <w:rPr>
          <w:rFonts w:asciiTheme="minorHAnsi" w:hAnsiTheme="minorHAnsi" w:cstheme="minorHAnsi"/>
        </w:rPr>
        <w:t xml:space="preserve"> macroeconomic information can enhance forecasting and risk management. For researchers, the study highlights the value of combining causal inference with machine learning in financial analysis.</w:t>
      </w:r>
    </w:p>
    <w:p w14:paraId="35013F6B"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pict w14:anchorId="0FEE86FA">
          <v:rect id="_x0000_i1031" style="width:0;height:0" o:hralign="center" o:hrstd="t" o:hr="t" fillcolor="#a0a0a0" stroked="f"/>
        </w:pict>
      </w:r>
    </w:p>
    <w:p w14:paraId="0BEAAB0A"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8. References</w:t>
      </w:r>
    </w:p>
    <w:p w14:paraId="44B056D4" w14:textId="77777777" w:rsidR="00F6491D" w:rsidRPr="00F6491D" w:rsidRDefault="00F6491D" w:rsidP="00F6491D">
      <w:pPr>
        <w:numPr>
          <w:ilvl w:val="1"/>
          <w:numId w:val="16"/>
        </w:numPr>
        <w:suppressAutoHyphens w:val="0"/>
        <w:spacing w:after="160" w:line="278" w:lineRule="auto"/>
        <w:rPr>
          <w:rFonts w:asciiTheme="minorHAnsi" w:hAnsiTheme="minorHAnsi" w:cstheme="minorHAnsi"/>
        </w:rPr>
      </w:pPr>
      <w:r w:rsidRPr="00F6491D">
        <w:rPr>
          <w:rFonts w:asciiTheme="minorHAnsi" w:hAnsiTheme="minorHAnsi" w:cstheme="minorHAnsi"/>
        </w:rPr>
        <w:t>Bessler, D. A., &amp; Yang, J. (2003). The structure of interdependence in international stock markets. </w:t>
      </w:r>
      <w:r w:rsidRPr="00F6491D">
        <w:rPr>
          <w:rFonts w:asciiTheme="minorHAnsi" w:hAnsiTheme="minorHAnsi" w:cstheme="minorHAnsi"/>
          <w:i/>
          <w:iCs/>
        </w:rPr>
        <w:t>Journal of International Money and Finance</w:t>
      </w:r>
      <w:r w:rsidRPr="00F6491D">
        <w:rPr>
          <w:rFonts w:asciiTheme="minorHAnsi" w:hAnsiTheme="minorHAnsi" w:cstheme="minorHAnsi"/>
        </w:rPr>
        <w:t>, 22(2), 261-287.</w:t>
      </w:r>
    </w:p>
    <w:p w14:paraId="3BFFE5B2" w14:textId="77777777" w:rsidR="00F6491D" w:rsidRPr="00F6491D" w:rsidRDefault="00F6491D" w:rsidP="00F6491D">
      <w:pPr>
        <w:numPr>
          <w:ilvl w:val="1"/>
          <w:numId w:val="16"/>
        </w:numPr>
        <w:suppressAutoHyphens w:val="0"/>
        <w:spacing w:after="160" w:line="278" w:lineRule="auto"/>
        <w:rPr>
          <w:rFonts w:asciiTheme="minorHAnsi" w:hAnsiTheme="minorHAnsi" w:cstheme="minorHAnsi"/>
        </w:rPr>
      </w:pPr>
      <w:r w:rsidRPr="00F6491D">
        <w:rPr>
          <w:rFonts w:asciiTheme="minorHAnsi" w:hAnsiTheme="minorHAnsi" w:cstheme="minorHAnsi"/>
        </w:rPr>
        <w:t xml:space="preserve">Runge, J., Nowack, P., Kretschmer, M., Flaxman, S., &amp; </w:t>
      </w:r>
      <w:proofErr w:type="spellStart"/>
      <w:r w:rsidRPr="00F6491D">
        <w:rPr>
          <w:rFonts w:asciiTheme="minorHAnsi" w:hAnsiTheme="minorHAnsi" w:cstheme="minorHAnsi"/>
        </w:rPr>
        <w:t>Sejdinovic</w:t>
      </w:r>
      <w:proofErr w:type="spellEnd"/>
      <w:r w:rsidRPr="00F6491D">
        <w:rPr>
          <w:rFonts w:asciiTheme="minorHAnsi" w:hAnsiTheme="minorHAnsi" w:cstheme="minorHAnsi"/>
        </w:rPr>
        <w:t>, D. (2019). Detecting and quantifying causal associations in large nonlinear time series datasets. </w:t>
      </w:r>
      <w:r w:rsidRPr="00F6491D">
        <w:rPr>
          <w:rFonts w:asciiTheme="minorHAnsi" w:hAnsiTheme="minorHAnsi" w:cstheme="minorHAnsi"/>
          <w:i/>
          <w:iCs/>
        </w:rPr>
        <w:t>Science Advances</w:t>
      </w:r>
      <w:r w:rsidRPr="00F6491D">
        <w:rPr>
          <w:rFonts w:asciiTheme="minorHAnsi" w:hAnsiTheme="minorHAnsi" w:cstheme="minorHAnsi"/>
        </w:rPr>
        <w:t>, 5(11), eaau4996.</w:t>
      </w:r>
    </w:p>
    <w:p w14:paraId="631BBFF8" w14:textId="77777777" w:rsidR="00F6491D" w:rsidRPr="00F6491D" w:rsidRDefault="00F6491D" w:rsidP="00F6491D">
      <w:pPr>
        <w:numPr>
          <w:ilvl w:val="1"/>
          <w:numId w:val="16"/>
        </w:numPr>
        <w:suppressAutoHyphens w:val="0"/>
        <w:spacing w:after="160" w:line="278" w:lineRule="auto"/>
        <w:rPr>
          <w:rFonts w:asciiTheme="minorHAnsi" w:hAnsiTheme="minorHAnsi" w:cstheme="minorHAnsi"/>
        </w:rPr>
      </w:pPr>
      <w:r w:rsidRPr="00F6491D">
        <w:rPr>
          <w:rFonts w:asciiTheme="minorHAnsi" w:hAnsiTheme="minorHAnsi" w:cstheme="minorHAnsi"/>
        </w:rPr>
        <w:t>Wang, Y., &amp; Wang, Y. (2022). Macroeconomic determinants of stock market movements: A review. </w:t>
      </w:r>
      <w:r w:rsidRPr="00F6491D">
        <w:rPr>
          <w:rFonts w:asciiTheme="minorHAnsi" w:hAnsiTheme="minorHAnsi" w:cstheme="minorHAnsi"/>
          <w:i/>
          <w:iCs/>
        </w:rPr>
        <w:t>Finance Research Letters</w:t>
      </w:r>
      <w:r w:rsidRPr="00F6491D">
        <w:rPr>
          <w:rFonts w:asciiTheme="minorHAnsi" w:hAnsiTheme="minorHAnsi" w:cstheme="minorHAnsi"/>
        </w:rPr>
        <w:t>, 45, 102456.</w:t>
      </w:r>
    </w:p>
    <w:p w14:paraId="3AA072EC" w14:textId="77777777" w:rsidR="00F6491D" w:rsidRPr="00F6491D" w:rsidRDefault="00F6491D" w:rsidP="00F6491D">
      <w:pPr>
        <w:numPr>
          <w:ilvl w:val="1"/>
          <w:numId w:val="16"/>
        </w:numPr>
        <w:suppressAutoHyphens w:val="0"/>
        <w:spacing w:after="160" w:line="278" w:lineRule="auto"/>
        <w:rPr>
          <w:rFonts w:asciiTheme="minorHAnsi" w:hAnsiTheme="minorHAnsi" w:cstheme="minorHAnsi"/>
        </w:rPr>
      </w:pPr>
      <w:r w:rsidRPr="00F6491D">
        <w:rPr>
          <w:rFonts w:asciiTheme="minorHAnsi" w:hAnsiTheme="minorHAnsi" w:cstheme="minorHAnsi"/>
        </w:rPr>
        <w:lastRenderedPageBreak/>
        <w:t>Zhang, Y., &amp; Wang, S. (2020). The impact of macroeconomic factors on the UK stock market: Evidence from a time-varying approach. </w:t>
      </w:r>
      <w:r w:rsidRPr="00F6491D">
        <w:rPr>
          <w:rFonts w:asciiTheme="minorHAnsi" w:hAnsiTheme="minorHAnsi" w:cstheme="minorHAnsi"/>
          <w:i/>
          <w:iCs/>
        </w:rPr>
        <w:t>International Review of Economics &amp; Finance</w:t>
      </w:r>
      <w:r w:rsidRPr="00F6491D">
        <w:rPr>
          <w:rFonts w:asciiTheme="minorHAnsi" w:hAnsiTheme="minorHAnsi" w:cstheme="minorHAnsi"/>
        </w:rPr>
        <w:t>, 69, 1-15.</w:t>
      </w:r>
    </w:p>
    <w:p w14:paraId="38659BCE" w14:textId="77777777" w:rsidR="00F6491D" w:rsidRPr="00F6491D" w:rsidRDefault="00F6491D" w:rsidP="00F6491D">
      <w:pPr>
        <w:rPr>
          <w:rFonts w:asciiTheme="minorHAnsi" w:hAnsiTheme="minorHAnsi" w:cstheme="minorHAnsi"/>
        </w:rPr>
      </w:pPr>
      <w:r w:rsidRPr="00F6491D">
        <w:rPr>
          <w:rFonts w:asciiTheme="minorHAnsi" w:hAnsiTheme="minorHAnsi" w:cstheme="minorHAnsi"/>
        </w:rPr>
        <w:pict w14:anchorId="4CBCF0CC">
          <v:rect id="_x0000_i1032" style="width:0;height:0" o:hralign="center" o:hrstd="t" o:hr="t" fillcolor="#a0a0a0" stroked="f"/>
        </w:pict>
      </w:r>
    </w:p>
    <w:p w14:paraId="2D170009"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9. Appendices</w:t>
      </w:r>
    </w:p>
    <w:p w14:paraId="666916B5"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Appendix A: Data Sources</w:t>
      </w:r>
    </w:p>
    <w:p w14:paraId="68991BDB" w14:textId="77777777" w:rsidR="00F6491D" w:rsidRPr="00F6491D" w:rsidRDefault="00F6491D" w:rsidP="00F6491D">
      <w:pPr>
        <w:numPr>
          <w:ilvl w:val="1"/>
          <w:numId w:val="17"/>
        </w:numPr>
        <w:suppressAutoHyphens w:val="0"/>
        <w:spacing w:after="160" w:line="278" w:lineRule="auto"/>
        <w:rPr>
          <w:rFonts w:asciiTheme="minorHAnsi" w:hAnsiTheme="minorHAnsi" w:cstheme="minorHAnsi"/>
        </w:rPr>
      </w:pPr>
      <w:hyperlink r:id="rId7" w:history="1">
        <w:r w:rsidRPr="00F6491D">
          <w:rPr>
            <w:rStyle w:val="Hyperlink"/>
            <w:rFonts w:asciiTheme="minorHAnsi" w:hAnsiTheme="minorHAnsi" w:cstheme="minorHAnsi"/>
          </w:rPr>
          <w:t>Bank Rate history and data - Bank of England Database</w:t>
        </w:r>
      </w:hyperlink>
    </w:p>
    <w:p w14:paraId="54CE954C" w14:textId="77777777" w:rsidR="00F6491D" w:rsidRPr="00F6491D" w:rsidRDefault="00F6491D" w:rsidP="00F6491D">
      <w:pPr>
        <w:numPr>
          <w:ilvl w:val="1"/>
          <w:numId w:val="17"/>
        </w:numPr>
        <w:suppressAutoHyphens w:val="0"/>
        <w:spacing w:after="160" w:line="278" w:lineRule="auto"/>
        <w:rPr>
          <w:rFonts w:asciiTheme="minorHAnsi" w:hAnsiTheme="minorHAnsi" w:cstheme="minorHAnsi"/>
        </w:rPr>
      </w:pPr>
      <w:hyperlink r:id="rId8" w:history="1">
        <w:r w:rsidRPr="00F6491D">
          <w:rPr>
            <w:rStyle w:val="Hyperlink"/>
            <w:rFonts w:asciiTheme="minorHAnsi" w:hAnsiTheme="minorHAnsi" w:cstheme="minorHAnsi"/>
          </w:rPr>
          <w:t>Unemployment series</w:t>
        </w:r>
      </w:hyperlink>
    </w:p>
    <w:p w14:paraId="14425E4D" w14:textId="77777777" w:rsidR="00F6491D" w:rsidRPr="00F6491D" w:rsidRDefault="00F6491D" w:rsidP="00F6491D">
      <w:pPr>
        <w:numPr>
          <w:ilvl w:val="1"/>
          <w:numId w:val="17"/>
        </w:numPr>
        <w:suppressAutoHyphens w:val="0"/>
        <w:spacing w:after="160" w:line="278" w:lineRule="auto"/>
        <w:rPr>
          <w:rFonts w:asciiTheme="minorHAnsi" w:hAnsiTheme="minorHAnsi" w:cstheme="minorHAnsi"/>
        </w:rPr>
      </w:pPr>
      <w:hyperlink r:id="rId9" w:history="1">
        <w:r w:rsidRPr="00F6491D">
          <w:rPr>
            <w:rStyle w:val="Hyperlink"/>
            <w:rFonts w:asciiTheme="minorHAnsi" w:hAnsiTheme="minorHAnsi" w:cstheme="minorHAnsi"/>
          </w:rPr>
          <w:t>CPIH01 time series</w:t>
        </w:r>
      </w:hyperlink>
    </w:p>
    <w:p w14:paraId="512873B5" w14:textId="77777777" w:rsidR="00F6491D" w:rsidRPr="00F6491D" w:rsidRDefault="00F6491D" w:rsidP="00F6491D">
      <w:pPr>
        <w:numPr>
          <w:ilvl w:val="1"/>
          <w:numId w:val="17"/>
        </w:numPr>
        <w:suppressAutoHyphens w:val="0"/>
        <w:spacing w:after="160" w:line="278" w:lineRule="auto"/>
        <w:rPr>
          <w:rFonts w:asciiTheme="minorHAnsi" w:hAnsiTheme="minorHAnsi" w:cstheme="minorHAnsi"/>
        </w:rPr>
      </w:pPr>
      <w:hyperlink r:id="rId10" w:history="1">
        <w:r w:rsidRPr="00F6491D">
          <w:rPr>
            <w:rStyle w:val="Hyperlink"/>
            <w:rFonts w:asciiTheme="minorHAnsi" w:hAnsiTheme="minorHAnsi" w:cstheme="minorHAnsi"/>
          </w:rPr>
          <w:t>Stock Market Data (FTSE 100 Index &amp; Stocks) - yfinance Python library</w:t>
        </w:r>
      </w:hyperlink>
    </w:p>
    <w:p w14:paraId="17EBC863" w14:textId="77777777" w:rsidR="00F6491D" w:rsidRPr="00F6491D" w:rsidRDefault="00F6491D" w:rsidP="00F6491D">
      <w:pPr>
        <w:numPr>
          <w:ilvl w:val="1"/>
          <w:numId w:val="17"/>
        </w:numPr>
        <w:suppressAutoHyphens w:val="0"/>
        <w:spacing w:after="160" w:line="278" w:lineRule="auto"/>
        <w:rPr>
          <w:rFonts w:asciiTheme="minorHAnsi" w:hAnsiTheme="minorHAnsi" w:cstheme="minorHAnsi"/>
        </w:rPr>
      </w:pPr>
      <w:hyperlink r:id="rId11" w:history="1">
        <w:r w:rsidRPr="00F6491D">
          <w:rPr>
            <w:rStyle w:val="Hyperlink"/>
            <w:rFonts w:asciiTheme="minorHAnsi" w:hAnsiTheme="minorHAnsi" w:cstheme="minorHAnsi"/>
          </w:rPr>
          <w:t>GBP/USD Exchange Rate - yfinance Python library</w:t>
        </w:r>
      </w:hyperlink>
    </w:p>
    <w:p w14:paraId="4B734B71"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Appendix B: Scripts</w:t>
      </w:r>
    </w:p>
    <w:p w14:paraId="212200D9" w14:textId="77777777" w:rsidR="00F6491D" w:rsidRPr="00F6491D" w:rsidRDefault="00F6491D" w:rsidP="00F6491D">
      <w:pPr>
        <w:numPr>
          <w:ilvl w:val="1"/>
          <w:numId w:val="18"/>
        </w:numPr>
        <w:suppressAutoHyphens w:val="0"/>
        <w:spacing w:after="160" w:line="278" w:lineRule="auto"/>
        <w:rPr>
          <w:rFonts w:asciiTheme="minorHAnsi" w:hAnsiTheme="minorHAnsi" w:cstheme="minorHAnsi"/>
        </w:rPr>
      </w:pPr>
      <w:hyperlink r:id="rId12" w:history="1">
        <w:r w:rsidRPr="00F6491D">
          <w:rPr>
            <w:rStyle w:val="Hyperlink"/>
            <w:rFonts w:asciiTheme="minorHAnsi" w:hAnsiTheme="minorHAnsi" w:cstheme="minorHAnsi"/>
          </w:rPr>
          <w:t>main_pipeline.py</w:t>
        </w:r>
      </w:hyperlink>
    </w:p>
    <w:p w14:paraId="308753A8" w14:textId="77777777" w:rsidR="00F6491D" w:rsidRPr="00F6491D" w:rsidRDefault="00F6491D" w:rsidP="00F6491D">
      <w:pPr>
        <w:numPr>
          <w:ilvl w:val="1"/>
          <w:numId w:val="18"/>
        </w:numPr>
        <w:suppressAutoHyphens w:val="0"/>
        <w:spacing w:after="160" w:line="278" w:lineRule="auto"/>
        <w:rPr>
          <w:rFonts w:asciiTheme="minorHAnsi" w:hAnsiTheme="minorHAnsi" w:cstheme="minorHAnsi"/>
        </w:rPr>
      </w:pPr>
      <w:hyperlink r:id="rId13" w:history="1">
        <w:r w:rsidRPr="00F6491D">
          <w:rPr>
            <w:rStyle w:val="Hyperlink"/>
            <w:rFonts w:asciiTheme="minorHAnsi" w:hAnsiTheme="minorHAnsi" w:cstheme="minorHAnsi"/>
          </w:rPr>
          <w:t>data_preprocessing.py</w:t>
        </w:r>
      </w:hyperlink>
    </w:p>
    <w:p w14:paraId="52A1312B" w14:textId="77777777" w:rsidR="00F6491D" w:rsidRPr="00F6491D" w:rsidRDefault="00F6491D" w:rsidP="00F6491D">
      <w:pPr>
        <w:numPr>
          <w:ilvl w:val="1"/>
          <w:numId w:val="18"/>
        </w:numPr>
        <w:suppressAutoHyphens w:val="0"/>
        <w:spacing w:after="160" w:line="278" w:lineRule="auto"/>
        <w:rPr>
          <w:rFonts w:asciiTheme="minorHAnsi" w:hAnsiTheme="minorHAnsi" w:cstheme="minorHAnsi"/>
        </w:rPr>
      </w:pPr>
      <w:hyperlink r:id="rId14" w:history="1">
        <w:r w:rsidRPr="00F6491D">
          <w:rPr>
            <w:rStyle w:val="Hyperlink"/>
            <w:rFonts w:asciiTheme="minorHAnsi" w:hAnsiTheme="minorHAnsi" w:cstheme="minorHAnsi"/>
          </w:rPr>
          <w:t>causal_inference.py</w:t>
        </w:r>
      </w:hyperlink>
    </w:p>
    <w:p w14:paraId="0CE80FFF" w14:textId="77777777" w:rsidR="00F6491D" w:rsidRPr="00F6491D" w:rsidRDefault="00F6491D" w:rsidP="00F6491D">
      <w:pPr>
        <w:numPr>
          <w:ilvl w:val="1"/>
          <w:numId w:val="18"/>
        </w:numPr>
        <w:suppressAutoHyphens w:val="0"/>
        <w:spacing w:after="160" w:line="278" w:lineRule="auto"/>
        <w:rPr>
          <w:rFonts w:asciiTheme="minorHAnsi" w:hAnsiTheme="minorHAnsi" w:cstheme="minorHAnsi"/>
        </w:rPr>
      </w:pPr>
      <w:hyperlink r:id="rId15" w:history="1">
        <w:r w:rsidRPr="00F6491D">
          <w:rPr>
            <w:rStyle w:val="Hyperlink"/>
            <w:rFonts w:asciiTheme="minorHAnsi" w:hAnsiTheme="minorHAnsi" w:cstheme="minorHAnsi"/>
          </w:rPr>
          <w:t>feature_selection.py</w:t>
        </w:r>
      </w:hyperlink>
    </w:p>
    <w:p w14:paraId="3DBA6727" w14:textId="77777777" w:rsidR="00F6491D" w:rsidRPr="00F6491D" w:rsidRDefault="00F6491D" w:rsidP="00F6491D">
      <w:pPr>
        <w:numPr>
          <w:ilvl w:val="1"/>
          <w:numId w:val="18"/>
        </w:numPr>
        <w:suppressAutoHyphens w:val="0"/>
        <w:spacing w:after="160" w:line="278" w:lineRule="auto"/>
        <w:rPr>
          <w:rFonts w:asciiTheme="minorHAnsi" w:hAnsiTheme="minorHAnsi" w:cstheme="minorHAnsi"/>
        </w:rPr>
      </w:pPr>
      <w:hyperlink r:id="rId16" w:history="1">
        <w:r w:rsidRPr="00F6491D">
          <w:rPr>
            <w:rStyle w:val="Hyperlink"/>
            <w:rFonts w:asciiTheme="minorHAnsi" w:hAnsiTheme="minorHAnsi" w:cstheme="minorHAnsi"/>
          </w:rPr>
          <w:t>stock_market_prediction.py</w:t>
        </w:r>
      </w:hyperlink>
    </w:p>
    <w:p w14:paraId="331421E1"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Appendix C: Output Plots</w:t>
      </w:r>
    </w:p>
    <w:p w14:paraId="26647EFE"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17" w:history="1">
        <w:r w:rsidRPr="00F6491D">
          <w:rPr>
            <w:rStyle w:val="Hyperlink"/>
            <w:rFonts w:asciiTheme="minorHAnsi" w:hAnsiTheme="minorHAnsi" w:cstheme="minorHAnsi"/>
          </w:rPr>
          <w:t>Causal Feature Importance</w:t>
        </w:r>
      </w:hyperlink>
    </w:p>
    <w:p w14:paraId="7868B056"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18" w:history="1">
        <w:r w:rsidRPr="00F6491D">
          <w:rPr>
            <w:rStyle w:val="Hyperlink"/>
            <w:rFonts w:asciiTheme="minorHAnsi" w:hAnsiTheme="minorHAnsi" w:cstheme="minorHAnsi"/>
          </w:rPr>
          <w:t>Causal Features Analysis</w:t>
        </w:r>
      </w:hyperlink>
    </w:p>
    <w:p w14:paraId="6341B9D1"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19" w:history="1">
        <w:r w:rsidRPr="00F6491D">
          <w:rPr>
            <w:rStyle w:val="Hyperlink"/>
            <w:rFonts w:asciiTheme="minorHAnsi" w:hAnsiTheme="minorHAnsi" w:cstheme="minorHAnsi"/>
          </w:rPr>
          <w:t>Confusion Matrices</w:t>
        </w:r>
      </w:hyperlink>
    </w:p>
    <w:p w14:paraId="6B827A63"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0" w:history="1">
        <w:r w:rsidRPr="00F6491D">
          <w:rPr>
            <w:rStyle w:val="Hyperlink"/>
            <w:rFonts w:asciiTheme="minorHAnsi" w:hAnsiTheme="minorHAnsi" w:cstheme="minorHAnsi"/>
          </w:rPr>
          <w:t>Correlation Matrix</w:t>
        </w:r>
      </w:hyperlink>
    </w:p>
    <w:p w14:paraId="079E24A6"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1" w:history="1">
        <w:r w:rsidRPr="00F6491D">
          <w:rPr>
            <w:rStyle w:val="Hyperlink"/>
            <w:rFonts w:asciiTheme="minorHAnsi" w:hAnsiTheme="minorHAnsi" w:cstheme="minorHAnsi"/>
          </w:rPr>
          <w:t>Feature Importance</w:t>
        </w:r>
      </w:hyperlink>
    </w:p>
    <w:p w14:paraId="58F0B15F"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2" w:history="1">
        <w:r w:rsidRPr="00F6491D">
          <w:rPr>
            <w:rStyle w:val="Hyperlink"/>
            <w:rFonts w:asciiTheme="minorHAnsi" w:hAnsiTheme="minorHAnsi" w:cstheme="minorHAnsi"/>
          </w:rPr>
          <w:t>Feature Importance Plot</w:t>
        </w:r>
      </w:hyperlink>
    </w:p>
    <w:p w14:paraId="24D164C7"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3" w:history="1">
        <w:r w:rsidRPr="00F6491D">
          <w:rPr>
            <w:rStyle w:val="Hyperlink"/>
            <w:rFonts w:asciiTheme="minorHAnsi" w:hAnsiTheme="minorHAnsi" w:cstheme="minorHAnsi"/>
          </w:rPr>
          <w:t>Macroeconomic Indicators</w:t>
        </w:r>
      </w:hyperlink>
    </w:p>
    <w:p w14:paraId="1013E2EA"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4" w:history="1">
        <w:r w:rsidRPr="00F6491D">
          <w:rPr>
            <w:rStyle w:val="Hyperlink"/>
            <w:rFonts w:asciiTheme="minorHAnsi" w:hAnsiTheme="minorHAnsi" w:cstheme="minorHAnsi"/>
          </w:rPr>
          <w:t>Metrics vs Features</w:t>
        </w:r>
      </w:hyperlink>
    </w:p>
    <w:p w14:paraId="65F4DC75"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5" w:history="1">
        <w:r w:rsidRPr="00F6491D">
          <w:rPr>
            <w:rStyle w:val="Hyperlink"/>
            <w:rFonts w:asciiTheme="minorHAnsi" w:hAnsiTheme="minorHAnsi" w:cstheme="minorHAnsi"/>
          </w:rPr>
          <w:t>Performance Heatmap</w:t>
        </w:r>
      </w:hyperlink>
    </w:p>
    <w:p w14:paraId="7DBA7035"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6" w:history="1">
        <w:r w:rsidRPr="00F6491D">
          <w:rPr>
            <w:rStyle w:val="Hyperlink"/>
            <w:rFonts w:asciiTheme="minorHAnsi" w:hAnsiTheme="minorHAnsi" w:cstheme="minorHAnsi"/>
          </w:rPr>
          <w:t>Regression Metrics Analysis</w:t>
        </w:r>
      </w:hyperlink>
    </w:p>
    <w:p w14:paraId="746F9D2F"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7" w:history="1">
        <w:r w:rsidRPr="00F6491D">
          <w:rPr>
            <w:rStyle w:val="Hyperlink"/>
            <w:rFonts w:asciiTheme="minorHAnsi" w:hAnsiTheme="minorHAnsi" w:cstheme="minorHAnsi"/>
          </w:rPr>
          <w:t>Sharpe vs Accuracy</w:t>
        </w:r>
      </w:hyperlink>
    </w:p>
    <w:p w14:paraId="78EDFEB2"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8" w:history="1">
        <w:r w:rsidRPr="00F6491D">
          <w:rPr>
            <w:rStyle w:val="Hyperlink"/>
            <w:rFonts w:asciiTheme="minorHAnsi" w:hAnsiTheme="minorHAnsi" w:cstheme="minorHAnsi"/>
          </w:rPr>
          <w:t>Stock Price Trends</w:t>
        </w:r>
      </w:hyperlink>
    </w:p>
    <w:p w14:paraId="5D50DEC9"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29" w:history="1">
        <w:r w:rsidRPr="00F6491D">
          <w:rPr>
            <w:rStyle w:val="Hyperlink"/>
            <w:rFonts w:asciiTheme="minorHAnsi" w:hAnsiTheme="minorHAnsi" w:cstheme="minorHAnsi"/>
          </w:rPr>
          <w:t>Target Analysis</w:t>
        </w:r>
      </w:hyperlink>
    </w:p>
    <w:p w14:paraId="027FA30F"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30" w:history="1">
        <w:r w:rsidRPr="00F6491D">
          <w:rPr>
            <w:rStyle w:val="Hyperlink"/>
            <w:rFonts w:asciiTheme="minorHAnsi" w:hAnsiTheme="minorHAnsi" w:cstheme="minorHAnsi"/>
          </w:rPr>
          <w:t>Technical Indicators AZN.L</w:t>
        </w:r>
      </w:hyperlink>
    </w:p>
    <w:p w14:paraId="759F2859" w14:textId="77777777" w:rsidR="00F6491D" w:rsidRPr="00F6491D" w:rsidRDefault="00F6491D" w:rsidP="00F6491D">
      <w:pPr>
        <w:numPr>
          <w:ilvl w:val="1"/>
          <w:numId w:val="19"/>
        </w:numPr>
        <w:suppressAutoHyphens w:val="0"/>
        <w:spacing w:after="160" w:line="278" w:lineRule="auto"/>
        <w:rPr>
          <w:rFonts w:asciiTheme="minorHAnsi" w:hAnsiTheme="minorHAnsi" w:cstheme="minorHAnsi"/>
        </w:rPr>
      </w:pPr>
      <w:hyperlink r:id="rId31" w:history="1">
        <w:r w:rsidRPr="00F6491D">
          <w:rPr>
            <w:rStyle w:val="Hyperlink"/>
            <w:rFonts w:asciiTheme="minorHAnsi" w:hAnsiTheme="minorHAnsi" w:cstheme="minorHAnsi"/>
          </w:rPr>
          <w:t>Train Test Comparison</w:t>
        </w:r>
      </w:hyperlink>
    </w:p>
    <w:p w14:paraId="75DBDD7C" w14:textId="77777777" w:rsidR="00F6491D" w:rsidRPr="00F6491D" w:rsidRDefault="00F6491D" w:rsidP="00F6491D">
      <w:pPr>
        <w:rPr>
          <w:rFonts w:asciiTheme="minorHAnsi" w:hAnsiTheme="minorHAnsi" w:cstheme="minorHAnsi"/>
          <w:b/>
          <w:bCs/>
        </w:rPr>
      </w:pPr>
      <w:r w:rsidRPr="00F6491D">
        <w:rPr>
          <w:rFonts w:asciiTheme="minorHAnsi" w:hAnsiTheme="minorHAnsi" w:cstheme="minorHAnsi"/>
          <w:b/>
          <w:bCs/>
        </w:rPr>
        <w:t>Appendix D: Log and Metadata</w:t>
      </w:r>
    </w:p>
    <w:p w14:paraId="0ECCD842" w14:textId="77777777" w:rsidR="00F6491D" w:rsidRPr="00F6491D" w:rsidRDefault="00F6491D" w:rsidP="00F6491D">
      <w:pPr>
        <w:numPr>
          <w:ilvl w:val="1"/>
          <w:numId w:val="20"/>
        </w:numPr>
        <w:suppressAutoHyphens w:val="0"/>
        <w:spacing w:after="160" w:line="278" w:lineRule="auto"/>
        <w:rPr>
          <w:rFonts w:asciiTheme="minorHAnsi" w:hAnsiTheme="minorHAnsi" w:cstheme="minorHAnsi"/>
        </w:rPr>
      </w:pPr>
      <w:hyperlink r:id="rId32" w:history="1">
        <w:r w:rsidRPr="00F6491D">
          <w:rPr>
            <w:rStyle w:val="Hyperlink"/>
            <w:rFonts w:asciiTheme="minorHAnsi" w:hAnsiTheme="minorHAnsi" w:cstheme="minorHAnsi"/>
          </w:rPr>
          <w:t>Causal Analysis Metadata</w:t>
        </w:r>
      </w:hyperlink>
    </w:p>
    <w:p w14:paraId="63911957" w14:textId="77777777" w:rsidR="00F6491D" w:rsidRPr="00F6491D" w:rsidRDefault="00F6491D" w:rsidP="00F6491D">
      <w:pPr>
        <w:numPr>
          <w:ilvl w:val="1"/>
          <w:numId w:val="20"/>
        </w:numPr>
        <w:suppressAutoHyphens w:val="0"/>
        <w:spacing w:after="160" w:line="278" w:lineRule="auto"/>
        <w:rPr>
          <w:rFonts w:asciiTheme="minorHAnsi" w:hAnsiTheme="minorHAnsi" w:cstheme="minorHAnsi"/>
        </w:rPr>
      </w:pPr>
      <w:hyperlink r:id="rId33" w:history="1">
        <w:r w:rsidRPr="00F6491D">
          <w:rPr>
            <w:rStyle w:val="Hyperlink"/>
            <w:rFonts w:asciiTheme="minorHAnsi" w:hAnsiTheme="minorHAnsi" w:cstheme="minorHAnsi"/>
          </w:rPr>
          <w:t>Feature Selection Metadata</w:t>
        </w:r>
      </w:hyperlink>
    </w:p>
    <w:p w14:paraId="508615BE" w14:textId="77777777" w:rsidR="00F6491D" w:rsidRPr="00F6491D" w:rsidRDefault="00F6491D" w:rsidP="00F6491D">
      <w:pPr>
        <w:numPr>
          <w:ilvl w:val="1"/>
          <w:numId w:val="20"/>
        </w:numPr>
        <w:suppressAutoHyphens w:val="0"/>
        <w:spacing w:after="160" w:line="278" w:lineRule="auto"/>
        <w:rPr>
          <w:rFonts w:asciiTheme="minorHAnsi" w:hAnsiTheme="minorHAnsi" w:cstheme="minorHAnsi"/>
        </w:rPr>
      </w:pPr>
      <w:r w:rsidRPr="00F6491D">
        <w:rPr>
          <w:rFonts w:asciiTheme="minorHAnsi" w:hAnsiTheme="minorHAnsi" w:cstheme="minorHAnsi"/>
        </w:rPr>
        <w:t>[Analysis Log](see above in prompt)</w:t>
      </w:r>
    </w:p>
    <w:p w14:paraId="42FCEC85" w14:textId="77777777" w:rsidR="00F6491D" w:rsidRPr="004609F9" w:rsidRDefault="00F6491D" w:rsidP="00F6491D">
      <w:r>
        <w:pict w14:anchorId="076EA2FF">
          <v:rect id="_x0000_i1033" style="width:0;height:0" o:hralign="center" o:hrstd="t" o:hr="t" fillcolor="#a0a0a0" stroked="f"/>
        </w:pict>
      </w:r>
    </w:p>
    <w:p w14:paraId="545C2ED5" w14:textId="77777777" w:rsidR="00F6491D" w:rsidRPr="00D82ADE" w:rsidRDefault="00F6491D">
      <w:pPr>
        <w:pStyle w:val="BodyText"/>
        <w:rPr>
          <w:rFonts w:asciiTheme="minorHAnsi" w:hAnsiTheme="minorHAnsi" w:cstheme="minorHAnsi"/>
        </w:rPr>
      </w:pPr>
    </w:p>
    <w:sectPr w:rsidR="00F6491D" w:rsidRPr="00D82ADE" w:rsidSect="00447470">
      <w:pgSz w:w="11906" w:h="16838"/>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A52"/>
    <w:multiLevelType w:val="hybridMultilevel"/>
    <w:tmpl w:val="53F0A212"/>
    <w:lvl w:ilvl="0" w:tplc="32A4417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C46A8B"/>
    <w:multiLevelType w:val="hybridMultilevel"/>
    <w:tmpl w:val="13CE17E8"/>
    <w:lvl w:ilvl="0" w:tplc="3CA848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405F95"/>
    <w:multiLevelType w:val="hybridMultilevel"/>
    <w:tmpl w:val="22F20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166332"/>
    <w:multiLevelType w:val="hybridMultilevel"/>
    <w:tmpl w:val="8B98F1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1D709F"/>
    <w:multiLevelType w:val="hybridMultilevel"/>
    <w:tmpl w:val="3A927EA8"/>
    <w:lvl w:ilvl="0" w:tplc="58F2CF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83484A"/>
    <w:multiLevelType w:val="multilevel"/>
    <w:tmpl w:val="E7624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8024F"/>
    <w:multiLevelType w:val="hybridMultilevel"/>
    <w:tmpl w:val="86A01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9859495">
    <w:abstractNumId w:val="1"/>
  </w:num>
  <w:num w:numId="2" w16cid:durableId="1578250641">
    <w:abstractNumId w:val="6"/>
  </w:num>
  <w:num w:numId="3" w16cid:durableId="1368064343">
    <w:abstractNumId w:val="6"/>
    <w:lvlOverride w:ilvl="1">
      <w:lvl w:ilvl="1">
        <w:numFmt w:val="bullet"/>
        <w:lvlText w:val=""/>
        <w:lvlJc w:val="left"/>
        <w:pPr>
          <w:tabs>
            <w:tab w:val="num" w:pos="1440"/>
          </w:tabs>
          <w:ind w:left="1440" w:hanging="360"/>
        </w:pPr>
        <w:rPr>
          <w:rFonts w:ascii="Symbol" w:hAnsi="Symbol" w:hint="default"/>
          <w:sz w:val="20"/>
        </w:rPr>
      </w:lvl>
    </w:lvlOverride>
  </w:num>
  <w:num w:numId="4" w16cid:durableId="81341220">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673151580">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701629980">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895815654">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277954890">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1965622313">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630016468">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1269311590">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710956458">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441651847">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957108922">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541789745">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898706968">
    <w:abstractNumId w:val="6"/>
    <w:lvlOverride w:ilvl="1">
      <w:lvl w:ilvl="1">
        <w:numFmt w:val="bullet"/>
        <w:lvlText w:val=""/>
        <w:lvlJc w:val="left"/>
        <w:pPr>
          <w:tabs>
            <w:tab w:val="num" w:pos="1440"/>
          </w:tabs>
          <w:ind w:left="1440" w:hanging="360"/>
        </w:pPr>
        <w:rPr>
          <w:rFonts w:ascii="Symbol" w:hAnsi="Symbol" w:hint="default"/>
          <w:sz w:val="20"/>
        </w:rPr>
      </w:lvl>
    </w:lvlOverride>
  </w:num>
  <w:num w:numId="17" w16cid:durableId="1012146289">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16cid:durableId="1731416864">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1139034433">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1785343534">
    <w:abstractNumId w:val="6"/>
    <w:lvlOverride w:ilvl="1">
      <w:lvl w:ilvl="1">
        <w:numFmt w:val="bullet"/>
        <w:lvlText w:val=""/>
        <w:lvlJc w:val="left"/>
        <w:pPr>
          <w:tabs>
            <w:tab w:val="num" w:pos="1440"/>
          </w:tabs>
          <w:ind w:left="1440" w:hanging="360"/>
        </w:pPr>
        <w:rPr>
          <w:rFonts w:ascii="Symbol" w:hAnsi="Symbol" w:hint="default"/>
          <w:sz w:val="20"/>
        </w:rPr>
      </w:lvl>
    </w:lvlOverride>
  </w:num>
  <w:num w:numId="21" w16cid:durableId="445271423">
    <w:abstractNumId w:val="4"/>
  </w:num>
  <w:num w:numId="22" w16cid:durableId="1943878627">
    <w:abstractNumId w:val="5"/>
  </w:num>
  <w:num w:numId="23" w16cid:durableId="1961454366">
    <w:abstractNumId w:val="2"/>
  </w:num>
  <w:num w:numId="24" w16cid:durableId="364062459">
    <w:abstractNumId w:val="0"/>
  </w:num>
  <w:num w:numId="25" w16cid:durableId="907768966">
    <w:abstractNumId w:val="3"/>
  </w:num>
  <w:num w:numId="26" w16cid:durableId="610356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D036D"/>
    <w:rsid w:val="000E6478"/>
    <w:rsid w:val="001202CF"/>
    <w:rsid w:val="00140B74"/>
    <w:rsid w:val="001E24ED"/>
    <w:rsid w:val="001E4677"/>
    <w:rsid w:val="00221306"/>
    <w:rsid w:val="00264D20"/>
    <w:rsid w:val="002D5662"/>
    <w:rsid w:val="00337BD3"/>
    <w:rsid w:val="00375DCC"/>
    <w:rsid w:val="00447470"/>
    <w:rsid w:val="00482D9D"/>
    <w:rsid w:val="00532344"/>
    <w:rsid w:val="00545A36"/>
    <w:rsid w:val="005A4454"/>
    <w:rsid w:val="006F066B"/>
    <w:rsid w:val="00737ACB"/>
    <w:rsid w:val="0079569F"/>
    <w:rsid w:val="00903A2B"/>
    <w:rsid w:val="00952B14"/>
    <w:rsid w:val="009D7ED4"/>
    <w:rsid w:val="00A13AD5"/>
    <w:rsid w:val="00A67B16"/>
    <w:rsid w:val="00A973DD"/>
    <w:rsid w:val="00AB4870"/>
    <w:rsid w:val="00B10229"/>
    <w:rsid w:val="00B80625"/>
    <w:rsid w:val="00C17250"/>
    <w:rsid w:val="00D06266"/>
    <w:rsid w:val="00D80BD7"/>
    <w:rsid w:val="00D82ADE"/>
    <w:rsid w:val="00E56E16"/>
    <w:rsid w:val="00EE60BA"/>
    <w:rsid w:val="00F1727E"/>
    <w:rsid w:val="00F6491D"/>
    <w:rsid w:val="00F7245C"/>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unhideWhenUsed/>
    <w:qFormat/>
    <w:rsid w:val="00F7245C"/>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ListParagraph">
    <w:name w:val="List Paragraph"/>
    <w:basedOn w:val="Normal"/>
    <w:uiPriority w:val="34"/>
    <w:qFormat/>
    <w:rsid w:val="00EE60BA"/>
    <w:pPr>
      <w:ind w:left="720"/>
      <w:contextualSpacing/>
    </w:pPr>
    <w:rPr>
      <w:rFonts w:cs="Mangal"/>
      <w:szCs w:val="21"/>
    </w:rPr>
  </w:style>
  <w:style w:type="character" w:customStyle="1" w:styleId="Heading3Char">
    <w:name w:val="Heading 3 Char"/>
    <w:basedOn w:val="DefaultParagraphFont"/>
    <w:link w:val="Heading3"/>
    <w:uiPriority w:val="9"/>
    <w:rsid w:val="00F7245C"/>
    <w:rPr>
      <w:rFonts w:asciiTheme="majorHAnsi" w:eastAsiaTheme="majorEastAsia" w:hAnsiTheme="majorHAnsi" w:cs="Mangal"/>
      <w:color w:val="1F3763" w:themeColor="accent1" w:themeShade="7F"/>
      <w:szCs w:val="21"/>
    </w:rPr>
  </w:style>
  <w:style w:type="table" w:styleId="TableGrid">
    <w:name w:val="Table Grid"/>
    <w:basedOn w:val="TableNormal"/>
    <w:uiPriority w:val="39"/>
    <w:rsid w:val="00A97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985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johny-uh/Causal_Inference_Project/blob/main/Scripts/data_preprocessing.py" TargetMode="External"/><Relationship Id="rId18" Type="http://schemas.openxmlformats.org/officeDocument/2006/relationships/hyperlink" Target="https://github.com/sjohny-uh/Causal_Inference_Project/blob/main/Output/causal_features_analysis.png" TargetMode="External"/><Relationship Id="rId26" Type="http://schemas.openxmlformats.org/officeDocument/2006/relationships/hyperlink" Target="https://github.com/sjohny-uh/Causal_Inference_Project/blob/main/Output/regression_metrics_analysis.png" TargetMode="External"/><Relationship Id="rId3" Type="http://schemas.openxmlformats.org/officeDocument/2006/relationships/settings" Target="settings.xml"/><Relationship Id="rId21" Type="http://schemas.openxmlformats.org/officeDocument/2006/relationships/hyperlink" Target="https://github.com/sjohny-uh/Causal_Inference_Project/blob/main/Output/feature_importance.png" TargetMode="External"/><Relationship Id="rId34" Type="http://schemas.openxmlformats.org/officeDocument/2006/relationships/fontTable" Target="fontTable.xml"/><Relationship Id="rId7" Type="http://schemas.openxmlformats.org/officeDocument/2006/relationships/hyperlink" Target="https://github.com/sjohny-uh/Causal_Inference_Project/blob/main/Data/Bank_Rate_history_and_data_Bank_of_England_Database.csv" TargetMode="External"/><Relationship Id="rId12" Type="http://schemas.openxmlformats.org/officeDocument/2006/relationships/hyperlink" Target="https://github.com/sjohny-uh/Causal_Inference_Project/blob/main/Scripts/main_pipeline.py" TargetMode="External"/><Relationship Id="rId17" Type="http://schemas.openxmlformats.org/officeDocument/2006/relationships/hyperlink" Target="https://github.com/sjohny-uh/Causal_Inference_Project/blob/main/Output/causal_feature_importance.png" TargetMode="External"/><Relationship Id="rId25" Type="http://schemas.openxmlformats.org/officeDocument/2006/relationships/hyperlink" Target="https://github.com/sjohny-uh/Causal_Inference_Project/blob/main/Output/performance_heatmap.png" TargetMode="External"/><Relationship Id="rId33" Type="http://schemas.openxmlformats.org/officeDocument/2006/relationships/hyperlink" Target="https://github.com/sjohny-uh/Causal_Inference_Project/blob/main/Scripts/feature_selection_metadata.json" TargetMode="External"/><Relationship Id="rId2" Type="http://schemas.openxmlformats.org/officeDocument/2006/relationships/styles" Target="styles.xml"/><Relationship Id="rId16" Type="http://schemas.openxmlformats.org/officeDocument/2006/relationships/hyperlink" Target="https://github.com/sjohny-uh/Causal_Inference_Project/blob/main/Scripts/stock_market_prediction.py" TargetMode="External"/><Relationship Id="rId20" Type="http://schemas.openxmlformats.org/officeDocument/2006/relationships/hyperlink" Target="https://github.com/sjohny-uh/Causal_Inference_Project/blob/main/Output/correlation_matrix.png" TargetMode="External"/><Relationship Id="rId29" Type="http://schemas.openxmlformats.org/officeDocument/2006/relationships/hyperlink" Target="https://github.com/sjohny-uh/Causal_Inference_Project/blob/main/Output/target_analysis.png" TargetMode="External"/><Relationship Id="rId1" Type="http://schemas.openxmlformats.org/officeDocument/2006/relationships/numbering" Target="numbering.xml"/><Relationship Id="rId6" Type="http://schemas.openxmlformats.org/officeDocument/2006/relationships/hyperlink" Target="https://ask.herts.ac.uk/assessment-offences-and-academic-misconduct" TargetMode="External"/><Relationship Id="rId11" Type="http://schemas.openxmlformats.org/officeDocument/2006/relationships/hyperlink" Target="https://github.com/sjohny-uh/Causal_Inference_Project" TargetMode="External"/><Relationship Id="rId24" Type="http://schemas.openxmlformats.org/officeDocument/2006/relationships/hyperlink" Target="https://github.com/sjohny-uh/Causal_Inference_Project/blob/main/Output/metrics_vs_features.png" TargetMode="External"/><Relationship Id="rId32" Type="http://schemas.openxmlformats.org/officeDocument/2006/relationships/hyperlink" Target="https://github.com/sjohny-uh/Causal_Inference_Project/blob/main/Scripts/causal_analysis_metadata.json" TargetMode="External"/><Relationship Id="rId5" Type="http://schemas.openxmlformats.org/officeDocument/2006/relationships/image" Target="media/image1.png"/><Relationship Id="rId15" Type="http://schemas.openxmlformats.org/officeDocument/2006/relationships/hyperlink" Target="https://github.com/sjohny-uh/Causal_Inference_Project/blob/main/Scripts/feature_selection.py" TargetMode="External"/><Relationship Id="rId23" Type="http://schemas.openxmlformats.org/officeDocument/2006/relationships/hyperlink" Target="https://github.com/sjohny-uh/Causal_Inference_Project/blob/main/Output/macroeconomic_indicators.png" TargetMode="External"/><Relationship Id="rId28" Type="http://schemas.openxmlformats.org/officeDocument/2006/relationships/hyperlink" Target="https://github.com/sjohny-uh/Causal_Inference_Project/blob/main/Output/stock_price_trends.png" TargetMode="External"/><Relationship Id="rId10" Type="http://schemas.openxmlformats.org/officeDocument/2006/relationships/hyperlink" Target="https://github.com/sjohny-uh/Causal_Inference_Project" TargetMode="External"/><Relationship Id="rId19" Type="http://schemas.openxmlformats.org/officeDocument/2006/relationships/hyperlink" Target="https://github.com/sjohny-uh/Causal_Inference_Project/blob/main/Output/confusion_matrices.png" TargetMode="External"/><Relationship Id="rId31" Type="http://schemas.openxmlformats.org/officeDocument/2006/relationships/hyperlink" Target="https://github.com/sjohny-uh/Causal_Inference_Project/blob/main/Output/train_test_comparison.png" TargetMode="External"/><Relationship Id="rId4" Type="http://schemas.openxmlformats.org/officeDocument/2006/relationships/webSettings" Target="webSettings.xml"/><Relationship Id="rId9" Type="http://schemas.openxmlformats.org/officeDocument/2006/relationships/hyperlink" Target="https://github.com/sjohny-uh/Causal_Inference_Project/blob/main/Data/cpih01-time-series-v57.csv" TargetMode="External"/><Relationship Id="rId14" Type="http://schemas.openxmlformats.org/officeDocument/2006/relationships/hyperlink" Target="https://github.com/sjohny-uh/Causal_Inference_Project/blob/main/Scripts/causal_inference.py" TargetMode="External"/><Relationship Id="rId22" Type="http://schemas.openxmlformats.org/officeDocument/2006/relationships/hyperlink" Target="https://github.com/sjohny-uh/Causal_Inference_Project/blob/main/Output/feature_importance_plot.png" TargetMode="External"/><Relationship Id="rId27" Type="http://schemas.openxmlformats.org/officeDocument/2006/relationships/hyperlink" Target="https://github.com/sjohny-uh/Causal_Inference_Project/blob/main/Output/sharpe_vs_accuracy.png" TargetMode="External"/><Relationship Id="rId30" Type="http://schemas.openxmlformats.org/officeDocument/2006/relationships/hyperlink" Target="https://github.com/sjohny-uh/Causal_Inference_Project/blob/main/Output/technical_indicators_AZN.L.png" TargetMode="External"/><Relationship Id="rId35" Type="http://schemas.openxmlformats.org/officeDocument/2006/relationships/theme" Target="theme/theme1.xml"/><Relationship Id="rId8" Type="http://schemas.openxmlformats.org/officeDocument/2006/relationships/hyperlink" Target="https://github.com/sjohny-uh/Causal_Inference_Project/blob/main/Data/Unemployment_series-180525.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3084</TotalTime>
  <Pages>1</Pages>
  <Words>3347</Words>
  <Characters>19081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sherin johny</cp:lastModifiedBy>
  <cp:revision>24</cp:revision>
  <dcterms:created xsi:type="dcterms:W3CDTF">2022-12-10T12:40:00Z</dcterms:created>
  <dcterms:modified xsi:type="dcterms:W3CDTF">2025-07-31T17:16:00Z</dcterms:modified>
  <dc:language>en-GB</dc:language>
</cp:coreProperties>
</file>