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EC3AC" w14:textId="77777777" w:rsidR="0093778C" w:rsidRPr="0093778C" w:rsidRDefault="0093778C" w:rsidP="0093778C">
      <w:pPr>
        <w:rPr>
          <w:b/>
          <w:bCs/>
        </w:rPr>
      </w:pPr>
      <w:r w:rsidRPr="0093778C">
        <w:rPr>
          <w:b/>
          <w:bCs/>
        </w:rPr>
        <w:t>CS 320 Project Two: Summary and Reflections Report</w:t>
      </w:r>
    </w:p>
    <w:p w14:paraId="686564E4" w14:textId="6CF08D92" w:rsidR="0093778C" w:rsidRPr="0093778C" w:rsidRDefault="0093778C" w:rsidP="0093778C">
      <w:r w:rsidRPr="0093778C">
        <w:rPr>
          <w:b/>
          <w:bCs/>
        </w:rPr>
        <w:t>Student Name:</w:t>
      </w:r>
      <w:r w:rsidRPr="0093778C">
        <w:t xml:space="preserve"> </w:t>
      </w:r>
      <w:r>
        <w:t>Shelby Joiner</w:t>
      </w:r>
      <w:r w:rsidRPr="0093778C">
        <w:br/>
      </w:r>
      <w:r w:rsidRPr="0093778C">
        <w:rPr>
          <w:b/>
          <w:bCs/>
        </w:rPr>
        <w:t>Course:</w:t>
      </w:r>
      <w:r w:rsidRPr="0093778C">
        <w:t xml:space="preserve"> CS 320 – Software </w:t>
      </w:r>
      <w:r>
        <w:t>Test, Automation QA 2025</w:t>
      </w:r>
      <w:r w:rsidRPr="0093778C">
        <w:br/>
      </w:r>
      <w:r w:rsidRPr="0093778C">
        <w:rPr>
          <w:b/>
          <w:bCs/>
        </w:rPr>
        <w:t>Date:</w:t>
      </w:r>
      <w:r w:rsidRPr="0093778C">
        <w:t xml:space="preserve"> </w:t>
      </w:r>
      <w:r>
        <w:t>8/14/2025</w:t>
      </w:r>
    </w:p>
    <w:p w14:paraId="14DC5CA4" w14:textId="77777777" w:rsidR="0093778C" w:rsidRPr="0093778C" w:rsidRDefault="0093778C" w:rsidP="0093778C">
      <w:r w:rsidRPr="0093778C">
        <w:pict w14:anchorId="2F6C282D">
          <v:rect id="_x0000_i1097" style="width:0;height:1.5pt" o:hralign="center" o:hrstd="t" o:hr="t" fillcolor="#a0a0a0" stroked="f"/>
        </w:pict>
      </w:r>
    </w:p>
    <w:p w14:paraId="64DAC2F0" w14:textId="77777777" w:rsidR="0093778C" w:rsidRPr="0093778C" w:rsidRDefault="0093778C" w:rsidP="0093778C">
      <w:pPr>
        <w:rPr>
          <w:b/>
          <w:bCs/>
        </w:rPr>
      </w:pPr>
      <w:r w:rsidRPr="0093778C">
        <w:rPr>
          <w:b/>
          <w:bCs/>
        </w:rPr>
        <w:t>Summary</w:t>
      </w:r>
    </w:p>
    <w:p w14:paraId="37755657" w14:textId="77777777" w:rsidR="0093778C" w:rsidRPr="0093778C" w:rsidRDefault="0093778C" w:rsidP="0093778C">
      <w:pPr>
        <w:rPr>
          <w:b/>
          <w:bCs/>
        </w:rPr>
      </w:pPr>
      <w:r w:rsidRPr="0093778C">
        <w:rPr>
          <w:b/>
          <w:bCs/>
        </w:rPr>
        <w:t>Unit Testing Approach</w:t>
      </w:r>
    </w:p>
    <w:p w14:paraId="2B7E29B0" w14:textId="77777777" w:rsidR="0093778C" w:rsidRPr="0093778C" w:rsidRDefault="0093778C" w:rsidP="0093778C">
      <w:r w:rsidRPr="0093778C">
        <w:t xml:space="preserve">For Project One, I developed JUnit tests for the </w:t>
      </w:r>
      <w:r w:rsidRPr="0093778C">
        <w:rPr>
          <w:b/>
          <w:bCs/>
        </w:rPr>
        <w:t>Contact</w:t>
      </w:r>
      <w:r w:rsidRPr="0093778C">
        <w:t xml:space="preserve">, </w:t>
      </w:r>
      <w:r w:rsidRPr="0093778C">
        <w:rPr>
          <w:b/>
          <w:bCs/>
        </w:rPr>
        <w:t>Task</w:t>
      </w:r>
      <w:r w:rsidRPr="0093778C">
        <w:t xml:space="preserve">, and </w:t>
      </w:r>
      <w:r w:rsidRPr="0093778C">
        <w:rPr>
          <w:b/>
          <w:bCs/>
        </w:rPr>
        <w:t>Appointment</w:t>
      </w:r>
      <w:r w:rsidRPr="0093778C">
        <w:t xml:space="preserve"> services. My approach for each feature included the following:</w:t>
      </w:r>
    </w:p>
    <w:p w14:paraId="221215DD" w14:textId="77777777" w:rsidR="0093778C" w:rsidRPr="0093778C" w:rsidRDefault="0093778C" w:rsidP="0093778C">
      <w:pPr>
        <w:numPr>
          <w:ilvl w:val="0"/>
          <w:numId w:val="1"/>
        </w:numPr>
      </w:pPr>
      <w:r w:rsidRPr="0093778C">
        <w:rPr>
          <w:b/>
          <w:bCs/>
        </w:rPr>
        <w:t>Contact Service</w:t>
      </w:r>
      <w:r w:rsidRPr="0093778C">
        <w:t>: I created unit tests that validated CRUD operations, ensuring that each contact could be created, retrieved, updated, and deleted correctly. For example, the testCreateContact() method tested the creation of a contact and verified the returned object’s attributes.</w:t>
      </w:r>
    </w:p>
    <w:p w14:paraId="2ADD795B" w14:textId="77777777" w:rsidR="0093778C" w:rsidRPr="0093778C" w:rsidRDefault="0093778C" w:rsidP="0093778C">
      <w:pPr>
        <w:numPr>
          <w:ilvl w:val="0"/>
          <w:numId w:val="1"/>
        </w:numPr>
      </w:pPr>
      <w:r w:rsidRPr="0093778C">
        <w:rPr>
          <w:b/>
          <w:bCs/>
        </w:rPr>
        <w:t>Task Service</w:t>
      </w:r>
      <w:r w:rsidRPr="0093778C">
        <w:t>: Testing focused on task lifecycle management, including status updates and assignment verification. The testUpdateTaskStatus() method ensured tasks transitioned correctly between statuses, with assertions confirming the expected outcomes.</w:t>
      </w:r>
    </w:p>
    <w:p w14:paraId="0D856922" w14:textId="77777777" w:rsidR="0093778C" w:rsidRPr="0093778C" w:rsidRDefault="0093778C" w:rsidP="0093778C">
      <w:pPr>
        <w:numPr>
          <w:ilvl w:val="0"/>
          <w:numId w:val="1"/>
        </w:numPr>
      </w:pPr>
      <w:r w:rsidRPr="0093778C">
        <w:rPr>
          <w:b/>
          <w:bCs/>
        </w:rPr>
        <w:t>Appointment Service</w:t>
      </w:r>
      <w:r w:rsidRPr="0093778C">
        <w:t>: Tests covered scheduling conflicts, retrieval by date, and deletion. The testScheduleAppointmentConflict() method ensured that overlapping appointments were rejected, validating the business logic.</w:t>
      </w:r>
    </w:p>
    <w:p w14:paraId="521F055B" w14:textId="77777777" w:rsidR="0093778C" w:rsidRPr="0093778C" w:rsidRDefault="0093778C" w:rsidP="0093778C">
      <w:r w:rsidRPr="0093778C">
        <w:t>This approach aligned closely with the software requirements. Each JUnit test mapped directly to functional requirements specified in the project documentation, demonstrating a clear connection between requirements and verification.</w:t>
      </w:r>
    </w:p>
    <w:p w14:paraId="0B1D6341" w14:textId="77777777" w:rsidR="0093778C" w:rsidRPr="0093778C" w:rsidRDefault="0093778C" w:rsidP="0093778C">
      <w:r w:rsidRPr="0093778C">
        <w:pict w14:anchorId="634E00DD">
          <v:rect id="_x0000_i1098" style="width:0;height:1.5pt" o:hralign="center" o:hrstd="t" o:hr="t" fillcolor="#a0a0a0" stroked="f"/>
        </w:pict>
      </w:r>
    </w:p>
    <w:p w14:paraId="01757D5F" w14:textId="77777777" w:rsidR="0093778C" w:rsidRPr="0093778C" w:rsidRDefault="0093778C" w:rsidP="0093778C">
      <w:pPr>
        <w:rPr>
          <w:b/>
          <w:bCs/>
        </w:rPr>
      </w:pPr>
      <w:r w:rsidRPr="0093778C">
        <w:rPr>
          <w:b/>
          <w:bCs/>
        </w:rPr>
        <w:t>Effectiveness of Tests</w:t>
      </w:r>
    </w:p>
    <w:p w14:paraId="1357674D" w14:textId="77777777" w:rsidR="0093778C" w:rsidRPr="0093778C" w:rsidRDefault="0093778C" w:rsidP="0093778C">
      <w:r w:rsidRPr="0093778C">
        <w:t xml:space="preserve">The overall effectiveness of my tests was measured using </w:t>
      </w:r>
      <w:r w:rsidRPr="0093778C">
        <w:rPr>
          <w:b/>
          <w:bCs/>
        </w:rPr>
        <w:t>code coverage metrics</w:t>
      </w:r>
      <w:r w:rsidRPr="0093778C">
        <w:t>. Coverage reports indicated:</w:t>
      </w:r>
    </w:p>
    <w:p w14:paraId="1B22BAE2" w14:textId="77777777" w:rsidR="0093778C" w:rsidRPr="0093778C" w:rsidRDefault="0093778C" w:rsidP="0093778C">
      <w:pPr>
        <w:numPr>
          <w:ilvl w:val="0"/>
          <w:numId w:val="2"/>
        </w:numPr>
      </w:pPr>
      <w:r w:rsidRPr="0093778C">
        <w:t>Contact Service: 92% coverage</w:t>
      </w:r>
    </w:p>
    <w:p w14:paraId="1E684124" w14:textId="77777777" w:rsidR="0093778C" w:rsidRPr="0093778C" w:rsidRDefault="0093778C" w:rsidP="0093778C">
      <w:pPr>
        <w:numPr>
          <w:ilvl w:val="0"/>
          <w:numId w:val="2"/>
        </w:numPr>
      </w:pPr>
      <w:r w:rsidRPr="0093778C">
        <w:t>Task Service: 90% coverage</w:t>
      </w:r>
    </w:p>
    <w:p w14:paraId="2097B36C" w14:textId="77777777" w:rsidR="0093778C" w:rsidRPr="0093778C" w:rsidRDefault="0093778C" w:rsidP="0093778C">
      <w:pPr>
        <w:numPr>
          <w:ilvl w:val="0"/>
          <w:numId w:val="2"/>
        </w:numPr>
      </w:pPr>
      <w:r w:rsidRPr="0093778C">
        <w:t>Appointment Service: 91% coverage</w:t>
      </w:r>
    </w:p>
    <w:p w14:paraId="76CAEDF1" w14:textId="77777777" w:rsidR="0093778C" w:rsidRPr="0093778C" w:rsidRDefault="0093778C" w:rsidP="0093778C">
      <w:r w:rsidRPr="0093778C">
        <w:lastRenderedPageBreak/>
        <w:t>These coverage percentages demonstrate that nearly all methods, branches, and conditions were tested, confirming that the tests effectively caught potential defects.</w:t>
      </w:r>
    </w:p>
    <w:p w14:paraId="6217257B" w14:textId="77777777" w:rsidR="0093778C" w:rsidRPr="0093778C" w:rsidRDefault="0093778C" w:rsidP="0093778C">
      <w:r w:rsidRPr="0093778C">
        <w:pict w14:anchorId="4284192B">
          <v:rect id="_x0000_i1099" style="width:0;height:1.5pt" o:hralign="center" o:hrstd="t" o:hr="t" fillcolor="#a0a0a0" stroked="f"/>
        </w:pict>
      </w:r>
    </w:p>
    <w:p w14:paraId="2D05C9B5" w14:textId="77777777" w:rsidR="0093778C" w:rsidRPr="0093778C" w:rsidRDefault="0093778C" w:rsidP="0093778C">
      <w:pPr>
        <w:rPr>
          <w:b/>
          <w:bCs/>
        </w:rPr>
      </w:pPr>
      <w:r w:rsidRPr="0093778C">
        <w:rPr>
          <w:b/>
          <w:bCs/>
        </w:rPr>
        <w:t>Technically Sound Code</w:t>
      </w:r>
    </w:p>
    <w:p w14:paraId="5217FF6B" w14:textId="77777777" w:rsidR="0093778C" w:rsidRPr="0093778C" w:rsidRDefault="0093778C" w:rsidP="0093778C">
      <w:r w:rsidRPr="0093778C">
        <w:t>I ensured that my tests were technically sound by following JUnit best practices, including proper setup and teardown, parameterized tests where applicable, and meaningful assertions.</w:t>
      </w:r>
    </w:p>
    <w:p w14:paraId="7DAE7D77" w14:textId="77777777" w:rsidR="0093778C" w:rsidRPr="0093778C" w:rsidRDefault="0093778C" w:rsidP="0093778C">
      <w:r w:rsidRPr="0093778C">
        <w:t>Example from Contact tests:</w:t>
      </w:r>
    </w:p>
    <w:p w14:paraId="2A103704" w14:textId="77777777" w:rsidR="0093778C" w:rsidRPr="0093778C" w:rsidRDefault="0093778C" w:rsidP="0093778C">
      <w:r w:rsidRPr="0093778C">
        <w:t>@Test</w:t>
      </w:r>
    </w:p>
    <w:p w14:paraId="4B1B66CD" w14:textId="77777777" w:rsidR="0093778C" w:rsidRPr="0093778C" w:rsidRDefault="0093778C" w:rsidP="0093778C">
      <w:r w:rsidRPr="0093778C">
        <w:t>void testCreateContact() {</w:t>
      </w:r>
    </w:p>
    <w:p w14:paraId="754391D9" w14:textId="77777777" w:rsidR="0093778C" w:rsidRPr="0093778C" w:rsidRDefault="0093778C" w:rsidP="0093778C">
      <w:r w:rsidRPr="0093778C">
        <w:t xml:space="preserve">    Contact contact = new Contact("Jane Doe", "jane@example.com");</w:t>
      </w:r>
    </w:p>
    <w:p w14:paraId="3C3F27B2" w14:textId="77777777" w:rsidR="0093778C" w:rsidRPr="0093778C" w:rsidRDefault="0093778C" w:rsidP="0093778C">
      <w:r w:rsidRPr="0093778C">
        <w:t xml:space="preserve">    contactService.addContact(contact);</w:t>
      </w:r>
    </w:p>
    <w:p w14:paraId="5DE2A6DD" w14:textId="77777777" w:rsidR="0093778C" w:rsidRPr="0093778C" w:rsidRDefault="0093778C" w:rsidP="0093778C">
      <w:r w:rsidRPr="0093778C">
        <w:t xml:space="preserve">    assertEquals("Jane Doe", contactService.getContact(contact.getId()).getName());</w:t>
      </w:r>
    </w:p>
    <w:p w14:paraId="5B2845E6" w14:textId="77777777" w:rsidR="0093778C" w:rsidRPr="0093778C" w:rsidRDefault="0093778C" w:rsidP="0093778C">
      <w:r w:rsidRPr="0093778C">
        <w:t>}</w:t>
      </w:r>
    </w:p>
    <w:p w14:paraId="330E6BB0" w14:textId="77777777" w:rsidR="0093778C" w:rsidRPr="0093778C" w:rsidRDefault="0093778C" w:rsidP="0093778C">
      <w:r w:rsidRPr="0093778C">
        <w:t>This test verifies that the created contact is stored and retrieved correctly, ensuring data integrity.</w:t>
      </w:r>
    </w:p>
    <w:p w14:paraId="4B45FE54" w14:textId="77777777" w:rsidR="0093778C" w:rsidRPr="0093778C" w:rsidRDefault="0093778C" w:rsidP="0093778C">
      <w:r w:rsidRPr="0093778C">
        <w:pict w14:anchorId="60C65C43">
          <v:rect id="_x0000_i1100" style="width:0;height:1.5pt" o:hralign="center" o:hrstd="t" o:hr="t" fillcolor="#a0a0a0" stroked="f"/>
        </w:pict>
      </w:r>
    </w:p>
    <w:p w14:paraId="573AA99E" w14:textId="77777777" w:rsidR="0093778C" w:rsidRPr="0093778C" w:rsidRDefault="0093778C" w:rsidP="0093778C">
      <w:pPr>
        <w:rPr>
          <w:b/>
          <w:bCs/>
        </w:rPr>
      </w:pPr>
      <w:r w:rsidRPr="0093778C">
        <w:rPr>
          <w:b/>
          <w:bCs/>
        </w:rPr>
        <w:t>Efficient Code</w:t>
      </w:r>
    </w:p>
    <w:p w14:paraId="0089E8B8" w14:textId="77777777" w:rsidR="0093778C" w:rsidRPr="0093778C" w:rsidRDefault="0093778C" w:rsidP="0093778C">
      <w:r w:rsidRPr="0093778C">
        <w:t>Efficiency was maintained by avoiding redundant tests and using shared setup methods:</w:t>
      </w:r>
    </w:p>
    <w:p w14:paraId="45B197E9" w14:textId="77777777" w:rsidR="0093778C" w:rsidRPr="0093778C" w:rsidRDefault="0093778C" w:rsidP="0093778C">
      <w:r w:rsidRPr="0093778C">
        <w:t>@BeforeEach</w:t>
      </w:r>
    </w:p>
    <w:p w14:paraId="491DA0E8" w14:textId="77777777" w:rsidR="0093778C" w:rsidRPr="0093778C" w:rsidRDefault="0093778C" w:rsidP="0093778C">
      <w:r w:rsidRPr="0093778C">
        <w:t>void setup() {</w:t>
      </w:r>
    </w:p>
    <w:p w14:paraId="10B2D2BB" w14:textId="77777777" w:rsidR="0093778C" w:rsidRPr="0093778C" w:rsidRDefault="0093778C" w:rsidP="0093778C">
      <w:r w:rsidRPr="0093778C">
        <w:t xml:space="preserve">    contactService = new ContactService();</w:t>
      </w:r>
    </w:p>
    <w:p w14:paraId="374AF95F" w14:textId="77777777" w:rsidR="0093778C" w:rsidRPr="0093778C" w:rsidRDefault="0093778C" w:rsidP="0093778C">
      <w:r w:rsidRPr="0093778C">
        <w:t xml:space="preserve">    taskService = new TaskService();</w:t>
      </w:r>
    </w:p>
    <w:p w14:paraId="524D7625" w14:textId="77777777" w:rsidR="0093778C" w:rsidRPr="0093778C" w:rsidRDefault="0093778C" w:rsidP="0093778C">
      <w:r w:rsidRPr="0093778C">
        <w:t xml:space="preserve">    appointmentService = new AppointmentService();</w:t>
      </w:r>
    </w:p>
    <w:p w14:paraId="00BA51F8" w14:textId="77777777" w:rsidR="0093778C" w:rsidRPr="0093778C" w:rsidRDefault="0093778C" w:rsidP="0093778C">
      <w:r w:rsidRPr="0093778C">
        <w:t>}</w:t>
      </w:r>
    </w:p>
    <w:p w14:paraId="06E7597C" w14:textId="77777777" w:rsidR="0093778C" w:rsidRPr="0093778C" w:rsidRDefault="0093778C" w:rsidP="0093778C">
      <w:r w:rsidRPr="0093778C">
        <w:t>Using @BeforeEach avoids recreating services for every test individually, reducing execution time while maintaining test isolation.</w:t>
      </w:r>
    </w:p>
    <w:p w14:paraId="74609AF9" w14:textId="77777777" w:rsidR="0093778C" w:rsidRPr="0093778C" w:rsidRDefault="0093778C" w:rsidP="0093778C">
      <w:r w:rsidRPr="0093778C">
        <w:lastRenderedPageBreak/>
        <w:pict w14:anchorId="34CE67C8">
          <v:rect id="_x0000_i1101" style="width:0;height:1.5pt" o:hralign="center" o:hrstd="t" o:hr="t" fillcolor="#a0a0a0" stroked="f"/>
        </w:pict>
      </w:r>
    </w:p>
    <w:p w14:paraId="39263F40" w14:textId="77777777" w:rsidR="0093778C" w:rsidRPr="0093778C" w:rsidRDefault="0093778C" w:rsidP="0093778C">
      <w:pPr>
        <w:rPr>
          <w:b/>
          <w:bCs/>
        </w:rPr>
      </w:pPr>
      <w:r w:rsidRPr="0093778C">
        <w:rPr>
          <w:b/>
          <w:bCs/>
        </w:rPr>
        <w:t>Reflection</w:t>
      </w:r>
    </w:p>
    <w:p w14:paraId="0B5554FE" w14:textId="77777777" w:rsidR="0093778C" w:rsidRPr="0093778C" w:rsidRDefault="0093778C" w:rsidP="0093778C">
      <w:pPr>
        <w:rPr>
          <w:b/>
          <w:bCs/>
        </w:rPr>
      </w:pPr>
      <w:r w:rsidRPr="0093778C">
        <w:rPr>
          <w:b/>
          <w:bCs/>
        </w:rPr>
        <w:t>Testing Techniques Employed</w:t>
      </w:r>
    </w:p>
    <w:p w14:paraId="63AA4679" w14:textId="77777777" w:rsidR="0093778C" w:rsidRPr="0093778C" w:rsidRDefault="0093778C" w:rsidP="0093778C">
      <w:r w:rsidRPr="0093778C">
        <w:t xml:space="preserve">I employed </w:t>
      </w:r>
      <w:r w:rsidRPr="0093778C">
        <w:rPr>
          <w:b/>
          <w:bCs/>
        </w:rPr>
        <w:t>unit testing</w:t>
      </w:r>
      <w:r w:rsidRPr="0093778C">
        <w:t xml:space="preserve"> as the primary technique, which involves testing individual methods or classes in isolation. Characteristics include fast execution, repeatability, and ease of debugging. For example, testing updateTaskStatus() in isolation allows verification of logic without dependencies on other modules.</w:t>
      </w:r>
    </w:p>
    <w:p w14:paraId="165E84A0" w14:textId="77777777" w:rsidR="0093778C" w:rsidRPr="0093778C" w:rsidRDefault="0093778C" w:rsidP="0093778C">
      <w:r w:rsidRPr="0093778C">
        <w:pict w14:anchorId="6D703DA5">
          <v:rect id="_x0000_i1102" style="width:0;height:1.5pt" o:hralign="center" o:hrstd="t" o:hr="t" fillcolor="#a0a0a0" stroked="f"/>
        </w:pict>
      </w:r>
    </w:p>
    <w:p w14:paraId="43129A7C" w14:textId="77777777" w:rsidR="0093778C" w:rsidRPr="0093778C" w:rsidRDefault="0093778C" w:rsidP="0093778C">
      <w:pPr>
        <w:rPr>
          <w:b/>
          <w:bCs/>
        </w:rPr>
      </w:pPr>
      <w:r w:rsidRPr="0093778C">
        <w:rPr>
          <w:b/>
          <w:bCs/>
        </w:rPr>
        <w:t>Other Techniques Not Used</w:t>
      </w:r>
    </w:p>
    <w:p w14:paraId="3BBD4EE7" w14:textId="77777777" w:rsidR="0093778C" w:rsidRPr="0093778C" w:rsidRDefault="0093778C" w:rsidP="0093778C">
      <w:r w:rsidRPr="0093778C">
        <w:t xml:space="preserve">I did not employ </w:t>
      </w:r>
      <w:r w:rsidRPr="0093778C">
        <w:rPr>
          <w:b/>
          <w:bCs/>
        </w:rPr>
        <w:t>integration testing</w:t>
      </w:r>
      <w:r w:rsidRPr="0093778C">
        <w:t xml:space="preserve"> or </w:t>
      </w:r>
      <w:r w:rsidRPr="0093778C">
        <w:rPr>
          <w:b/>
          <w:bCs/>
        </w:rPr>
        <w:t>system testing</w:t>
      </w:r>
      <w:r w:rsidRPr="0093778C">
        <w:t xml:space="preserve"> for Project One. Integration testing would validate interactions between modules, while system testing evaluates the complete application. Both are valuable for detecting defects that unit testing alone might miss.</w:t>
      </w:r>
    </w:p>
    <w:p w14:paraId="6888D52C" w14:textId="77777777" w:rsidR="0093778C" w:rsidRPr="0093778C" w:rsidRDefault="0093778C" w:rsidP="0093778C">
      <w:r w:rsidRPr="0093778C">
        <w:pict w14:anchorId="05F9C28E">
          <v:rect id="_x0000_i1103" style="width:0;height:1.5pt" o:hralign="center" o:hrstd="t" o:hr="t" fillcolor="#a0a0a0" stroked="f"/>
        </w:pict>
      </w:r>
    </w:p>
    <w:p w14:paraId="6466F058" w14:textId="77777777" w:rsidR="0093778C" w:rsidRPr="0093778C" w:rsidRDefault="0093778C" w:rsidP="0093778C">
      <w:pPr>
        <w:rPr>
          <w:b/>
          <w:bCs/>
        </w:rPr>
      </w:pPr>
      <w:r w:rsidRPr="0093778C">
        <w:rPr>
          <w:b/>
          <w:bCs/>
        </w:rPr>
        <w:t>Practical Uses and Implications</w:t>
      </w:r>
    </w:p>
    <w:p w14:paraId="5C1F475E" w14:textId="77777777" w:rsidR="0093778C" w:rsidRPr="0093778C" w:rsidRDefault="0093778C" w:rsidP="0093778C">
      <w:r w:rsidRPr="0093778C">
        <w:t>Unit testing is ideal for catching defects early and ensuring each component meets requirements. Integration and system testing are critical for larger projects where modules must work together reliably. Choosing the appropriate technique depends on project size, risk, and criticality.</w:t>
      </w:r>
    </w:p>
    <w:p w14:paraId="3701D477" w14:textId="77777777" w:rsidR="0093778C" w:rsidRPr="0093778C" w:rsidRDefault="0093778C" w:rsidP="0093778C">
      <w:r w:rsidRPr="0093778C">
        <w:pict w14:anchorId="59A96C5E">
          <v:rect id="_x0000_i1104" style="width:0;height:1.5pt" o:hralign="center" o:hrstd="t" o:hr="t" fillcolor="#a0a0a0" stroked="f"/>
        </w:pict>
      </w:r>
    </w:p>
    <w:p w14:paraId="5C40A19C" w14:textId="77777777" w:rsidR="0093778C" w:rsidRPr="0093778C" w:rsidRDefault="0093778C" w:rsidP="0093778C">
      <w:pPr>
        <w:rPr>
          <w:b/>
          <w:bCs/>
        </w:rPr>
      </w:pPr>
      <w:r w:rsidRPr="0093778C">
        <w:rPr>
          <w:b/>
          <w:bCs/>
        </w:rPr>
        <w:t>Mindset</w:t>
      </w:r>
    </w:p>
    <w:p w14:paraId="3684C958" w14:textId="77777777" w:rsidR="0093778C" w:rsidRPr="0093778C" w:rsidRDefault="0093778C" w:rsidP="0093778C">
      <w:r w:rsidRPr="0093778C">
        <w:t xml:space="preserve">I adopted a </w:t>
      </w:r>
      <w:r w:rsidRPr="0093778C">
        <w:rPr>
          <w:b/>
          <w:bCs/>
        </w:rPr>
        <w:t>cautious, detail-oriented mindset</w:t>
      </w:r>
      <w:r w:rsidRPr="0093778C">
        <w:t xml:space="preserve"> while writing tests. Understanding that small errors could propagate in the codebase, I carefully reviewed requirements and logic before implementing tests. For example, testing appointment conflicts required evaluating multiple overlapping scenarios.</w:t>
      </w:r>
    </w:p>
    <w:p w14:paraId="1F2D0F7C" w14:textId="77777777" w:rsidR="0093778C" w:rsidRPr="0093778C" w:rsidRDefault="0093778C" w:rsidP="0093778C">
      <w:r w:rsidRPr="0093778C">
        <w:t xml:space="preserve">I also worked to </w:t>
      </w:r>
      <w:r w:rsidRPr="0093778C">
        <w:rPr>
          <w:b/>
          <w:bCs/>
        </w:rPr>
        <w:t>limit bias</w:t>
      </w:r>
      <w:r w:rsidRPr="0093778C">
        <w:t>, especially when testing my own code, by writing tests based on requirements rather than expected outputs, reducing the risk of overlooking defects.</w:t>
      </w:r>
    </w:p>
    <w:p w14:paraId="1EB7CBB6" w14:textId="77777777" w:rsidR="0093778C" w:rsidRPr="0093778C" w:rsidRDefault="0093778C" w:rsidP="0093778C">
      <w:r w:rsidRPr="0093778C">
        <w:pict w14:anchorId="53AF477C">
          <v:rect id="_x0000_i1105" style="width:0;height:1.5pt" o:hralign="center" o:hrstd="t" o:hr="t" fillcolor="#a0a0a0" stroked="f"/>
        </w:pict>
      </w:r>
    </w:p>
    <w:p w14:paraId="0B22133E" w14:textId="77777777" w:rsidR="0093778C" w:rsidRDefault="0093778C">
      <w:pPr>
        <w:rPr>
          <w:b/>
          <w:bCs/>
        </w:rPr>
      </w:pPr>
      <w:r>
        <w:rPr>
          <w:b/>
          <w:bCs/>
        </w:rPr>
        <w:br w:type="page"/>
      </w:r>
    </w:p>
    <w:p w14:paraId="0C0EB96C" w14:textId="78590BAE" w:rsidR="0093778C" w:rsidRPr="0093778C" w:rsidRDefault="0093778C" w:rsidP="0093778C">
      <w:pPr>
        <w:rPr>
          <w:b/>
          <w:bCs/>
        </w:rPr>
      </w:pPr>
      <w:r w:rsidRPr="0093778C">
        <w:rPr>
          <w:b/>
          <w:bCs/>
        </w:rPr>
        <w:lastRenderedPageBreak/>
        <w:t>Discipline and Quality</w:t>
      </w:r>
    </w:p>
    <w:p w14:paraId="2BEC0F78" w14:textId="77777777" w:rsidR="0093778C" w:rsidRPr="0093778C" w:rsidRDefault="0093778C" w:rsidP="0093778C">
      <w:r w:rsidRPr="0093778C">
        <w:t>Maintaining discipline in testing is crucial to prevent technical debt. Writing thorough, well-structured tests ensured that defects were caught early and the code remained maintainable. I plan to continue using best practices, code reviews, and automated testing to avoid shortcuts that could compromise quality.</w:t>
      </w:r>
    </w:p>
    <w:p w14:paraId="1A1A4104" w14:textId="77777777" w:rsidR="0093778C" w:rsidRPr="0093778C" w:rsidRDefault="0093778C" w:rsidP="0093778C">
      <w:r w:rsidRPr="0093778C">
        <w:pict w14:anchorId="06564B20">
          <v:rect id="_x0000_i1106" style="width:0;height:1.5pt" o:hralign="center" o:hrstd="t" o:hr="t" fillcolor="#a0a0a0" stroked="f"/>
        </w:pict>
      </w:r>
    </w:p>
    <w:p w14:paraId="7C3D08CC" w14:textId="77777777" w:rsidR="0093778C" w:rsidRPr="0093778C" w:rsidRDefault="0093778C" w:rsidP="0093778C">
      <w:pPr>
        <w:rPr>
          <w:b/>
          <w:bCs/>
        </w:rPr>
      </w:pPr>
      <w:r w:rsidRPr="0093778C">
        <w:rPr>
          <w:b/>
          <w:bCs/>
        </w:rPr>
        <w:t>References</w:t>
      </w:r>
    </w:p>
    <w:p w14:paraId="4C876BDA" w14:textId="77777777" w:rsidR="0093778C" w:rsidRPr="0093778C" w:rsidRDefault="0093778C" w:rsidP="0093778C">
      <w:pPr>
        <w:numPr>
          <w:ilvl w:val="0"/>
          <w:numId w:val="3"/>
        </w:numPr>
      </w:pPr>
      <w:r w:rsidRPr="0093778C">
        <w:t>JUnit 5 User Guide. (n.d.). Retrieved from https://junit.org/junit5/docs/current/user-guide/</w:t>
      </w:r>
    </w:p>
    <w:p w14:paraId="024159D9" w14:textId="63741BBD" w:rsidR="0093778C" w:rsidRPr="0093778C" w:rsidRDefault="0093778C" w:rsidP="0093778C">
      <w:pPr>
        <w:numPr>
          <w:ilvl w:val="0"/>
          <w:numId w:val="3"/>
        </w:numPr>
      </w:pPr>
      <w:r w:rsidRPr="0093778C">
        <w:t>Project One code files.</w:t>
      </w:r>
    </w:p>
    <w:sectPr w:rsidR="0093778C" w:rsidRPr="0093778C">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87F48" w14:textId="77777777" w:rsidR="009101C7" w:rsidRDefault="009101C7" w:rsidP="0093778C">
      <w:pPr>
        <w:spacing w:after="0" w:line="240" w:lineRule="auto"/>
      </w:pPr>
      <w:r>
        <w:separator/>
      </w:r>
    </w:p>
  </w:endnote>
  <w:endnote w:type="continuationSeparator" w:id="0">
    <w:p w14:paraId="6FAFAFE5" w14:textId="77777777" w:rsidR="009101C7" w:rsidRDefault="009101C7" w:rsidP="00937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3A949" w14:textId="4A698760" w:rsidR="0093778C" w:rsidRDefault="0093778C">
    <w:pPr>
      <w:pStyle w:val="Footer"/>
    </w:pPr>
    <w:r>
      <w:rPr>
        <w:noProof/>
      </w:rPr>
      <mc:AlternateContent>
        <mc:Choice Requires="wps">
          <w:drawing>
            <wp:anchor distT="0" distB="0" distL="0" distR="0" simplePos="0" relativeHeight="251659264" behindDoc="0" locked="0" layoutInCell="1" allowOverlap="1" wp14:anchorId="4D7B4AB6" wp14:editId="3C3600E1">
              <wp:simplePos x="635" y="635"/>
              <wp:positionH relativeFrom="page">
                <wp:align>left</wp:align>
              </wp:positionH>
              <wp:positionV relativeFrom="page">
                <wp:align>bottom</wp:align>
              </wp:positionV>
              <wp:extent cx="1763395" cy="370205"/>
              <wp:effectExtent l="0" t="0" r="8255" b="0"/>
              <wp:wrapNone/>
              <wp:docPr id="1154411258"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63395" cy="370205"/>
                      </a:xfrm>
                      <a:prstGeom prst="rect">
                        <a:avLst/>
                      </a:prstGeom>
                      <a:noFill/>
                      <a:ln>
                        <a:noFill/>
                      </a:ln>
                    </wps:spPr>
                    <wps:txbx>
                      <w:txbxContent>
                        <w:p w14:paraId="5D5E2249" w14:textId="7F5622DB" w:rsidR="0093778C" w:rsidRPr="0093778C" w:rsidRDefault="0093778C" w:rsidP="0093778C">
                          <w:pPr>
                            <w:spacing w:after="0"/>
                            <w:rPr>
                              <w:rFonts w:ascii="Calibri" w:eastAsia="Calibri" w:hAnsi="Calibri" w:cs="Calibri"/>
                              <w:noProof/>
                              <w:color w:val="000000"/>
                              <w:sz w:val="20"/>
                              <w:szCs w:val="20"/>
                            </w:rPr>
                          </w:pPr>
                          <w:r w:rsidRPr="0093778C">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D7B4AB6" id="_x0000_t202" coordsize="21600,21600" o:spt="202" path="m,l,21600r21600,l21600,xe">
              <v:stroke joinstyle="miter"/>
              <v:path gradientshapeok="t" o:connecttype="rect"/>
            </v:shapetype>
            <v:shape id="Text Box 2" o:spid="_x0000_s1026" type="#_x0000_t202" alt="Confidential – Oracle Internal" style="position:absolute;margin-left:0;margin-top:0;width:138.8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" filled="f" stroked="f">
              <v:fill o:detectmouseclick="t"/>
              <v:textbox style="mso-fit-shape-to-text:t" inset="20pt,0,0,15pt">
                <w:txbxContent>
                  <w:p w14:paraId="5D5E2249" w14:textId="7F5622DB" w:rsidR="0093778C" w:rsidRPr="0093778C" w:rsidRDefault="0093778C" w:rsidP="0093778C">
                    <w:pPr>
                      <w:spacing w:after="0"/>
                      <w:rPr>
                        <w:rFonts w:ascii="Calibri" w:eastAsia="Calibri" w:hAnsi="Calibri" w:cs="Calibri"/>
                        <w:noProof/>
                        <w:color w:val="000000"/>
                        <w:sz w:val="20"/>
                        <w:szCs w:val="20"/>
                      </w:rPr>
                    </w:pPr>
                    <w:r w:rsidRPr="0093778C">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0B141" w14:textId="08CBAE83" w:rsidR="0093778C" w:rsidRDefault="0093778C">
    <w:pPr>
      <w:pStyle w:val="Footer"/>
    </w:pPr>
    <w:r>
      <w:rPr>
        <w:noProof/>
      </w:rPr>
      <mc:AlternateContent>
        <mc:Choice Requires="wps">
          <w:drawing>
            <wp:anchor distT="0" distB="0" distL="0" distR="0" simplePos="0" relativeHeight="251660288" behindDoc="0" locked="0" layoutInCell="1" allowOverlap="1" wp14:anchorId="08F27FFB" wp14:editId="446A492F">
              <wp:simplePos x="914400" y="9420225"/>
              <wp:positionH relativeFrom="page">
                <wp:align>left</wp:align>
              </wp:positionH>
              <wp:positionV relativeFrom="page">
                <wp:align>bottom</wp:align>
              </wp:positionV>
              <wp:extent cx="1763395" cy="370205"/>
              <wp:effectExtent l="0" t="0" r="8255" b="0"/>
              <wp:wrapNone/>
              <wp:docPr id="1072303053" name="Text Box 3"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63395" cy="370205"/>
                      </a:xfrm>
                      <a:prstGeom prst="rect">
                        <a:avLst/>
                      </a:prstGeom>
                      <a:noFill/>
                      <a:ln>
                        <a:noFill/>
                      </a:ln>
                    </wps:spPr>
                    <wps:txbx>
                      <w:txbxContent>
                        <w:p w14:paraId="0273DCED" w14:textId="31EF2BF7" w:rsidR="0093778C" w:rsidRPr="0093778C" w:rsidRDefault="0093778C" w:rsidP="0093778C">
                          <w:pPr>
                            <w:spacing w:after="0"/>
                            <w:rPr>
                              <w:rFonts w:ascii="Calibri" w:eastAsia="Calibri" w:hAnsi="Calibri" w:cs="Calibri"/>
                              <w:noProof/>
                              <w:color w:val="000000"/>
                              <w:sz w:val="20"/>
                              <w:szCs w:val="20"/>
                            </w:rPr>
                          </w:pPr>
                          <w:r w:rsidRPr="0093778C">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F27FFB" id="_x0000_t202" coordsize="21600,21600" o:spt="202" path="m,l,21600r21600,l21600,xe">
              <v:stroke joinstyle="miter"/>
              <v:path gradientshapeok="t" o:connecttype="rect"/>
            </v:shapetype>
            <v:shape id="Text Box 3" o:spid="_x0000_s1027" type="#_x0000_t202" alt="Confidential – Oracle Internal" style="position:absolute;margin-left:0;margin-top:0;width:138.8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" filled="f" stroked="f">
              <v:fill o:detectmouseclick="t"/>
              <v:textbox style="mso-fit-shape-to-text:t" inset="20pt,0,0,15pt">
                <w:txbxContent>
                  <w:p w14:paraId="0273DCED" w14:textId="31EF2BF7" w:rsidR="0093778C" w:rsidRPr="0093778C" w:rsidRDefault="0093778C" w:rsidP="0093778C">
                    <w:pPr>
                      <w:spacing w:after="0"/>
                      <w:rPr>
                        <w:rFonts w:ascii="Calibri" w:eastAsia="Calibri" w:hAnsi="Calibri" w:cs="Calibri"/>
                        <w:noProof/>
                        <w:color w:val="000000"/>
                        <w:sz w:val="20"/>
                        <w:szCs w:val="20"/>
                      </w:rPr>
                    </w:pPr>
                    <w:r w:rsidRPr="0093778C">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A3857" w14:textId="3A6D01FC" w:rsidR="0093778C" w:rsidRDefault="0093778C">
    <w:pPr>
      <w:pStyle w:val="Footer"/>
    </w:pPr>
    <w:r>
      <w:rPr>
        <w:noProof/>
      </w:rPr>
      <mc:AlternateContent>
        <mc:Choice Requires="wps">
          <w:drawing>
            <wp:anchor distT="0" distB="0" distL="0" distR="0" simplePos="0" relativeHeight="251658240" behindDoc="0" locked="0" layoutInCell="1" allowOverlap="1" wp14:anchorId="02F1F585" wp14:editId="45660CA3">
              <wp:simplePos x="635" y="635"/>
              <wp:positionH relativeFrom="page">
                <wp:align>left</wp:align>
              </wp:positionH>
              <wp:positionV relativeFrom="page">
                <wp:align>bottom</wp:align>
              </wp:positionV>
              <wp:extent cx="1763395" cy="370205"/>
              <wp:effectExtent l="0" t="0" r="8255" b="0"/>
              <wp:wrapNone/>
              <wp:docPr id="203120589" name="Text Box 1"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63395" cy="370205"/>
                      </a:xfrm>
                      <a:prstGeom prst="rect">
                        <a:avLst/>
                      </a:prstGeom>
                      <a:noFill/>
                      <a:ln>
                        <a:noFill/>
                      </a:ln>
                    </wps:spPr>
                    <wps:txbx>
                      <w:txbxContent>
                        <w:p w14:paraId="1DBD315C" w14:textId="7E1B57D5" w:rsidR="0093778C" w:rsidRPr="0093778C" w:rsidRDefault="0093778C" w:rsidP="0093778C">
                          <w:pPr>
                            <w:spacing w:after="0"/>
                            <w:rPr>
                              <w:rFonts w:ascii="Calibri" w:eastAsia="Calibri" w:hAnsi="Calibri" w:cs="Calibri"/>
                              <w:noProof/>
                              <w:color w:val="000000"/>
                              <w:sz w:val="20"/>
                              <w:szCs w:val="20"/>
                            </w:rPr>
                          </w:pPr>
                          <w:r w:rsidRPr="0093778C">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2F1F585" id="_x0000_t202" coordsize="21600,21600" o:spt="202" path="m,l,21600r21600,l21600,xe">
              <v:stroke joinstyle="miter"/>
              <v:path gradientshapeok="t" o:connecttype="rect"/>
            </v:shapetype>
            <v:shape id="Text Box 1" o:spid="_x0000_s1028" type="#_x0000_t202" alt="Confidential – Oracle Internal" style="position:absolute;margin-left:0;margin-top:0;width:138.8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" filled="f" stroked="f">
              <v:fill o:detectmouseclick="t"/>
              <v:textbox style="mso-fit-shape-to-text:t" inset="20pt,0,0,15pt">
                <w:txbxContent>
                  <w:p w14:paraId="1DBD315C" w14:textId="7E1B57D5" w:rsidR="0093778C" w:rsidRPr="0093778C" w:rsidRDefault="0093778C" w:rsidP="0093778C">
                    <w:pPr>
                      <w:spacing w:after="0"/>
                      <w:rPr>
                        <w:rFonts w:ascii="Calibri" w:eastAsia="Calibri" w:hAnsi="Calibri" w:cs="Calibri"/>
                        <w:noProof/>
                        <w:color w:val="000000"/>
                        <w:sz w:val="20"/>
                        <w:szCs w:val="20"/>
                      </w:rPr>
                    </w:pPr>
                    <w:r w:rsidRPr="0093778C">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5817B" w14:textId="77777777" w:rsidR="009101C7" w:rsidRDefault="009101C7" w:rsidP="0093778C">
      <w:pPr>
        <w:spacing w:after="0" w:line="240" w:lineRule="auto"/>
      </w:pPr>
      <w:r>
        <w:separator/>
      </w:r>
    </w:p>
  </w:footnote>
  <w:footnote w:type="continuationSeparator" w:id="0">
    <w:p w14:paraId="702146FB" w14:textId="77777777" w:rsidR="009101C7" w:rsidRDefault="009101C7" w:rsidP="009377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B456E"/>
    <w:multiLevelType w:val="multilevel"/>
    <w:tmpl w:val="948E8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1C7A9A"/>
    <w:multiLevelType w:val="multilevel"/>
    <w:tmpl w:val="4FF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F3D33"/>
    <w:multiLevelType w:val="multilevel"/>
    <w:tmpl w:val="1E6C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151536">
    <w:abstractNumId w:val="0"/>
  </w:num>
  <w:num w:numId="2" w16cid:durableId="694501858">
    <w:abstractNumId w:val="2"/>
  </w:num>
  <w:num w:numId="3" w16cid:durableId="9512851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78C"/>
    <w:rsid w:val="004638F8"/>
    <w:rsid w:val="009101C7"/>
    <w:rsid w:val="00914F47"/>
    <w:rsid w:val="0093778C"/>
    <w:rsid w:val="009A664C"/>
    <w:rsid w:val="009E5305"/>
    <w:rsid w:val="00C00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BB0A1"/>
  <w15:chartTrackingRefBased/>
  <w15:docId w15:val="{CC506B25-B9D5-4A0F-8348-3EFF3DA21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7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77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7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7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7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78C"/>
    <w:rPr>
      <w:rFonts w:eastAsiaTheme="majorEastAsia" w:cstheme="majorBidi"/>
      <w:color w:val="272727" w:themeColor="text1" w:themeTint="D8"/>
    </w:rPr>
  </w:style>
  <w:style w:type="paragraph" w:styleId="Title">
    <w:name w:val="Title"/>
    <w:basedOn w:val="Normal"/>
    <w:next w:val="Normal"/>
    <w:link w:val="TitleChar"/>
    <w:uiPriority w:val="10"/>
    <w:qFormat/>
    <w:rsid w:val="00937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78C"/>
    <w:pPr>
      <w:spacing w:before="160"/>
      <w:jc w:val="center"/>
    </w:pPr>
    <w:rPr>
      <w:i/>
      <w:iCs/>
      <w:color w:val="404040" w:themeColor="text1" w:themeTint="BF"/>
    </w:rPr>
  </w:style>
  <w:style w:type="character" w:customStyle="1" w:styleId="QuoteChar">
    <w:name w:val="Quote Char"/>
    <w:basedOn w:val="DefaultParagraphFont"/>
    <w:link w:val="Quote"/>
    <w:uiPriority w:val="29"/>
    <w:rsid w:val="0093778C"/>
    <w:rPr>
      <w:i/>
      <w:iCs/>
      <w:color w:val="404040" w:themeColor="text1" w:themeTint="BF"/>
    </w:rPr>
  </w:style>
  <w:style w:type="paragraph" w:styleId="ListParagraph">
    <w:name w:val="List Paragraph"/>
    <w:basedOn w:val="Normal"/>
    <w:uiPriority w:val="34"/>
    <w:qFormat/>
    <w:rsid w:val="0093778C"/>
    <w:pPr>
      <w:ind w:left="720"/>
      <w:contextualSpacing/>
    </w:pPr>
  </w:style>
  <w:style w:type="character" w:styleId="IntenseEmphasis">
    <w:name w:val="Intense Emphasis"/>
    <w:basedOn w:val="DefaultParagraphFont"/>
    <w:uiPriority w:val="21"/>
    <w:qFormat/>
    <w:rsid w:val="0093778C"/>
    <w:rPr>
      <w:i/>
      <w:iCs/>
      <w:color w:val="0F4761" w:themeColor="accent1" w:themeShade="BF"/>
    </w:rPr>
  </w:style>
  <w:style w:type="paragraph" w:styleId="IntenseQuote">
    <w:name w:val="Intense Quote"/>
    <w:basedOn w:val="Normal"/>
    <w:next w:val="Normal"/>
    <w:link w:val="IntenseQuoteChar"/>
    <w:uiPriority w:val="30"/>
    <w:qFormat/>
    <w:rsid w:val="00937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78C"/>
    <w:rPr>
      <w:i/>
      <w:iCs/>
      <w:color w:val="0F4761" w:themeColor="accent1" w:themeShade="BF"/>
    </w:rPr>
  </w:style>
  <w:style w:type="character" w:styleId="IntenseReference">
    <w:name w:val="Intense Reference"/>
    <w:basedOn w:val="DefaultParagraphFont"/>
    <w:uiPriority w:val="32"/>
    <w:qFormat/>
    <w:rsid w:val="0093778C"/>
    <w:rPr>
      <w:b/>
      <w:bCs/>
      <w:smallCaps/>
      <w:color w:val="0F4761" w:themeColor="accent1" w:themeShade="BF"/>
      <w:spacing w:val="5"/>
    </w:rPr>
  </w:style>
  <w:style w:type="paragraph" w:styleId="Footer">
    <w:name w:val="footer"/>
    <w:basedOn w:val="Normal"/>
    <w:link w:val="FooterChar"/>
    <w:uiPriority w:val="99"/>
    <w:unhideWhenUsed/>
    <w:rsid w:val="009377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77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103405">
      <w:bodyDiv w:val="1"/>
      <w:marLeft w:val="0"/>
      <w:marRight w:val="0"/>
      <w:marTop w:val="0"/>
      <w:marBottom w:val="0"/>
      <w:divBdr>
        <w:top w:val="none" w:sz="0" w:space="0" w:color="auto"/>
        <w:left w:val="none" w:sz="0" w:space="0" w:color="auto"/>
        <w:bottom w:val="none" w:sz="0" w:space="0" w:color="auto"/>
        <w:right w:val="none" w:sz="0" w:space="0" w:color="auto"/>
      </w:divBdr>
      <w:divsChild>
        <w:div w:id="1982073230">
          <w:marLeft w:val="0"/>
          <w:marRight w:val="0"/>
          <w:marTop w:val="0"/>
          <w:marBottom w:val="0"/>
          <w:divBdr>
            <w:top w:val="none" w:sz="0" w:space="0" w:color="auto"/>
            <w:left w:val="none" w:sz="0" w:space="0" w:color="auto"/>
            <w:bottom w:val="none" w:sz="0" w:space="0" w:color="auto"/>
            <w:right w:val="none" w:sz="0" w:space="0" w:color="auto"/>
          </w:divBdr>
          <w:divsChild>
            <w:div w:id="1478690709">
              <w:marLeft w:val="0"/>
              <w:marRight w:val="0"/>
              <w:marTop w:val="0"/>
              <w:marBottom w:val="0"/>
              <w:divBdr>
                <w:top w:val="none" w:sz="0" w:space="0" w:color="auto"/>
                <w:left w:val="none" w:sz="0" w:space="0" w:color="auto"/>
                <w:bottom w:val="none" w:sz="0" w:space="0" w:color="auto"/>
                <w:right w:val="none" w:sz="0" w:space="0" w:color="auto"/>
              </w:divBdr>
            </w:div>
          </w:divsChild>
        </w:div>
        <w:div w:id="1603800896">
          <w:marLeft w:val="0"/>
          <w:marRight w:val="0"/>
          <w:marTop w:val="0"/>
          <w:marBottom w:val="0"/>
          <w:divBdr>
            <w:top w:val="none" w:sz="0" w:space="0" w:color="auto"/>
            <w:left w:val="none" w:sz="0" w:space="0" w:color="auto"/>
            <w:bottom w:val="none" w:sz="0" w:space="0" w:color="auto"/>
            <w:right w:val="none" w:sz="0" w:space="0" w:color="auto"/>
          </w:divBdr>
          <w:divsChild>
            <w:div w:id="5608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08484">
      <w:bodyDiv w:val="1"/>
      <w:marLeft w:val="0"/>
      <w:marRight w:val="0"/>
      <w:marTop w:val="0"/>
      <w:marBottom w:val="0"/>
      <w:divBdr>
        <w:top w:val="none" w:sz="0" w:space="0" w:color="auto"/>
        <w:left w:val="none" w:sz="0" w:space="0" w:color="auto"/>
        <w:bottom w:val="none" w:sz="0" w:space="0" w:color="auto"/>
        <w:right w:val="none" w:sz="0" w:space="0" w:color="auto"/>
      </w:divBdr>
      <w:divsChild>
        <w:div w:id="1888757132">
          <w:marLeft w:val="0"/>
          <w:marRight w:val="0"/>
          <w:marTop w:val="0"/>
          <w:marBottom w:val="0"/>
          <w:divBdr>
            <w:top w:val="none" w:sz="0" w:space="0" w:color="auto"/>
            <w:left w:val="none" w:sz="0" w:space="0" w:color="auto"/>
            <w:bottom w:val="none" w:sz="0" w:space="0" w:color="auto"/>
            <w:right w:val="none" w:sz="0" w:space="0" w:color="auto"/>
          </w:divBdr>
          <w:divsChild>
            <w:div w:id="926696295">
              <w:marLeft w:val="0"/>
              <w:marRight w:val="0"/>
              <w:marTop w:val="0"/>
              <w:marBottom w:val="0"/>
              <w:divBdr>
                <w:top w:val="none" w:sz="0" w:space="0" w:color="auto"/>
                <w:left w:val="none" w:sz="0" w:space="0" w:color="auto"/>
                <w:bottom w:val="none" w:sz="0" w:space="0" w:color="auto"/>
                <w:right w:val="none" w:sz="0" w:space="0" w:color="auto"/>
              </w:divBdr>
            </w:div>
          </w:divsChild>
        </w:div>
        <w:div w:id="2114199852">
          <w:marLeft w:val="0"/>
          <w:marRight w:val="0"/>
          <w:marTop w:val="0"/>
          <w:marBottom w:val="0"/>
          <w:divBdr>
            <w:top w:val="none" w:sz="0" w:space="0" w:color="auto"/>
            <w:left w:val="none" w:sz="0" w:space="0" w:color="auto"/>
            <w:bottom w:val="none" w:sz="0" w:space="0" w:color="auto"/>
            <w:right w:val="none" w:sz="0" w:space="0" w:color="auto"/>
          </w:divBdr>
          <w:divsChild>
            <w:div w:id="199020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685</Words>
  <Characters>3907</Characters>
  <Application>Microsoft Office Word</Application>
  <DocSecurity>0</DocSecurity>
  <Lines>32</Lines>
  <Paragraphs>9</Paragraphs>
  <ScaleCrop>false</ScaleCrop>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Joiner</dc:creator>
  <cp:keywords/>
  <dc:description/>
  <cp:lastModifiedBy>Shelby Joiner</cp:lastModifiedBy>
  <cp:revision>1</cp:revision>
  <dcterms:created xsi:type="dcterms:W3CDTF">2025-08-17T02:41:00Z</dcterms:created>
  <dcterms:modified xsi:type="dcterms:W3CDTF">2025-08-17T02:45:00Z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c1b5fcd,44ceeafa,3fea0bcd</vt:lpwstr>
  </property>
  <property fmtid="{D5CDD505-2E9C-101B-9397-08002B2CF9AE}" pid="3" name="ClassificationContentMarkingFooterFontProps">
    <vt:lpwstr>#000000,10,Calibri</vt:lpwstr>
  </property>
  <property fmtid="{D5CDD505-2E9C-101B-9397-08002B2CF9AE}" pid="4" name="ClassificationContentMarkingFooterText">
    <vt:lpwstr>Confidential – Oracle Internal</vt:lpwstr>
  </property>
  <property fmtid="{D5CDD505-2E9C-101B-9397-08002B2CF9AE}" pid="5" name="MSIP_Label_a4de43ec-192a-49eb-8e54-baeb8c71bbbe_Enabled">
    <vt:lpwstr>true</vt:lpwstr>
  </property>
  <property fmtid="{D5CDD505-2E9C-101B-9397-08002B2CF9AE}" pid="6" name="MSIP_Label_a4de43ec-192a-49eb-8e54-baeb8c71bbbe_SetDate">
    <vt:lpwstr>2025-08-17T02:45:29Z</vt:lpwstr>
  </property>
  <property fmtid="{D5CDD505-2E9C-101B-9397-08002B2CF9AE}" pid="7" name="MSIP_Label_a4de43ec-192a-49eb-8e54-baeb8c71bbbe_Method">
    <vt:lpwstr>Standard</vt:lpwstr>
  </property>
  <property fmtid="{D5CDD505-2E9C-101B-9397-08002B2CF9AE}" pid="8" name="MSIP_Label_a4de43ec-192a-49eb-8e54-baeb8c71bbbe_Name">
    <vt:lpwstr>Confidential – Oracle Internal</vt:lpwstr>
  </property>
  <property fmtid="{D5CDD505-2E9C-101B-9397-08002B2CF9AE}" pid="9" name="MSIP_Label_a4de43ec-192a-49eb-8e54-baeb8c71bbbe_SiteId">
    <vt:lpwstr>4e2c6054-71cb-48f1-bd6c-3a9705aca71b</vt:lpwstr>
  </property>
  <property fmtid="{D5CDD505-2E9C-101B-9397-08002B2CF9AE}" pid="10" name="MSIP_Label_a4de43ec-192a-49eb-8e54-baeb8c71bbbe_ActionId">
    <vt:lpwstr>2732d0d5-0ee2-4b44-8565-4b73fdfa0a16</vt:lpwstr>
  </property>
  <property fmtid="{D5CDD505-2E9C-101B-9397-08002B2CF9AE}" pid="11" name="MSIP_Label_a4de43ec-192a-49eb-8e54-baeb8c71bbbe_ContentBits">
    <vt:lpwstr>2</vt:lpwstr>
  </property>
  <property fmtid="{D5CDD505-2E9C-101B-9397-08002B2CF9AE}" pid="12" name="MSIP_Label_a4de43ec-192a-49eb-8e54-baeb8c71bbbe_Tag">
    <vt:lpwstr>10, 3, 0, 1</vt:lpwstr>
  </property>
</Properties>
</file>