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62EAA" w:rsidRDefault="00162EAA">
      <w:pPr>
        <w:pStyle w:val="fulltext-wraptitle"/>
        <w:spacing w:after="225"/>
        <w:ind w:left="375" w:right="375"/>
        <w:textAlignment w:val="baseline"/>
        <w:rPr>
          <w:rFonts w:ascii="Arial" w:eastAsia="Arial" w:hAnsi="Arial" w:cs="Arial"/>
          <w:b/>
          <w:bCs/>
          <w:lang w:val="en-US" w:eastAsia="zh-CN" w:bidi="ar-SA"/>
        </w:rPr>
      </w:pPr>
      <w:r>
        <w:rPr>
          <w:rFonts w:ascii="Arial" w:eastAsia="Arial" w:hAnsi="Arial" w:cs="Arial"/>
          <w:b/>
          <w:bCs/>
          <w:lang w:val="en-US" w:eastAsia="zh-CN" w:bidi="ar-SA"/>
        </w:rPr>
        <w:t>佛山市三水德祥物业管理有限公司与刘翠华、佛山市三水德保房地产发展有限公司公司决议撤销纠纷一案民事一审裁定书</w:t>
      </w:r>
    </w:p>
    <w:p w:rsidR="00162EAA" w:rsidRDefault="00162EAA">
      <w:pPr>
        <w:ind w:left="375" w:right="375"/>
        <w:rPr>
          <w:rFonts w:ascii="Arial" w:eastAsia="Arial" w:hAnsi="Arial" w:cs="Arial"/>
          <w:lang w:val="en-US" w:eastAsia="zh-CN" w:bidi="ar-SA"/>
        </w:rPr>
      </w:pPr>
      <w:r>
        <w:rPr>
          <w:rFonts w:ascii="Arial" w:eastAsia="Arial" w:hAnsi="Arial" w:cs="Arial"/>
          <w:lang w:val="en-US" w:eastAsia="zh-CN" w:bidi="ar-SA"/>
        </w:rPr>
        <w:br/>
      </w:r>
    </w:p>
    <w:p w:rsidR="00162EAA" w:rsidRDefault="00162EAA">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bookmarkStart w:id="0" w:name="basic-info"/>
      <w:bookmarkEnd w:id="0"/>
      <w:r>
        <w:rPr>
          <w:rStyle w:val="fulltext-wrapfieldsulliboxstrong"/>
          <w:rFonts w:ascii="宋体" w:eastAsia="宋体" w:hAnsi="宋体" w:cs="宋体"/>
          <w:sz w:val="23"/>
          <w:szCs w:val="23"/>
          <w:lang w:val="en-US" w:eastAsia="zh-CN" w:bidi="ar-SA"/>
        </w:rPr>
        <w:t>案由：</w:t>
      </w:r>
      <w:r>
        <w:rPr>
          <w:rStyle w:val="fulltext-wrapfieldsulrow"/>
          <w:rFonts w:ascii="宋体" w:eastAsia="宋体" w:hAnsi="宋体" w:cs="宋体"/>
          <w:color w:val="999999"/>
          <w:sz w:val="23"/>
          <w:szCs w:val="23"/>
          <w:lang w:val="en-US" w:eastAsia="zh-CN" w:bidi="ar-SA"/>
        </w:rPr>
        <w:t xml:space="preserve"> </w:t>
      </w:r>
      <w:hyperlink r:id="rId7" w:tgtFrame="_blank" w:history="1">
        <w:r>
          <w:rPr>
            <w:rStyle w:val="fulltext-wrapfieldsullia"/>
            <w:rFonts w:ascii="宋体" w:eastAsia="宋体" w:hAnsi="宋体" w:cs="宋体"/>
            <w:sz w:val="23"/>
            <w:szCs w:val="23"/>
            <w:lang w:val="en-US" w:eastAsia="zh-CN" w:bidi="ar-SA"/>
          </w:rPr>
          <w:t>民事</w:t>
        </w:r>
      </w:hyperlink>
      <w:r>
        <w:rPr>
          <w:rStyle w:val="fulltext-wrapfieldsulrow"/>
          <w:rFonts w:ascii="宋体" w:eastAsia="宋体" w:hAnsi="宋体" w:cs="宋体"/>
          <w:color w:val="999999"/>
          <w:sz w:val="23"/>
          <w:szCs w:val="23"/>
          <w:lang w:val="en-US" w:eastAsia="zh-CN" w:bidi="ar-SA"/>
        </w:rPr>
        <w:t xml:space="preserve">&gt; </w:t>
      </w:r>
      <w:hyperlink r:id="rId8" w:tgtFrame="_blank" w:history="1">
        <w:r>
          <w:rPr>
            <w:rStyle w:val="fulltext-wrapfieldsullia"/>
            <w:rFonts w:ascii="宋体" w:eastAsia="宋体" w:hAnsi="宋体" w:cs="宋体"/>
            <w:sz w:val="23"/>
            <w:szCs w:val="23"/>
            <w:lang w:val="en-US" w:eastAsia="zh-CN" w:bidi="ar-SA"/>
          </w:rPr>
          <w:t>与公司、证券、保险、票据等有关的民事纠纷</w:t>
        </w:r>
      </w:hyperlink>
      <w:r>
        <w:rPr>
          <w:rStyle w:val="fulltext-wrapfieldsulrow"/>
          <w:rFonts w:ascii="宋体" w:eastAsia="宋体" w:hAnsi="宋体" w:cs="宋体"/>
          <w:color w:val="999999"/>
          <w:sz w:val="23"/>
          <w:szCs w:val="23"/>
          <w:lang w:val="en-US" w:eastAsia="zh-CN" w:bidi="ar-SA"/>
        </w:rPr>
        <w:t xml:space="preserve">&gt; </w:t>
      </w:r>
      <w:hyperlink r:id="rId9" w:tgtFrame="_blank" w:history="1">
        <w:r>
          <w:rPr>
            <w:rStyle w:val="fulltext-wrapfieldsullia"/>
            <w:rFonts w:ascii="宋体" w:eastAsia="宋体" w:hAnsi="宋体" w:cs="宋体"/>
            <w:sz w:val="23"/>
            <w:szCs w:val="23"/>
            <w:lang w:val="en-US" w:eastAsia="zh-CN" w:bidi="ar-SA"/>
          </w:rPr>
          <w:t>与公司有关的纠纷</w:t>
        </w:r>
      </w:hyperlink>
      <w:r>
        <w:rPr>
          <w:rStyle w:val="fulltext-wrapfieldsulrow"/>
          <w:rFonts w:ascii="宋体" w:eastAsia="宋体" w:hAnsi="宋体" w:cs="宋体"/>
          <w:color w:val="999999"/>
          <w:sz w:val="23"/>
          <w:szCs w:val="23"/>
          <w:lang w:val="en-US" w:eastAsia="zh-CN" w:bidi="ar-SA"/>
        </w:rPr>
        <w:t xml:space="preserve">&gt; </w:t>
      </w:r>
      <w:hyperlink r:id="rId10" w:tgtFrame="_blank" w:history="1">
        <w:r>
          <w:rPr>
            <w:rStyle w:val="fulltext-wrapfieldsullia"/>
            <w:rFonts w:ascii="宋体" w:eastAsia="宋体" w:hAnsi="宋体" w:cs="宋体"/>
            <w:sz w:val="23"/>
            <w:szCs w:val="23"/>
            <w:lang w:val="en-US" w:eastAsia="zh-CN" w:bidi="ar-SA"/>
          </w:rPr>
          <w:t>公司决议纠纷</w:t>
        </w:r>
      </w:hyperlink>
      <w:hyperlink r:id="rId11" w:history="1">
        <w:bookmarkStart w:id="1" w:name="category"/>
        <w:r>
          <w:rPr>
            <w:rStyle w:val="fulltext-wrapfieldsulliorganization"/>
            <w:rFonts w:ascii="宋体" w:eastAsia="宋体" w:hAnsi="宋体" w:cs="宋体"/>
            <w:sz w:val="23"/>
            <w:szCs w:val="23"/>
            <w:lang w:val="en-US" w:eastAsia="zh-CN" w:bidi="ar-SA"/>
          </w:rPr>
          <w:t>案由释义</w:t>
        </w:r>
      </w:hyperlink>
      <w:bookmarkEnd w:id="1"/>
      <w:r>
        <w:rPr>
          <w:rStyle w:val="fulltext-wrapfieldsulrow"/>
          <w:rFonts w:ascii="宋体" w:eastAsia="宋体" w:hAnsi="宋体" w:cs="宋体"/>
          <w:color w:val="999999"/>
          <w:sz w:val="23"/>
          <w:szCs w:val="23"/>
          <w:lang w:val="en-US" w:eastAsia="zh-CN" w:bidi="ar-SA"/>
        </w:rPr>
        <w:t xml:space="preserve">&gt; </w:t>
      </w:r>
      <w:hyperlink r:id="rId12" w:tgtFrame="_blank" w:history="1">
        <w:r>
          <w:rPr>
            <w:rStyle w:val="fulltext-wrapfieldsullia"/>
            <w:rFonts w:ascii="宋体" w:eastAsia="宋体" w:hAnsi="宋体" w:cs="宋体"/>
            <w:sz w:val="23"/>
            <w:szCs w:val="23"/>
            <w:lang w:val="en-US" w:eastAsia="zh-CN" w:bidi="ar-SA"/>
          </w:rPr>
          <w:t>公司决议撤销纠纷</w:t>
        </w:r>
      </w:hyperlink>
    </w:p>
    <w:p w:rsidR="00162EAA" w:rsidRDefault="00162EAA">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案</w:t>
      </w:r>
      <w:r>
        <w:rPr>
          <w:rStyle w:val="fulltext-wrapfieldsulliboxstrong"/>
          <w:rFonts w:ascii="宋体" w:eastAsia="宋体" w:hAnsi="宋体" w:cs="宋体"/>
          <w:sz w:val="23"/>
          <w:szCs w:val="23"/>
          <w:lang w:val="en-US" w:eastAsia="zh-CN" w:bidi="ar-SA"/>
        </w:rPr>
        <w:t xml:space="preserve"> </w:t>
      </w:r>
      <w:r>
        <w:rPr>
          <w:rStyle w:val="fulltext-wrapfieldsulliboxstrong"/>
          <w:rFonts w:ascii="宋体" w:eastAsia="宋体" w:hAnsi="宋体" w:cs="宋体"/>
          <w:sz w:val="23"/>
          <w:szCs w:val="23"/>
          <w:lang w:val="en-US" w:eastAsia="zh-CN" w:bidi="ar-SA"/>
        </w:rPr>
        <w:t>号：</w:t>
      </w:r>
      <w:r>
        <w:rPr>
          <w:rStyle w:val="fulltext-wrapfieldsulrow"/>
          <w:rFonts w:ascii="宋体" w:eastAsia="宋体" w:hAnsi="宋体" w:cs="宋体"/>
          <w:color w:val="999999"/>
          <w:sz w:val="23"/>
          <w:szCs w:val="23"/>
          <w:lang w:val="en-US" w:eastAsia="zh-CN" w:bidi="ar-SA"/>
        </w:rPr>
        <w:t>(2020)</w:t>
      </w:r>
      <w:r>
        <w:rPr>
          <w:rStyle w:val="fulltext-wrapfieldsulrow"/>
          <w:rFonts w:ascii="宋体" w:eastAsia="宋体" w:hAnsi="宋体" w:cs="宋体"/>
          <w:color w:val="999999"/>
          <w:sz w:val="23"/>
          <w:szCs w:val="23"/>
          <w:lang w:val="en-US" w:eastAsia="zh-CN" w:bidi="ar-SA"/>
        </w:rPr>
        <w:t>粤</w:t>
      </w:r>
      <w:r>
        <w:rPr>
          <w:rStyle w:val="fulltext-wrapfieldsulrow"/>
          <w:rFonts w:ascii="宋体" w:eastAsia="宋体" w:hAnsi="宋体" w:cs="宋体"/>
          <w:color w:val="999999"/>
          <w:sz w:val="23"/>
          <w:szCs w:val="23"/>
          <w:lang w:val="en-US" w:eastAsia="zh-CN" w:bidi="ar-SA"/>
        </w:rPr>
        <w:t>0607</w:t>
      </w:r>
      <w:r>
        <w:rPr>
          <w:rStyle w:val="fulltext-wrapfieldsulrow"/>
          <w:rFonts w:ascii="宋体" w:eastAsia="宋体" w:hAnsi="宋体" w:cs="宋体"/>
          <w:color w:val="999999"/>
          <w:sz w:val="23"/>
          <w:szCs w:val="23"/>
          <w:lang w:val="en-US" w:eastAsia="zh-CN" w:bidi="ar-SA"/>
        </w:rPr>
        <w:t>民初</w:t>
      </w:r>
      <w:r>
        <w:rPr>
          <w:rStyle w:val="fulltext-wrapfieldsulrow"/>
          <w:rFonts w:ascii="宋体" w:eastAsia="宋体" w:hAnsi="宋体" w:cs="宋体"/>
          <w:color w:val="999999"/>
          <w:sz w:val="23"/>
          <w:szCs w:val="23"/>
          <w:lang w:val="en-US" w:eastAsia="zh-CN" w:bidi="ar-SA"/>
        </w:rPr>
        <w:t>5465</w:t>
      </w:r>
      <w:r>
        <w:rPr>
          <w:rStyle w:val="fulltext-wrapfieldsulrow"/>
          <w:rFonts w:ascii="宋体" w:eastAsia="宋体" w:hAnsi="宋体" w:cs="宋体"/>
          <w:color w:val="999999"/>
          <w:sz w:val="23"/>
          <w:szCs w:val="23"/>
          <w:lang w:val="en-US" w:eastAsia="zh-CN" w:bidi="ar-SA"/>
        </w:rPr>
        <w:t>号</w:t>
      </w:r>
    </w:p>
    <w:p w:rsidR="00162EAA" w:rsidRDefault="00162EAA">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审理法官：</w:t>
      </w:r>
      <w:r>
        <w:rPr>
          <w:rStyle w:val="fulltext-wrapfieldsulrow"/>
          <w:rFonts w:ascii="宋体" w:eastAsia="宋体" w:hAnsi="宋体" w:cs="宋体"/>
          <w:color w:val="999999"/>
          <w:sz w:val="23"/>
          <w:szCs w:val="23"/>
          <w:lang w:val="en-US" w:eastAsia="zh-CN" w:bidi="ar-SA"/>
        </w:rPr>
        <w:t xml:space="preserve"> </w:t>
      </w:r>
      <w:r>
        <w:rPr>
          <w:rStyle w:val="fulltext-wrapfieldsullia"/>
          <w:rFonts w:ascii="宋体" w:eastAsia="宋体" w:hAnsi="宋体" w:cs="宋体"/>
          <w:sz w:val="23"/>
          <w:szCs w:val="23"/>
          <w:lang w:val="en-US" w:eastAsia="zh-CN" w:bidi="ar-SA"/>
        </w:rPr>
        <w:t>黄灿</w:t>
      </w:r>
      <w:r>
        <w:rPr>
          <w:rStyle w:val="fulltext-wrapfieldsulrow"/>
          <w:rFonts w:ascii="宋体" w:eastAsia="宋体" w:hAnsi="宋体" w:cs="宋体"/>
          <w:color w:val="999999"/>
          <w:sz w:val="23"/>
          <w:szCs w:val="23"/>
          <w:lang w:val="en-US" w:eastAsia="zh-CN" w:bidi="ar-SA"/>
        </w:rPr>
        <w:t xml:space="preserve"> </w:t>
      </w:r>
      <w:r>
        <w:rPr>
          <w:rStyle w:val="fulltext-wrapfieldsullia"/>
          <w:rFonts w:ascii="宋体" w:eastAsia="宋体" w:hAnsi="宋体" w:cs="宋体"/>
          <w:sz w:val="23"/>
          <w:szCs w:val="23"/>
          <w:lang w:val="en-US" w:eastAsia="zh-CN" w:bidi="ar-SA"/>
        </w:rPr>
        <w:t>李少珍</w:t>
      </w:r>
      <w:r>
        <w:rPr>
          <w:rStyle w:val="fulltext-wrapfieldsulrow"/>
          <w:rFonts w:ascii="宋体" w:eastAsia="宋体" w:hAnsi="宋体" w:cs="宋体"/>
          <w:color w:val="999999"/>
          <w:sz w:val="23"/>
          <w:szCs w:val="23"/>
          <w:lang w:val="en-US" w:eastAsia="zh-CN" w:bidi="ar-SA"/>
        </w:rPr>
        <w:t xml:space="preserve"> </w:t>
      </w:r>
      <w:r>
        <w:rPr>
          <w:rStyle w:val="fulltext-wrapfieldsullia"/>
          <w:rFonts w:ascii="宋体" w:eastAsia="宋体" w:hAnsi="宋体" w:cs="宋体"/>
          <w:sz w:val="23"/>
          <w:szCs w:val="23"/>
          <w:lang w:val="en-US" w:eastAsia="zh-CN" w:bidi="ar-SA"/>
        </w:rPr>
        <w:t>刘坤容</w:t>
      </w:r>
    </w:p>
    <w:p w:rsidR="00162EAA" w:rsidRDefault="00162EAA">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文书类型：</w:t>
      </w:r>
      <w:r>
        <w:rPr>
          <w:rStyle w:val="fulltext-wrapfieldsulli"/>
          <w:rFonts w:ascii="宋体" w:eastAsia="宋体" w:hAnsi="宋体" w:cs="宋体"/>
          <w:sz w:val="23"/>
          <w:szCs w:val="23"/>
          <w:lang w:val="en-US" w:eastAsia="zh-CN" w:bidi="ar-SA"/>
        </w:rPr>
        <w:t xml:space="preserve"> </w:t>
      </w:r>
      <w:hyperlink r:id="rId13" w:tgtFrame="_blank" w:history="1">
        <w:r>
          <w:rPr>
            <w:rStyle w:val="fulltext-wrapfieldsullia"/>
            <w:rFonts w:ascii="宋体" w:eastAsia="宋体" w:hAnsi="宋体" w:cs="宋体"/>
            <w:sz w:val="23"/>
            <w:szCs w:val="23"/>
            <w:lang w:val="en-US" w:eastAsia="zh-CN" w:bidi="ar-SA"/>
          </w:rPr>
          <w:t>裁定书</w:t>
        </w:r>
      </w:hyperlink>
    </w:p>
    <w:p w:rsidR="00162EAA" w:rsidRDefault="00162EAA">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裁定类型：</w:t>
      </w:r>
      <w:r>
        <w:rPr>
          <w:rStyle w:val="fulltext-wrapfieldsulli"/>
          <w:rFonts w:ascii="宋体" w:eastAsia="宋体" w:hAnsi="宋体" w:cs="宋体"/>
          <w:sz w:val="23"/>
          <w:szCs w:val="23"/>
          <w:lang w:val="en-US" w:eastAsia="zh-CN" w:bidi="ar-SA"/>
        </w:rPr>
        <w:t xml:space="preserve"> </w:t>
      </w:r>
      <w:r>
        <w:rPr>
          <w:rStyle w:val="fulltext-wrapfieldsulli"/>
          <w:rFonts w:ascii="宋体" w:eastAsia="宋体" w:hAnsi="宋体" w:cs="宋体"/>
          <w:sz w:val="23"/>
          <w:szCs w:val="23"/>
          <w:lang w:val="en-US" w:eastAsia="zh-CN" w:bidi="ar-SA"/>
        </w:rPr>
        <w:t>驳回起诉</w:t>
      </w:r>
      <w:r>
        <w:rPr>
          <w:rStyle w:val="fulltext-wrapfieldsulli"/>
          <w:rFonts w:ascii="宋体" w:eastAsia="宋体" w:hAnsi="宋体" w:cs="宋体"/>
          <w:sz w:val="23"/>
          <w:szCs w:val="23"/>
          <w:lang w:val="en-US" w:eastAsia="zh-CN" w:bidi="ar-SA"/>
        </w:rPr>
        <w:t xml:space="preserve"> </w:t>
      </w:r>
    </w:p>
    <w:p w:rsidR="00162EAA" w:rsidRDefault="00162EAA">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公开类型：</w:t>
      </w:r>
      <w:r>
        <w:rPr>
          <w:rStyle w:val="fulltext-wrapfieldsulli"/>
          <w:rFonts w:ascii="宋体" w:eastAsia="宋体" w:hAnsi="宋体" w:cs="宋体"/>
          <w:sz w:val="23"/>
          <w:szCs w:val="23"/>
          <w:lang w:val="en-US" w:eastAsia="zh-CN" w:bidi="ar-SA"/>
        </w:rPr>
        <w:t xml:space="preserve"> </w:t>
      </w:r>
      <w:r>
        <w:rPr>
          <w:rStyle w:val="fulltext-wrapfieldsulli"/>
          <w:rFonts w:ascii="宋体" w:eastAsia="宋体" w:hAnsi="宋体" w:cs="宋体"/>
          <w:sz w:val="23"/>
          <w:szCs w:val="23"/>
          <w:lang w:val="en-US" w:eastAsia="zh-CN" w:bidi="ar-SA"/>
        </w:rPr>
        <w:t>文书公开</w:t>
      </w:r>
      <w:r>
        <w:rPr>
          <w:rStyle w:val="fulltext-wrapfieldsulli"/>
          <w:rFonts w:ascii="宋体" w:eastAsia="宋体" w:hAnsi="宋体" w:cs="宋体"/>
          <w:sz w:val="23"/>
          <w:szCs w:val="23"/>
          <w:lang w:val="en-US" w:eastAsia="zh-CN" w:bidi="ar-SA"/>
        </w:rPr>
        <w:t xml:space="preserve"> </w:t>
      </w:r>
    </w:p>
    <w:p w:rsidR="00162EAA" w:rsidRDefault="00162EAA">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审理法院：</w:t>
      </w:r>
      <w:r>
        <w:rPr>
          <w:rStyle w:val="fulltext-wrapfieldsulrow"/>
          <w:rFonts w:ascii="宋体" w:eastAsia="宋体" w:hAnsi="宋体" w:cs="宋体"/>
          <w:color w:val="999999"/>
          <w:sz w:val="23"/>
          <w:szCs w:val="23"/>
          <w:lang w:val="en-US" w:eastAsia="zh-CN" w:bidi="ar-SA"/>
        </w:rPr>
        <w:t xml:space="preserve"> </w:t>
      </w:r>
      <w:hyperlink r:id="rId14" w:tgtFrame="_blank" w:history="1">
        <w:r>
          <w:rPr>
            <w:rStyle w:val="fulltext-wrapfieldsullia"/>
            <w:rFonts w:ascii="宋体" w:eastAsia="宋体" w:hAnsi="宋体" w:cs="宋体"/>
            <w:sz w:val="23"/>
            <w:szCs w:val="23"/>
            <w:lang w:val="en-US" w:eastAsia="zh-CN" w:bidi="ar-SA"/>
          </w:rPr>
          <w:t>广东省佛山市三水区（市）人民法院</w:t>
        </w:r>
        <w:r>
          <w:rPr>
            <w:rStyle w:val="fulltext-wrapfieldsullia"/>
            <w:rFonts w:ascii="宋体" w:eastAsia="宋体" w:hAnsi="宋体" w:cs="宋体"/>
            <w:sz w:val="23"/>
            <w:szCs w:val="23"/>
            <w:lang w:val="en-US" w:eastAsia="zh-CN" w:bidi="ar-SA"/>
          </w:rPr>
          <w:t xml:space="preserve"> </w:t>
        </w:r>
      </w:hyperlink>
    </w:p>
    <w:p w:rsidR="00162EAA" w:rsidRDefault="00162EAA">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审结日期：</w:t>
      </w:r>
      <w:r>
        <w:rPr>
          <w:rStyle w:val="fulltext-wrapfieldsulli"/>
          <w:rFonts w:ascii="宋体" w:eastAsia="宋体" w:hAnsi="宋体" w:cs="宋体"/>
          <w:sz w:val="23"/>
          <w:szCs w:val="23"/>
          <w:lang w:val="en-US" w:eastAsia="zh-CN" w:bidi="ar-SA"/>
        </w:rPr>
        <w:t>2021.02.10</w:t>
      </w:r>
    </w:p>
    <w:p w:rsidR="00162EAA" w:rsidRDefault="00162EAA">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案件类型：</w:t>
      </w:r>
      <w:r>
        <w:rPr>
          <w:rStyle w:val="fulltext-wrapfieldsulli"/>
          <w:rFonts w:ascii="宋体" w:eastAsia="宋体" w:hAnsi="宋体" w:cs="宋体"/>
          <w:sz w:val="23"/>
          <w:szCs w:val="23"/>
          <w:lang w:val="en-US" w:eastAsia="zh-CN" w:bidi="ar-SA"/>
        </w:rPr>
        <w:t xml:space="preserve"> </w:t>
      </w:r>
      <w:hyperlink r:id="rId15" w:tgtFrame="_blank" w:history="1">
        <w:r>
          <w:rPr>
            <w:rStyle w:val="fulltext-wrapfieldsullia"/>
            <w:rFonts w:ascii="宋体" w:eastAsia="宋体" w:hAnsi="宋体" w:cs="宋体"/>
            <w:sz w:val="23"/>
            <w:szCs w:val="23"/>
            <w:lang w:val="en-US" w:eastAsia="zh-CN" w:bidi="ar-SA"/>
          </w:rPr>
          <w:t>民事一审</w:t>
        </w:r>
      </w:hyperlink>
    </w:p>
    <w:p w:rsidR="00162EAA" w:rsidRDefault="00162EAA">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审理程序：</w:t>
      </w:r>
      <w:r>
        <w:rPr>
          <w:rStyle w:val="fulltext-wrapfieldsulli"/>
          <w:rFonts w:ascii="宋体" w:eastAsia="宋体" w:hAnsi="宋体" w:cs="宋体"/>
          <w:sz w:val="23"/>
          <w:szCs w:val="23"/>
          <w:lang w:val="en-US" w:eastAsia="zh-CN" w:bidi="ar-SA"/>
        </w:rPr>
        <w:t xml:space="preserve"> </w:t>
      </w:r>
      <w:hyperlink r:id="rId16" w:tgtFrame="_blank" w:history="1">
        <w:r>
          <w:rPr>
            <w:rStyle w:val="fulltext-wrapfieldsullia"/>
            <w:rFonts w:ascii="宋体" w:eastAsia="宋体" w:hAnsi="宋体" w:cs="宋体"/>
            <w:sz w:val="23"/>
            <w:szCs w:val="23"/>
            <w:lang w:val="en-US" w:eastAsia="zh-CN" w:bidi="ar-SA"/>
          </w:rPr>
          <w:t>一审</w:t>
        </w:r>
      </w:hyperlink>
    </w:p>
    <w:p w:rsidR="00162EAA" w:rsidRDefault="00162EAA">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代理律师</w:t>
      </w:r>
      <w:r>
        <w:rPr>
          <w:rStyle w:val="fulltext-wrapfieldsulliboxstrong"/>
          <w:rFonts w:ascii="宋体" w:eastAsia="宋体" w:hAnsi="宋体" w:cs="宋体"/>
          <w:sz w:val="23"/>
          <w:szCs w:val="23"/>
          <w:lang w:val="en-US" w:eastAsia="zh-CN" w:bidi="ar-SA"/>
        </w:rPr>
        <w:t>/</w:t>
      </w:r>
      <w:r>
        <w:rPr>
          <w:rStyle w:val="fulltext-wrapfieldsulliboxstrong"/>
          <w:rFonts w:ascii="宋体" w:eastAsia="宋体" w:hAnsi="宋体" w:cs="宋体"/>
          <w:sz w:val="23"/>
          <w:szCs w:val="23"/>
          <w:lang w:val="en-US" w:eastAsia="zh-CN" w:bidi="ar-SA"/>
        </w:rPr>
        <w:t>律所：</w:t>
      </w:r>
      <w:r>
        <w:rPr>
          <w:rStyle w:val="fulltext-wrapfieldsullia"/>
          <w:rFonts w:ascii="宋体" w:eastAsia="宋体" w:hAnsi="宋体" w:cs="宋体"/>
          <w:sz w:val="23"/>
          <w:szCs w:val="23"/>
          <w:lang w:val="en-US" w:eastAsia="zh-CN" w:bidi="ar-SA"/>
        </w:rPr>
        <w:t>黄曦</w:t>
      </w:r>
      <w:r>
        <w:rPr>
          <w:rStyle w:val="fulltext-wrapfieldsulrow"/>
          <w:rFonts w:ascii="宋体" w:eastAsia="宋体" w:hAnsi="宋体" w:cs="宋体"/>
          <w:color w:val="999999"/>
          <w:sz w:val="23"/>
          <w:szCs w:val="23"/>
          <w:lang w:val="en-US" w:eastAsia="zh-CN" w:bidi="ar-SA"/>
        </w:rPr>
        <w:t>,</w:t>
      </w:r>
      <w:hyperlink r:id="rId17" w:history="1">
        <w:r>
          <w:rPr>
            <w:rStyle w:val="fulltext-wrapfieldsullia"/>
            <w:rFonts w:ascii="宋体" w:eastAsia="宋体" w:hAnsi="宋体" w:cs="宋体"/>
            <w:sz w:val="23"/>
            <w:szCs w:val="23"/>
            <w:lang w:val="en-US" w:eastAsia="zh-CN" w:bidi="ar-SA"/>
          </w:rPr>
          <w:t>广东金信方正律师事务所</w:t>
        </w:r>
      </w:hyperlink>
      <w:r>
        <w:rPr>
          <w:rStyle w:val="fulltext-wrapfieldsulrow"/>
          <w:rFonts w:ascii="宋体" w:eastAsia="宋体" w:hAnsi="宋体" w:cs="宋体"/>
          <w:color w:val="999999"/>
          <w:sz w:val="23"/>
          <w:szCs w:val="23"/>
          <w:lang w:val="en-US" w:eastAsia="zh-CN" w:bidi="ar-SA"/>
        </w:rPr>
        <w:t>;</w:t>
      </w:r>
      <w:r>
        <w:rPr>
          <w:rStyle w:val="fulltext-wrapfieldsullia"/>
          <w:rFonts w:ascii="宋体" w:eastAsia="宋体" w:hAnsi="宋体" w:cs="宋体"/>
          <w:sz w:val="23"/>
          <w:szCs w:val="23"/>
          <w:lang w:val="en-US" w:eastAsia="zh-CN" w:bidi="ar-SA"/>
        </w:rPr>
        <w:t>陆俊文</w:t>
      </w:r>
      <w:r>
        <w:rPr>
          <w:rStyle w:val="fulltext-wrapfieldsulrow"/>
          <w:rFonts w:ascii="宋体" w:eastAsia="宋体" w:hAnsi="宋体" w:cs="宋体"/>
          <w:color w:val="999999"/>
          <w:sz w:val="23"/>
          <w:szCs w:val="23"/>
          <w:lang w:val="en-US" w:eastAsia="zh-CN" w:bidi="ar-SA"/>
        </w:rPr>
        <w:t>,</w:t>
      </w:r>
      <w:hyperlink r:id="rId18" w:history="1">
        <w:r>
          <w:rPr>
            <w:rStyle w:val="fulltext-wrapfieldsullia"/>
            <w:rFonts w:ascii="宋体" w:eastAsia="宋体" w:hAnsi="宋体" w:cs="宋体"/>
            <w:sz w:val="23"/>
            <w:szCs w:val="23"/>
            <w:lang w:val="en-US" w:eastAsia="zh-CN" w:bidi="ar-SA"/>
          </w:rPr>
          <w:t>广东金信方正律师事务所</w:t>
        </w:r>
      </w:hyperlink>
      <w:r>
        <w:rPr>
          <w:rStyle w:val="fulltext-wrapfieldsulrow"/>
          <w:rFonts w:ascii="宋体" w:eastAsia="宋体" w:hAnsi="宋体" w:cs="宋体"/>
          <w:color w:val="999999"/>
          <w:sz w:val="23"/>
          <w:szCs w:val="23"/>
          <w:lang w:val="en-US" w:eastAsia="zh-CN" w:bidi="ar-SA"/>
        </w:rPr>
        <w:t>;</w:t>
      </w:r>
      <w:r>
        <w:rPr>
          <w:rStyle w:val="fulltext-wrapfieldsullia"/>
          <w:rFonts w:ascii="宋体" w:eastAsia="宋体" w:hAnsi="宋体" w:cs="宋体"/>
          <w:sz w:val="23"/>
          <w:szCs w:val="23"/>
          <w:lang w:val="en-US" w:eastAsia="zh-CN" w:bidi="ar-SA"/>
        </w:rPr>
        <w:t>魏开源</w:t>
      </w:r>
      <w:r>
        <w:rPr>
          <w:rStyle w:val="fulltext-wrapfieldsulrow"/>
          <w:rFonts w:ascii="宋体" w:eastAsia="宋体" w:hAnsi="宋体" w:cs="宋体"/>
          <w:color w:val="999999"/>
          <w:sz w:val="23"/>
          <w:szCs w:val="23"/>
          <w:lang w:val="en-US" w:eastAsia="zh-CN" w:bidi="ar-SA"/>
        </w:rPr>
        <w:t>,</w:t>
      </w:r>
      <w:hyperlink r:id="rId19" w:history="1">
        <w:r>
          <w:rPr>
            <w:rStyle w:val="fulltext-wrapfieldsullia"/>
            <w:rFonts w:ascii="宋体" w:eastAsia="宋体" w:hAnsi="宋体" w:cs="宋体"/>
            <w:sz w:val="23"/>
            <w:szCs w:val="23"/>
            <w:lang w:val="en-US" w:eastAsia="zh-CN" w:bidi="ar-SA"/>
          </w:rPr>
          <w:t>北京市盈科（佛山）律师事务所</w:t>
        </w:r>
      </w:hyperlink>
      <w:r>
        <w:rPr>
          <w:rStyle w:val="fulltext-wrapfieldsulrow"/>
          <w:rFonts w:ascii="宋体" w:eastAsia="宋体" w:hAnsi="宋体" w:cs="宋体"/>
          <w:color w:val="999999"/>
          <w:sz w:val="23"/>
          <w:szCs w:val="23"/>
          <w:lang w:val="en-US" w:eastAsia="zh-CN" w:bidi="ar-SA"/>
        </w:rPr>
        <w:t>;</w:t>
      </w:r>
    </w:p>
    <w:p w:rsidR="00162EAA" w:rsidRDefault="00162EAA">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权责关键词：</w:t>
      </w:r>
      <w:r>
        <w:rPr>
          <w:rStyle w:val="fulltext-wrapfieldsulrow"/>
          <w:rFonts w:ascii="宋体" w:eastAsia="宋体" w:hAnsi="宋体" w:cs="宋体"/>
          <w:color w:val="999999"/>
          <w:sz w:val="23"/>
          <w:szCs w:val="23"/>
          <w:lang w:val="en-US" w:eastAsia="zh-CN" w:bidi="ar-SA"/>
        </w:rPr>
        <w:t xml:space="preserve"> </w:t>
      </w:r>
      <w:hyperlink r:id="rId20" w:tgtFrame="_blank" w:history="1">
        <w:r>
          <w:rPr>
            <w:rStyle w:val="fulltext-wrapfieldsullia"/>
            <w:rFonts w:ascii="宋体" w:eastAsia="宋体" w:hAnsi="宋体" w:cs="宋体"/>
            <w:sz w:val="23"/>
            <w:szCs w:val="23"/>
            <w:lang w:val="en-US" w:eastAsia="zh-CN" w:bidi="ar-SA"/>
          </w:rPr>
          <w:t>民事行为能力</w:t>
        </w:r>
      </w:hyperlink>
      <w:r>
        <w:rPr>
          <w:rStyle w:val="fulltext-wrapfieldsulrow"/>
          <w:rFonts w:ascii="宋体" w:eastAsia="宋体" w:hAnsi="宋体" w:cs="宋体"/>
          <w:color w:val="999999"/>
          <w:sz w:val="23"/>
          <w:szCs w:val="23"/>
          <w:lang w:val="en-US" w:eastAsia="zh-CN" w:bidi="ar-SA"/>
        </w:rPr>
        <w:t xml:space="preserve"> </w:t>
      </w:r>
      <w:hyperlink r:id="rId21" w:tgtFrame="_blank" w:history="1">
        <w:r>
          <w:rPr>
            <w:rStyle w:val="fulltext-wrapfieldsullia"/>
            <w:rFonts w:ascii="宋体" w:eastAsia="宋体" w:hAnsi="宋体" w:cs="宋体"/>
            <w:sz w:val="23"/>
            <w:szCs w:val="23"/>
            <w:lang w:val="en-US" w:eastAsia="zh-CN" w:bidi="ar-SA"/>
          </w:rPr>
          <w:t>无效</w:t>
        </w:r>
      </w:hyperlink>
      <w:r>
        <w:rPr>
          <w:rStyle w:val="fulltext-wrapfieldsulrow"/>
          <w:rFonts w:ascii="宋体" w:eastAsia="宋体" w:hAnsi="宋体" w:cs="宋体"/>
          <w:color w:val="999999"/>
          <w:sz w:val="23"/>
          <w:szCs w:val="23"/>
          <w:lang w:val="en-US" w:eastAsia="zh-CN" w:bidi="ar-SA"/>
        </w:rPr>
        <w:t xml:space="preserve"> </w:t>
      </w:r>
      <w:hyperlink r:id="rId22" w:tgtFrame="_blank" w:history="1">
        <w:r>
          <w:rPr>
            <w:rStyle w:val="fulltext-wrapfieldsullia"/>
            <w:rFonts w:ascii="宋体" w:eastAsia="宋体" w:hAnsi="宋体" w:cs="宋体"/>
            <w:sz w:val="23"/>
            <w:szCs w:val="23"/>
            <w:lang w:val="en-US" w:eastAsia="zh-CN" w:bidi="ar-SA"/>
          </w:rPr>
          <w:t>撤销</w:t>
        </w:r>
      </w:hyperlink>
      <w:r>
        <w:rPr>
          <w:rStyle w:val="fulltext-wrapfieldsulrow"/>
          <w:rFonts w:ascii="宋体" w:eastAsia="宋体" w:hAnsi="宋体" w:cs="宋体"/>
          <w:color w:val="999999"/>
          <w:sz w:val="23"/>
          <w:szCs w:val="23"/>
          <w:lang w:val="en-US" w:eastAsia="zh-CN" w:bidi="ar-SA"/>
        </w:rPr>
        <w:t xml:space="preserve"> </w:t>
      </w:r>
      <w:hyperlink r:id="rId23" w:tgtFrame="_blank" w:history="1">
        <w:r>
          <w:rPr>
            <w:rStyle w:val="fulltext-wrapfieldsullia"/>
            <w:rFonts w:ascii="宋体" w:eastAsia="宋体" w:hAnsi="宋体" w:cs="宋体"/>
            <w:sz w:val="23"/>
            <w:szCs w:val="23"/>
            <w:lang w:val="en-US" w:eastAsia="zh-CN" w:bidi="ar-SA"/>
          </w:rPr>
          <w:t>代理</w:t>
        </w:r>
      </w:hyperlink>
      <w:r>
        <w:rPr>
          <w:rStyle w:val="fulltext-wrapfieldsulrow"/>
          <w:rFonts w:ascii="宋体" w:eastAsia="宋体" w:hAnsi="宋体" w:cs="宋体"/>
          <w:color w:val="999999"/>
          <w:sz w:val="23"/>
          <w:szCs w:val="23"/>
          <w:lang w:val="en-US" w:eastAsia="zh-CN" w:bidi="ar-SA"/>
        </w:rPr>
        <w:t xml:space="preserve"> </w:t>
      </w:r>
      <w:hyperlink r:id="rId24" w:tgtFrame="_blank" w:history="1">
        <w:r>
          <w:rPr>
            <w:rStyle w:val="fulltext-wrapfieldsullia"/>
            <w:rFonts w:ascii="宋体" w:eastAsia="宋体" w:hAnsi="宋体" w:cs="宋体"/>
            <w:sz w:val="23"/>
            <w:szCs w:val="23"/>
            <w:lang w:val="en-US" w:eastAsia="zh-CN" w:bidi="ar-SA"/>
          </w:rPr>
          <w:t>民事权利</w:t>
        </w:r>
      </w:hyperlink>
      <w:r>
        <w:rPr>
          <w:rStyle w:val="fulltext-wrapfieldsulrow"/>
          <w:rFonts w:ascii="宋体" w:eastAsia="宋体" w:hAnsi="宋体" w:cs="宋体"/>
          <w:color w:val="999999"/>
          <w:sz w:val="23"/>
          <w:szCs w:val="23"/>
          <w:lang w:val="en-US" w:eastAsia="zh-CN" w:bidi="ar-SA"/>
        </w:rPr>
        <w:t xml:space="preserve"> </w:t>
      </w:r>
      <w:hyperlink r:id="rId25" w:tgtFrame="_blank" w:history="1">
        <w:r>
          <w:rPr>
            <w:rStyle w:val="fulltext-wrapfieldsullia"/>
            <w:rFonts w:ascii="宋体" w:eastAsia="宋体" w:hAnsi="宋体" w:cs="宋体"/>
            <w:sz w:val="23"/>
            <w:szCs w:val="23"/>
            <w:lang w:val="en-US" w:eastAsia="zh-CN" w:bidi="ar-SA"/>
          </w:rPr>
          <w:t>合同</w:t>
        </w:r>
      </w:hyperlink>
      <w:r>
        <w:rPr>
          <w:rStyle w:val="fulltext-wrapfieldsulrow"/>
          <w:rFonts w:ascii="宋体" w:eastAsia="宋体" w:hAnsi="宋体" w:cs="宋体"/>
          <w:color w:val="999999"/>
          <w:sz w:val="23"/>
          <w:szCs w:val="23"/>
          <w:lang w:val="en-US" w:eastAsia="zh-CN" w:bidi="ar-SA"/>
        </w:rPr>
        <w:t xml:space="preserve"> </w:t>
      </w:r>
      <w:hyperlink r:id="rId26" w:tgtFrame="_blank" w:history="1">
        <w:r>
          <w:rPr>
            <w:rStyle w:val="fulltext-wrapfieldsullia"/>
            <w:rFonts w:ascii="宋体" w:eastAsia="宋体" w:hAnsi="宋体" w:cs="宋体"/>
            <w:sz w:val="23"/>
            <w:szCs w:val="23"/>
            <w:lang w:val="en-US" w:eastAsia="zh-CN" w:bidi="ar-SA"/>
          </w:rPr>
          <w:t>管辖</w:t>
        </w:r>
      </w:hyperlink>
      <w:r>
        <w:rPr>
          <w:rStyle w:val="fulltext-wrapfieldsulrow"/>
          <w:rFonts w:ascii="宋体" w:eastAsia="宋体" w:hAnsi="宋体" w:cs="宋体"/>
          <w:color w:val="999999"/>
          <w:sz w:val="23"/>
          <w:szCs w:val="23"/>
          <w:lang w:val="en-US" w:eastAsia="zh-CN" w:bidi="ar-SA"/>
        </w:rPr>
        <w:t xml:space="preserve"> </w:t>
      </w:r>
      <w:hyperlink r:id="rId27" w:tgtFrame="_blank" w:history="1">
        <w:r>
          <w:rPr>
            <w:rStyle w:val="fulltext-wrapfieldsullia"/>
            <w:rFonts w:ascii="宋体" w:eastAsia="宋体" w:hAnsi="宋体" w:cs="宋体"/>
            <w:sz w:val="23"/>
            <w:szCs w:val="23"/>
            <w:lang w:val="en-US" w:eastAsia="zh-CN" w:bidi="ar-SA"/>
          </w:rPr>
          <w:t>当事人的陈述</w:t>
        </w:r>
      </w:hyperlink>
      <w:r>
        <w:rPr>
          <w:rStyle w:val="fulltext-wrapfieldsulrow"/>
          <w:rFonts w:ascii="宋体" w:eastAsia="宋体" w:hAnsi="宋体" w:cs="宋体"/>
          <w:color w:val="999999"/>
          <w:sz w:val="23"/>
          <w:szCs w:val="23"/>
          <w:lang w:val="en-US" w:eastAsia="zh-CN" w:bidi="ar-SA"/>
        </w:rPr>
        <w:t xml:space="preserve"> </w:t>
      </w:r>
      <w:hyperlink r:id="rId28" w:tgtFrame="_blank" w:history="1">
        <w:r>
          <w:rPr>
            <w:rStyle w:val="fulltext-wrapfieldsullia"/>
            <w:rFonts w:ascii="宋体" w:eastAsia="宋体" w:hAnsi="宋体" w:cs="宋体"/>
            <w:sz w:val="23"/>
            <w:szCs w:val="23"/>
            <w:lang w:val="en-US" w:eastAsia="zh-CN" w:bidi="ar-SA"/>
          </w:rPr>
          <w:t>证据交换</w:t>
        </w:r>
      </w:hyperlink>
      <w:r>
        <w:rPr>
          <w:rStyle w:val="fulltext-wrapfieldsulrow"/>
          <w:rFonts w:ascii="宋体" w:eastAsia="宋体" w:hAnsi="宋体" w:cs="宋体"/>
          <w:color w:val="999999"/>
          <w:sz w:val="23"/>
          <w:szCs w:val="23"/>
          <w:lang w:val="en-US" w:eastAsia="zh-CN" w:bidi="ar-SA"/>
        </w:rPr>
        <w:t xml:space="preserve"> </w:t>
      </w:r>
      <w:hyperlink r:id="rId29" w:tgtFrame="_blank" w:history="1">
        <w:r>
          <w:rPr>
            <w:rStyle w:val="fulltext-wrapfieldsullia"/>
            <w:rFonts w:ascii="宋体" w:eastAsia="宋体" w:hAnsi="宋体" w:cs="宋体"/>
            <w:sz w:val="23"/>
            <w:szCs w:val="23"/>
            <w:lang w:val="en-US" w:eastAsia="zh-CN" w:bidi="ar-SA"/>
          </w:rPr>
          <w:t>质证</w:t>
        </w:r>
      </w:hyperlink>
      <w:r>
        <w:rPr>
          <w:rStyle w:val="fulltext-wrapfieldsulrow"/>
          <w:rFonts w:ascii="宋体" w:eastAsia="宋体" w:hAnsi="宋体" w:cs="宋体"/>
          <w:color w:val="999999"/>
          <w:sz w:val="23"/>
          <w:szCs w:val="23"/>
          <w:lang w:val="en-US" w:eastAsia="zh-CN" w:bidi="ar-SA"/>
        </w:rPr>
        <w:t xml:space="preserve"> </w:t>
      </w:r>
      <w:hyperlink r:id="rId30" w:tgtFrame="_blank" w:history="1">
        <w:r>
          <w:rPr>
            <w:rStyle w:val="fulltext-wrapfieldsullia"/>
            <w:rFonts w:ascii="宋体" w:eastAsia="宋体" w:hAnsi="宋体" w:cs="宋体"/>
            <w:sz w:val="23"/>
            <w:szCs w:val="23"/>
            <w:lang w:val="en-US" w:eastAsia="zh-CN" w:bidi="ar-SA"/>
          </w:rPr>
          <w:t>诉讼请求</w:t>
        </w:r>
      </w:hyperlink>
      <w:r>
        <w:rPr>
          <w:rStyle w:val="fulltext-wrapfieldsulrow"/>
          <w:rFonts w:ascii="宋体" w:eastAsia="宋体" w:hAnsi="宋体" w:cs="宋体"/>
          <w:color w:val="999999"/>
          <w:sz w:val="23"/>
          <w:szCs w:val="23"/>
          <w:lang w:val="en-US" w:eastAsia="zh-CN" w:bidi="ar-SA"/>
        </w:rPr>
        <w:t xml:space="preserve"> </w:t>
      </w:r>
      <w:hyperlink r:id="rId31" w:tgtFrame="_blank" w:history="1">
        <w:r>
          <w:rPr>
            <w:rStyle w:val="fulltext-wrapfieldsullia"/>
            <w:rFonts w:ascii="宋体" w:eastAsia="宋体" w:hAnsi="宋体" w:cs="宋体"/>
            <w:sz w:val="23"/>
            <w:szCs w:val="23"/>
            <w:lang w:val="en-US" w:eastAsia="zh-CN" w:bidi="ar-SA"/>
          </w:rPr>
          <w:t>陪审</w:t>
        </w:r>
      </w:hyperlink>
      <w:r>
        <w:rPr>
          <w:rStyle w:val="fulltext-wrapfieldsulrow"/>
          <w:rFonts w:ascii="宋体" w:eastAsia="宋体" w:hAnsi="宋体" w:cs="宋体"/>
          <w:color w:val="999999"/>
          <w:sz w:val="23"/>
          <w:szCs w:val="23"/>
          <w:lang w:val="en-US" w:eastAsia="zh-CN" w:bidi="ar-SA"/>
        </w:rPr>
        <w:t xml:space="preserve"> </w:t>
      </w:r>
      <w:hyperlink r:id="rId32" w:tgtFrame="_blank" w:history="1">
        <w:r>
          <w:rPr>
            <w:rStyle w:val="fulltext-wrapfieldsullia"/>
            <w:rFonts w:ascii="宋体" w:eastAsia="宋体" w:hAnsi="宋体" w:cs="宋体"/>
            <w:sz w:val="23"/>
            <w:szCs w:val="23"/>
            <w:lang w:val="en-US" w:eastAsia="zh-CN" w:bidi="ar-SA"/>
          </w:rPr>
          <w:t>开庭审理</w:t>
        </w:r>
      </w:hyperlink>
      <w:r>
        <w:rPr>
          <w:rStyle w:val="fulltext-wrapfieldsulrow"/>
          <w:rFonts w:ascii="宋体" w:eastAsia="宋体" w:hAnsi="宋体" w:cs="宋体"/>
          <w:color w:val="999999"/>
          <w:sz w:val="23"/>
          <w:szCs w:val="23"/>
          <w:lang w:val="en-US" w:eastAsia="zh-CN" w:bidi="ar-SA"/>
        </w:rPr>
        <w:t xml:space="preserve"> </w:t>
      </w:r>
      <w:hyperlink r:id="rId33" w:tgtFrame="_blank" w:history="1">
        <w:r>
          <w:rPr>
            <w:rStyle w:val="fulltext-wrapfieldsullia"/>
            <w:rFonts w:ascii="宋体" w:eastAsia="宋体" w:hAnsi="宋体" w:cs="宋体"/>
            <w:sz w:val="23"/>
            <w:szCs w:val="23"/>
            <w:lang w:val="en-US" w:eastAsia="zh-CN" w:bidi="ar-SA"/>
          </w:rPr>
          <w:t>冻结</w:t>
        </w:r>
      </w:hyperlink>
      <w:r>
        <w:rPr>
          <w:rStyle w:val="fulltext-wrapfieldsulrow"/>
          <w:rFonts w:ascii="宋体" w:eastAsia="宋体" w:hAnsi="宋体" w:cs="宋体"/>
          <w:color w:val="999999"/>
          <w:sz w:val="23"/>
          <w:szCs w:val="23"/>
          <w:lang w:val="en-US" w:eastAsia="zh-CN" w:bidi="ar-SA"/>
        </w:rPr>
        <w:t xml:space="preserve"> </w:t>
      </w:r>
      <w:hyperlink r:id="rId34" w:tgtFrame="_blank" w:history="1">
        <w:r>
          <w:rPr>
            <w:rStyle w:val="fulltext-wrapfieldsullia"/>
            <w:rFonts w:ascii="宋体" w:eastAsia="宋体" w:hAnsi="宋体" w:cs="宋体"/>
            <w:sz w:val="23"/>
            <w:szCs w:val="23"/>
            <w:lang w:val="en-US" w:eastAsia="zh-CN" w:bidi="ar-SA"/>
          </w:rPr>
          <w:t>涉外民事诉讼</w:t>
        </w:r>
      </w:hyperlink>
    </w:p>
    <w:p w:rsidR="00162EAA" w:rsidRDefault="00162EAA">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案件要素：</w:t>
      </w:r>
      <w:r>
        <w:rPr>
          <w:rStyle w:val="fulltext-wrapfieldsulrow"/>
          <w:rFonts w:ascii="宋体" w:eastAsia="宋体" w:hAnsi="宋体" w:cs="宋体"/>
          <w:color w:val="999999"/>
          <w:sz w:val="23"/>
          <w:szCs w:val="23"/>
          <w:lang w:val="en-US" w:eastAsia="zh-CN" w:bidi="ar-SA"/>
        </w:rPr>
        <w:t xml:space="preserve"> </w:t>
      </w:r>
      <w:hyperlink r:id="rId35" w:tgtFrame="_blank" w:history="1">
        <w:r>
          <w:rPr>
            <w:rStyle w:val="fulltext-wrapfieldsullia"/>
            <w:rFonts w:ascii="宋体" w:eastAsia="宋体" w:hAnsi="宋体" w:cs="宋体"/>
            <w:sz w:val="23"/>
            <w:szCs w:val="23"/>
            <w:lang w:val="en-US" w:eastAsia="zh-CN" w:bidi="ar-SA"/>
          </w:rPr>
          <w:t>企业相关</w:t>
        </w:r>
      </w:hyperlink>
      <w:r>
        <w:rPr>
          <w:rStyle w:val="fulltext-wrapfieldsulrow"/>
          <w:rFonts w:ascii="宋体" w:eastAsia="宋体" w:hAnsi="宋体" w:cs="宋体"/>
          <w:color w:val="999999"/>
          <w:sz w:val="23"/>
          <w:szCs w:val="23"/>
          <w:lang w:val="en-US" w:eastAsia="zh-CN" w:bidi="ar-SA"/>
        </w:rPr>
        <w:t xml:space="preserve"> </w:t>
      </w:r>
      <w:hyperlink r:id="rId36" w:tgtFrame="_blank" w:history="1">
        <w:r>
          <w:rPr>
            <w:rStyle w:val="fulltext-wrapfieldsullia"/>
            <w:rFonts w:ascii="宋体" w:eastAsia="宋体" w:hAnsi="宋体" w:cs="宋体"/>
            <w:sz w:val="23"/>
            <w:szCs w:val="23"/>
            <w:lang w:val="en-US" w:eastAsia="zh-CN" w:bidi="ar-SA"/>
          </w:rPr>
          <w:t>公司设立和组织机构</w:t>
        </w:r>
      </w:hyperlink>
      <w:r>
        <w:rPr>
          <w:rStyle w:val="fulltext-wrapfieldsulrow"/>
          <w:rFonts w:ascii="宋体" w:eastAsia="宋体" w:hAnsi="宋体" w:cs="宋体"/>
          <w:color w:val="999999"/>
          <w:sz w:val="23"/>
          <w:szCs w:val="23"/>
          <w:lang w:val="en-US" w:eastAsia="zh-CN" w:bidi="ar-SA"/>
        </w:rPr>
        <w:t xml:space="preserve"> </w:t>
      </w:r>
      <w:hyperlink r:id="rId37" w:tgtFrame="_blank" w:history="1">
        <w:r>
          <w:rPr>
            <w:rStyle w:val="fulltext-wrapfieldsullia"/>
            <w:rFonts w:ascii="宋体" w:eastAsia="宋体" w:hAnsi="宋体" w:cs="宋体"/>
            <w:sz w:val="23"/>
            <w:szCs w:val="23"/>
            <w:lang w:val="en-US" w:eastAsia="zh-CN" w:bidi="ar-SA"/>
          </w:rPr>
          <w:t>撤销决议</w:t>
        </w:r>
      </w:hyperlink>
      <w:r>
        <w:rPr>
          <w:rStyle w:val="fulltext-wrapfieldsulrow"/>
          <w:rFonts w:ascii="宋体" w:eastAsia="宋体" w:hAnsi="宋体" w:cs="宋体"/>
          <w:color w:val="999999"/>
          <w:sz w:val="23"/>
          <w:szCs w:val="23"/>
          <w:lang w:val="en-US" w:eastAsia="zh-CN" w:bidi="ar-SA"/>
        </w:rPr>
        <w:t xml:space="preserve"> </w:t>
      </w:r>
      <w:hyperlink r:id="rId38" w:tgtFrame="_blank" w:history="1">
        <w:r>
          <w:rPr>
            <w:rStyle w:val="fulltext-wrapfieldsullia"/>
            <w:rFonts w:ascii="宋体" w:eastAsia="宋体" w:hAnsi="宋体" w:cs="宋体"/>
            <w:sz w:val="23"/>
            <w:szCs w:val="23"/>
            <w:lang w:val="en-US" w:eastAsia="zh-CN" w:bidi="ar-SA"/>
          </w:rPr>
          <w:t>股东的权利和义务</w:t>
        </w:r>
      </w:hyperlink>
      <w:r>
        <w:rPr>
          <w:rStyle w:val="fulltext-wrapfieldsulrow"/>
          <w:rFonts w:ascii="宋体" w:eastAsia="宋体" w:hAnsi="宋体" w:cs="宋体"/>
          <w:color w:val="999999"/>
          <w:sz w:val="23"/>
          <w:szCs w:val="23"/>
          <w:lang w:val="en-US" w:eastAsia="zh-CN" w:bidi="ar-SA"/>
        </w:rPr>
        <w:t xml:space="preserve"> </w:t>
      </w:r>
      <w:hyperlink r:id="rId39" w:tgtFrame="_blank" w:history="1">
        <w:r>
          <w:rPr>
            <w:rStyle w:val="fulltext-wrapfieldsullia"/>
            <w:rFonts w:ascii="宋体" w:eastAsia="宋体" w:hAnsi="宋体" w:cs="宋体"/>
            <w:sz w:val="23"/>
            <w:szCs w:val="23"/>
            <w:lang w:val="en-US" w:eastAsia="zh-CN" w:bidi="ar-SA"/>
          </w:rPr>
          <w:t>涉外民事关系</w:t>
        </w:r>
      </w:hyperlink>
    </w:p>
    <w:p w:rsidR="00162EAA" w:rsidRDefault="00162EAA">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相关企业：</w:t>
      </w:r>
      <w:hyperlink r:id="rId40" w:history="1">
        <w:r>
          <w:rPr>
            <w:rStyle w:val="fulltext-wrapfieldsullia"/>
            <w:rFonts w:ascii="宋体" w:eastAsia="宋体" w:hAnsi="宋体" w:cs="宋体"/>
            <w:sz w:val="23"/>
            <w:szCs w:val="23"/>
            <w:lang w:val="en-US" w:eastAsia="zh-CN" w:bidi="ar-SA"/>
          </w:rPr>
          <w:t>佛山市三水德祥物业管理有限公司</w:t>
        </w:r>
      </w:hyperlink>
    </w:p>
    <w:p w:rsidR="00162EAA" w:rsidRDefault="00162EAA">
      <w:pPr>
        <w:shd w:val="clear" w:color="auto" w:fill="F7F7F7"/>
        <w:ind w:left="375" w:right="375"/>
        <w:rPr>
          <w:rFonts w:ascii="Arial" w:eastAsia="Arial" w:hAnsi="Arial" w:cs="Arial"/>
          <w:spacing w:val="-180"/>
          <w:sz w:val="23"/>
          <w:szCs w:val="23"/>
          <w:lang w:val="en-US" w:eastAsia="zh-CN" w:bidi="ar-SA"/>
        </w:rPr>
      </w:pPr>
      <w:r>
        <w:rPr>
          <w:rFonts w:ascii="Arial" w:eastAsia="Arial" w:hAnsi="Arial" w:cs="Arial"/>
          <w:spacing w:val="-180"/>
          <w:sz w:val="23"/>
          <w:szCs w:val="23"/>
          <w:lang w:val="en-US" w:eastAsia="zh-CN" w:bidi="ar-SA"/>
        </w:rPr>
        <w:t xml:space="preserve">// </w:t>
      </w:r>
    </w:p>
    <w:p w:rsidR="00162EAA" w:rsidRDefault="00162EAA">
      <w:pPr>
        <w:ind w:left="375" w:right="375"/>
        <w:rPr>
          <w:rFonts w:ascii="Arial" w:eastAsia="Arial" w:hAnsi="Arial" w:cs="Arial"/>
          <w:lang w:val="en-US" w:eastAsia="zh-CN" w:bidi="ar-SA"/>
        </w:rPr>
      </w:pPr>
      <w:r>
        <w:rPr>
          <w:rFonts w:ascii="Arial" w:eastAsia="Arial" w:hAnsi="Arial" w:cs="Arial"/>
          <w:lang w:val="en-US" w:eastAsia="zh-CN" w:bidi="ar-SA"/>
        </w:rPr>
        <w:br/>
      </w:r>
    </w:p>
    <w:p w:rsidR="00162EAA" w:rsidRDefault="00162EAA">
      <w:pPr>
        <w:pStyle w:val="p"/>
        <w:spacing w:line="600" w:lineRule="atLeast"/>
        <w:ind w:left="375" w:right="375"/>
        <w:jc w:val="center"/>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佛山市三水德祥物业管理有限公司与刘翠华、佛山市三水德保房地产发展有限公司公司决议撤销纠纷一案民事一审裁定书</w:t>
      </w:r>
    </w:p>
    <w:p w:rsidR="00162EAA" w:rsidRDefault="00162EAA">
      <w:pPr>
        <w:pStyle w:val="div"/>
        <w:spacing w:line="600" w:lineRule="atLeast"/>
        <w:ind w:left="375" w:right="375"/>
        <w:jc w:val="center"/>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lastRenderedPageBreak/>
        <w:t>广东省佛山市三水区人民法院</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民事裁定书</w:t>
      </w:r>
    </w:p>
    <w:p w:rsidR="00162EAA" w:rsidRDefault="00162EAA">
      <w:pPr>
        <w:pStyle w:val="div"/>
        <w:spacing w:line="600" w:lineRule="atLeast"/>
        <w:ind w:left="375" w:right="375"/>
        <w:jc w:val="right"/>
        <w:rPr>
          <w:rFonts w:ascii="宋体" w:eastAsia="宋体" w:hAnsi="宋体" w:cs="宋体"/>
          <w:color w:val="000000"/>
          <w:sz w:val="27"/>
          <w:szCs w:val="27"/>
          <w:lang w:val="en-US" w:eastAsia="zh-CN" w:bidi="ar-SA"/>
        </w:rPr>
      </w:pPr>
      <w:r>
        <w:rPr>
          <w:rStyle w:val="span"/>
          <w:rFonts w:ascii="宋体" w:eastAsia="宋体" w:hAnsi="宋体" w:cs="宋体"/>
          <w:color w:val="000000"/>
          <w:sz w:val="27"/>
          <w:szCs w:val="27"/>
          <w:lang w:val="en-US" w:eastAsia="zh-CN" w:bidi="ar-SA"/>
        </w:rPr>
        <w:t>(2020)</w:t>
      </w:r>
      <w:r>
        <w:rPr>
          <w:rStyle w:val="span"/>
          <w:rFonts w:ascii="宋体" w:eastAsia="宋体" w:hAnsi="宋体" w:cs="宋体"/>
          <w:color w:val="000000"/>
          <w:sz w:val="27"/>
          <w:szCs w:val="27"/>
          <w:lang w:val="en-US" w:eastAsia="zh-CN" w:bidi="ar-SA"/>
        </w:rPr>
        <w:t>粤</w:t>
      </w:r>
      <w:r>
        <w:rPr>
          <w:rStyle w:val="span"/>
          <w:rFonts w:ascii="宋体" w:eastAsia="宋体" w:hAnsi="宋体" w:cs="宋体"/>
          <w:color w:val="000000"/>
          <w:sz w:val="27"/>
          <w:szCs w:val="27"/>
          <w:lang w:val="en-US" w:eastAsia="zh-CN" w:bidi="ar-SA"/>
        </w:rPr>
        <w:t>0607</w:t>
      </w:r>
      <w:r>
        <w:rPr>
          <w:rStyle w:val="span"/>
          <w:rFonts w:ascii="宋体" w:eastAsia="宋体" w:hAnsi="宋体" w:cs="宋体"/>
          <w:color w:val="000000"/>
          <w:sz w:val="27"/>
          <w:szCs w:val="27"/>
          <w:lang w:val="en-US" w:eastAsia="zh-CN" w:bidi="ar-SA"/>
        </w:rPr>
        <w:t>民初</w:t>
      </w:r>
      <w:r>
        <w:rPr>
          <w:rStyle w:val="span"/>
          <w:rFonts w:ascii="宋体" w:eastAsia="宋体" w:hAnsi="宋体" w:cs="宋体"/>
          <w:color w:val="000000"/>
          <w:sz w:val="27"/>
          <w:szCs w:val="27"/>
          <w:lang w:val="en-US" w:eastAsia="zh-CN" w:bidi="ar-SA"/>
        </w:rPr>
        <w:t>5465</w:t>
      </w:r>
      <w:r>
        <w:rPr>
          <w:rStyle w:val="span"/>
          <w:rFonts w:ascii="宋体" w:eastAsia="宋体" w:hAnsi="宋体" w:cs="宋体"/>
          <w:color w:val="000000"/>
          <w:sz w:val="27"/>
          <w:szCs w:val="27"/>
          <w:lang w:val="en-US" w:eastAsia="zh-CN" w:bidi="ar-SA"/>
        </w:rPr>
        <w:t>号</w:t>
      </w:r>
    </w:p>
    <w:p w:rsidR="00162EAA" w:rsidRDefault="00162EAA">
      <w:pPr>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当事人</w:t>
      </w:r>
      <w:bookmarkStart w:id="2" w:name="anchor-0"/>
      <w:bookmarkEnd w:id="2"/>
      <w:r>
        <w:rPr>
          <w:rFonts w:ascii="宋体" w:eastAsia="宋体" w:hAnsi="宋体" w:cs="宋体"/>
          <w:color w:val="000000"/>
          <w:sz w:val="27"/>
          <w:szCs w:val="27"/>
          <w:lang w:val="en-US" w:eastAsia="zh-CN" w:bidi="ar-SA"/>
        </w:rPr>
        <w:t xml:space="preserve">　　原告：</w:t>
      </w:r>
      <w:hyperlink r:id="rId41" w:history="1">
        <w:r>
          <w:rPr>
            <w:rStyle w:val="fulltext-wrapfulltexta"/>
            <w:rFonts w:ascii="宋体" w:eastAsia="宋体" w:hAnsi="宋体" w:cs="宋体"/>
            <w:sz w:val="27"/>
            <w:szCs w:val="27"/>
            <w:lang w:val="en-US" w:eastAsia="zh-CN" w:bidi="ar-SA"/>
          </w:rPr>
          <w:t>佛山市三水德祥物业管理有限公司</w:t>
        </w:r>
      </w:hyperlink>
      <w:r>
        <w:rPr>
          <w:rFonts w:ascii="宋体" w:eastAsia="宋体" w:hAnsi="宋体" w:cs="宋体"/>
          <w:color w:val="000000"/>
          <w:sz w:val="27"/>
          <w:szCs w:val="27"/>
          <w:lang w:val="en-US" w:eastAsia="zh-CN" w:bidi="ar-SA"/>
        </w:rPr>
        <w:t>，住所地广东省佛山市三水区某某某某某某某某某某某某，统一社会信用代码</w:t>
      </w:r>
      <w:r>
        <w:rPr>
          <w:rFonts w:ascii="宋体" w:eastAsia="宋体" w:hAnsi="宋体" w:cs="宋体"/>
          <w:color w:val="000000"/>
          <w:sz w:val="27"/>
          <w:szCs w:val="27"/>
          <w:lang w:val="en-US" w:eastAsia="zh-CN" w:bidi="ar-SA"/>
        </w:rPr>
        <w:t>914</w:t>
      </w:r>
      <w:r>
        <w:rPr>
          <w:rFonts w:ascii="宋体" w:eastAsia="宋体" w:hAnsi="宋体" w:cs="宋体"/>
          <w:color w:val="000000"/>
          <w:sz w:val="27"/>
          <w:szCs w:val="27"/>
          <w:lang w:val="en-US" w:eastAsia="zh-CN" w:bidi="ar-SA"/>
        </w:rPr>
        <w:t>某某某某某某某某某某某某</w:t>
      </w:r>
      <w:r>
        <w:rPr>
          <w:rFonts w:ascii="宋体" w:eastAsia="宋体" w:hAnsi="宋体" w:cs="宋体"/>
          <w:color w:val="000000"/>
          <w:sz w:val="27"/>
          <w:szCs w:val="27"/>
          <w:lang w:val="en-US" w:eastAsia="zh-CN" w:bidi="ar-SA"/>
        </w:rPr>
        <w:t>974</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法定代表人：梁敏祥，总经理。</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委托诉讼代理人：黄曦，</w:t>
      </w:r>
      <w:hyperlink r:id="rId42" w:history="1">
        <w:r>
          <w:rPr>
            <w:rStyle w:val="fulltext-wrapfulltexta"/>
            <w:rFonts w:ascii="宋体" w:eastAsia="宋体" w:hAnsi="宋体" w:cs="宋体"/>
            <w:sz w:val="27"/>
            <w:szCs w:val="27"/>
            <w:lang w:val="en-US" w:eastAsia="zh-CN" w:bidi="ar-SA"/>
          </w:rPr>
          <w:t>广东金信方正律师事务所</w:t>
        </w:r>
      </w:hyperlink>
      <w:r>
        <w:rPr>
          <w:rFonts w:ascii="宋体" w:eastAsia="宋体" w:hAnsi="宋体" w:cs="宋体"/>
          <w:color w:val="000000"/>
          <w:sz w:val="27"/>
          <w:szCs w:val="27"/>
          <w:lang w:val="en-US" w:eastAsia="zh-CN" w:bidi="ar-SA"/>
        </w:rPr>
        <w:t>律师。</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委托诉讼代理人：陆俊文，</w:t>
      </w:r>
      <w:hyperlink r:id="rId43" w:history="1">
        <w:r>
          <w:rPr>
            <w:rStyle w:val="fulltext-wrapfulltexta"/>
            <w:rFonts w:ascii="宋体" w:eastAsia="宋体" w:hAnsi="宋体" w:cs="宋体"/>
            <w:sz w:val="27"/>
            <w:szCs w:val="27"/>
            <w:lang w:val="en-US" w:eastAsia="zh-CN" w:bidi="ar-SA"/>
          </w:rPr>
          <w:t>广东金信方正律师事务所</w:t>
        </w:r>
      </w:hyperlink>
      <w:r>
        <w:rPr>
          <w:rFonts w:ascii="宋体" w:eastAsia="宋体" w:hAnsi="宋体" w:cs="宋体"/>
          <w:color w:val="000000"/>
          <w:sz w:val="27"/>
          <w:szCs w:val="27"/>
          <w:lang w:val="en-US" w:eastAsia="zh-CN" w:bidi="ar-SA"/>
        </w:rPr>
        <w:t>律师。</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被告：佛山市三水德保房地产发展有限公司，住所地广东省佛山市三水区某某某某某某某某某某某办公室，统一社会信用代码：</w:t>
      </w:r>
      <w:r>
        <w:rPr>
          <w:rFonts w:ascii="宋体" w:eastAsia="宋体" w:hAnsi="宋体" w:cs="宋体"/>
          <w:color w:val="000000"/>
          <w:sz w:val="27"/>
          <w:szCs w:val="27"/>
          <w:lang w:val="en-US" w:eastAsia="zh-CN" w:bidi="ar-SA"/>
        </w:rPr>
        <w:t>914</w:t>
      </w:r>
      <w:r>
        <w:rPr>
          <w:rFonts w:ascii="宋体" w:eastAsia="宋体" w:hAnsi="宋体" w:cs="宋体"/>
          <w:color w:val="000000"/>
          <w:sz w:val="27"/>
          <w:szCs w:val="27"/>
          <w:lang w:val="en-US" w:eastAsia="zh-CN" w:bidi="ar-SA"/>
        </w:rPr>
        <w:t>某某某某某某某某某某某</w:t>
      </w:r>
      <w:r>
        <w:rPr>
          <w:rFonts w:ascii="宋体" w:eastAsia="宋体" w:hAnsi="宋体" w:cs="宋体"/>
          <w:color w:val="000000"/>
          <w:sz w:val="27"/>
          <w:szCs w:val="27"/>
          <w:lang w:val="en-US" w:eastAsia="zh-CN" w:bidi="ar-SA"/>
        </w:rPr>
        <w:t>877U</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法定代表人：刘翠华，董事长。</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被告：刘翠华。</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两被告共同委托诉讼代理人：魏开源，北京市盈科</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佛山</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律师事务所律师。</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审理经过</w:t>
      </w:r>
      <w:bookmarkStart w:id="3" w:name="anchor-1"/>
      <w:bookmarkEnd w:id="3"/>
      <w:r>
        <w:rPr>
          <w:rFonts w:ascii="宋体" w:eastAsia="宋体" w:hAnsi="宋体" w:cs="宋体"/>
          <w:color w:val="000000"/>
          <w:sz w:val="27"/>
          <w:szCs w:val="27"/>
          <w:lang w:val="en-US" w:eastAsia="zh-CN" w:bidi="ar-SA"/>
        </w:rPr>
        <w:t xml:space="preserve">　　原告佛山市三水德祥物业管理有限公司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以下简称德祥公司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与被告佛山市三水德保房地产发展有限公司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以下简称德保公司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、刘翠华公司决议撤销纠纷一案，本院于</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10</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28</w:t>
      </w:r>
      <w:r>
        <w:rPr>
          <w:rFonts w:ascii="宋体" w:eastAsia="宋体" w:hAnsi="宋体" w:cs="宋体"/>
          <w:color w:val="000000"/>
          <w:sz w:val="27"/>
          <w:szCs w:val="27"/>
          <w:lang w:val="en-US" w:eastAsia="zh-CN" w:bidi="ar-SA"/>
        </w:rPr>
        <w:t>日立案后，适用普通程序公开开庭进行审理。原告德祥公司的委托诉讼代理人黄曦，被告德保公司、刘翠华的共同委托诉讼代理人魏开源到庭参加诉讼。本案现已审理终结。</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原告诉称</w:t>
      </w:r>
      <w:bookmarkStart w:id="4" w:name="anchor-3"/>
      <w:bookmarkEnd w:id="4"/>
      <w:r>
        <w:rPr>
          <w:rFonts w:ascii="宋体" w:eastAsia="宋体" w:hAnsi="宋体" w:cs="宋体"/>
          <w:color w:val="000000"/>
          <w:sz w:val="27"/>
          <w:szCs w:val="27"/>
          <w:lang w:val="en-US" w:eastAsia="zh-CN" w:bidi="ar-SA"/>
        </w:rPr>
        <w:t xml:space="preserve">　　原告德祥公司向本院提出诉讼请求：</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判令被告德保公司于</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8</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5</w:t>
      </w:r>
      <w:r>
        <w:rPr>
          <w:rFonts w:ascii="宋体" w:eastAsia="宋体" w:hAnsi="宋体" w:cs="宋体"/>
          <w:color w:val="000000"/>
          <w:sz w:val="27"/>
          <w:szCs w:val="27"/>
          <w:lang w:val="en-US" w:eastAsia="zh-CN" w:bidi="ar-SA"/>
        </w:rPr>
        <w:t>日办理的工商变更登记无效</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判令两被告协助原告将德保公司的法定代表</w:t>
      </w:r>
      <w:r>
        <w:rPr>
          <w:rFonts w:ascii="宋体" w:eastAsia="宋体" w:hAnsi="宋体" w:cs="宋体"/>
          <w:color w:val="000000"/>
          <w:sz w:val="27"/>
          <w:szCs w:val="27"/>
          <w:lang w:val="en-US" w:eastAsia="zh-CN" w:bidi="ar-SA"/>
        </w:rPr>
        <w:lastRenderedPageBreak/>
        <w:t>人恢复变更登记为梁敏祥；</w:t>
      </w:r>
      <w:r>
        <w:rPr>
          <w:rFonts w:ascii="宋体" w:eastAsia="宋体" w:hAnsi="宋体" w:cs="宋体"/>
          <w:color w:val="000000"/>
          <w:sz w:val="27"/>
          <w:szCs w:val="27"/>
          <w:lang w:val="en-US" w:eastAsia="zh-CN" w:bidi="ar-SA"/>
        </w:rPr>
        <w:t>3.</w:t>
      </w:r>
      <w:r>
        <w:rPr>
          <w:rFonts w:ascii="宋体" w:eastAsia="宋体" w:hAnsi="宋体" w:cs="宋体"/>
          <w:color w:val="000000"/>
          <w:sz w:val="27"/>
          <w:szCs w:val="27"/>
          <w:lang w:val="en-US" w:eastAsia="zh-CN" w:bidi="ar-SA"/>
        </w:rPr>
        <w:t>判令两被告承担因原告提起本次诉讼所产生的律师费</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万元；</w:t>
      </w:r>
      <w:r>
        <w:rPr>
          <w:rFonts w:ascii="宋体" w:eastAsia="宋体" w:hAnsi="宋体" w:cs="宋体"/>
          <w:color w:val="000000"/>
          <w:sz w:val="27"/>
          <w:szCs w:val="27"/>
          <w:lang w:val="en-US" w:eastAsia="zh-CN" w:bidi="ar-SA"/>
        </w:rPr>
        <w:t>4.</w:t>
      </w:r>
      <w:r>
        <w:rPr>
          <w:rFonts w:ascii="宋体" w:eastAsia="宋体" w:hAnsi="宋体" w:cs="宋体"/>
          <w:color w:val="000000"/>
          <w:sz w:val="27"/>
          <w:szCs w:val="27"/>
          <w:lang w:val="en-US" w:eastAsia="zh-CN" w:bidi="ar-SA"/>
        </w:rPr>
        <w:t>本案诉讼费用由两被告共同承担。庭审中，原告申请撤销第一、三项诉讼请求。事实和理由：原告德祥公司是被告德保公司的其中一名股东，德祥公司的法</w:t>
      </w:r>
      <w:r>
        <w:rPr>
          <w:rFonts w:ascii="宋体" w:eastAsia="宋体" w:hAnsi="宋体" w:cs="宋体"/>
          <w:color w:val="000000"/>
          <w:sz w:val="27"/>
          <w:szCs w:val="27"/>
          <w:lang w:val="en-US" w:eastAsia="zh-CN" w:bidi="ar-SA"/>
        </w:rPr>
        <w:t>定代表人梁敏祥也是德保公司的法定代表人。鉴于近期原告发现公司销售人员利用德保公司原管理印章的漏洞，擅自使用公章骗取购房者的物业管理费。该事件已引起原告的重视，故德保公司的法定代表人梁敏祥为保障德保公司及股东利益而将公司公章收归保管。但德保公司其余两名股东华艺企业有限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以下简称华艺公司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以及大邦实业有限公司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以下简称大邦公司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因在经营理念上与梁敏祥不一致，故企图通过非法召开所谓股东会议撤换梁敏祥的法定代表人职务并要求其交还公章，但原告认为相关会议并非由德保公司的最高权力机构董事会作出，故应为无效。之后，华艺公司和大邦公司以所谓新法定代表人刘翠华即德保公司的名义起诉梁敏祥要求交还德保公司的公章及协助办理变更公司法定代表人手续。该案件于</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8</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7</w:t>
      </w:r>
      <w:r>
        <w:rPr>
          <w:rFonts w:ascii="宋体" w:eastAsia="宋体" w:hAnsi="宋体" w:cs="宋体"/>
          <w:color w:val="000000"/>
          <w:sz w:val="27"/>
          <w:szCs w:val="27"/>
          <w:lang w:val="en-US" w:eastAsia="zh-CN" w:bidi="ar-SA"/>
        </w:rPr>
        <w:t>号开庭审理，审理过程中刘翠华还坚持要求原告交还公章并协助办理工商变更手续，但开庭后原告通过向工商登记部门查询得知，刘翠华早已于开庭前即</w:t>
      </w:r>
      <w:r>
        <w:rPr>
          <w:rFonts w:ascii="宋体" w:eastAsia="宋体" w:hAnsi="宋体" w:cs="宋体"/>
          <w:color w:val="000000"/>
          <w:sz w:val="27"/>
          <w:szCs w:val="27"/>
          <w:lang w:val="en-US" w:eastAsia="zh-CN" w:bidi="ar-SA"/>
        </w:rPr>
        <w:t>8</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5</w:t>
      </w:r>
      <w:r>
        <w:rPr>
          <w:rFonts w:ascii="宋体" w:eastAsia="宋体" w:hAnsi="宋体" w:cs="宋体"/>
          <w:color w:val="000000"/>
          <w:sz w:val="27"/>
          <w:szCs w:val="27"/>
          <w:lang w:val="en-US" w:eastAsia="zh-CN" w:bidi="ar-SA"/>
        </w:rPr>
        <w:t>日办理了公司法定代表人变更登记手续。对此原告表示极为不解，根据《</w:t>
      </w:r>
      <w:hyperlink r:id="rId44" w:history="1">
        <w:r>
          <w:rPr>
            <w:rStyle w:val="fulltext-wrapfulltexta"/>
            <w:rFonts w:ascii="宋体" w:eastAsia="宋体" w:hAnsi="宋体" w:cs="宋体"/>
            <w:sz w:val="27"/>
            <w:szCs w:val="27"/>
            <w:lang w:val="en-US" w:eastAsia="zh-CN" w:bidi="ar-SA"/>
          </w:rPr>
          <w:t>公司登记管理条例</w:t>
        </w:r>
      </w:hyperlink>
      <w:r>
        <w:rPr>
          <w:rFonts w:ascii="宋体" w:eastAsia="宋体" w:hAnsi="宋体" w:cs="宋体"/>
          <w:color w:val="000000"/>
          <w:sz w:val="27"/>
          <w:szCs w:val="27"/>
          <w:lang w:val="en-US" w:eastAsia="zh-CN" w:bidi="ar-SA"/>
        </w:rPr>
        <w:t>》的相关规定，办理法定代表人变更登记必须提供合法有效的董事会决议文件以及在相关申请资料文件上加盖公司公章及原法定代表人签名。刘翠华办理本次工商变更登记绝对没有向工商登记部门提供合法、完整、真实的资料，而作为德保公司的法定代表人及董事会董事长的梁敏祥对本次变更毫不知情，并没有参与相关的董事会会议，更没有使用公章在所谓的变更资料文件上盖章签名确认。据原告向工商登记部门调取本次变更资料显示，一方面，刘翠华未提供合法有效的董事会决议资料，另一方面，刘翠华通过伪造德保公司的公章欺骗工商登记部门为其办理相关变更登记手续，其行为</w:t>
      </w:r>
      <w:r>
        <w:rPr>
          <w:rFonts w:ascii="宋体" w:eastAsia="宋体" w:hAnsi="宋体" w:cs="宋体"/>
          <w:color w:val="000000"/>
          <w:sz w:val="27"/>
          <w:szCs w:val="27"/>
          <w:lang w:val="en-US" w:eastAsia="zh-CN" w:bidi="ar-SA"/>
        </w:rPr>
        <w:lastRenderedPageBreak/>
        <w:t>已严重损害原告的合法利益，甚至已触犯了相关刑事犯罪。以上事实有工商变更登记资料及原告向公安机关报警的回执等证据证实。两被告伪造公章等相关资料文件骗取工商登记部门办理公司法定代表人变更的行为已严重损害了原告的合法权益，原告为此特向法院提起诉讼</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请法院依法审理</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判允所求。</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被告辩称</w:t>
      </w:r>
      <w:bookmarkStart w:id="5" w:name="anchor-4"/>
      <w:bookmarkEnd w:id="5"/>
      <w:r>
        <w:rPr>
          <w:rFonts w:ascii="宋体" w:eastAsia="宋体" w:hAnsi="宋体" w:cs="宋体"/>
          <w:color w:val="000000"/>
          <w:sz w:val="27"/>
          <w:szCs w:val="27"/>
          <w:lang w:val="en-US" w:eastAsia="zh-CN" w:bidi="ar-SA"/>
        </w:rPr>
        <w:t xml:space="preserve">　　被告德保公司、刘翠华辩称，</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根据公司章程第十九条的内容，德保公司的董事长即法定代表人是由大股东华艺公司委派产生，不属于董事会决议范围，无需经过原告或者董事会同意。工商登记部门也无需德保公司提供董事会决</w:t>
      </w:r>
      <w:r>
        <w:rPr>
          <w:rFonts w:ascii="宋体" w:eastAsia="宋体" w:hAnsi="宋体" w:cs="宋体"/>
          <w:color w:val="000000"/>
          <w:sz w:val="27"/>
          <w:szCs w:val="27"/>
          <w:lang w:val="en-US" w:eastAsia="zh-CN" w:bidi="ar-SA"/>
        </w:rPr>
        <w:t>议文件。华艺公司已于</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6</w:t>
      </w:r>
      <w:r>
        <w:rPr>
          <w:rFonts w:ascii="宋体" w:eastAsia="宋体" w:hAnsi="宋体" w:cs="宋体"/>
          <w:color w:val="000000"/>
          <w:sz w:val="27"/>
          <w:szCs w:val="27"/>
          <w:lang w:val="en-US" w:eastAsia="zh-CN" w:bidi="ar-SA"/>
        </w:rPr>
        <w:t>日解除了梁敏祥代表华艺公司担任德保公司的董事长及法定代表人职务。佛山市市某监督管理局作出同意法定代表人变更的主要依据是华艺公司的任免书，而非董事会决议。</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公司召开的股东会议遵从了《</w:t>
      </w:r>
      <w:hyperlink r:id="rId45" w:history="1">
        <w:r>
          <w:rPr>
            <w:rStyle w:val="fulltext-wrapfulltexta"/>
            <w:rFonts w:ascii="宋体" w:eastAsia="宋体" w:hAnsi="宋体" w:cs="宋体"/>
            <w:sz w:val="27"/>
            <w:szCs w:val="27"/>
            <w:lang w:val="en-US" w:eastAsia="zh-CN" w:bidi="ar-SA"/>
          </w:rPr>
          <w:t>外商投资法</w:t>
        </w:r>
      </w:hyperlink>
      <w:r>
        <w:rPr>
          <w:rFonts w:ascii="宋体" w:eastAsia="宋体" w:hAnsi="宋体" w:cs="宋体"/>
          <w:color w:val="000000"/>
          <w:sz w:val="27"/>
          <w:szCs w:val="27"/>
          <w:lang w:val="en-US" w:eastAsia="zh-CN" w:bidi="ar-SA"/>
        </w:rPr>
        <w:t>》以及《</w:t>
      </w:r>
      <w:hyperlink r:id="rId46" w:history="1">
        <w:r>
          <w:rPr>
            <w:rStyle w:val="fulltext-wrapfulltexta"/>
            <w:rFonts w:ascii="宋体" w:eastAsia="宋体" w:hAnsi="宋体" w:cs="宋体"/>
            <w:sz w:val="27"/>
            <w:szCs w:val="27"/>
            <w:lang w:val="en-US" w:eastAsia="zh-CN" w:bidi="ar-SA"/>
          </w:rPr>
          <w:t>公司法</w:t>
        </w:r>
      </w:hyperlink>
      <w:r>
        <w:rPr>
          <w:rFonts w:ascii="宋体" w:eastAsia="宋体" w:hAnsi="宋体" w:cs="宋体"/>
          <w:color w:val="000000"/>
          <w:sz w:val="27"/>
          <w:szCs w:val="27"/>
          <w:lang w:val="en-US" w:eastAsia="zh-CN" w:bidi="ar-SA"/>
        </w:rPr>
        <w:t>》的规定，内容没有违反法律、行政法规，程序正当，依法对公司产生效力。在梁敏祥任德保公司法定代表人期间，在</w:t>
      </w:r>
      <w:r>
        <w:rPr>
          <w:rFonts w:ascii="宋体" w:eastAsia="宋体" w:hAnsi="宋体" w:cs="宋体"/>
          <w:color w:val="000000"/>
          <w:sz w:val="27"/>
          <w:szCs w:val="27"/>
          <w:lang w:val="en-US" w:eastAsia="zh-CN" w:bidi="ar-SA"/>
        </w:rPr>
        <w:t>2019</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12</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5</w:t>
      </w:r>
      <w:r>
        <w:rPr>
          <w:rFonts w:ascii="宋体" w:eastAsia="宋体" w:hAnsi="宋体" w:cs="宋体"/>
          <w:color w:val="000000"/>
          <w:sz w:val="27"/>
          <w:szCs w:val="27"/>
          <w:lang w:val="en-US" w:eastAsia="zh-CN" w:bidi="ar-SA"/>
        </w:rPr>
        <w:t>日，德保公司的经营期限到期，梁敏祥却拒绝办理延期手续，导致德保公司的银行账户因营业执照过期而被冻结，造成德保公司的经济及声誉受损。大股东华艺公司将梁敏祥撤职后仍拒绝交还公章。迫于无奈，德保公司的其他股东于</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15</w:t>
      </w:r>
      <w:r>
        <w:rPr>
          <w:rFonts w:ascii="宋体" w:eastAsia="宋体" w:hAnsi="宋体" w:cs="宋体"/>
          <w:color w:val="000000"/>
          <w:sz w:val="27"/>
          <w:szCs w:val="27"/>
          <w:lang w:val="en-US" w:eastAsia="zh-CN" w:bidi="ar-SA"/>
        </w:rPr>
        <w:t>日通知原告召开股东大会，要求梁敏祥等人履行义务，会议内容符合公司及股东的整体利益。华艺公司及大邦公司作为德保公司的股东，共持有德保公司</w:t>
      </w:r>
      <w:r>
        <w:rPr>
          <w:rFonts w:ascii="宋体" w:eastAsia="宋体" w:hAnsi="宋体" w:cs="宋体"/>
          <w:color w:val="000000"/>
          <w:sz w:val="27"/>
          <w:szCs w:val="27"/>
          <w:lang w:val="en-US" w:eastAsia="zh-CN" w:bidi="ar-SA"/>
        </w:rPr>
        <w:t>98%</w:t>
      </w:r>
      <w:r>
        <w:rPr>
          <w:rFonts w:ascii="宋体" w:eastAsia="宋体" w:hAnsi="宋体" w:cs="宋体"/>
          <w:color w:val="000000"/>
          <w:sz w:val="27"/>
          <w:szCs w:val="27"/>
          <w:lang w:val="en-US" w:eastAsia="zh-CN" w:bidi="ar-SA"/>
        </w:rPr>
        <w:t>的股权，其召开股东会议的程序、内容均遵从了《</w:t>
      </w:r>
      <w:hyperlink r:id="rId47" w:history="1">
        <w:r>
          <w:rPr>
            <w:rStyle w:val="fulltext-wrapfulltexta"/>
            <w:rFonts w:ascii="宋体" w:eastAsia="宋体" w:hAnsi="宋体" w:cs="宋体"/>
            <w:sz w:val="27"/>
            <w:szCs w:val="27"/>
            <w:lang w:val="en-US" w:eastAsia="zh-CN" w:bidi="ar-SA"/>
          </w:rPr>
          <w:t>外商投资法</w:t>
        </w:r>
      </w:hyperlink>
      <w:r>
        <w:rPr>
          <w:rFonts w:ascii="宋体" w:eastAsia="宋体" w:hAnsi="宋体" w:cs="宋体"/>
          <w:color w:val="000000"/>
          <w:sz w:val="27"/>
          <w:szCs w:val="27"/>
          <w:lang w:val="en-US" w:eastAsia="zh-CN" w:bidi="ar-SA"/>
        </w:rPr>
        <w:t>》、《</w:t>
      </w:r>
      <w:hyperlink r:id="rId48" w:history="1">
        <w:r>
          <w:rPr>
            <w:rStyle w:val="fulltext-wrapfulltexta"/>
            <w:rFonts w:ascii="宋体" w:eastAsia="宋体" w:hAnsi="宋体" w:cs="宋体"/>
            <w:sz w:val="27"/>
            <w:szCs w:val="27"/>
            <w:lang w:val="en-US" w:eastAsia="zh-CN" w:bidi="ar-SA"/>
          </w:rPr>
          <w:t>公司法</w:t>
        </w:r>
      </w:hyperlink>
      <w:r>
        <w:rPr>
          <w:rFonts w:ascii="宋体" w:eastAsia="宋体" w:hAnsi="宋体" w:cs="宋体"/>
          <w:color w:val="000000"/>
          <w:sz w:val="27"/>
          <w:szCs w:val="27"/>
          <w:lang w:val="en-US" w:eastAsia="zh-CN" w:bidi="ar-SA"/>
        </w:rPr>
        <w:t>》的有关规定，不存在无效或者被撤销的情形。</w:t>
      </w:r>
      <w:r>
        <w:rPr>
          <w:rFonts w:ascii="宋体" w:eastAsia="宋体" w:hAnsi="宋体" w:cs="宋体"/>
          <w:color w:val="000000"/>
          <w:sz w:val="27"/>
          <w:szCs w:val="27"/>
          <w:lang w:val="en-US" w:eastAsia="zh-CN" w:bidi="ar-SA"/>
        </w:rPr>
        <w:t>4.</w:t>
      </w:r>
      <w:r>
        <w:rPr>
          <w:rFonts w:ascii="宋体" w:eastAsia="宋体" w:hAnsi="宋体" w:cs="宋体"/>
          <w:color w:val="000000"/>
          <w:sz w:val="27"/>
          <w:szCs w:val="27"/>
          <w:lang w:val="en-US" w:eastAsia="zh-CN" w:bidi="ar-SA"/>
        </w:rPr>
        <w:t>原告仅是公司的名义股东，无权提起本案。原告持有德保公司</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的股权，实质是代大邦公司持有，在大邦公司的多次催促下，原告一直拒绝交还股权、办理工商变更登记。为此，大邦公司已于</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8</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26</w:t>
      </w:r>
      <w:r>
        <w:rPr>
          <w:rFonts w:ascii="宋体" w:eastAsia="宋体" w:hAnsi="宋体" w:cs="宋体"/>
          <w:color w:val="000000"/>
          <w:sz w:val="27"/>
          <w:szCs w:val="27"/>
          <w:lang w:val="en-US" w:eastAsia="zh-CN" w:bidi="ar-SA"/>
        </w:rPr>
        <w:t>日向中国国际经济贸易仲裁委员会申请仲裁</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案号为：</w:t>
      </w:r>
      <w:r>
        <w:rPr>
          <w:rFonts w:ascii="宋体" w:eastAsia="宋体" w:hAnsi="宋体" w:cs="宋体"/>
          <w:color w:val="000000"/>
          <w:sz w:val="27"/>
          <w:szCs w:val="27"/>
          <w:lang w:val="en-US" w:eastAsia="zh-CN" w:bidi="ar-SA"/>
        </w:rPr>
        <w:t>V20201952)</w:t>
      </w:r>
      <w:r>
        <w:rPr>
          <w:rFonts w:ascii="宋体" w:eastAsia="宋体" w:hAnsi="宋体" w:cs="宋体"/>
          <w:color w:val="000000"/>
          <w:sz w:val="27"/>
          <w:szCs w:val="27"/>
          <w:lang w:val="en-US" w:eastAsia="zh-CN" w:bidi="ar-SA"/>
        </w:rPr>
        <w:t>，要求原告将代持的股权交还大邦公司。基于此，德保公司的内部会</w:t>
      </w:r>
      <w:r>
        <w:rPr>
          <w:rFonts w:ascii="宋体" w:eastAsia="宋体" w:hAnsi="宋体" w:cs="宋体"/>
          <w:color w:val="000000"/>
          <w:sz w:val="27"/>
          <w:szCs w:val="27"/>
          <w:lang w:val="en-US" w:eastAsia="zh-CN" w:bidi="ar-SA"/>
        </w:rPr>
        <w:lastRenderedPageBreak/>
        <w:t>议、工商变更登记等均属于公司内部自治事项，与原告无直接利害关系，原告无权提起本案。综上，原告诉请没有事实和法律依据，请求法院依法驳回原告的全部诉讼请求。</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w:t>
      </w:r>
      <w:bookmarkStart w:id="6" w:name="anchor-6"/>
      <w:bookmarkEnd w:id="6"/>
      <w:r>
        <w:rPr>
          <w:rFonts w:ascii="宋体" w:eastAsia="宋体" w:hAnsi="宋体" w:cs="宋体"/>
          <w:color w:val="000000"/>
          <w:sz w:val="27"/>
          <w:szCs w:val="27"/>
          <w:lang w:val="en-US" w:eastAsia="zh-CN" w:bidi="ar-SA"/>
        </w:rPr>
        <w:t>原告德祥公司在诉讼中提交以下证据：</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报警回执，证明原告发现德保公司的法定代表人已经变更为被告刘翠华后，原告向相关工商管理部门进行查询，了解到刘翠华是通过伪造相关证据的方式骗取了工商登记部门的备案登记，原告认为两被告存在犯罪嫌疑故向公安机关进行报案。</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外商投资企业变更通知书、公司登记</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备案</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申请表、佛山市市某监督管理局企业登记行政许可文书送达回证、外商投资企业受理通知书、任免职书，证明刘翠华通过提供虚假证据骗取了变更登记，其中公司登记</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备案</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申请表里德保公司的盖章是虚假的。根</w:t>
      </w:r>
      <w:r>
        <w:rPr>
          <w:rFonts w:ascii="宋体" w:eastAsia="宋体" w:hAnsi="宋体" w:cs="宋体"/>
          <w:color w:val="000000"/>
          <w:sz w:val="27"/>
          <w:szCs w:val="27"/>
          <w:lang w:val="en-US" w:eastAsia="zh-CN" w:bidi="ar-SA"/>
        </w:rPr>
        <w:t>据该申请表的要求，工商部门要求申请人及签字人提交的材料文件及填报的材料是真实有效的，否则应当承担相应的法律责任。原告认为由于两被告提供的资料有伪造的情况，故原告认为本次的变更是无效的，应当予以恢复。</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3.</w:t>
      </w:r>
      <w:r>
        <w:rPr>
          <w:rFonts w:ascii="宋体" w:eastAsia="宋体" w:hAnsi="宋体" w:cs="宋体"/>
          <w:color w:val="000000"/>
          <w:sz w:val="27"/>
          <w:szCs w:val="27"/>
          <w:lang w:val="en-US" w:eastAsia="zh-CN" w:bidi="ar-SA"/>
        </w:rPr>
        <w:t>德保公司的营业执照</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份，证明德保公司的法定代表人已经发生变更的事实。</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被告德保公司、刘翠华在诉讼中提交以下证据：</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工商备案资料，证明被告办理法定代表人的变更，主管部门无需被告提供董事会决议。</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工商章程、章程修正案，证明根据公司章程第十九条以及</w:t>
      </w:r>
      <w:r>
        <w:rPr>
          <w:rFonts w:ascii="宋体" w:eastAsia="宋体" w:hAnsi="宋体" w:cs="宋体"/>
          <w:color w:val="000000"/>
          <w:sz w:val="27"/>
          <w:szCs w:val="27"/>
          <w:lang w:val="en-US" w:eastAsia="zh-CN" w:bidi="ar-SA"/>
        </w:rPr>
        <w:t>2004</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12</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31</w:t>
      </w:r>
      <w:r>
        <w:rPr>
          <w:rFonts w:ascii="宋体" w:eastAsia="宋体" w:hAnsi="宋体" w:cs="宋体"/>
          <w:color w:val="000000"/>
          <w:sz w:val="27"/>
          <w:szCs w:val="27"/>
          <w:lang w:val="en-US" w:eastAsia="zh-CN" w:bidi="ar-SA"/>
        </w:rPr>
        <w:t>日的章程修正案第一条，可知公司董事长是由大股东委派产生，不属于董事会决议范围，无需经过原告或者董事会同意。</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lastRenderedPageBreak/>
        <w:t xml:space="preserve">　　</w:t>
      </w:r>
      <w:r>
        <w:rPr>
          <w:rFonts w:ascii="宋体" w:eastAsia="宋体" w:hAnsi="宋体" w:cs="宋体"/>
          <w:color w:val="000000"/>
          <w:sz w:val="27"/>
          <w:szCs w:val="27"/>
          <w:lang w:val="en-US" w:eastAsia="zh-CN" w:bidi="ar-SA"/>
        </w:rPr>
        <w:t>3.</w:t>
      </w:r>
      <w:r>
        <w:rPr>
          <w:rFonts w:ascii="宋体" w:eastAsia="宋体" w:hAnsi="宋体" w:cs="宋体"/>
          <w:color w:val="000000"/>
          <w:sz w:val="27"/>
          <w:szCs w:val="27"/>
          <w:lang w:val="en-US" w:eastAsia="zh-CN" w:bidi="ar-SA"/>
        </w:rPr>
        <w:t>合营合同、合同修正案，证明根据合同第</w:t>
      </w:r>
      <w:r>
        <w:rPr>
          <w:rFonts w:ascii="宋体" w:eastAsia="宋体" w:hAnsi="宋体" w:cs="宋体"/>
          <w:color w:val="000000"/>
          <w:sz w:val="27"/>
          <w:szCs w:val="27"/>
          <w:lang w:val="en-US" w:eastAsia="zh-CN" w:bidi="ar-SA"/>
        </w:rPr>
        <w:t>5.4</w:t>
      </w:r>
      <w:r>
        <w:rPr>
          <w:rFonts w:ascii="宋体" w:eastAsia="宋体" w:hAnsi="宋体" w:cs="宋体"/>
          <w:color w:val="000000"/>
          <w:sz w:val="27"/>
          <w:szCs w:val="27"/>
          <w:lang w:val="en-US" w:eastAsia="zh-CN" w:bidi="ar-SA"/>
        </w:rPr>
        <w:t>条约定，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董事长是合营公司的法定代表</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，即公司的董事长同时担任法定代表人。</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4.</w:t>
      </w:r>
      <w:r>
        <w:rPr>
          <w:rFonts w:ascii="宋体" w:eastAsia="宋体" w:hAnsi="宋体" w:cs="宋体"/>
          <w:color w:val="000000"/>
          <w:sz w:val="27"/>
          <w:szCs w:val="27"/>
          <w:lang w:val="en-US" w:eastAsia="zh-CN" w:bidi="ar-SA"/>
        </w:rPr>
        <w:t>公证证明书《公司股东决议证明》、公证证明书《公司董事决议证明》、华艺公司通知书、佛山市三水德保房地产发展有限公司董事、董事长、法定代表人任免职书，证明大股东华艺公司在</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6</w:t>
      </w:r>
      <w:r>
        <w:rPr>
          <w:rFonts w:ascii="宋体" w:eastAsia="宋体" w:hAnsi="宋体" w:cs="宋体"/>
          <w:color w:val="000000"/>
          <w:sz w:val="27"/>
          <w:szCs w:val="27"/>
          <w:lang w:val="en-US" w:eastAsia="zh-CN" w:bidi="ar-SA"/>
        </w:rPr>
        <w:t>日决定更换德保公司董事长、法定代表人，并书面将更换情况告知了梁敏祥。</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5.</w:t>
      </w:r>
      <w:r>
        <w:rPr>
          <w:rFonts w:ascii="宋体" w:eastAsia="宋体" w:hAnsi="宋体" w:cs="宋体"/>
          <w:color w:val="000000"/>
          <w:sz w:val="27"/>
          <w:szCs w:val="27"/>
          <w:lang w:val="en-US" w:eastAsia="zh-CN" w:bidi="ar-SA"/>
        </w:rPr>
        <w:t>召开临时股东会议通知书、德保公司</w:t>
      </w:r>
      <w:r>
        <w:rPr>
          <w:rFonts w:ascii="宋体" w:eastAsia="宋体" w:hAnsi="宋体" w:cs="宋体"/>
          <w:color w:val="000000"/>
          <w:sz w:val="27"/>
          <w:szCs w:val="27"/>
          <w:lang w:val="en-US" w:eastAsia="zh-CN" w:bidi="ar-SA"/>
        </w:rPr>
        <w:t>股东会会议决议、快递单，证明</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3</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日召开的股东会程序、内容合法有效。</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当事人围绕诉讼请求依法提交了证据，本院组织当事人进行了证据交换和质证。对当事人无异议的证据，本院予以确认并在卷佐证。结合当事人的陈述及采信的证据认定如下事实：</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1994</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7</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17</w:t>
      </w:r>
      <w:r>
        <w:rPr>
          <w:rFonts w:ascii="宋体" w:eastAsia="宋体" w:hAnsi="宋体" w:cs="宋体"/>
          <w:color w:val="000000"/>
          <w:sz w:val="27"/>
          <w:szCs w:val="27"/>
          <w:lang w:val="en-US" w:eastAsia="zh-CN" w:bidi="ar-SA"/>
        </w:rPr>
        <w:t>日，三水市外经房地产开发公司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甲方</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、澳门德和建筑置业有限公司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乙方</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和香港大邦实业有限公司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丙方</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签订中外合资经营三水德保房地产发展有限公司合同</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编号：三外合</w:t>
      </w:r>
      <w:r>
        <w:rPr>
          <w:rFonts w:ascii="宋体" w:eastAsia="宋体" w:hAnsi="宋体" w:cs="宋体"/>
          <w:color w:val="000000"/>
          <w:sz w:val="27"/>
          <w:szCs w:val="27"/>
          <w:lang w:val="en-US" w:eastAsia="zh-CN" w:bidi="ar-SA"/>
        </w:rPr>
        <w:t>(xxx)xxx</w:t>
      </w:r>
      <w:r>
        <w:rPr>
          <w:rFonts w:ascii="宋体" w:eastAsia="宋体" w:hAnsi="宋体" w:cs="宋体"/>
          <w:color w:val="000000"/>
          <w:sz w:val="27"/>
          <w:szCs w:val="27"/>
          <w:lang w:val="en-US" w:eastAsia="zh-CN" w:bidi="ar-SA"/>
        </w:rPr>
        <w:t>号</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。三方决定共同成立合营公司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三水德保房地产发展有限公司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，其中，甲方出资</w:t>
      </w:r>
      <w:r>
        <w:rPr>
          <w:rFonts w:ascii="宋体" w:eastAsia="宋体" w:hAnsi="宋体" w:cs="宋体"/>
          <w:color w:val="000000"/>
          <w:sz w:val="27"/>
          <w:szCs w:val="27"/>
          <w:lang w:val="en-US" w:eastAsia="zh-CN" w:bidi="ar-SA"/>
        </w:rPr>
        <w:t>86</w:t>
      </w:r>
      <w:r>
        <w:rPr>
          <w:rFonts w:ascii="宋体" w:eastAsia="宋体" w:hAnsi="宋体" w:cs="宋体"/>
          <w:color w:val="000000"/>
          <w:sz w:val="27"/>
          <w:szCs w:val="27"/>
          <w:lang w:val="en-US" w:eastAsia="zh-CN" w:bidi="ar-SA"/>
        </w:rPr>
        <w:t>万美元，占注册资本的</w:t>
      </w:r>
      <w:r>
        <w:rPr>
          <w:rFonts w:ascii="宋体" w:eastAsia="宋体" w:hAnsi="宋体" w:cs="宋体"/>
          <w:color w:val="000000"/>
          <w:sz w:val="27"/>
          <w:szCs w:val="27"/>
          <w:lang w:val="en-US" w:eastAsia="zh-CN" w:bidi="ar-SA"/>
        </w:rPr>
        <w:t>20%</w:t>
      </w:r>
      <w:r>
        <w:rPr>
          <w:rFonts w:ascii="宋体" w:eastAsia="宋体" w:hAnsi="宋体" w:cs="宋体"/>
          <w:color w:val="000000"/>
          <w:sz w:val="27"/>
          <w:szCs w:val="27"/>
          <w:lang w:val="en-US" w:eastAsia="zh-CN" w:bidi="ar-SA"/>
        </w:rPr>
        <w:t>；乙方出资</w:t>
      </w:r>
      <w:r>
        <w:rPr>
          <w:rFonts w:ascii="宋体" w:eastAsia="宋体" w:hAnsi="宋体" w:cs="宋体"/>
          <w:color w:val="000000"/>
          <w:sz w:val="27"/>
          <w:szCs w:val="27"/>
          <w:lang w:val="en-US" w:eastAsia="zh-CN" w:bidi="ar-SA"/>
        </w:rPr>
        <w:t>215</w:t>
      </w:r>
      <w:r>
        <w:rPr>
          <w:rFonts w:ascii="宋体" w:eastAsia="宋体" w:hAnsi="宋体" w:cs="宋体"/>
          <w:color w:val="000000"/>
          <w:sz w:val="27"/>
          <w:szCs w:val="27"/>
          <w:lang w:val="en-US" w:eastAsia="zh-CN" w:bidi="ar-SA"/>
        </w:rPr>
        <w:t>万美元，占注册资本的</w:t>
      </w:r>
      <w:r>
        <w:rPr>
          <w:rFonts w:ascii="宋体" w:eastAsia="宋体" w:hAnsi="宋体" w:cs="宋体"/>
          <w:color w:val="000000"/>
          <w:sz w:val="27"/>
          <w:szCs w:val="27"/>
          <w:lang w:val="en-US" w:eastAsia="zh-CN" w:bidi="ar-SA"/>
        </w:rPr>
        <w:t>50%</w:t>
      </w:r>
      <w:r>
        <w:rPr>
          <w:rFonts w:ascii="宋体" w:eastAsia="宋体" w:hAnsi="宋体" w:cs="宋体"/>
          <w:color w:val="000000"/>
          <w:sz w:val="27"/>
          <w:szCs w:val="27"/>
          <w:lang w:val="en-US" w:eastAsia="zh-CN" w:bidi="ar-SA"/>
        </w:rPr>
        <w:t>；丙方出资</w:t>
      </w:r>
      <w:r>
        <w:rPr>
          <w:rFonts w:ascii="宋体" w:eastAsia="宋体" w:hAnsi="宋体" w:cs="宋体"/>
          <w:color w:val="000000"/>
          <w:sz w:val="27"/>
          <w:szCs w:val="27"/>
          <w:lang w:val="en-US" w:eastAsia="zh-CN" w:bidi="ar-SA"/>
        </w:rPr>
        <w:t>129</w:t>
      </w:r>
      <w:r>
        <w:rPr>
          <w:rFonts w:ascii="宋体" w:eastAsia="宋体" w:hAnsi="宋体" w:cs="宋体"/>
          <w:color w:val="000000"/>
          <w:sz w:val="27"/>
          <w:szCs w:val="27"/>
          <w:lang w:val="en-US" w:eastAsia="zh-CN" w:bidi="ar-SA"/>
        </w:rPr>
        <w:t>万美元，占注册资本的</w:t>
      </w:r>
      <w:r>
        <w:rPr>
          <w:rFonts w:ascii="宋体" w:eastAsia="宋体" w:hAnsi="宋体" w:cs="宋体"/>
          <w:color w:val="000000"/>
          <w:sz w:val="27"/>
          <w:szCs w:val="27"/>
          <w:lang w:val="en-US" w:eastAsia="zh-CN" w:bidi="ar-SA"/>
        </w:rPr>
        <w:t>30%</w:t>
      </w:r>
      <w:r>
        <w:rPr>
          <w:rFonts w:ascii="宋体" w:eastAsia="宋体" w:hAnsi="宋体" w:cs="宋体"/>
          <w:color w:val="000000"/>
          <w:sz w:val="27"/>
          <w:szCs w:val="27"/>
          <w:lang w:val="en-US" w:eastAsia="zh-CN" w:bidi="ar-SA"/>
        </w:rPr>
        <w:t>。董事会是合营公司最高权力机构，对下列重大问题，应经董事会成员一致通过，方为有效：</w:t>
      </w:r>
      <w:r>
        <w:rPr>
          <w:rFonts w:ascii="宋体" w:eastAsia="宋体" w:hAnsi="宋体" w:cs="宋体"/>
          <w:color w:val="000000"/>
          <w:sz w:val="27"/>
          <w:szCs w:val="27"/>
          <w:lang w:val="en-US" w:eastAsia="zh-CN" w:bidi="ar-SA"/>
        </w:rPr>
        <w:t>(1)</w:t>
      </w:r>
      <w:r>
        <w:rPr>
          <w:rFonts w:ascii="宋体" w:eastAsia="宋体" w:hAnsi="宋体" w:cs="宋体"/>
          <w:color w:val="000000"/>
          <w:sz w:val="27"/>
          <w:szCs w:val="27"/>
          <w:lang w:val="en-US" w:eastAsia="zh-CN" w:bidi="ar-SA"/>
        </w:rPr>
        <w:t>企业章程的修改；</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企业延长、终止、解散；</w:t>
      </w:r>
      <w:r>
        <w:rPr>
          <w:rFonts w:ascii="宋体" w:eastAsia="宋体" w:hAnsi="宋体" w:cs="宋体"/>
          <w:color w:val="000000"/>
          <w:sz w:val="27"/>
          <w:szCs w:val="27"/>
          <w:lang w:val="en-US" w:eastAsia="zh-CN" w:bidi="ar-SA"/>
        </w:rPr>
        <w:t>(3)</w:t>
      </w:r>
      <w:r>
        <w:rPr>
          <w:rFonts w:ascii="宋体" w:eastAsia="宋体" w:hAnsi="宋体" w:cs="宋体"/>
          <w:color w:val="000000"/>
          <w:sz w:val="27"/>
          <w:szCs w:val="27"/>
          <w:lang w:val="en-US" w:eastAsia="zh-CN" w:bidi="ar-SA"/>
        </w:rPr>
        <w:t>企业注册资本的增加、转让；</w:t>
      </w:r>
      <w:r>
        <w:rPr>
          <w:rFonts w:ascii="宋体" w:eastAsia="宋体" w:hAnsi="宋体" w:cs="宋体"/>
          <w:color w:val="000000"/>
          <w:sz w:val="27"/>
          <w:szCs w:val="27"/>
          <w:lang w:val="en-US" w:eastAsia="zh-CN" w:bidi="ar-SA"/>
        </w:rPr>
        <w:t>(4)</w:t>
      </w:r>
      <w:r>
        <w:rPr>
          <w:rFonts w:ascii="宋体" w:eastAsia="宋体" w:hAnsi="宋体" w:cs="宋体"/>
          <w:color w:val="000000"/>
          <w:sz w:val="27"/>
          <w:szCs w:val="27"/>
          <w:lang w:val="en-US" w:eastAsia="zh-CN" w:bidi="ar-SA"/>
        </w:rPr>
        <w:t>企业与其他经济组织的合并；</w:t>
      </w:r>
      <w:r>
        <w:rPr>
          <w:rFonts w:ascii="宋体" w:eastAsia="宋体" w:hAnsi="宋体" w:cs="宋体"/>
          <w:color w:val="000000"/>
          <w:sz w:val="27"/>
          <w:szCs w:val="27"/>
          <w:lang w:val="en-US" w:eastAsia="zh-CN" w:bidi="ar-SA"/>
        </w:rPr>
        <w:t>(5)</w:t>
      </w:r>
      <w:r>
        <w:rPr>
          <w:rFonts w:ascii="宋体" w:eastAsia="宋体" w:hAnsi="宋体" w:cs="宋体"/>
          <w:color w:val="000000"/>
          <w:sz w:val="27"/>
          <w:szCs w:val="27"/>
          <w:lang w:val="en-US" w:eastAsia="zh-CN" w:bidi="ar-SA"/>
        </w:rPr>
        <w:t>企业有关巨额贷款、对外拆借、融资。其他事宜，采取少数服从多数通过决定。董事长是合营公司的法定代表。</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同日，三水市外经房地产开发公司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甲方</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、澳门德和建筑置业有限公司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乙方</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和香港大邦实业</w:t>
      </w:r>
      <w:r>
        <w:rPr>
          <w:rFonts w:ascii="宋体" w:eastAsia="宋体" w:hAnsi="宋体" w:cs="宋体"/>
          <w:color w:val="000000"/>
          <w:sz w:val="27"/>
          <w:szCs w:val="27"/>
          <w:lang w:val="en-US" w:eastAsia="zh-CN" w:bidi="ar-SA"/>
        </w:rPr>
        <w:t>有限公司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丙方</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签订中外合资经营三水德保房地产发展有限公司</w:t>
      </w:r>
      <w:r>
        <w:rPr>
          <w:rFonts w:ascii="宋体" w:eastAsia="宋体" w:hAnsi="宋体" w:cs="宋体"/>
          <w:color w:val="000000"/>
          <w:sz w:val="27"/>
          <w:szCs w:val="27"/>
          <w:lang w:val="en-US" w:eastAsia="zh-CN" w:bidi="ar-SA"/>
        </w:rPr>
        <w:lastRenderedPageBreak/>
        <w:t>章程。章程约定，董事会由五名董事组成，其中澳门德和建筑置业有限公司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乙方</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及香港大邦实业有限公司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丙方</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各委派二名，三水市外经房地产开发公司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甲方</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委派一名；董事会董事长一人由澳门德和建筑置业有限公司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乙方</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委派。</w:t>
      </w:r>
      <w:r>
        <w:rPr>
          <w:rFonts w:ascii="宋体" w:eastAsia="宋体" w:hAnsi="宋体" w:cs="宋体"/>
          <w:color w:val="000000"/>
          <w:sz w:val="27"/>
          <w:szCs w:val="27"/>
          <w:lang w:val="en-US" w:eastAsia="zh-CN" w:bidi="ar-SA"/>
        </w:rPr>
        <w:t>1994</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12</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6</w:t>
      </w:r>
      <w:r>
        <w:rPr>
          <w:rFonts w:ascii="宋体" w:eastAsia="宋体" w:hAnsi="宋体" w:cs="宋体"/>
          <w:color w:val="000000"/>
          <w:sz w:val="27"/>
          <w:szCs w:val="27"/>
          <w:lang w:val="en-US" w:eastAsia="zh-CN" w:bidi="ar-SA"/>
        </w:rPr>
        <w:t>日，三水德保房地产发展有限公司成立。</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2001</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12</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日，三水市外经房地产开发公司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甲方</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、澳门德和建筑置业有限公司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乙方</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和香港大邦实业有限公司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丙方</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修改三水德保房地产发展有限公司章程，主要内容修改为：合营公司的投资额为</w:t>
      </w:r>
      <w:r>
        <w:rPr>
          <w:rFonts w:ascii="宋体" w:eastAsia="宋体" w:hAnsi="宋体" w:cs="宋体"/>
          <w:color w:val="000000"/>
          <w:sz w:val="27"/>
          <w:szCs w:val="27"/>
          <w:lang w:val="en-US" w:eastAsia="zh-CN" w:bidi="ar-SA"/>
        </w:rPr>
        <w:t>400</w:t>
      </w:r>
      <w:r>
        <w:rPr>
          <w:rFonts w:ascii="宋体" w:eastAsia="宋体" w:hAnsi="宋体" w:cs="宋体"/>
          <w:color w:val="000000"/>
          <w:sz w:val="27"/>
          <w:szCs w:val="27"/>
          <w:lang w:val="en-US" w:eastAsia="zh-CN" w:bidi="ar-SA"/>
        </w:rPr>
        <w:t>万美元，注册资本为</w:t>
      </w:r>
      <w:r>
        <w:rPr>
          <w:rFonts w:ascii="宋体" w:eastAsia="宋体" w:hAnsi="宋体" w:cs="宋体"/>
          <w:color w:val="000000"/>
          <w:sz w:val="27"/>
          <w:szCs w:val="27"/>
          <w:lang w:val="en-US" w:eastAsia="zh-CN" w:bidi="ar-SA"/>
        </w:rPr>
        <w:t>210</w:t>
      </w:r>
      <w:r>
        <w:rPr>
          <w:rFonts w:ascii="宋体" w:eastAsia="宋体" w:hAnsi="宋体" w:cs="宋体"/>
          <w:color w:val="000000"/>
          <w:sz w:val="27"/>
          <w:szCs w:val="27"/>
          <w:lang w:val="en-US" w:eastAsia="zh-CN" w:bidi="ar-SA"/>
        </w:rPr>
        <w:t>万美元；甲方出资</w:t>
      </w:r>
      <w:r>
        <w:rPr>
          <w:rFonts w:ascii="宋体" w:eastAsia="宋体" w:hAnsi="宋体" w:cs="宋体"/>
          <w:color w:val="000000"/>
          <w:sz w:val="27"/>
          <w:szCs w:val="27"/>
          <w:lang w:val="en-US" w:eastAsia="zh-CN" w:bidi="ar-SA"/>
        </w:rPr>
        <w:t>4.2</w:t>
      </w:r>
      <w:r>
        <w:rPr>
          <w:rFonts w:ascii="宋体" w:eastAsia="宋体" w:hAnsi="宋体" w:cs="宋体"/>
          <w:color w:val="000000"/>
          <w:sz w:val="27"/>
          <w:szCs w:val="27"/>
          <w:lang w:val="en-US" w:eastAsia="zh-CN" w:bidi="ar-SA"/>
        </w:rPr>
        <w:t>万美元，占注册资本</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，乙方出资</w:t>
      </w:r>
      <w:r>
        <w:rPr>
          <w:rFonts w:ascii="宋体" w:eastAsia="宋体" w:hAnsi="宋体" w:cs="宋体"/>
          <w:color w:val="000000"/>
          <w:sz w:val="27"/>
          <w:szCs w:val="27"/>
          <w:lang w:val="en-US" w:eastAsia="zh-CN" w:bidi="ar-SA"/>
        </w:rPr>
        <w:t>174.3</w:t>
      </w:r>
      <w:r>
        <w:rPr>
          <w:rFonts w:ascii="宋体" w:eastAsia="宋体" w:hAnsi="宋体" w:cs="宋体"/>
          <w:color w:val="000000"/>
          <w:sz w:val="27"/>
          <w:szCs w:val="27"/>
          <w:lang w:val="en-US" w:eastAsia="zh-CN" w:bidi="ar-SA"/>
        </w:rPr>
        <w:t>万元，占注册资本</w:t>
      </w:r>
      <w:r>
        <w:rPr>
          <w:rFonts w:ascii="宋体" w:eastAsia="宋体" w:hAnsi="宋体" w:cs="宋体"/>
          <w:color w:val="000000"/>
          <w:sz w:val="27"/>
          <w:szCs w:val="27"/>
          <w:lang w:val="en-US" w:eastAsia="zh-CN" w:bidi="ar-SA"/>
        </w:rPr>
        <w:t>83%</w:t>
      </w:r>
      <w:r>
        <w:rPr>
          <w:rFonts w:ascii="宋体" w:eastAsia="宋体" w:hAnsi="宋体" w:cs="宋体"/>
          <w:color w:val="000000"/>
          <w:sz w:val="27"/>
          <w:szCs w:val="27"/>
          <w:lang w:val="en-US" w:eastAsia="zh-CN" w:bidi="ar-SA"/>
        </w:rPr>
        <w:t>，丙方出资</w:t>
      </w:r>
      <w:r>
        <w:rPr>
          <w:rFonts w:ascii="宋体" w:eastAsia="宋体" w:hAnsi="宋体" w:cs="宋体"/>
          <w:color w:val="000000"/>
          <w:sz w:val="27"/>
          <w:szCs w:val="27"/>
          <w:lang w:val="en-US" w:eastAsia="zh-CN" w:bidi="ar-SA"/>
        </w:rPr>
        <w:t>31.5</w:t>
      </w:r>
      <w:r>
        <w:rPr>
          <w:rFonts w:ascii="宋体" w:eastAsia="宋体" w:hAnsi="宋体" w:cs="宋体"/>
          <w:color w:val="000000"/>
          <w:sz w:val="27"/>
          <w:szCs w:val="27"/>
          <w:lang w:val="en-US" w:eastAsia="zh-CN" w:bidi="ar-SA"/>
        </w:rPr>
        <w:t>万元，占注册资本</w:t>
      </w:r>
      <w:r>
        <w:rPr>
          <w:rFonts w:ascii="宋体" w:eastAsia="宋体" w:hAnsi="宋体" w:cs="宋体"/>
          <w:color w:val="000000"/>
          <w:sz w:val="27"/>
          <w:szCs w:val="27"/>
          <w:lang w:val="en-US" w:eastAsia="zh-CN" w:bidi="ar-SA"/>
        </w:rPr>
        <w:t>15%</w:t>
      </w:r>
      <w:r>
        <w:rPr>
          <w:rFonts w:ascii="宋体" w:eastAsia="宋体" w:hAnsi="宋体" w:cs="宋体"/>
          <w:color w:val="000000"/>
          <w:sz w:val="27"/>
          <w:szCs w:val="27"/>
          <w:lang w:val="en-US" w:eastAsia="zh-CN" w:bidi="ar-SA"/>
        </w:rPr>
        <w:t>；董事长由七名董事组成，其中乙方委派四名，甲方委派一名，丙方委派二名，董事长一人有乙方担任。</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2003</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12</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8</w:t>
      </w:r>
      <w:r>
        <w:rPr>
          <w:rFonts w:ascii="宋体" w:eastAsia="宋体" w:hAnsi="宋体" w:cs="宋体"/>
          <w:color w:val="000000"/>
          <w:sz w:val="27"/>
          <w:szCs w:val="27"/>
          <w:lang w:val="en-US" w:eastAsia="zh-CN" w:bidi="ar-SA"/>
        </w:rPr>
        <w:t>日，佛山市三水区外经房地产开发公司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甲方</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、澳门德和建筑置业有限公司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乙方</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和香港大邦实业有限公司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丙方</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修改三水德保房地产发展有限公司章程，主要内容修改为：三水德保房地产发展有限公司的股东三水市外经房地产开发公司变更为佛山市三水区</w:t>
      </w:r>
      <w:r>
        <w:rPr>
          <w:rFonts w:ascii="宋体" w:eastAsia="宋体" w:hAnsi="宋体" w:cs="宋体"/>
          <w:color w:val="000000"/>
          <w:sz w:val="27"/>
          <w:szCs w:val="27"/>
          <w:lang w:val="en-US" w:eastAsia="zh-CN" w:bidi="ar-SA"/>
        </w:rPr>
        <w:t>外经房地产开发公司；董事会由三名董事组成，甲方、乙方、丙方各委派一名。</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2004</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12</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31</w:t>
      </w:r>
      <w:r>
        <w:rPr>
          <w:rFonts w:ascii="宋体" w:eastAsia="宋体" w:hAnsi="宋体" w:cs="宋体"/>
          <w:color w:val="000000"/>
          <w:sz w:val="27"/>
          <w:szCs w:val="27"/>
          <w:lang w:val="en-US" w:eastAsia="zh-CN" w:bidi="ar-SA"/>
        </w:rPr>
        <w:t>日，德保公司根据董事会决定，公司股东对章程进行了修改。甲方股东变更为德祥公司，乙方股东变更为华艺公司，合营公司名称变更为德保公司。</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3</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日，德保公司召开股东会，华艺公司代表刘翠华及大邦公司代表梁保祥出席会议并作出决议。出席会议的股东代表公司股东</w:t>
      </w:r>
      <w:r>
        <w:rPr>
          <w:rFonts w:ascii="宋体" w:eastAsia="宋体" w:hAnsi="宋体" w:cs="宋体"/>
          <w:color w:val="000000"/>
          <w:sz w:val="27"/>
          <w:szCs w:val="27"/>
          <w:lang w:val="en-US" w:eastAsia="zh-CN" w:bidi="ar-SA"/>
        </w:rPr>
        <w:t>98%</w:t>
      </w:r>
      <w:r>
        <w:rPr>
          <w:rFonts w:ascii="宋体" w:eastAsia="宋体" w:hAnsi="宋体" w:cs="宋体"/>
          <w:color w:val="000000"/>
          <w:sz w:val="27"/>
          <w:szCs w:val="27"/>
          <w:lang w:val="en-US" w:eastAsia="zh-CN" w:bidi="ar-SA"/>
        </w:rPr>
        <w:t>的表决权，作出的决议经公司股东表决权的</w:t>
      </w:r>
      <w:r>
        <w:rPr>
          <w:rFonts w:ascii="宋体" w:eastAsia="宋体" w:hAnsi="宋体" w:cs="宋体"/>
          <w:color w:val="000000"/>
          <w:sz w:val="27"/>
          <w:szCs w:val="27"/>
          <w:lang w:val="en-US" w:eastAsia="zh-CN" w:bidi="ar-SA"/>
        </w:rPr>
        <w:t>98%</w:t>
      </w:r>
      <w:r>
        <w:rPr>
          <w:rFonts w:ascii="宋体" w:eastAsia="宋体" w:hAnsi="宋体" w:cs="宋体"/>
          <w:color w:val="000000"/>
          <w:sz w:val="27"/>
          <w:szCs w:val="27"/>
          <w:lang w:val="en-US" w:eastAsia="zh-CN" w:bidi="ar-SA"/>
        </w:rPr>
        <w:t>通过。决议同意免去梁敏祥在德保公司担任的董事长、法定代表人职务，同意由刘翠华担任德保公司的董事长、法定代表人。</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7</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20</w:t>
      </w:r>
      <w:r>
        <w:rPr>
          <w:rFonts w:ascii="宋体" w:eastAsia="宋体" w:hAnsi="宋体" w:cs="宋体"/>
          <w:color w:val="000000"/>
          <w:sz w:val="27"/>
          <w:szCs w:val="27"/>
          <w:lang w:val="en-US" w:eastAsia="zh-CN" w:bidi="ar-SA"/>
        </w:rPr>
        <w:t>日，伍毅文律师作为中国委托公证人及香港律师，出具《公司</w:t>
      </w:r>
      <w:r>
        <w:rPr>
          <w:rFonts w:ascii="宋体" w:eastAsia="宋体" w:hAnsi="宋体" w:cs="宋体"/>
          <w:color w:val="000000"/>
          <w:sz w:val="27"/>
          <w:szCs w:val="27"/>
          <w:lang w:val="en-US" w:eastAsia="zh-CN" w:bidi="ar-SA"/>
        </w:rPr>
        <w:lastRenderedPageBreak/>
        <w:t>董事决议证明》，证明华艺公司董事于</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6</w:t>
      </w:r>
      <w:r>
        <w:rPr>
          <w:rFonts w:ascii="宋体" w:eastAsia="宋体" w:hAnsi="宋体" w:cs="宋体"/>
          <w:color w:val="000000"/>
          <w:sz w:val="27"/>
          <w:szCs w:val="27"/>
          <w:lang w:val="en-US" w:eastAsia="zh-CN" w:bidi="ar-SA"/>
        </w:rPr>
        <w:t>日通过以下决议：由</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2</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6</w:t>
      </w:r>
      <w:r>
        <w:rPr>
          <w:rFonts w:ascii="宋体" w:eastAsia="宋体" w:hAnsi="宋体" w:cs="宋体"/>
          <w:color w:val="000000"/>
          <w:sz w:val="27"/>
          <w:szCs w:val="27"/>
          <w:lang w:val="en-US" w:eastAsia="zh-CN" w:bidi="ar-SA"/>
        </w:rPr>
        <w:t>日起，通过解除梁敏祥代表该公司出任德保公司的董事兼董事长所有职务，并由董事刘翠华接替出任德保公司的董事兼董事长所有职务。</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8</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4</w:t>
      </w:r>
      <w:r>
        <w:rPr>
          <w:rFonts w:ascii="宋体" w:eastAsia="宋体" w:hAnsi="宋体" w:cs="宋体"/>
          <w:color w:val="000000"/>
          <w:sz w:val="27"/>
          <w:szCs w:val="27"/>
          <w:lang w:val="en-US" w:eastAsia="zh-CN" w:bidi="ar-SA"/>
        </w:rPr>
        <w:t>日，华艺公司出具任免职书，委派刘翠华担任公司董事、董事长</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法定代表人</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职务，同时免去梁敏祥的公司董事、董事长</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法定代表人职务</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。同日，德保公司向佛山市市某监督管理局提交申请书，申请将公司的法定代表人变更为</w:t>
      </w:r>
      <w:r>
        <w:rPr>
          <w:rFonts w:ascii="宋体" w:eastAsia="宋体" w:hAnsi="宋体" w:cs="宋体"/>
          <w:color w:val="000000"/>
          <w:sz w:val="27"/>
          <w:szCs w:val="27"/>
          <w:lang w:val="en-US" w:eastAsia="zh-CN" w:bidi="ar-SA"/>
        </w:rPr>
        <w:t>刘翠华。</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2020</w:t>
      </w:r>
      <w:r>
        <w:rPr>
          <w:rFonts w:ascii="宋体" w:eastAsia="宋体" w:hAnsi="宋体" w:cs="宋体"/>
          <w:color w:val="000000"/>
          <w:sz w:val="27"/>
          <w:szCs w:val="27"/>
          <w:lang w:val="en-US" w:eastAsia="zh-CN" w:bidi="ar-SA"/>
        </w:rPr>
        <w:t>年</w:t>
      </w:r>
      <w:r>
        <w:rPr>
          <w:rFonts w:ascii="宋体" w:eastAsia="宋体" w:hAnsi="宋体" w:cs="宋体"/>
          <w:color w:val="000000"/>
          <w:sz w:val="27"/>
          <w:szCs w:val="27"/>
          <w:lang w:val="en-US" w:eastAsia="zh-CN" w:bidi="ar-SA"/>
        </w:rPr>
        <w:t>8</w:t>
      </w:r>
      <w:r>
        <w:rPr>
          <w:rFonts w:ascii="宋体" w:eastAsia="宋体" w:hAnsi="宋体" w:cs="宋体"/>
          <w:color w:val="000000"/>
          <w:sz w:val="27"/>
          <w:szCs w:val="27"/>
          <w:lang w:val="en-US" w:eastAsia="zh-CN" w:bidi="ar-SA"/>
        </w:rPr>
        <w:t>月</w:t>
      </w:r>
      <w:r>
        <w:rPr>
          <w:rFonts w:ascii="宋体" w:eastAsia="宋体" w:hAnsi="宋体" w:cs="宋体"/>
          <w:color w:val="000000"/>
          <w:sz w:val="27"/>
          <w:szCs w:val="27"/>
          <w:lang w:val="en-US" w:eastAsia="zh-CN" w:bidi="ar-SA"/>
        </w:rPr>
        <w:t>5</w:t>
      </w:r>
      <w:r>
        <w:rPr>
          <w:rFonts w:ascii="宋体" w:eastAsia="宋体" w:hAnsi="宋体" w:cs="宋体"/>
          <w:color w:val="000000"/>
          <w:sz w:val="27"/>
          <w:szCs w:val="27"/>
          <w:lang w:val="en-US" w:eastAsia="zh-CN" w:bidi="ar-SA"/>
        </w:rPr>
        <w:t>日，经过佛山市市某监督管理局核准变更登记，德保公司的董事长及法定代表人变更为刘翠华。</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本院认为</w:t>
      </w:r>
      <w:bookmarkStart w:id="7" w:name="anchor-5"/>
      <w:bookmarkEnd w:id="7"/>
      <w:r>
        <w:rPr>
          <w:rFonts w:ascii="宋体" w:eastAsia="宋体" w:hAnsi="宋体" w:cs="宋体"/>
          <w:color w:val="000000"/>
          <w:sz w:val="27"/>
          <w:szCs w:val="27"/>
          <w:lang w:val="en-US" w:eastAsia="zh-CN" w:bidi="ar-SA"/>
        </w:rPr>
        <w:t xml:space="preserve">　　本院经审查认为，被告刘翠华是香港特别行政区居民，本案具有涉港因素，属于涉港民事纠纷，依照</w:t>
      </w:r>
      <w:bookmarkStart w:id="8" w:name="anchor-8"/>
      <w:bookmarkEnd w:id="8"/>
      <w:r>
        <w:rPr>
          <w:rFonts w:ascii="宋体" w:eastAsia="宋体" w:hAnsi="宋体" w:cs="宋体"/>
          <w:color w:val="000000"/>
          <w:sz w:val="27"/>
          <w:szCs w:val="27"/>
          <w:lang w:val="en-US" w:eastAsia="zh-CN" w:bidi="ar-SA"/>
        </w:rPr>
        <w:t>《</w:t>
      </w:r>
      <w:hyperlink r:id="rId49" w:history="1">
        <w:r>
          <w:rPr>
            <w:rStyle w:val="fulltext-wrapfulltexta"/>
            <w:rFonts w:ascii="宋体" w:eastAsia="宋体" w:hAnsi="宋体" w:cs="宋体"/>
            <w:sz w:val="27"/>
            <w:szCs w:val="27"/>
            <w:lang w:val="en-US" w:eastAsia="zh-CN" w:bidi="ar-SA"/>
          </w:rPr>
          <w:t>最高人民法院关于适用</w:t>
        </w:r>
        <w:r>
          <w:rPr>
            <w:rStyle w:val="fulltext-wrapfulltexta"/>
            <w:rFonts w:ascii="宋体" w:eastAsia="宋体" w:hAnsi="宋体" w:cs="宋体"/>
            <w:sz w:val="27"/>
            <w:szCs w:val="27"/>
            <w:lang w:val="en-US" w:eastAsia="zh-CN" w:bidi="ar-SA"/>
          </w:rPr>
          <w:t>&lt;</w:t>
        </w:r>
        <w:r>
          <w:rPr>
            <w:rStyle w:val="fulltext-wrapfulltexta"/>
            <w:rFonts w:ascii="宋体" w:eastAsia="宋体" w:hAnsi="宋体" w:cs="宋体"/>
            <w:sz w:val="27"/>
            <w:szCs w:val="27"/>
            <w:lang w:val="en-US" w:eastAsia="zh-CN" w:bidi="ar-SA"/>
          </w:rPr>
          <w:t>中华人民共和国民事诉讼法</w:t>
        </w:r>
        <w:r>
          <w:rPr>
            <w:rStyle w:val="fulltext-wrapfulltexta"/>
            <w:rFonts w:ascii="宋体" w:eastAsia="宋体" w:hAnsi="宋体" w:cs="宋体"/>
            <w:sz w:val="27"/>
            <w:szCs w:val="27"/>
            <w:lang w:val="en-US" w:eastAsia="zh-CN" w:bidi="ar-SA"/>
          </w:rPr>
          <w:t>&gt;</w:t>
        </w:r>
        <w:r>
          <w:rPr>
            <w:rStyle w:val="fulltext-wrapfulltexta"/>
            <w:rFonts w:ascii="宋体" w:eastAsia="宋体" w:hAnsi="宋体" w:cs="宋体"/>
            <w:sz w:val="27"/>
            <w:szCs w:val="27"/>
            <w:lang w:val="en-US" w:eastAsia="zh-CN" w:bidi="ar-SA"/>
          </w:rPr>
          <w:t>的解释</w:t>
        </w:r>
      </w:hyperlink>
      <w:r>
        <w:rPr>
          <w:rFonts w:ascii="宋体" w:eastAsia="宋体" w:hAnsi="宋体" w:cs="宋体"/>
          <w:color w:val="000000"/>
          <w:sz w:val="27"/>
          <w:szCs w:val="27"/>
          <w:lang w:val="en-US" w:eastAsia="zh-CN" w:bidi="ar-SA"/>
        </w:rPr>
        <w:t>》第</w:t>
      </w:r>
      <w:hyperlink r:id="rId50" w:anchor="tiao_551" w:history="1">
        <w:r>
          <w:rPr>
            <w:rStyle w:val="fulltext-wrapfulltexta"/>
            <w:rFonts w:ascii="宋体" w:eastAsia="宋体" w:hAnsi="宋体" w:cs="宋体"/>
            <w:sz w:val="27"/>
            <w:szCs w:val="27"/>
            <w:lang w:val="en-US" w:eastAsia="zh-CN" w:bidi="ar-SA"/>
          </w:rPr>
          <w:t>五百五十一条</w:t>
        </w:r>
      </w:hyperlink>
      <w:r>
        <w:rPr>
          <w:rFonts w:ascii="宋体" w:eastAsia="宋体" w:hAnsi="宋体" w:cs="宋体"/>
          <w:color w:val="000000"/>
          <w:sz w:val="27"/>
          <w:szCs w:val="27"/>
          <w:lang w:val="en-US" w:eastAsia="zh-CN" w:bidi="ar-SA"/>
        </w:rPr>
        <w:t>之规定，应参照适用涉外民事诉讼程序的特别规定进行审理。《</w:t>
      </w:r>
      <w:hyperlink r:id="rId51" w:history="1">
        <w:r>
          <w:rPr>
            <w:rStyle w:val="fulltext-wrapfulltexta"/>
            <w:rFonts w:ascii="宋体" w:eastAsia="宋体" w:hAnsi="宋体" w:cs="宋体"/>
            <w:sz w:val="27"/>
            <w:szCs w:val="27"/>
            <w:lang w:val="en-US" w:eastAsia="zh-CN" w:bidi="ar-SA"/>
          </w:rPr>
          <w:t>中华人民共和国涉外民事关系法律适用法</w:t>
        </w:r>
      </w:hyperlink>
      <w:r>
        <w:rPr>
          <w:rFonts w:ascii="宋体" w:eastAsia="宋体" w:hAnsi="宋体" w:cs="宋体"/>
          <w:color w:val="000000"/>
          <w:sz w:val="27"/>
          <w:szCs w:val="27"/>
          <w:lang w:val="en-US" w:eastAsia="zh-CN" w:bidi="ar-SA"/>
        </w:rPr>
        <w:t>》第</w:t>
      </w:r>
      <w:hyperlink r:id="rId52" w:anchor="tiao_14" w:history="1">
        <w:r>
          <w:rPr>
            <w:rStyle w:val="fulltext-wrapfulltexta"/>
            <w:rFonts w:ascii="宋体" w:eastAsia="宋体" w:hAnsi="宋体" w:cs="宋体"/>
            <w:sz w:val="27"/>
            <w:szCs w:val="27"/>
            <w:lang w:val="en-US" w:eastAsia="zh-CN" w:bidi="ar-SA"/>
          </w:rPr>
          <w:t>十四条</w:t>
        </w:r>
      </w:hyperlink>
      <w:r>
        <w:rPr>
          <w:rFonts w:ascii="宋体" w:eastAsia="宋体" w:hAnsi="宋体" w:cs="宋体"/>
          <w:color w:val="000000"/>
          <w:sz w:val="27"/>
          <w:szCs w:val="27"/>
          <w:lang w:val="en-US" w:eastAsia="zh-CN" w:bidi="ar-SA"/>
        </w:rPr>
        <w:t>第</w:t>
      </w:r>
      <w:hyperlink r:id="rId53" w:anchor="tiao_14_kuan_1" w:history="1">
        <w:r>
          <w:rPr>
            <w:rStyle w:val="fulltext-wrapfulltexta"/>
            <w:rFonts w:ascii="宋体" w:eastAsia="宋体" w:hAnsi="宋体" w:cs="宋体"/>
            <w:sz w:val="27"/>
            <w:szCs w:val="27"/>
            <w:lang w:val="en-US" w:eastAsia="zh-CN" w:bidi="ar-SA"/>
          </w:rPr>
          <w:t>一款</w:t>
        </w:r>
      </w:hyperlink>
      <w:r>
        <w:rPr>
          <w:rFonts w:ascii="宋体" w:eastAsia="宋体" w:hAnsi="宋体" w:cs="宋体"/>
          <w:color w:val="000000"/>
          <w:sz w:val="27"/>
          <w:szCs w:val="27"/>
          <w:lang w:val="en-US" w:eastAsia="zh-CN" w:bidi="ar-SA"/>
        </w:rPr>
        <w:t>规定：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法人及其分支机构的民事权利能力、民事行为能力、组织机构、股东权利义务等事项，适用登记地法律</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。德保公司在内地登记成立，且双方当事人均同意本案适用内地法律审理，故本院适用内地法律审理本案。</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本案立案案由为公司决议撤销纠纷，而原告的诉讼请求中并未包含撤销德保公司决议的内容，经本院释明，原告认为两被告恢复变更登记的理由是被告刘翠华在办理德保公司法定代表人变更登记时伪造了德保公司的公章，拒不增加或者变更相应诉讼请求。《</w:t>
      </w:r>
      <w:hyperlink r:id="rId54" w:history="1">
        <w:r>
          <w:rPr>
            <w:rStyle w:val="fulltext-wrapfulltexta"/>
            <w:rFonts w:ascii="宋体" w:eastAsia="宋体" w:hAnsi="宋体" w:cs="宋体"/>
            <w:sz w:val="27"/>
            <w:szCs w:val="27"/>
            <w:lang w:val="en-US" w:eastAsia="zh-CN" w:bidi="ar-SA"/>
          </w:rPr>
          <w:t>中华人民共和国民事诉讼法</w:t>
        </w:r>
      </w:hyperlink>
      <w:r>
        <w:rPr>
          <w:rFonts w:ascii="宋体" w:eastAsia="宋体" w:hAnsi="宋体" w:cs="宋体"/>
          <w:color w:val="000000"/>
          <w:sz w:val="27"/>
          <w:szCs w:val="27"/>
          <w:lang w:val="en-US" w:eastAsia="zh-CN" w:bidi="ar-SA"/>
        </w:rPr>
        <w:t>》第</w:t>
      </w:r>
      <w:hyperlink r:id="rId55" w:anchor="tiao_119" w:history="1">
        <w:r>
          <w:rPr>
            <w:rStyle w:val="fulltext-wrapfulltexta"/>
            <w:rFonts w:ascii="宋体" w:eastAsia="宋体" w:hAnsi="宋体" w:cs="宋体"/>
            <w:sz w:val="27"/>
            <w:szCs w:val="27"/>
            <w:lang w:val="en-US" w:eastAsia="zh-CN" w:bidi="ar-SA"/>
          </w:rPr>
          <w:t>一百一十九条</w:t>
        </w:r>
      </w:hyperlink>
      <w:r>
        <w:rPr>
          <w:rFonts w:ascii="宋体" w:eastAsia="宋体" w:hAnsi="宋体" w:cs="宋体"/>
          <w:color w:val="000000"/>
          <w:sz w:val="27"/>
          <w:szCs w:val="27"/>
          <w:lang w:val="en-US" w:eastAsia="zh-CN" w:bidi="ar-SA"/>
        </w:rPr>
        <w:t>规定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起诉必须符合下列条件</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一</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原告是与本案有直接利害关系的公民、法人和其他组织</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二</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有明确的被告</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三</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有具体的诉讼请求和事实、理由</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四</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属于人民法院受理民事诉讼的范围和受诉人民法院管辖。</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本案中，原告认为被告刘翠华在办理</w:t>
      </w:r>
      <w:r>
        <w:rPr>
          <w:rFonts w:ascii="宋体" w:eastAsia="宋体" w:hAnsi="宋体" w:cs="宋体"/>
          <w:color w:val="000000"/>
          <w:sz w:val="27"/>
          <w:szCs w:val="27"/>
          <w:lang w:val="en-US" w:eastAsia="zh-CN" w:bidi="ar-SA"/>
        </w:rPr>
        <w:lastRenderedPageBreak/>
        <w:t>德保公司法定代表人变更登记时伪造公章，且未能提供合法、完整、真实的资料，骗取工商行政部门进行错误登记，要求两被告协助原告将德保公司的法定代表人恢复变更登记为梁敏祥，原告的诉请实质上是以撤销该工商变更登记为前提，而撤销工商变更登记不属于民事诉讼范围，不符合《</w:t>
      </w:r>
      <w:hyperlink r:id="rId56" w:history="1">
        <w:r>
          <w:rPr>
            <w:rStyle w:val="fulltext-wrapfulltexta"/>
            <w:rFonts w:ascii="宋体" w:eastAsia="宋体" w:hAnsi="宋体" w:cs="宋体"/>
            <w:sz w:val="27"/>
            <w:szCs w:val="27"/>
            <w:lang w:val="en-US" w:eastAsia="zh-CN" w:bidi="ar-SA"/>
          </w:rPr>
          <w:t>中华人民共和国民事诉讼法</w:t>
        </w:r>
      </w:hyperlink>
      <w:r>
        <w:rPr>
          <w:rFonts w:ascii="宋体" w:eastAsia="宋体" w:hAnsi="宋体" w:cs="宋体"/>
          <w:color w:val="000000"/>
          <w:sz w:val="27"/>
          <w:szCs w:val="27"/>
          <w:lang w:val="en-US" w:eastAsia="zh-CN" w:bidi="ar-SA"/>
        </w:rPr>
        <w:t>》第</w:t>
      </w:r>
      <w:hyperlink r:id="rId57" w:anchor="tiao_119" w:history="1">
        <w:r>
          <w:rPr>
            <w:rStyle w:val="fulltext-wrapfulltexta"/>
            <w:rFonts w:ascii="宋体" w:eastAsia="宋体" w:hAnsi="宋体" w:cs="宋体"/>
            <w:sz w:val="27"/>
            <w:szCs w:val="27"/>
            <w:lang w:val="en-US" w:eastAsia="zh-CN" w:bidi="ar-SA"/>
          </w:rPr>
          <w:t>一百一十九条</w:t>
        </w:r>
      </w:hyperlink>
      <w:r>
        <w:rPr>
          <w:rFonts w:ascii="宋体" w:eastAsia="宋体" w:hAnsi="宋体" w:cs="宋体"/>
          <w:color w:val="000000"/>
          <w:sz w:val="27"/>
          <w:szCs w:val="27"/>
          <w:lang w:val="en-US" w:eastAsia="zh-CN" w:bidi="ar-SA"/>
        </w:rPr>
        <w:t>第</w:t>
      </w:r>
      <w:hyperlink r:id="rId58" w:anchor="tiao_119_kuan_1" w:history="1">
        <w:r>
          <w:rPr>
            <w:rStyle w:val="fulltext-wrapfulltexta"/>
            <w:rFonts w:ascii="宋体" w:eastAsia="宋体" w:hAnsi="宋体" w:cs="宋体"/>
            <w:sz w:val="27"/>
            <w:szCs w:val="27"/>
            <w:lang w:val="en-US" w:eastAsia="zh-CN" w:bidi="ar-SA"/>
          </w:rPr>
          <w:t>一款</w:t>
        </w:r>
      </w:hyperlink>
      <w:r>
        <w:rPr>
          <w:rFonts w:ascii="宋体" w:eastAsia="宋体" w:hAnsi="宋体" w:cs="宋体"/>
          <w:color w:val="000000"/>
          <w:sz w:val="27"/>
          <w:szCs w:val="27"/>
          <w:lang w:val="en-US" w:eastAsia="zh-CN" w:bidi="ar-SA"/>
        </w:rPr>
        <w:t>第</w:t>
      </w:r>
      <w:hyperlink r:id="rId59" w:anchor="tiao_119_kuan_1_xiang_4" w:history="1">
        <w:r>
          <w:rPr>
            <w:rStyle w:val="fulltext-wrapfulltexta"/>
            <w:rFonts w:ascii="宋体" w:eastAsia="宋体" w:hAnsi="宋体" w:cs="宋体"/>
            <w:sz w:val="27"/>
            <w:szCs w:val="27"/>
            <w:lang w:val="en-US" w:eastAsia="zh-CN" w:bidi="ar-SA"/>
          </w:rPr>
          <w:t>四项</w:t>
        </w:r>
      </w:hyperlink>
      <w:r>
        <w:rPr>
          <w:rFonts w:ascii="宋体" w:eastAsia="宋体" w:hAnsi="宋体" w:cs="宋体"/>
          <w:color w:val="000000"/>
          <w:sz w:val="27"/>
          <w:szCs w:val="27"/>
          <w:lang w:val="en-US" w:eastAsia="zh-CN" w:bidi="ar-SA"/>
        </w:rPr>
        <w:t>的规定，故依法裁定驳回原告的起诉，并对原告提出进行公章鉴定的申请不予处理。</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依照《</w:t>
      </w:r>
      <w:hyperlink r:id="rId60" w:history="1">
        <w:r>
          <w:rPr>
            <w:rStyle w:val="fulltext-wrapfulltexta"/>
            <w:rFonts w:ascii="宋体" w:eastAsia="宋体" w:hAnsi="宋体" w:cs="宋体"/>
            <w:sz w:val="27"/>
            <w:szCs w:val="27"/>
            <w:lang w:val="en-US" w:eastAsia="zh-CN" w:bidi="ar-SA"/>
          </w:rPr>
          <w:t>中华人民共和国民事诉讼法</w:t>
        </w:r>
      </w:hyperlink>
      <w:r>
        <w:rPr>
          <w:rFonts w:ascii="宋体" w:eastAsia="宋体" w:hAnsi="宋体" w:cs="宋体"/>
          <w:color w:val="000000"/>
          <w:sz w:val="27"/>
          <w:szCs w:val="27"/>
          <w:lang w:val="en-US" w:eastAsia="zh-CN" w:bidi="ar-SA"/>
        </w:rPr>
        <w:t>》第</w:t>
      </w:r>
      <w:hyperlink r:id="rId61" w:anchor="tiao_119" w:history="1">
        <w:r>
          <w:rPr>
            <w:rStyle w:val="fulltext-wrapfulltexta"/>
            <w:rFonts w:ascii="宋体" w:eastAsia="宋体" w:hAnsi="宋体" w:cs="宋体"/>
            <w:sz w:val="27"/>
            <w:szCs w:val="27"/>
            <w:lang w:val="en-US" w:eastAsia="zh-CN" w:bidi="ar-SA"/>
          </w:rPr>
          <w:t>一百一十九条</w:t>
        </w:r>
      </w:hyperlink>
      <w:r>
        <w:rPr>
          <w:rFonts w:ascii="宋体" w:eastAsia="宋体" w:hAnsi="宋体" w:cs="宋体"/>
          <w:color w:val="000000"/>
          <w:sz w:val="27"/>
          <w:szCs w:val="27"/>
          <w:lang w:val="en-US" w:eastAsia="zh-CN" w:bidi="ar-SA"/>
        </w:rPr>
        <w:t>、《</w:t>
      </w:r>
      <w:hyperlink r:id="rId62" w:history="1">
        <w:r>
          <w:rPr>
            <w:rStyle w:val="fulltext-wrapfulltexta"/>
            <w:rFonts w:ascii="宋体" w:eastAsia="宋体" w:hAnsi="宋体" w:cs="宋体"/>
            <w:sz w:val="27"/>
            <w:szCs w:val="27"/>
            <w:lang w:val="en-US" w:eastAsia="zh-CN" w:bidi="ar-SA"/>
          </w:rPr>
          <w:t>最高人民法院关于适用</w:t>
        </w:r>
        <w:r>
          <w:rPr>
            <w:rStyle w:val="fulltext-wrapfulltexta"/>
            <w:rFonts w:ascii="宋体" w:eastAsia="宋体" w:hAnsi="宋体" w:cs="宋体"/>
            <w:sz w:val="27"/>
            <w:szCs w:val="27"/>
            <w:lang w:val="en-US" w:eastAsia="zh-CN" w:bidi="ar-SA"/>
          </w:rPr>
          <w:t>&lt;</w:t>
        </w:r>
        <w:r>
          <w:rPr>
            <w:rStyle w:val="fulltext-wrapfulltexta"/>
            <w:rFonts w:ascii="宋体" w:eastAsia="宋体" w:hAnsi="宋体" w:cs="宋体"/>
            <w:sz w:val="27"/>
            <w:szCs w:val="27"/>
            <w:lang w:val="en-US" w:eastAsia="zh-CN" w:bidi="ar-SA"/>
          </w:rPr>
          <w:t>中华人民共和国民事诉讼法</w:t>
        </w:r>
        <w:r>
          <w:rPr>
            <w:rStyle w:val="fulltext-wrapfulltexta"/>
            <w:rFonts w:ascii="宋体" w:eastAsia="宋体" w:hAnsi="宋体" w:cs="宋体"/>
            <w:sz w:val="27"/>
            <w:szCs w:val="27"/>
            <w:lang w:val="en-US" w:eastAsia="zh-CN" w:bidi="ar-SA"/>
          </w:rPr>
          <w:t>&gt;</w:t>
        </w:r>
        <w:r>
          <w:rPr>
            <w:rStyle w:val="fulltext-wrapfulltexta"/>
            <w:rFonts w:ascii="宋体" w:eastAsia="宋体" w:hAnsi="宋体" w:cs="宋体"/>
            <w:sz w:val="27"/>
            <w:szCs w:val="27"/>
            <w:lang w:val="en-US" w:eastAsia="zh-CN" w:bidi="ar-SA"/>
          </w:rPr>
          <w:t>的解释</w:t>
        </w:r>
      </w:hyperlink>
      <w:r>
        <w:rPr>
          <w:rFonts w:ascii="宋体" w:eastAsia="宋体" w:hAnsi="宋体" w:cs="宋体"/>
          <w:color w:val="000000"/>
          <w:sz w:val="27"/>
          <w:szCs w:val="27"/>
          <w:lang w:val="en-US" w:eastAsia="zh-CN" w:bidi="ar-SA"/>
        </w:rPr>
        <w:t>》第</w:t>
      </w:r>
      <w:hyperlink r:id="rId63" w:anchor="tiao_208" w:history="1">
        <w:r>
          <w:rPr>
            <w:rStyle w:val="fulltext-wrapfulltexta"/>
            <w:rFonts w:ascii="宋体" w:eastAsia="宋体" w:hAnsi="宋体" w:cs="宋体"/>
            <w:sz w:val="27"/>
            <w:szCs w:val="27"/>
            <w:lang w:val="en-US" w:eastAsia="zh-CN" w:bidi="ar-SA"/>
          </w:rPr>
          <w:t>二百零八条</w:t>
        </w:r>
      </w:hyperlink>
      <w:r>
        <w:rPr>
          <w:rFonts w:ascii="宋体" w:eastAsia="宋体" w:hAnsi="宋体" w:cs="宋体"/>
          <w:color w:val="000000"/>
          <w:sz w:val="27"/>
          <w:szCs w:val="27"/>
          <w:lang w:val="en-US" w:eastAsia="zh-CN" w:bidi="ar-SA"/>
        </w:rPr>
        <w:t>第</w:t>
      </w:r>
      <w:hyperlink r:id="rId64" w:anchor="tiao_208_kuan_3" w:history="1">
        <w:r>
          <w:rPr>
            <w:rStyle w:val="fulltext-wrapfulltexta"/>
            <w:rFonts w:ascii="宋体" w:eastAsia="宋体" w:hAnsi="宋体" w:cs="宋体"/>
            <w:sz w:val="27"/>
            <w:szCs w:val="27"/>
            <w:lang w:val="en-US" w:eastAsia="zh-CN" w:bidi="ar-SA"/>
          </w:rPr>
          <w:t>三款</w:t>
        </w:r>
      </w:hyperlink>
      <w:r>
        <w:rPr>
          <w:rFonts w:ascii="宋体" w:eastAsia="宋体" w:hAnsi="宋体" w:cs="宋体"/>
          <w:color w:val="000000"/>
          <w:sz w:val="27"/>
          <w:szCs w:val="27"/>
          <w:lang w:val="en-US" w:eastAsia="zh-CN" w:bidi="ar-SA"/>
        </w:rPr>
        <w:t>的规定，裁定如下：</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裁判结果</w:t>
      </w:r>
      <w:bookmarkStart w:id="9" w:name="anchor-2"/>
      <w:bookmarkEnd w:id="9"/>
      <w:r>
        <w:rPr>
          <w:rFonts w:ascii="宋体" w:eastAsia="宋体" w:hAnsi="宋体" w:cs="宋体"/>
          <w:color w:val="000000"/>
          <w:sz w:val="27"/>
          <w:szCs w:val="27"/>
          <w:lang w:val="en-US" w:eastAsia="zh-CN" w:bidi="ar-SA"/>
        </w:rPr>
        <w:t xml:space="preserve">　　驳回原告佛山市三水德祥物业管理有限公司的起诉。</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案件受理费</w:t>
      </w:r>
      <w:r>
        <w:rPr>
          <w:rFonts w:ascii="宋体" w:eastAsia="宋体" w:hAnsi="宋体" w:cs="宋体"/>
          <w:color w:val="000000"/>
          <w:sz w:val="27"/>
          <w:szCs w:val="27"/>
          <w:lang w:val="en-US" w:eastAsia="zh-CN" w:bidi="ar-SA"/>
        </w:rPr>
        <w:t>50</w:t>
      </w:r>
      <w:r>
        <w:rPr>
          <w:rFonts w:ascii="宋体" w:eastAsia="宋体" w:hAnsi="宋体" w:cs="宋体"/>
          <w:color w:val="000000"/>
          <w:sz w:val="27"/>
          <w:szCs w:val="27"/>
          <w:lang w:val="en-US" w:eastAsia="zh-CN" w:bidi="ar-SA"/>
        </w:rPr>
        <w:t>元，待本裁定生效后由本院退回佛山市三水德祥物业管理有限公司。</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如不服本裁定，可以在之日起十日内，向本院递交上诉状，并按照对方当事人提出副本，上诉于佛山市中级人民法院。</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落款</w:t>
      </w:r>
      <w:bookmarkStart w:id="10" w:name="anchor-7"/>
      <w:bookmarkEnd w:id="10"/>
    </w:p>
    <w:p w:rsidR="00162EAA" w:rsidRDefault="00162EAA">
      <w:pPr>
        <w:pStyle w:val="div"/>
        <w:spacing w:after="300" w:line="600" w:lineRule="atLeast"/>
        <w:ind w:left="375" w:right="375"/>
        <w:jc w:val="right"/>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审</w:t>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判</w:t>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长　黄</w:t>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灿</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人民陪审员　李少珍</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人民陪审员　刘坤容</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二〇二一年二月八日</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法官</w:t>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助理　赵</w:t>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书</w:t>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记</w:t>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员　李慧慧</w:t>
      </w:r>
    </w:p>
    <w:p w:rsidR="00162EAA" w:rsidRDefault="00162EAA">
      <w:pPr>
        <w:ind w:left="375" w:right="375"/>
        <w:rPr>
          <w:rFonts w:ascii="Arial" w:eastAsia="Arial" w:hAnsi="Arial" w:cs="Arial"/>
          <w:lang w:val="en-US" w:eastAsia="zh-CN" w:bidi="ar-SA"/>
        </w:rPr>
      </w:pPr>
      <w:r>
        <w:rPr>
          <w:rFonts w:ascii="Arial" w:eastAsia="Arial" w:hAnsi="Arial" w:cs="Arial"/>
          <w:lang w:val="en-US" w:eastAsia="zh-CN" w:bidi="ar-SA"/>
        </w:rPr>
        <w:lastRenderedPageBreak/>
        <w:br/>
      </w:r>
    </w:p>
    <w:p w:rsidR="00162EAA" w:rsidRDefault="00162EAA">
      <w:pPr>
        <w:pStyle w:val="4"/>
        <w:keepNext w:val="0"/>
        <w:spacing w:before="0" w:after="0"/>
        <w:ind w:left="375" w:right="375"/>
        <w:textAlignment w:val="baseline"/>
        <w:rPr>
          <w:rFonts w:ascii="宋体" w:eastAsia="宋体" w:hAnsi="宋体" w:cs="宋体"/>
          <w:lang w:val="en-US" w:eastAsia="zh-CN" w:bidi="ar-SA"/>
        </w:rPr>
      </w:pPr>
      <w:r>
        <w:rPr>
          <w:rFonts w:ascii="宋体" w:eastAsia="宋体" w:hAnsi="宋体" w:cs="宋体"/>
          <w:sz w:val="24"/>
          <w:szCs w:val="24"/>
          <w:lang w:val="en-US" w:eastAsia="zh-CN" w:bidi="ar-SA"/>
        </w:rPr>
        <w:t>本案法律依据</w:t>
      </w:r>
      <w:r>
        <w:rPr>
          <w:rFonts w:ascii="宋体" w:eastAsia="宋体" w:hAnsi="宋体" w:cs="宋体"/>
          <w:sz w:val="24"/>
          <w:szCs w:val="24"/>
          <w:lang w:val="en-US" w:eastAsia="zh-CN" w:bidi="ar-SA"/>
        </w:rPr>
        <w:t xml:space="preserve"> </w:t>
      </w:r>
    </w:p>
    <w:p w:rsidR="00162EAA" w:rsidRDefault="00162EAA">
      <w:pPr>
        <w:pStyle w:val="lenovodivulli"/>
        <w:tabs>
          <w:tab w:val="left" w:pos="825"/>
        </w:tabs>
        <w:ind w:left="375" w:right="375"/>
        <w:textAlignment w:val="baseline"/>
        <w:rPr>
          <w:lang w:val="en-US" w:eastAsia="zh-CN" w:bidi="ar-SA"/>
        </w:rPr>
      </w:pPr>
      <w:hyperlink r:id="rId65" w:anchor="tiao_14_kuan_1" w:tgtFrame="_blank" w:history="1">
        <w:r>
          <w:rPr>
            <w:rStyle w:val="lenovodivullia"/>
            <w:lang w:val="en-US" w:eastAsia="zh-CN" w:bidi="ar-SA"/>
          </w:rPr>
          <w:t>中华人民共和国涉外民事关系法律适用法</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14</w:t>
        </w:r>
        <w:r>
          <w:rPr>
            <w:rStyle w:val="lenovodivullia"/>
            <w:lang w:val="en-US" w:eastAsia="zh-CN" w:bidi="ar-SA"/>
          </w:rPr>
          <w:t>条</w:t>
        </w:r>
        <w:r>
          <w:rPr>
            <w:rStyle w:val="lenovodivullia"/>
            <w:lang w:val="en-US" w:eastAsia="zh-CN" w:bidi="ar-SA"/>
          </w:rPr>
          <w:t>1</w:t>
        </w:r>
        <w:r>
          <w:rPr>
            <w:rStyle w:val="lenovodivullia"/>
            <w:lang w:val="en-US" w:eastAsia="zh-CN" w:bidi="ar-SA"/>
          </w:rPr>
          <w:t>款</w:t>
        </w:r>
        <w:r>
          <w:rPr>
            <w:rStyle w:val="lenovodivullia"/>
            <w:lang w:val="en-US" w:eastAsia="zh-CN" w:bidi="ar-SA"/>
          </w:rPr>
          <w:t xml:space="preserve"> </w:t>
        </w:r>
      </w:hyperlink>
    </w:p>
    <w:p w:rsidR="00162EAA" w:rsidRDefault="00162EAA">
      <w:pPr>
        <w:pStyle w:val="lenovodivulli"/>
        <w:tabs>
          <w:tab w:val="left" w:pos="825"/>
        </w:tabs>
        <w:ind w:left="375" w:right="375"/>
        <w:textAlignment w:val="baseline"/>
        <w:rPr>
          <w:lang w:val="en-US" w:eastAsia="zh-CN" w:bidi="ar-SA"/>
        </w:rPr>
      </w:pPr>
      <w:hyperlink r:id="rId66" w:tgtFrame="_blank" w:history="1">
        <w:r>
          <w:rPr>
            <w:rStyle w:val="lenovodivullia"/>
            <w:lang w:val="en-US" w:eastAsia="zh-CN" w:bidi="ar-SA"/>
          </w:rPr>
          <w:t>中华人民共和国公司登记管理条例</w:t>
        </w:r>
        <w:r>
          <w:rPr>
            <w:rStyle w:val="lenovodivullia"/>
            <w:lang w:val="en-US" w:eastAsia="zh-CN" w:bidi="ar-SA"/>
          </w:rPr>
          <w:t>(2016</w:t>
        </w:r>
        <w:r>
          <w:rPr>
            <w:rStyle w:val="lenovodivullia"/>
            <w:lang w:val="en-US" w:eastAsia="zh-CN" w:bidi="ar-SA"/>
          </w:rPr>
          <w:t>修订</w:t>
        </w:r>
        <w:r>
          <w:rPr>
            <w:rStyle w:val="lenovodivullia"/>
            <w:lang w:val="en-US" w:eastAsia="zh-CN" w:bidi="ar-SA"/>
          </w:rPr>
          <w:t xml:space="preserve">) </w:t>
        </w:r>
      </w:hyperlink>
    </w:p>
    <w:p w:rsidR="00162EAA" w:rsidRDefault="00162EAA">
      <w:pPr>
        <w:pStyle w:val="lenovodivulli"/>
        <w:tabs>
          <w:tab w:val="left" w:pos="825"/>
        </w:tabs>
        <w:ind w:left="375" w:right="375"/>
        <w:textAlignment w:val="baseline"/>
        <w:rPr>
          <w:lang w:val="en-US" w:eastAsia="zh-CN" w:bidi="ar-SA"/>
        </w:rPr>
      </w:pPr>
      <w:hyperlink r:id="rId67" w:anchor="tiao_119_kuan_1_xiang_4" w:tgtFrame="_blank" w:history="1">
        <w:r>
          <w:rPr>
            <w:rStyle w:val="lenovodivullia"/>
            <w:lang w:val="en-US" w:eastAsia="zh-CN" w:bidi="ar-SA"/>
          </w:rPr>
          <w:t>中华人民共和国民事诉讼法</w:t>
        </w:r>
        <w:r>
          <w:rPr>
            <w:rStyle w:val="lenovodivullia"/>
            <w:lang w:val="en-US" w:eastAsia="zh-CN" w:bidi="ar-SA"/>
          </w:rPr>
          <w:t>(2017</w:t>
        </w:r>
        <w:r>
          <w:rPr>
            <w:rStyle w:val="lenovodivullia"/>
            <w:lang w:val="en-US" w:eastAsia="zh-CN" w:bidi="ar-SA"/>
          </w:rPr>
          <w:t>修正</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119</w:t>
        </w:r>
        <w:r>
          <w:rPr>
            <w:rStyle w:val="lenovodivullia"/>
            <w:lang w:val="en-US" w:eastAsia="zh-CN" w:bidi="ar-SA"/>
          </w:rPr>
          <w:t>条</w:t>
        </w:r>
        <w:r>
          <w:rPr>
            <w:rStyle w:val="lenovodivullia"/>
            <w:lang w:val="en-US" w:eastAsia="zh-CN" w:bidi="ar-SA"/>
          </w:rPr>
          <w:t>1</w:t>
        </w:r>
        <w:r>
          <w:rPr>
            <w:rStyle w:val="lenovodivullia"/>
            <w:lang w:val="en-US" w:eastAsia="zh-CN" w:bidi="ar-SA"/>
          </w:rPr>
          <w:t>款</w:t>
        </w:r>
        <w:r>
          <w:rPr>
            <w:rStyle w:val="lenovodivullia"/>
            <w:lang w:val="en-US" w:eastAsia="zh-CN" w:bidi="ar-SA"/>
          </w:rPr>
          <w:t>4</w:t>
        </w:r>
        <w:r>
          <w:rPr>
            <w:rStyle w:val="lenovodivullia"/>
            <w:lang w:val="en-US" w:eastAsia="zh-CN" w:bidi="ar-SA"/>
          </w:rPr>
          <w:t>项</w:t>
        </w:r>
        <w:r>
          <w:rPr>
            <w:rStyle w:val="lenovodivullia"/>
            <w:lang w:val="en-US" w:eastAsia="zh-CN" w:bidi="ar-SA"/>
          </w:rPr>
          <w:t xml:space="preserve"> </w:t>
        </w:r>
      </w:hyperlink>
    </w:p>
    <w:p w:rsidR="00162EAA" w:rsidRDefault="00162EAA">
      <w:pPr>
        <w:pStyle w:val="lenovodivulli"/>
        <w:tabs>
          <w:tab w:val="left" w:pos="825"/>
        </w:tabs>
        <w:ind w:left="375" w:right="375"/>
        <w:textAlignment w:val="baseline"/>
        <w:rPr>
          <w:lang w:val="en-US" w:eastAsia="zh-CN" w:bidi="ar-SA"/>
        </w:rPr>
      </w:pPr>
      <w:hyperlink r:id="rId68" w:tgtFrame="_blank" w:history="1">
        <w:r>
          <w:rPr>
            <w:rStyle w:val="lenovodivullia"/>
            <w:lang w:val="en-US" w:eastAsia="zh-CN" w:bidi="ar-SA"/>
          </w:rPr>
          <w:t>中华人民共和国公司法</w:t>
        </w:r>
        <w:r>
          <w:rPr>
            <w:rStyle w:val="lenovodivullia"/>
            <w:lang w:val="en-US" w:eastAsia="zh-CN" w:bidi="ar-SA"/>
          </w:rPr>
          <w:t>(2018</w:t>
        </w:r>
        <w:r>
          <w:rPr>
            <w:rStyle w:val="lenovodivullia"/>
            <w:lang w:val="en-US" w:eastAsia="zh-CN" w:bidi="ar-SA"/>
          </w:rPr>
          <w:t>修正</w:t>
        </w:r>
        <w:r>
          <w:rPr>
            <w:rStyle w:val="lenovodivullia"/>
            <w:lang w:val="en-US" w:eastAsia="zh-CN" w:bidi="ar-SA"/>
          </w:rPr>
          <w:t xml:space="preserve">) </w:t>
        </w:r>
      </w:hyperlink>
    </w:p>
    <w:p w:rsidR="00162EAA" w:rsidRDefault="00162EAA">
      <w:pPr>
        <w:pStyle w:val="lenovodivulli"/>
        <w:tabs>
          <w:tab w:val="left" w:pos="825"/>
        </w:tabs>
        <w:ind w:left="375" w:right="375"/>
        <w:textAlignment w:val="baseline"/>
        <w:rPr>
          <w:lang w:val="en-US" w:eastAsia="zh-CN" w:bidi="ar-SA"/>
        </w:rPr>
      </w:pPr>
      <w:hyperlink r:id="rId69" w:tgtFrame="_blank" w:history="1">
        <w:r>
          <w:rPr>
            <w:rStyle w:val="lenovodivullia"/>
            <w:lang w:val="en-US" w:eastAsia="zh-CN" w:bidi="ar-SA"/>
          </w:rPr>
          <w:t>中华人民共和国外商投资法</w:t>
        </w:r>
        <w:r>
          <w:rPr>
            <w:rStyle w:val="lenovodivullia"/>
            <w:lang w:val="en-US" w:eastAsia="zh-CN" w:bidi="ar-SA"/>
          </w:rPr>
          <w:t xml:space="preserve"> </w:t>
        </w:r>
      </w:hyperlink>
    </w:p>
    <w:p w:rsidR="00162EAA" w:rsidRDefault="00162EAA">
      <w:pPr>
        <w:pStyle w:val="lenovodivulli"/>
        <w:tabs>
          <w:tab w:val="left" w:pos="825"/>
        </w:tabs>
        <w:ind w:left="375" w:right="375"/>
        <w:textAlignment w:val="baseline"/>
        <w:rPr>
          <w:lang w:val="en-US" w:eastAsia="zh-CN" w:bidi="ar-SA"/>
        </w:rPr>
      </w:pPr>
      <w:hyperlink r:id="rId70" w:anchor="tiao_208_kuan_3" w:tgtFrame="_blank" w:history="1">
        <w:r>
          <w:rPr>
            <w:rStyle w:val="lenovodivullia"/>
            <w:lang w:val="en-US" w:eastAsia="zh-CN" w:bidi="ar-SA"/>
          </w:rPr>
          <w:t>最高人民法院关于适用《中华人民共和国民事诉讼法》的解释</w:t>
        </w:r>
        <w:r>
          <w:rPr>
            <w:rStyle w:val="lenovodivullia"/>
            <w:lang w:val="en-US" w:eastAsia="zh-CN" w:bidi="ar-SA"/>
          </w:rPr>
          <w:t>(2020</w:t>
        </w:r>
        <w:r>
          <w:rPr>
            <w:rStyle w:val="lenovodivullia"/>
            <w:lang w:val="en-US" w:eastAsia="zh-CN" w:bidi="ar-SA"/>
          </w:rPr>
          <w:t>修正</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208</w:t>
        </w:r>
        <w:r>
          <w:rPr>
            <w:rStyle w:val="lenovodivullia"/>
            <w:lang w:val="en-US" w:eastAsia="zh-CN" w:bidi="ar-SA"/>
          </w:rPr>
          <w:t>条</w:t>
        </w:r>
        <w:r>
          <w:rPr>
            <w:rStyle w:val="lenovodivullia"/>
            <w:lang w:val="en-US" w:eastAsia="zh-CN" w:bidi="ar-SA"/>
          </w:rPr>
          <w:t>3</w:t>
        </w:r>
        <w:r>
          <w:rPr>
            <w:rStyle w:val="lenovodivullia"/>
            <w:lang w:val="en-US" w:eastAsia="zh-CN" w:bidi="ar-SA"/>
          </w:rPr>
          <w:t>款</w:t>
        </w:r>
        <w:r>
          <w:rPr>
            <w:rStyle w:val="lenovodivullia"/>
            <w:lang w:val="en-US" w:eastAsia="zh-CN" w:bidi="ar-SA"/>
          </w:rPr>
          <w:t xml:space="preserve"> </w:t>
        </w:r>
      </w:hyperlink>
    </w:p>
    <w:p w:rsidR="00162EAA" w:rsidRDefault="00162EAA">
      <w:pPr>
        <w:pStyle w:val="lenovodivulli"/>
        <w:tabs>
          <w:tab w:val="left" w:pos="825"/>
        </w:tabs>
        <w:ind w:left="375" w:right="375"/>
        <w:textAlignment w:val="baseline"/>
        <w:rPr>
          <w:lang w:val="en-US" w:eastAsia="zh-CN" w:bidi="ar-SA"/>
        </w:rPr>
      </w:pPr>
      <w:hyperlink r:id="rId71" w:anchor="tiao_551" w:tgtFrame="_blank" w:history="1">
        <w:r>
          <w:rPr>
            <w:rStyle w:val="lenovodivullia"/>
            <w:lang w:val="en-US" w:eastAsia="zh-CN" w:bidi="ar-SA"/>
          </w:rPr>
          <w:t>最高人民法院关于适用《中华人民共和国民事诉讼法》的解释</w:t>
        </w:r>
        <w:r>
          <w:rPr>
            <w:rStyle w:val="lenovodivullia"/>
            <w:lang w:val="en-US" w:eastAsia="zh-CN" w:bidi="ar-SA"/>
          </w:rPr>
          <w:t>(2020</w:t>
        </w:r>
        <w:r>
          <w:rPr>
            <w:rStyle w:val="lenovodivullia"/>
            <w:lang w:val="en-US" w:eastAsia="zh-CN" w:bidi="ar-SA"/>
          </w:rPr>
          <w:t>修正</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551</w:t>
        </w:r>
        <w:r>
          <w:rPr>
            <w:rStyle w:val="lenovodivullia"/>
            <w:lang w:val="en-US" w:eastAsia="zh-CN" w:bidi="ar-SA"/>
          </w:rPr>
          <w:t>条</w:t>
        </w:r>
        <w:r>
          <w:rPr>
            <w:rStyle w:val="lenovodivullia"/>
            <w:lang w:val="en-US" w:eastAsia="zh-CN" w:bidi="ar-SA"/>
          </w:rPr>
          <w:t xml:space="preserve"> </w:t>
        </w:r>
      </w:hyperlink>
    </w:p>
    <w:p w:rsidR="00162EAA" w:rsidRDefault="00162EAA">
      <w:pPr>
        <w:pStyle w:val="4"/>
        <w:keepNext w:val="0"/>
        <w:spacing w:before="0" w:after="0"/>
        <w:ind w:left="375" w:right="375"/>
        <w:textAlignment w:val="baseline"/>
        <w:rPr>
          <w:rFonts w:ascii="宋体" w:eastAsia="宋体" w:hAnsi="宋体" w:cs="宋体"/>
          <w:lang w:val="en-US" w:eastAsia="zh-CN" w:bidi="ar-SA"/>
        </w:rPr>
      </w:pPr>
      <w:r>
        <w:rPr>
          <w:rFonts w:ascii="宋体" w:eastAsia="宋体" w:hAnsi="宋体" w:cs="宋体"/>
          <w:sz w:val="24"/>
          <w:szCs w:val="24"/>
          <w:lang w:val="en-US" w:eastAsia="zh-CN" w:bidi="ar-SA"/>
        </w:rPr>
        <w:t>同案由重要案例</w:t>
      </w:r>
      <w:r>
        <w:rPr>
          <w:rFonts w:ascii="宋体" w:eastAsia="宋体" w:hAnsi="宋体" w:cs="宋体"/>
          <w:sz w:val="24"/>
          <w:szCs w:val="24"/>
          <w:lang w:val="en-US" w:eastAsia="zh-CN" w:bidi="ar-SA"/>
        </w:rPr>
        <w:t xml:space="preserve"> </w:t>
      </w:r>
    </w:p>
    <w:p w:rsidR="00162EAA" w:rsidRDefault="00162EAA">
      <w:pPr>
        <w:pStyle w:val="lenovodivulli"/>
        <w:tabs>
          <w:tab w:val="left" w:pos="825"/>
        </w:tabs>
        <w:ind w:left="375" w:right="375"/>
        <w:textAlignment w:val="baseline"/>
        <w:rPr>
          <w:lang w:val="en-US" w:eastAsia="zh-CN" w:bidi="ar-SA"/>
        </w:rPr>
      </w:pPr>
      <w:hyperlink r:id="rId72" w:tgtFrame="_blank" w:history="1">
        <w:r>
          <w:rPr>
            <w:rStyle w:val="lenovodivullia"/>
            <w:lang w:val="en-US" w:eastAsia="zh-CN" w:bidi="ar-SA"/>
          </w:rPr>
          <w:t>上海二中院判决李建军诉佳动力公司董事会决议撤销纠纷案</w:t>
        </w:r>
        <w:r>
          <w:rPr>
            <w:rStyle w:val="lenovodivullia"/>
            <w:lang w:val="en-US" w:eastAsia="zh-CN" w:bidi="ar-SA"/>
          </w:rPr>
          <w:t xml:space="preserve"> </w:t>
        </w:r>
      </w:hyperlink>
    </w:p>
    <w:p w:rsidR="00162EAA" w:rsidRDefault="00162EAA">
      <w:pPr>
        <w:pStyle w:val="lenovodivulli"/>
        <w:tabs>
          <w:tab w:val="left" w:pos="825"/>
        </w:tabs>
        <w:ind w:left="375" w:right="375"/>
        <w:textAlignment w:val="baseline"/>
        <w:rPr>
          <w:lang w:val="en-US" w:eastAsia="zh-CN" w:bidi="ar-SA"/>
        </w:rPr>
      </w:pPr>
      <w:hyperlink r:id="rId73" w:tgtFrame="_blank" w:history="1">
        <w:r>
          <w:rPr>
            <w:rStyle w:val="lenovodivullia"/>
            <w:lang w:val="en-US" w:eastAsia="zh-CN" w:bidi="ar-SA"/>
          </w:rPr>
          <w:t>李建军诉上海佳动力环保科技有限公司公司决议撤销纠纷案</w:t>
        </w:r>
        <w:r>
          <w:rPr>
            <w:rStyle w:val="lenovodivullia"/>
            <w:lang w:val="en-US" w:eastAsia="zh-CN" w:bidi="ar-SA"/>
          </w:rPr>
          <w:t>——</w:t>
        </w:r>
        <w:r>
          <w:rPr>
            <w:rStyle w:val="lenovodivullia"/>
            <w:lang w:val="en-US" w:eastAsia="zh-CN" w:bidi="ar-SA"/>
          </w:rPr>
          <w:t>指导案例</w:t>
        </w:r>
        <w:r>
          <w:rPr>
            <w:rStyle w:val="lenovodivullia"/>
            <w:lang w:val="en-US" w:eastAsia="zh-CN" w:bidi="ar-SA"/>
          </w:rPr>
          <w:t>10</w:t>
        </w:r>
        <w:r>
          <w:rPr>
            <w:rStyle w:val="lenovodivullia"/>
            <w:lang w:val="en-US" w:eastAsia="zh-CN" w:bidi="ar-SA"/>
          </w:rPr>
          <w:t>号</w:t>
        </w:r>
        <w:r>
          <w:rPr>
            <w:rStyle w:val="lenovodivullia"/>
            <w:lang w:val="en-US" w:eastAsia="zh-CN" w:bidi="ar-SA"/>
          </w:rPr>
          <w:t xml:space="preserve"> </w:t>
        </w:r>
      </w:hyperlink>
    </w:p>
    <w:p w:rsidR="00162EAA" w:rsidRDefault="00162EAA">
      <w:pPr>
        <w:pStyle w:val="lenovodivulli"/>
        <w:tabs>
          <w:tab w:val="left" w:pos="825"/>
        </w:tabs>
        <w:ind w:left="375" w:right="375"/>
        <w:textAlignment w:val="baseline"/>
        <w:rPr>
          <w:lang w:val="en-US" w:eastAsia="zh-CN" w:bidi="ar-SA"/>
        </w:rPr>
      </w:pPr>
      <w:hyperlink r:id="rId74" w:tgtFrame="_blank" w:history="1">
        <w:r>
          <w:rPr>
            <w:rStyle w:val="lenovodivullia"/>
            <w:lang w:val="en-US" w:eastAsia="zh-CN" w:bidi="ar-SA"/>
          </w:rPr>
          <w:t>指导案例</w:t>
        </w:r>
        <w:r>
          <w:rPr>
            <w:rStyle w:val="lenovodivullia"/>
            <w:lang w:val="en-US" w:eastAsia="zh-CN" w:bidi="ar-SA"/>
          </w:rPr>
          <w:t>10</w:t>
        </w:r>
        <w:r>
          <w:rPr>
            <w:rStyle w:val="lenovodivullia"/>
            <w:lang w:val="en-US" w:eastAsia="zh-CN" w:bidi="ar-SA"/>
          </w:rPr>
          <w:t>号：李建军诉上海佳动力环保科技有限公司公司决议撤销纠纷案</w:t>
        </w:r>
        <w:r>
          <w:rPr>
            <w:rStyle w:val="lenovodivullia"/>
            <w:lang w:val="en-US" w:eastAsia="zh-CN" w:bidi="ar-SA"/>
          </w:rPr>
          <w:t xml:space="preserve"> </w:t>
        </w:r>
      </w:hyperlink>
    </w:p>
    <w:p w:rsidR="00162EAA" w:rsidRDefault="00162EAA">
      <w:pPr>
        <w:pStyle w:val="lenovodivulli"/>
        <w:tabs>
          <w:tab w:val="left" w:pos="825"/>
        </w:tabs>
        <w:ind w:left="375" w:right="375"/>
        <w:textAlignment w:val="baseline"/>
        <w:rPr>
          <w:lang w:val="en-US" w:eastAsia="zh-CN" w:bidi="ar-SA"/>
        </w:rPr>
      </w:pPr>
      <w:hyperlink r:id="rId75" w:tgtFrame="_blank" w:history="1">
        <w:r>
          <w:rPr>
            <w:rStyle w:val="lenovodivullia"/>
            <w:lang w:val="en-US" w:eastAsia="zh-CN" w:bidi="ar-SA"/>
          </w:rPr>
          <w:t>上海市徐汇区人民法院发布</w:t>
        </w:r>
        <w:r>
          <w:rPr>
            <w:rStyle w:val="lenovodivullia"/>
            <w:lang w:val="en-US" w:eastAsia="zh-CN" w:bidi="ar-SA"/>
          </w:rPr>
          <w:t>5</w:t>
        </w:r>
        <w:r>
          <w:rPr>
            <w:rStyle w:val="lenovodivullia"/>
            <w:lang w:val="en-US" w:eastAsia="zh-CN" w:bidi="ar-SA"/>
          </w:rPr>
          <w:t>起</w:t>
        </w:r>
        <w:r>
          <w:rPr>
            <w:rStyle w:val="lenovodivullia"/>
            <w:lang w:val="en-US" w:eastAsia="zh-CN" w:bidi="ar-SA"/>
          </w:rPr>
          <w:t>2017-2022</w:t>
        </w:r>
        <w:r>
          <w:rPr>
            <w:rStyle w:val="lenovodivullia"/>
            <w:lang w:val="en-US" w:eastAsia="zh-CN" w:bidi="ar-SA"/>
          </w:rPr>
          <w:t>年涉外、涉港澳台商事审判典型案例之五：原告张某某与被告某某医药公司、第三人李某某等决议撤销纠纷案</w:t>
        </w:r>
        <w:r>
          <w:rPr>
            <w:rStyle w:val="lenovodivullia"/>
            <w:lang w:val="en-US" w:eastAsia="zh-CN" w:bidi="ar-SA"/>
          </w:rPr>
          <w:t xml:space="preserve"> </w:t>
        </w:r>
      </w:hyperlink>
    </w:p>
    <w:p w:rsidR="00162EAA" w:rsidRDefault="00162EAA">
      <w:pPr>
        <w:pStyle w:val="lenovodivulli"/>
        <w:tabs>
          <w:tab w:val="left" w:pos="825"/>
        </w:tabs>
        <w:ind w:left="375" w:right="375"/>
        <w:textAlignment w:val="baseline"/>
        <w:rPr>
          <w:lang w:val="en-US" w:eastAsia="zh-CN" w:bidi="ar-SA"/>
        </w:rPr>
      </w:pPr>
      <w:hyperlink r:id="rId76" w:tgtFrame="_blank" w:history="1">
        <w:r>
          <w:rPr>
            <w:rStyle w:val="lenovodivullia"/>
            <w:lang w:val="en-US" w:eastAsia="zh-CN" w:bidi="ar-SA"/>
          </w:rPr>
          <w:t>吉林省高级人民法院发布</w:t>
        </w:r>
        <w:r>
          <w:rPr>
            <w:rStyle w:val="lenovodivullia"/>
            <w:lang w:val="en-US" w:eastAsia="zh-CN" w:bidi="ar-SA"/>
          </w:rPr>
          <w:t>10</w:t>
        </w:r>
        <w:r>
          <w:rPr>
            <w:rStyle w:val="lenovodivullia"/>
            <w:lang w:val="en-US" w:eastAsia="zh-CN" w:bidi="ar-SA"/>
          </w:rPr>
          <w:t>起</w:t>
        </w:r>
        <w:r>
          <w:rPr>
            <w:rStyle w:val="lenovodivullia"/>
            <w:lang w:val="en-US" w:eastAsia="zh-CN" w:bidi="ar-SA"/>
          </w:rPr>
          <w:t>2025</w:t>
        </w:r>
        <w:r>
          <w:rPr>
            <w:rStyle w:val="lenovodivullia"/>
            <w:lang w:val="en-US" w:eastAsia="zh-CN" w:bidi="ar-SA"/>
          </w:rPr>
          <w:t>年度民商事审判典型案例之三：薛某诉某股份有限公司等公司决议撤销纠纷案</w:t>
        </w:r>
        <w:r>
          <w:rPr>
            <w:rStyle w:val="lenovodivullia"/>
            <w:lang w:val="en-US" w:eastAsia="zh-CN" w:bidi="ar-SA"/>
          </w:rPr>
          <w:t>——</w:t>
        </w:r>
        <w:r>
          <w:rPr>
            <w:rStyle w:val="lenovodivullia"/>
            <w:lang w:val="en-US" w:eastAsia="zh-CN" w:bidi="ar-SA"/>
          </w:rPr>
          <w:t>大股东之间约定的增资协议未经相关法定程序不具有公司章程的效力</w:t>
        </w:r>
        <w:r>
          <w:rPr>
            <w:rStyle w:val="lenovodivullia"/>
            <w:lang w:val="en-US" w:eastAsia="zh-CN" w:bidi="ar-SA"/>
          </w:rPr>
          <w:t xml:space="preserve"> </w:t>
        </w:r>
      </w:hyperlink>
    </w:p>
    <w:p w:rsidR="00162EAA" w:rsidRDefault="00162EAA">
      <w:pPr>
        <w:pStyle w:val="lenovodivulli"/>
        <w:tabs>
          <w:tab w:val="left" w:pos="825"/>
        </w:tabs>
        <w:ind w:left="375" w:right="375"/>
        <w:textAlignment w:val="baseline"/>
        <w:rPr>
          <w:lang w:val="en-US" w:eastAsia="zh-CN" w:bidi="ar-SA"/>
        </w:rPr>
      </w:pPr>
      <w:hyperlink r:id="rId77" w:tgtFrame="_blank" w:history="1">
        <w:r>
          <w:rPr>
            <w:rStyle w:val="lenovodivullia"/>
            <w:lang w:val="en-US" w:eastAsia="zh-CN" w:bidi="ar-SA"/>
          </w:rPr>
          <w:t>江苏省高级人民法院发布</w:t>
        </w:r>
        <w:r>
          <w:rPr>
            <w:rStyle w:val="lenovodivullia"/>
            <w:lang w:val="en-US" w:eastAsia="zh-CN" w:bidi="ar-SA"/>
          </w:rPr>
          <w:t>8</w:t>
        </w:r>
        <w:r>
          <w:rPr>
            <w:rStyle w:val="lenovodivullia"/>
            <w:lang w:val="en-US" w:eastAsia="zh-CN" w:bidi="ar-SA"/>
          </w:rPr>
          <w:t>起</w:t>
        </w:r>
        <w:r>
          <w:rPr>
            <w:rStyle w:val="lenovodivullia"/>
            <w:lang w:val="en-US" w:eastAsia="zh-CN" w:bidi="ar-SA"/>
          </w:rPr>
          <w:t>2020-2021</w:t>
        </w:r>
        <w:r>
          <w:rPr>
            <w:rStyle w:val="lenovodivullia"/>
            <w:lang w:val="en-US" w:eastAsia="zh-CN" w:bidi="ar-SA"/>
          </w:rPr>
          <w:t>年公司审判典型案例之一：科技公司诉彭某公司决议撤销纠纷案</w:t>
        </w:r>
        <w:r>
          <w:rPr>
            <w:rStyle w:val="lenovodivullia"/>
            <w:lang w:val="en-US" w:eastAsia="zh-CN" w:bidi="ar-SA"/>
          </w:rPr>
          <w:t xml:space="preserve"> </w:t>
        </w:r>
      </w:hyperlink>
    </w:p>
    <w:p w:rsidR="00162EAA" w:rsidRDefault="00162EAA">
      <w:pPr>
        <w:pStyle w:val="lenovodivulli"/>
        <w:tabs>
          <w:tab w:val="left" w:pos="825"/>
        </w:tabs>
        <w:ind w:left="375" w:right="375"/>
        <w:textAlignment w:val="baseline"/>
        <w:rPr>
          <w:lang w:val="en-US" w:eastAsia="zh-CN" w:bidi="ar-SA"/>
        </w:rPr>
      </w:pPr>
      <w:hyperlink r:id="rId78" w:tgtFrame="_blank" w:history="1">
        <w:r>
          <w:rPr>
            <w:rStyle w:val="lenovodivullia"/>
            <w:lang w:val="en-US" w:eastAsia="zh-CN" w:bidi="ar-SA"/>
          </w:rPr>
          <w:t>崔学侠与淮安市禾力机械制造有限公司等确认公司决议无效纠纷上诉案</w:t>
        </w:r>
        <w:r>
          <w:rPr>
            <w:rStyle w:val="lenovodivullia"/>
            <w:lang w:val="en-US" w:eastAsia="zh-CN" w:bidi="ar-SA"/>
          </w:rPr>
          <w:t>——</w:t>
        </w:r>
        <w:r>
          <w:rPr>
            <w:rStyle w:val="lenovodivullia"/>
            <w:lang w:val="en-US" w:eastAsia="zh-CN" w:bidi="ar-SA"/>
          </w:rPr>
          <w:t>伪造公司决议的效力认定</w:t>
        </w:r>
        <w:r>
          <w:rPr>
            <w:rStyle w:val="lenovodivullia"/>
            <w:lang w:val="en-US" w:eastAsia="zh-CN" w:bidi="ar-SA"/>
          </w:rPr>
          <w:t xml:space="preserve"> </w:t>
        </w:r>
      </w:hyperlink>
    </w:p>
    <w:p w:rsidR="00162EAA" w:rsidRDefault="00162EAA">
      <w:pPr>
        <w:pStyle w:val="lenovodivulli"/>
        <w:tabs>
          <w:tab w:val="left" w:pos="825"/>
        </w:tabs>
        <w:ind w:left="375" w:right="375"/>
        <w:textAlignment w:val="baseline"/>
        <w:rPr>
          <w:lang w:val="en-US" w:eastAsia="zh-CN" w:bidi="ar-SA"/>
        </w:rPr>
      </w:pPr>
      <w:hyperlink r:id="rId79" w:tgtFrame="_blank" w:history="1">
        <w:r>
          <w:rPr>
            <w:rStyle w:val="lenovodivullia"/>
            <w:lang w:val="en-US" w:eastAsia="zh-CN" w:bidi="ar-SA"/>
          </w:rPr>
          <w:t>上海佳动力环保科技有限公司与李建军董事会决议纠纷上诉案</w:t>
        </w:r>
        <w:r>
          <w:rPr>
            <w:rStyle w:val="lenovodivullia"/>
            <w:lang w:val="en-US" w:eastAsia="zh-CN" w:bidi="ar-SA"/>
          </w:rPr>
          <w:t>——</w:t>
        </w:r>
        <w:r>
          <w:rPr>
            <w:rStyle w:val="lenovodivullia"/>
            <w:lang w:val="en-US" w:eastAsia="zh-CN" w:bidi="ar-SA"/>
          </w:rPr>
          <w:t>罢免公司高管的董事会决议效力之司法审查</w:t>
        </w:r>
        <w:r>
          <w:rPr>
            <w:rStyle w:val="lenovodivullia"/>
            <w:lang w:val="en-US" w:eastAsia="zh-CN" w:bidi="ar-SA"/>
          </w:rPr>
          <w:t xml:space="preserve"> </w:t>
        </w:r>
      </w:hyperlink>
    </w:p>
    <w:p w:rsidR="00162EAA" w:rsidRDefault="00162EAA">
      <w:pPr>
        <w:pStyle w:val="div"/>
        <w:ind w:left="375" w:right="375" w:firstLine="225"/>
        <w:rPr>
          <w:rFonts w:ascii="宋体" w:eastAsia="宋体" w:hAnsi="宋体" w:cs="宋体"/>
          <w:sz w:val="23"/>
          <w:szCs w:val="23"/>
          <w:lang w:val="en-US" w:eastAsia="zh-CN" w:bidi="ar-SA"/>
        </w:rPr>
      </w:pPr>
      <w:hyperlink r:id="rId80" w:tgtFrame="_blank" w:history="1">
        <w:r>
          <w:rPr>
            <w:rStyle w:val="a3"/>
            <w:rFonts w:ascii="宋体" w:eastAsia="宋体" w:hAnsi="宋体" w:cs="宋体"/>
            <w:sz w:val="23"/>
            <w:szCs w:val="23"/>
            <w:lang w:val="en-US" w:eastAsia="zh-CN" w:bidi="ar-SA"/>
          </w:rPr>
          <w:t>更多</w:t>
        </w:r>
      </w:hyperlink>
    </w:p>
    <w:p w:rsidR="00162EAA" w:rsidRDefault="00162EAA">
      <w:pPr>
        <w:pStyle w:val="4"/>
        <w:keepNext w:val="0"/>
        <w:spacing w:before="0" w:after="0"/>
        <w:ind w:left="375" w:right="375"/>
        <w:textAlignment w:val="baseline"/>
        <w:rPr>
          <w:rFonts w:ascii="宋体" w:eastAsia="宋体" w:hAnsi="宋体" w:cs="宋体"/>
          <w:lang w:val="en-US" w:eastAsia="zh-CN" w:bidi="ar-SA"/>
        </w:rPr>
      </w:pPr>
      <w:r>
        <w:rPr>
          <w:rFonts w:ascii="宋体" w:eastAsia="宋体" w:hAnsi="宋体" w:cs="宋体"/>
          <w:sz w:val="24"/>
          <w:szCs w:val="24"/>
          <w:lang w:val="en-US" w:eastAsia="zh-CN" w:bidi="ar-SA"/>
        </w:rPr>
        <w:t>本法院同类案例</w:t>
      </w:r>
      <w:r>
        <w:rPr>
          <w:rFonts w:ascii="宋体" w:eastAsia="宋体" w:hAnsi="宋体" w:cs="宋体"/>
          <w:sz w:val="24"/>
          <w:szCs w:val="24"/>
          <w:lang w:val="en-US" w:eastAsia="zh-CN" w:bidi="ar-SA"/>
        </w:rPr>
        <w:t xml:space="preserve"> </w:t>
      </w:r>
    </w:p>
    <w:p w:rsidR="00162EAA" w:rsidRDefault="00162EAA">
      <w:pPr>
        <w:pStyle w:val="lenovodivulli"/>
        <w:tabs>
          <w:tab w:val="left" w:pos="825"/>
        </w:tabs>
        <w:ind w:left="375" w:right="375"/>
        <w:textAlignment w:val="baseline"/>
        <w:rPr>
          <w:lang w:val="en-US" w:eastAsia="zh-CN" w:bidi="ar-SA"/>
        </w:rPr>
      </w:pPr>
      <w:hyperlink r:id="rId81" w:tgtFrame="_blank" w:history="1">
        <w:r>
          <w:rPr>
            <w:rStyle w:val="lenovodivullia"/>
            <w:lang w:val="en-US" w:eastAsia="zh-CN" w:bidi="ar-SA"/>
          </w:rPr>
          <w:t>毕小红、佛山市三水区永辉染整有限公司等公司决议撤销纠纷民事一审民事裁定书</w:t>
        </w:r>
        <w:r>
          <w:rPr>
            <w:rStyle w:val="lenovodivullia"/>
            <w:lang w:val="en-US" w:eastAsia="zh-CN" w:bidi="ar-SA"/>
          </w:rPr>
          <w:t xml:space="preserve"> </w:t>
        </w:r>
      </w:hyperlink>
    </w:p>
    <w:p w:rsidR="00162EAA" w:rsidRDefault="00162EAA">
      <w:pPr>
        <w:pStyle w:val="lenovodivulli"/>
        <w:tabs>
          <w:tab w:val="left" w:pos="825"/>
        </w:tabs>
        <w:ind w:left="375" w:right="375"/>
        <w:textAlignment w:val="baseline"/>
        <w:rPr>
          <w:lang w:val="en-US" w:eastAsia="zh-CN" w:bidi="ar-SA"/>
        </w:rPr>
      </w:pPr>
      <w:hyperlink r:id="rId82" w:tgtFrame="_blank" w:history="1">
        <w:r>
          <w:rPr>
            <w:rStyle w:val="lenovodivullia"/>
            <w:lang w:val="en-US" w:eastAsia="zh-CN" w:bidi="ar-SA"/>
          </w:rPr>
          <w:t>李辉成与佛山市三水中旅集团有限公司、宁小英、李俊标公司决议撤销纠纷一案民事一审裁定书</w:t>
        </w:r>
        <w:r>
          <w:rPr>
            <w:rStyle w:val="lenovodivullia"/>
            <w:lang w:val="en-US" w:eastAsia="zh-CN" w:bidi="ar-SA"/>
          </w:rPr>
          <w:t xml:space="preserve"> </w:t>
        </w:r>
      </w:hyperlink>
    </w:p>
    <w:p w:rsidR="00162EAA" w:rsidRDefault="00162EAA">
      <w:pPr>
        <w:pStyle w:val="lenovodivulli"/>
        <w:tabs>
          <w:tab w:val="left" w:pos="825"/>
        </w:tabs>
        <w:ind w:left="375" w:right="375"/>
        <w:textAlignment w:val="baseline"/>
        <w:rPr>
          <w:lang w:val="en-US" w:eastAsia="zh-CN" w:bidi="ar-SA"/>
        </w:rPr>
      </w:pPr>
      <w:hyperlink r:id="rId83" w:tgtFrame="_blank" w:history="1">
        <w:r>
          <w:rPr>
            <w:rStyle w:val="lenovodivullia"/>
            <w:lang w:val="en-US" w:eastAsia="zh-CN" w:bidi="ar-SA"/>
          </w:rPr>
          <w:t>黄兴与佛山市华艺酒店设备制造有限公司公司决议撤销纠纷一审民事判决书</w:t>
        </w:r>
        <w:r>
          <w:rPr>
            <w:rStyle w:val="lenovodivullia"/>
            <w:lang w:val="en-US" w:eastAsia="zh-CN" w:bidi="ar-SA"/>
          </w:rPr>
          <w:t xml:space="preserve"> </w:t>
        </w:r>
      </w:hyperlink>
    </w:p>
    <w:p w:rsidR="00162EAA" w:rsidRDefault="00162EAA">
      <w:pPr>
        <w:ind w:left="375" w:right="375"/>
        <w:rPr>
          <w:rFonts w:ascii="Arial" w:eastAsia="Arial" w:hAnsi="Arial" w:cs="Arial"/>
          <w:lang w:val="en-US" w:eastAsia="zh-CN" w:bidi="ar-SA"/>
        </w:rPr>
      </w:pPr>
      <w:r>
        <w:rPr>
          <w:rFonts w:ascii="Arial" w:eastAsia="Arial" w:hAnsi="Arial" w:cs="Arial"/>
          <w:lang w:val="en-US" w:eastAsia="zh-CN" w:bidi="ar-SA"/>
        </w:rPr>
        <w:br/>
      </w:r>
    </w:p>
    <w:p w:rsidR="00162EAA" w:rsidRDefault="00A77B3E">
      <w:pPr>
        <w:spacing w:line="630" w:lineRule="atLeast"/>
        <w:rPr>
          <w:rFonts w:eastAsia="Times New Roman"/>
          <w:sz w:val="26"/>
          <w:szCs w:val="26"/>
          <w:lang w:val="en-US" w:eastAsia="zh-CN" w:bidi="ar-SA"/>
        </w:rPr>
      </w:pPr>
      <w:r>
        <w:br w:type="page"/>
      </w:r>
      <w:r w:rsidR="00162EAA">
        <w:rPr>
          <w:rFonts w:eastAsia="Times New Roman"/>
          <w:sz w:val="26"/>
          <w:szCs w:val="26"/>
          <w:lang w:val="en-US" w:eastAsia="zh-CN" w:bidi="ar-SA"/>
        </w:rPr>
        <w:lastRenderedPageBreak/>
        <w:t>©北大法宝：（</w:t>
      </w:r>
      <w:hyperlink r:id="rId84" w:history="1">
        <w:r w:rsidR="00162EAA">
          <w:rPr>
            <w:rFonts w:eastAsia="Times New Roman"/>
            <w:color w:val="218FC4"/>
            <w:sz w:val="26"/>
            <w:szCs w:val="26"/>
            <w:u w:val="single" w:color="218FC4"/>
            <w:lang w:val="en-US" w:eastAsia="zh-CN" w:bidi="ar-SA"/>
          </w:rPr>
          <w:t>www.pkulaw.com</w:t>
        </w:r>
      </w:hyperlink>
      <w:r w:rsidR="00162EAA">
        <w:rPr>
          <w:rFonts w:eastAsia="Times New Roman"/>
          <w:sz w:val="26"/>
          <w:szCs w:val="26"/>
          <w:lang w:val="en-US" w:eastAsia="zh-CN" w:bidi="ar-SA"/>
        </w:rPr>
        <w:t>）专业提供法律信息、法学知识和法律软件领域各类解决方案。北大法宝为您提供丰富的参考资料，正式引用法规条文时请与标准文本核对。 欢迎查看所有</w:t>
      </w:r>
      <w:hyperlink r:id="rId85" w:history="1">
        <w:r w:rsidR="00162EAA">
          <w:rPr>
            <w:rFonts w:eastAsia="Times New Roman"/>
            <w:color w:val="218FC4"/>
            <w:sz w:val="26"/>
            <w:szCs w:val="26"/>
            <w:u w:val="single" w:color="218FC4"/>
            <w:lang w:val="en-US" w:eastAsia="zh-CN" w:bidi="ar-SA"/>
          </w:rPr>
          <w:t>产品和服务</w:t>
        </w:r>
      </w:hyperlink>
      <w:r w:rsidR="00162EAA">
        <w:rPr>
          <w:rFonts w:eastAsia="Times New Roman"/>
          <w:sz w:val="26"/>
          <w:szCs w:val="26"/>
          <w:lang w:val="en-US" w:eastAsia="zh-CN" w:bidi="ar-SA"/>
        </w:rPr>
        <w:t>。</w:t>
      </w:r>
      <w:r w:rsidR="00162EAA">
        <w:rPr>
          <w:rFonts w:eastAsia="Times New Roman"/>
          <w:sz w:val="26"/>
          <w:szCs w:val="26"/>
          <w:lang w:val="en-US" w:eastAsia="zh-CN" w:bidi="ar-SA"/>
        </w:rPr>
        <w:br/>
      </w:r>
      <w:hyperlink r:id="rId86" w:history="1">
        <w:r w:rsidR="00162EAA">
          <w:rPr>
            <w:rFonts w:eastAsia="Times New Roman"/>
            <w:color w:val="218FC4"/>
            <w:sz w:val="26"/>
            <w:szCs w:val="26"/>
            <w:u w:val="single" w:color="218FC4"/>
            <w:lang w:val="en-US" w:eastAsia="zh-CN" w:bidi="ar-SA"/>
          </w:rPr>
          <w:t>法宝快讯： 如何快速找到您需要的检索结果？ 法宝 V6 有何新特色？</w:t>
        </w:r>
      </w:hyperlink>
    </w:p>
    <w:p w:rsidR="00162EAA" w:rsidRDefault="00162EAA">
      <w:pPr>
        <w:spacing w:before="900"/>
        <w:ind w:left="900" w:right="900"/>
        <w:jc w:val="center"/>
        <w:rPr>
          <w:rFonts w:eastAsia="Times New Roman"/>
          <w:lang w:val="en-US" w:eastAsia="zh-CN" w:bidi="ar-SA"/>
        </w:rPr>
      </w:pPr>
      <w:r>
        <w:rPr>
          <w:rFonts w:eastAsia="Times New Roman"/>
          <w:lang w:val="en-US" w:eastAsia="zh-CN" w:bidi="ar-S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92pt;height:192pt;mso-position-horizontal-relative:text;mso-position-vertical-relative:text">
            <v:imagedata r:id="rId87" o:title=""/>
          </v:shape>
        </w:pict>
      </w:r>
    </w:p>
    <w:p w:rsidR="00162EAA" w:rsidRDefault="00162EAA">
      <w:pPr>
        <w:spacing w:after="900" w:line="630" w:lineRule="atLeast"/>
        <w:ind w:left="900" w:right="900"/>
        <w:jc w:val="center"/>
        <w:rPr>
          <w:rFonts w:eastAsia="Times New Roman"/>
          <w:sz w:val="26"/>
          <w:szCs w:val="26"/>
          <w:lang w:val="en-US" w:eastAsia="zh-CN" w:bidi="ar-SA"/>
        </w:rPr>
      </w:pPr>
      <w:r>
        <w:rPr>
          <w:rFonts w:eastAsia="Times New Roman"/>
          <w:sz w:val="26"/>
          <w:szCs w:val="26"/>
          <w:lang w:val="en-US" w:eastAsia="zh-CN" w:bidi="ar-SA"/>
        </w:rPr>
        <w:t xml:space="preserve">扫描二维码阅读原文 </w:t>
      </w:r>
    </w:p>
    <w:p w:rsidR="00162EAA" w:rsidRDefault="00162EAA">
      <w:pPr>
        <w:spacing w:line="630" w:lineRule="atLeast"/>
        <w:jc w:val="center"/>
        <w:rPr>
          <w:rFonts w:eastAsia="Times New Roman"/>
          <w:sz w:val="26"/>
          <w:szCs w:val="26"/>
          <w:lang w:val="en-US" w:eastAsia="zh-CN" w:bidi="ar-SA"/>
        </w:rPr>
      </w:pPr>
      <w:r>
        <w:rPr>
          <w:rFonts w:eastAsia="Times New Roman"/>
          <w:sz w:val="26"/>
          <w:szCs w:val="26"/>
          <w:lang w:val="en-US" w:eastAsia="zh-CN" w:bidi="ar-SA"/>
        </w:rPr>
        <w:t>原文链接：</w:t>
      </w:r>
      <w:hyperlink r:id="rId88" w:history="1">
        <w:r>
          <w:rPr>
            <w:rFonts w:eastAsia="Times New Roman"/>
            <w:color w:val="000000"/>
            <w:sz w:val="26"/>
            <w:szCs w:val="26"/>
            <w:u w:val="single" w:color="000000"/>
            <w:lang w:val="en-US" w:eastAsia="zh-CN" w:bidi="ar-SA"/>
          </w:rPr>
          <w:t xml:space="preserve">https://www.pkulaw.com/pfnl/c05aeed05a57db0a580c3fecaab56356347d563dfdf8cefbbdfb.html </w:t>
        </w:r>
      </w:hyperlink>
    </w:p>
    <w:p w:rsidR="00A77B3E" w:rsidRDefault="00A77B3E"/>
    <w:sectPr w:rsidR="00A77B3E">
      <w:headerReference w:type="default" r:id="rId89"/>
      <w:footerReference w:type="default" r:id="rId90"/>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62EAA" w:rsidRDefault="00162EAA">
      <w:r>
        <w:separator/>
      </w:r>
    </w:p>
  </w:endnote>
  <w:endnote w:type="continuationSeparator" w:id="0">
    <w:p w:rsidR="00162EAA" w:rsidRDefault="00162E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1519"/>
      <w:gridCol w:w="9037"/>
    </w:tblGrid>
    <w:tr w:rsidR="00000000">
      <w:trPr>
        <w:tblCellSpacing w:w="15" w:type="dxa"/>
      </w:trPr>
      <w:tc>
        <w:tcPr>
          <w:tcW w:w="0" w:type="auto"/>
          <w:tcMar>
            <w:top w:w="15" w:type="dxa"/>
            <w:left w:w="15" w:type="dxa"/>
            <w:bottom w:w="15" w:type="dxa"/>
            <w:right w:w="15" w:type="dxa"/>
          </w:tcMar>
          <w:vAlign w:val="center"/>
          <w:hideMark/>
        </w:tcPr>
        <w:p w:rsidR="00162EAA" w:rsidRDefault="00162EAA">
          <w:pPr>
            <w:rPr>
              <w:rFonts w:ascii="宋体" w:eastAsia="宋体" w:hAnsi="宋体" w:cs="宋体"/>
              <w:color w:val="000000"/>
              <w:sz w:val="18"/>
              <w:szCs w:val="18"/>
              <w:lang w:val="en-US" w:eastAsia="zh-CN" w:bidi="ar-SA"/>
            </w:rPr>
          </w:pPr>
          <w:r>
            <w:rPr>
              <w:rFonts w:ascii="宋体" w:eastAsia="宋体" w:hAnsi="宋体" w:cs="宋体"/>
              <w:color w:val="000000"/>
              <w:sz w:val="18"/>
              <w:szCs w:val="18"/>
              <w:lang w:val="en-US" w:eastAsia="zh-CN" w:bidi="ar-SA"/>
            </w:rPr>
            <w:fldChar w:fldCharType="begin"/>
          </w:r>
          <w:r>
            <w:rPr>
              <w:rFonts w:ascii="宋体" w:eastAsia="宋体" w:hAnsi="宋体" w:cs="宋体"/>
              <w:color w:val="000000"/>
              <w:sz w:val="18"/>
              <w:szCs w:val="18"/>
              <w:lang w:val="en-US" w:eastAsia="zh-CN" w:bidi="ar-SA"/>
            </w:rPr>
            <w:instrText xml:space="preserve"> PAGE  </w:instrText>
          </w:r>
          <w:r>
            <w:rPr>
              <w:rFonts w:ascii="宋体" w:eastAsia="宋体" w:hAnsi="宋体" w:cs="宋体"/>
              <w:color w:val="000000"/>
              <w:sz w:val="18"/>
              <w:szCs w:val="18"/>
              <w:lang w:val="en-US" w:eastAsia="zh-CN" w:bidi="ar-SA"/>
            </w:rPr>
            <w:fldChar w:fldCharType="separate"/>
          </w:r>
          <w:r w:rsidR="00DB3224">
            <w:rPr>
              <w:rFonts w:ascii="宋体" w:eastAsia="宋体" w:hAnsi="宋体" w:cs="宋体" w:hint="eastAsia"/>
              <w:noProof/>
              <w:color w:val="000000"/>
              <w:sz w:val="18"/>
              <w:szCs w:val="18"/>
              <w:lang w:val="en-US" w:eastAsia="zh-CN" w:bidi="ar-SA"/>
            </w:rPr>
            <w:t>1</w:t>
          </w:r>
          <w:r>
            <w:rPr>
              <w:rFonts w:ascii="宋体" w:eastAsia="宋体" w:hAnsi="宋体" w:cs="宋体"/>
              <w:color w:val="000000"/>
              <w:sz w:val="18"/>
              <w:szCs w:val="18"/>
              <w:lang w:val="en-US" w:eastAsia="zh-CN" w:bidi="ar-SA"/>
            </w:rPr>
            <w:fldChar w:fldCharType="end"/>
          </w:r>
          <w:r>
            <w:rPr>
              <w:rFonts w:ascii="宋体" w:eastAsia="宋体" w:hAnsi="宋体" w:cs="宋体"/>
              <w:color w:val="000000"/>
              <w:sz w:val="18"/>
              <w:szCs w:val="18"/>
              <w:lang w:val="en-US" w:eastAsia="zh-CN" w:bidi="ar-SA"/>
            </w:rPr>
            <w:t>/</w:t>
          </w:r>
          <w:r>
            <w:rPr>
              <w:rFonts w:ascii="宋体" w:eastAsia="宋体" w:hAnsi="宋体" w:cs="宋体"/>
              <w:color w:val="000000"/>
              <w:sz w:val="18"/>
              <w:szCs w:val="18"/>
              <w:lang w:val="en-US" w:eastAsia="zh-CN" w:bidi="ar-SA"/>
            </w:rPr>
            <w:fldChar w:fldCharType="begin"/>
          </w:r>
          <w:r>
            <w:rPr>
              <w:rFonts w:ascii="宋体" w:eastAsia="宋体" w:hAnsi="宋体" w:cs="宋体"/>
              <w:color w:val="000000"/>
              <w:sz w:val="18"/>
              <w:szCs w:val="18"/>
              <w:lang w:val="en-US" w:eastAsia="zh-CN" w:bidi="ar-SA"/>
            </w:rPr>
            <w:instrText xml:space="preserve"> NUMPAGES  </w:instrText>
          </w:r>
          <w:r>
            <w:rPr>
              <w:rFonts w:ascii="宋体" w:eastAsia="宋体" w:hAnsi="宋体" w:cs="宋体"/>
              <w:color w:val="000000"/>
              <w:sz w:val="18"/>
              <w:szCs w:val="18"/>
              <w:lang w:val="en-US" w:eastAsia="zh-CN" w:bidi="ar-SA"/>
            </w:rPr>
            <w:fldChar w:fldCharType="separate"/>
          </w:r>
          <w:r w:rsidR="00DB3224">
            <w:rPr>
              <w:rFonts w:ascii="宋体" w:eastAsia="宋体" w:hAnsi="宋体" w:cs="宋体" w:hint="eastAsia"/>
              <w:noProof/>
              <w:color w:val="000000"/>
              <w:sz w:val="18"/>
              <w:szCs w:val="18"/>
              <w:lang w:val="en-US" w:eastAsia="zh-CN" w:bidi="ar-SA"/>
            </w:rPr>
            <w:t>2</w:t>
          </w:r>
          <w:r>
            <w:rPr>
              <w:rFonts w:ascii="宋体" w:eastAsia="宋体" w:hAnsi="宋体" w:cs="宋体"/>
              <w:color w:val="000000"/>
              <w:sz w:val="18"/>
              <w:szCs w:val="18"/>
              <w:lang w:val="en-US" w:eastAsia="zh-CN" w:bidi="ar-SA"/>
            </w:rPr>
            <w:fldChar w:fldCharType="end"/>
          </w:r>
        </w:p>
      </w:tc>
      <w:tc>
        <w:tcPr>
          <w:tcW w:w="0" w:type="auto"/>
          <w:tcMar>
            <w:top w:w="15" w:type="dxa"/>
            <w:left w:w="15" w:type="dxa"/>
            <w:bottom w:w="15" w:type="dxa"/>
            <w:right w:w="15" w:type="dxa"/>
          </w:tcMar>
          <w:vAlign w:val="center"/>
          <w:hideMark/>
        </w:tcPr>
        <w:p w:rsidR="00162EAA" w:rsidRDefault="00162EAA">
          <w:pPr>
            <w:jc w:val="right"/>
            <w:rPr>
              <w:rFonts w:ascii="宋体" w:eastAsia="宋体" w:hAnsi="宋体" w:cs="宋体"/>
              <w:color w:val="000000"/>
              <w:sz w:val="18"/>
              <w:szCs w:val="18"/>
              <w:lang w:val="en-US" w:eastAsia="zh-CN" w:bidi="ar-SA"/>
            </w:rPr>
          </w:pPr>
          <w:r>
            <w:rPr>
              <w:rFonts w:ascii="宋体" w:eastAsia="宋体" w:hAnsi="宋体" w:cs="宋体"/>
              <w:color w:val="000000"/>
              <w:sz w:val="18"/>
              <w:szCs w:val="18"/>
              <w:lang w:val="en-US" w:eastAsia="zh-CN" w:bidi="ar-SA"/>
            </w:rPr>
            <w:t>下载日期：</w:t>
          </w:r>
          <w:r>
            <w:rPr>
              <w:rFonts w:ascii="宋体" w:eastAsia="宋体" w:hAnsi="宋体" w:cs="宋体"/>
              <w:color w:val="000000"/>
              <w:sz w:val="18"/>
              <w:szCs w:val="18"/>
              <w:lang w:val="en-US" w:eastAsia="zh-CN" w:bidi="ar-SA"/>
            </w:rPr>
            <w:t>2026-04-05</w:t>
          </w:r>
        </w:p>
      </w:tc>
    </w:tr>
  </w:tbl>
  <w:p w:rsidR="00162EAA" w:rsidRDefault="00162EA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62EAA" w:rsidRDefault="00162EAA">
      <w:r>
        <w:separator/>
      </w:r>
    </w:p>
  </w:footnote>
  <w:footnote w:type="continuationSeparator" w:id="0">
    <w:p w:rsidR="00162EAA" w:rsidRDefault="00162E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761"/>
      <w:gridCol w:w="5795"/>
    </w:tblGrid>
    <w:tr w:rsidR="00000000">
      <w:trPr>
        <w:tblCellSpacing w:w="15" w:type="dxa"/>
      </w:trPr>
      <w:tc>
        <w:tcPr>
          <w:tcW w:w="0" w:type="auto"/>
          <w:tcMar>
            <w:top w:w="15" w:type="dxa"/>
            <w:left w:w="15" w:type="dxa"/>
            <w:bottom w:w="15" w:type="dxa"/>
            <w:right w:w="15" w:type="dxa"/>
          </w:tcMar>
          <w:vAlign w:val="center"/>
          <w:hideMark/>
        </w:tcPr>
        <w:p w:rsidR="00162EAA" w:rsidRDefault="00162EAA">
          <w:pPr>
            <w:rPr>
              <w:rFonts w:eastAsia="Times New Roman"/>
              <w:color w:val="000000"/>
              <w:lang w:val="en-US" w:eastAsia="zh-CN" w:bidi="ar-SA"/>
            </w:rPr>
          </w:pPr>
          <w:r>
            <w:rPr>
              <w:rFonts w:eastAsia="Times New Roman"/>
              <w:color w:val="000000"/>
              <w:lang w:val="en-US" w:eastAsia="zh-CN" w:bidi="ar-S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5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rsidR="00162EAA" w:rsidRDefault="00162EAA">
          <w:pPr>
            <w:jc w:val="right"/>
            <w:rPr>
              <w:rFonts w:ascii="宋体" w:eastAsia="宋体" w:hAnsi="宋体" w:cs="宋体"/>
              <w:color w:val="000000"/>
              <w:sz w:val="23"/>
              <w:szCs w:val="23"/>
              <w:lang w:val="en-US" w:eastAsia="zh-CN" w:bidi="ar-SA"/>
            </w:rPr>
          </w:pPr>
          <w:r>
            <w:rPr>
              <w:rFonts w:ascii="宋体" w:eastAsia="宋体" w:hAnsi="宋体" w:cs="宋体"/>
              <w:color w:val="000000"/>
              <w:sz w:val="23"/>
              <w:szCs w:val="23"/>
              <w:lang w:val="en-US" w:eastAsia="zh-CN" w:bidi="ar-SA"/>
            </w:rPr>
            <w:t>【法宝引证码】</w:t>
          </w:r>
          <w:r>
            <w:rPr>
              <w:rFonts w:ascii="宋体" w:eastAsia="宋体" w:hAnsi="宋体" w:cs="宋体"/>
              <w:color w:val="000000"/>
              <w:sz w:val="23"/>
              <w:szCs w:val="23"/>
              <w:lang w:val="en-US" w:eastAsia="zh-CN" w:bidi="ar-SA"/>
            </w:rPr>
            <w:t>CLI.C.312323961</w:t>
          </w:r>
        </w:p>
      </w:tc>
    </w:tr>
  </w:tbl>
  <w:p w:rsidR="00162EAA" w:rsidRDefault="00162EA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162EAA"/>
    <w:rsid w:val="00A77B3E"/>
    <w:rsid w:val="00CA2A55"/>
    <w:rsid w:val="00DB3224"/>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F8A43D94-AF2A-4971-AC77-3C1FDC05F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paragraph" w:styleId="4">
    <w:name w:val="heading 4"/>
    <w:basedOn w:val="a"/>
    <w:next w:val="a"/>
    <w:qFormat/>
    <w:rsid w:val="00EF7B96"/>
    <w:pPr>
      <w:keepNext/>
      <w:spacing w:before="240" w:after="60"/>
      <w:outlineLvl w:val="3"/>
    </w:pPr>
    <w:rPr>
      <w:b/>
      <w:bCs/>
      <w:sz w:val="28"/>
      <w:szCs w:val="28"/>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fulltext-wrapfields">
    <w:name w:val="fulltext-wrap_fields"/>
    <w:basedOn w:val="a"/>
    <w:pPr>
      <w:shd w:val="clear" w:color="auto" w:fill="F7F7F7"/>
    </w:pPr>
    <w:rPr>
      <w:shd w:val="clear" w:color="auto" w:fill="F7F7F7"/>
    </w:rPr>
  </w:style>
  <w:style w:type="paragraph" w:customStyle="1" w:styleId="fulltext-wrapfieldszhang">
    <w:name w:val="fulltext-wrap_fields_zhang"/>
    <w:basedOn w:val="a"/>
  </w:style>
  <w:style w:type="character" w:customStyle="1" w:styleId="fulltext-wrapfieldsulrow">
    <w:name w:val="fulltext-wrap_fields_ul_row"/>
    <w:basedOn w:val="a0"/>
  </w:style>
  <w:style w:type="paragraph" w:customStyle="1" w:styleId="fulltext-wrapfieldsullibox">
    <w:name w:val="fulltext-wrap_fields_ul_li_box"/>
    <w:basedOn w:val="a"/>
  </w:style>
  <w:style w:type="character" w:customStyle="1" w:styleId="fulltext-wrapfieldsulliboxstrong">
    <w:name w:val="fulltext-wrap_fields_ul_li_box_strong"/>
    <w:basedOn w:val="a0"/>
    <w:rPr>
      <w:b w:val="0"/>
      <w:bCs w:val="0"/>
      <w:color w:val="999999"/>
    </w:rPr>
  </w:style>
  <w:style w:type="character" w:customStyle="1" w:styleId="fulltext-wrapfieldsullia">
    <w:name w:val="fulltext-wrap_fields_ul_li_a"/>
    <w:basedOn w:val="a0"/>
    <w:rPr>
      <w:color w:val="218FC4"/>
    </w:rPr>
  </w:style>
  <w:style w:type="character" w:customStyle="1" w:styleId="fulltext-wrapfieldsulliorganization">
    <w:name w:val="fulltext-wrap_fields_ul_li_organization"/>
    <w:basedOn w:val="a0"/>
    <w:rPr>
      <w:color w:val="FFFFFF"/>
      <w:shd w:val="clear" w:color="auto" w:fill="218FC4"/>
    </w:rPr>
  </w:style>
  <w:style w:type="character" w:customStyle="1" w:styleId="fulltext-wrapfieldsulli">
    <w:name w:val="fulltext-wrap_fields_ul_li"/>
    <w:basedOn w:val="a0"/>
    <w:rPr>
      <w:color w:val="999999"/>
      <w:spacing w:val="0"/>
      <w:sz w:val="21"/>
      <w:szCs w:val="21"/>
    </w:r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character" w:customStyle="1" w:styleId="span">
    <w:name w:val="span"/>
    <w:basedOn w:val="a0"/>
    <w:rPr>
      <w:sz w:val="24"/>
      <w:szCs w:val="24"/>
      <w:bdr w:val="none" w:sz="0" w:space="0" w:color="auto"/>
      <w:vertAlign w:val="baseline"/>
    </w:rPr>
  </w:style>
  <w:style w:type="character" w:customStyle="1" w:styleId="fulltext-wrapnavtiao">
    <w:name w:val="fulltext-wrap_navtiao"/>
    <w:basedOn w:val="a0"/>
    <w:rPr>
      <w:b/>
      <w:bCs/>
    </w:rPr>
  </w:style>
  <w:style w:type="character" w:customStyle="1" w:styleId="fulltext-wrapfulltexta">
    <w:name w:val="fulltext-wrap_fulltext_a"/>
    <w:basedOn w:val="a0"/>
    <w:rPr>
      <w:color w:val="218FC4"/>
    </w:rPr>
  </w:style>
  <w:style w:type="paragraph" w:customStyle="1" w:styleId="divlenovo">
    <w:name w:val="div_lenovo"/>
    <w:basedOn w:val="div"/>
    <w:rPr>
      <w:rFonts w:ascii="宋体" w:eastAsia="宋体" w:hAnsi="宋体" w:cs="宋体"/>
    </w:rPr>
  </w:style>
  <w:style w:type="character" w:customStyle="1" w:styleId="c-icon">
    <w:name w:val="c-icon"/>
    <w:basedOn w:val="a0"/>
    <w:rPr>
      <w:sz w:val="0"/>
      <w:szCs w:val="0"/>
    </w:rPr>
  </w:style>
  <w:style w:type="paragraph" w:customStyle="1" w:styleId="lenovodivblock">
    <w:name w:val="lenovo &gt; div_block"/>
    <w:basedOn w:val="a"/>
    <w:pPr>
      <w:ind w:firstLine="225"/>
    </w:pPr>
    <w:rPr>
      <w:sz w:val="23"/>
      <w:szCs w:val="23"/>
    </w:rPr>
  </w:style>
  <w:style w:type="paragraph" w:customStyle="1" w:styleId="lenovodivulli">
    <w:name w:val="lenovo &gt; div_ul_li"/>
    <w:basedOn w:val="a"/>
    <w:pPr>
      <w:ind w:firstLine="450"/>
    </w:pPr>
    <w:rPr>
      <w:rFonts w:ascii="微软雅黑" w:eastAsia="微软雅黑" w:hAnsi="微软雅黑" w:cs="微软雅黑"/>
      <w:sz w:val="18"/>
      <w:szCs w:val="18"/>
    </w:rPr>
  </w:style>
  <w:style w:type="character" w:customStyle="1" w:styleId="lenovodivullia">
    <w:name w:val="lenovo &gt; div_ul_li_a"/>
    <w:basedOn w:val="a0"/>
    <w:rPr>
      <w:color w:val="218FC4"/>
    </w:rPr>
  </w:style>
  <w:style w:type="character" w:customStyle="1" w:styleId="a3">
    <w:name w:val="a"/>
    <w:basedOn w:val="a0"/>
    <w:rPr>
      <w:color w:val="218FC4"/>
      <w:sz w:val="24"/>
      <w:szCs w:val="24"/>
      <w:bdr w:val="none" w:sz="0" w:space="0" w:color="auto"/>
      <w:vertAlign w:val="baseline"/>
    </w:rPr>
  </w:style>
  <w:style w:type="paragraph" w:styleId="a4">
    <w:name w:val="header"/>
    <w:basedOn w:val="a"/>
    <w:link w:val="a5"/>
    <w:rsid w:val="00DB3224"/>
    <w:pPr>
      <w:tabs>
        <w:tab w:val="center" w:pos="4153"/>
        <w:tab w:val="right" w:pos="8306"/>
      </w:tabs>
      <w:snapToGrid w:val="0"/>
      <w:jc w:val="center"/>
    </w:pPr>
    <w:rPr>
      <w:sz w:val="18"/>
      <w:szCs w:val="18"/>
    </w:rPr>
  </w:style>
  <w:style w:type="character" w:customStyle="1" w:styleId="a5">
    <w:name w:val="页眉 字符"/>
    <w:basedOn w:val="a0"/>
    <w:link w:val="a4"/>
    <w:rsid w:val="00DB3224"/>
    <w:rPr>
      <w:sz w:val="18"/>
      <w:szCs w:val="18"/>
    </w:rPr>
  </w:style>
  <w:style w:type="paragraph" w:styleId="a6">
    <w:name w:val="footer"/>
    <w:basedOn w:val="a"/>
    <w:link w:val="a7"/>
    <w:rsid w:val="00DB3224"/>
    <w:pPr>
      <w:tabs>
        <w:tab w:val="center" w:pos="4153"/>
        <w:tab w:val="right" w:pos="8306"/>
      </w:tabs>
      <w:snapToGrid w:val="0"/>
    </w:pPr>
    <w:rPr>
      <w:sz w:val="18"/>
      <w:szCs w:val="18"/>
    </w:rPr>
  </w:style>
  <w:style w:type="character" w:customStyle="1" w:styleId="a7">
    <w:name w:val="页脚 字符"/>
    <w:basedOn w:val="a0"/>
    <w:link w:val="a6"/>
    <w:rsid w:val="00DB322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26" Type="http://schemas.openxmlformats.org/officeDocument/2006/relationships/hyperlink" Target="https://www.pkulaw.com/?ExtCondition.CriminalPunish=010202&amp;way=textBasic" TargetMode="External"/><Relationship Id="rId21" Type="http://schemas.openxmlformats.org/officeDocument/2006/relationships/hyperlink" Target="https://www.pkulaw.com/?ExtCondition.CriminalPunish=01010201&amp;way=textBasic" TargetMode="External"/><Relationship Id="rId42" Type="http://schemas.openxmlformats.org/officeDocument/2006/relationships/hyperlink" Target="javascript:LawFirmSearch('&#24191;&#19996;&#37329;&#20449;&#26041;&#27491;&#24459;&#24072;&#20107;&#21153;&#25152;')" TargetMode="External"/><Relationship Id="rId47" Type="http://schemas.openxmlformats.org/officeDocument/2006/relationships/hyperlink" Target="https://www.pkulaw.com/chl/6a88714068b3724dbdfb.html?way=textSlc" TargetMode="External"/><Relationship Id="rId63" Type="http://schemas.openxmlformats.org/officeDocument/2006/relationships/hyperlink" Target="https://www.pkulaw.com/chl/12e67f26d4b80606bdfb.html?way=textSlc" TargetMode="External"/><Relationship Id="rId68" Type="http://schemas.openxmlformats.org/officeDocument/2006/relationships/hyperlink" Target="https://www.pkulaw.com/chl/aec0c211a78989e9bdfb.html" TargetMode="External"/><Relationship Id="rId84" Type="http://schemas.openxmlformats.org/officeDocument/2006/relationships/hyperlink" Target="https://www.pkulaw.com" TargetMode="External"/><Relationship Id="rId89" Type="http://schemas.openxmlformats.org/officeDocument/2006/relationships/header" Target="header1.xml"/><Relationship Id="rId16" Type="http://schemas.openxmlformats.org/officeDocument/2006/relationships/hyperlink" Target="https://www.pkulaw.com/?Aggs.TrialStep=001&amp;way=textBasic" TargetMode="External"/><Relationship Id="rId11" Type="http://schemas.openxmlformats.org/officeDocument/2006/relationships/hyperlink" Target="javascript:void(0)" TargetMode="External"/><Relationship Id="rId32" Type="http://schemas.openxmlformats.org/officeDocument/2006/relationships/hyperlink" Target="https://www.pkulaw.com/?ExtCondition.CriminalPunish=01020722&amp;way=textBasic" TargetMode="External"/><Relationship Id="rId37" Type="http://schemas.openxmlformats.org/officeDocument/2006/relationships/hyperlink" Target="https://www.pkulaw.com/?ExtCondition.CaseElements=A09066007&amp;way=textBasic" TargetMode="External"/><Relationship Id="rId53" Type="http://schemas.openxmlformats.org/officeDocument/2006/relationships/hyperlink" Target="https://www.pkulaw.com/chl/7674d9626365d7e3bdfb.html?way=textSlc" TargetMode="External"/><Relationship Id="rId58" Type="http://schemas.openxmlformats.org/officeDocument/2006/relationships/hyperlink" Target="https://www.pkulaw.com/chl/d33df017c784876fbdfb.html?way=textSlc" TargetMode="External"/><Relationship Id="rId74" Type="http://schemas.openxmlformats.org/officeDocument/2006/relationships/hyperlink" Target="https://www.pkulaw.com/pfnl/a25051f3312b07f3e1ad03354213997eaed705d94733b0c9bdfb.html?way=textRightFblx" TargetMode="External"/><Relationship Id="rId79" Type="http://schemas.openxmlformats.org/officeDocument/2006/relationships/hyperlink" Target="https://www.pkulaw.com/pfnl/a25051f3312b07f32dccc2f61329820b8e4d1ad8086532dcbdfb.html?way=textRightFblx" TargetMode="External"/><Relationship Id="rId5" Type="http://schemas.openxmlformats.org/officeDocument/2006/relationships/footnotes" Target="footnotes.xml"/><Relationship Id="rId90" Type="http://schemas.openxmlformats.org/officeDocument/2006/relationships/footer" Target="footer1.xml"/><Relationship Id="rId14" Type="http://schemas.openxmlformats.org/officeDocument/2006/relationships/hyperlink" Target="https://www.pkulaw.com/?Aggs.LastInstanceCourt=210703&amp;way=textBasic" TargetMode="External"/><Relationship Id="rId22" Type="http://schemas.openxmlformats.org/officeDocument/2006/relationships/hyperlink" Target="https://www.pkulaw.com/?ExtCondition.CriminalPunish=01010219&amp;way=textBasic" TargetMode="External"/><Relationship Id="rId27" Type="http://schemas.openxmlformats.org/officeDocument/2006/relationships/hyperlink" Target="https://www.pkulaw.com/?ExtCondition.CriminalPunish=0102050101&amp;way=textBasic" TargetMode="External"/><Relationship Id="rId30" Type="http://schemas.openxmlformats.org/officeDocument/2006/relationships/hyperlink" Target="https://www.pkulaw.com/?ExtCondition.CriminalPunish=01020701&amp;way=textBasic" TargetMode="External"/><Relationship Id="rId35" Type="http://schemas.openxmlformats.org/officeDocument/2006/relationships/hyperlink" Target="https://www.pkulaw.com/?ExtCondition.CaseElements=A09&amp;way=textBasic" TargetMode="External"/><Relationship Id="rId43" Type="http://schemas.openxmlformats.org/officeDocument/2006/relationships/hyperlink" Target="javascript:LawFirmSearch('&#24191;&#19996;&#37329;&#20449;&#26041;&#27491;&#24459;&#24072;&#20107;&#21153;&#25152;')" TargetMode="External"/><Relationship Id="rId48" Type="http://schemas.openxmlformats.org/officeDocument/2006/relationships/hyperlink" Target="https://www.pkulaw.com/chl/aec0c211a78989e9bdfb.html?way=textSlc" TargetMode="External"/><Relationship Id="rId56" Type="http://schemas.openxmlformats.org/officeDocument/2006/relationships/hyperlink" Target="https://www.pkulaw.com/chl/d33df017c784876fbdfb.html?way=textSlc" TargetMode="External"/><Relationship Id="rId64" Type="http://schemas.openxmlformats.org/officeDocument/2006/relationships/hyperlink" Target="https://www.pkulaw.com/chl/12e67f26d4b80606bdfb.html?way=textSlc" TargetMode="External"/><Relationship Id="rId69" Type="http://schemas.openxmlformats.org/officeDocument/2006/relationships/hyperlink" Target="https://www.pkulaw.com/chl/6a88714068b3724dbdfb.html" TargetMode="External"/><Relationship Id="rId77" Type="http://schemas.openxmlformats.org/officeDocument/2006/relationships/hyperlink" Target="https://www.pkulaw.com/pfnl/95b2ca8d4055fce1be79958028b461f3f244001ea4d7dc11bdfb.html?way=textRightFblx" TargetMode="External"/><Relationship Id="rId8" Type="http://schemas.openxmlformats.org/officeDocument/2006/relationships/hyperlink" Target="https://www.pkulaw.com/?Aggs.CategoryIntegration=002008&amp;way=textBasic" TargetMode="External"/><Relationship Id="rId51" Type="http://schemas.openxmlformats.org/officeDocument/2006/relationships/hyperlink" Target="https://www.pkulaw.com/chl/7674d9626365d7e3bdfb.html?way=textSlc" TargetMode="External"/><Relationship Id="rId72" Type="http://schemas.openxmlformats.org/officeDocument/2006/relationships/hyperlink" Target="https://www.pkulaw.com/pfnl/08df102e7c10f206f38ddb446d10ce59a3db74d98d297545bdfb.html?way=textRightFblx" TargetMode="External"/><Relationship Id="rId80" Type="http://schemas.openxmlformats.org/officeDocument/2006/relationships/hyperlink" Target="https://www.pkulaw.com/case/pfnl?Aggs.CategoryIntegration=&amp;way=textRightFblx" TargetMode="External"/><Relationship Id="rId85" Type="http://schemas.openxmlformats.org/officeDocument/2006/relationships/hyperlink" Target="http://www.pkulaw.net/" TargetMode="External"/><Relationship Id="rId3" Type="http://schemas.openxmlformats.org/officeDocument/2006/relationships/settings" Target="settings.xml"/><Relationship Id="rId12" Type="http://schemas.openxmlformats.org/officeDocument/2006/relationships/hyperlink" Target="https://www.pkulaw.com/?Aggs.CategoryIntegration=002008002009002&amp;way=textBasic" TargetMode="External"/><Relationship Id="rId17" Type="http://schemas.openxmlformats.org/officeDocument/2006/relationships/hyperlink" Target="javascript:LawFirmSearch('&#24191;&#19996;&#37329;&#20449;&#26041;&#27491;&#24459;&#24072;&#20107;&#21153;&#25152;')" TargetMode="External"/><Relationship Id="rId25" Type="http://schemas.openxmlformats.org/officeDocument/2006/relationships/hyperlink" Target="https://www.pkulaw.com/?ExtCondition.CriminalPunish=01010501&amp;way=textBasic" TargetMode="External"/><Relationship Id="rId33" Type="http://schemas.openxmlformats.org/officeDocument/2006/relationships/hyperlink" Target="https://www.pkulaw.com/?ExtCondition.CriminalPunish=01020914&amp;way=textBasic" TargetMode="External"/><Relationship Id="rId38" Type="http://schemas.openxmlformats.org/officeDocument/2006/relationships/hyperlink" Target="https://www.pkulaw.com/?ExtCondition.CaseElements=A09069&amp;way=textBasic" TargetMode="External"/><Relationship Id="rId46" Type="http://schemas.openxmlformats.org/officeDocument/2006/relationships/hyperlink" Target="https://www.pkulaw.com/chl/aec0c211a78989e9bdfb.html?way=textSlc" TargetMode="External"/><Relationship Id="rId59" Type="http://schemas.openxmlformats.org/officeDocument/2006/relationships/hyperlink" Target="https://www.pkulaw.com/chl/d33df017c784876fbdfb.html?way=textSlc" TargetMode="External"/><Relationship Id="rId67" Type="http://schemas.openxmlformats.org/officeDocument/2006/relationships/hyperlink" Target="https://www.pkulaw.com/chl/d33df017c784876fbdfb.html?way=textRightFblx" TargetMode="External"/><Relationship Id="rId20" Type="http://schemas.openxmlformats.org/officeDocument/2006/relationships/hyperlink" Target="https://www.pkulaw.com/?ExtCondition.CriminalPunish=010101&amp;way=textBasic" TargetMode="External"/><Relationship Id="rId41" Type="http://schemas.openxmlformats.org/officeDocument/2006/relationships/hyperlink" Target="javascript:CompanySearch('&#20315;&#23665;&#24066;&#19977;&#27700;&#24503;&#31077;&#29289;&#19994;&#31649;&#29702;&#26377;&#38480;&#20844;&#21496;')" TargetMode="External"/><Relationship Id="rId54" Type="http://schemas.openxmlformats.org/officeDocument/2006/relationships/hyperlink" Target="https://www.pkulaw.com/chl/d33df017c784876fbdfb.html?way=textSlc" TargetMode="External"/><Relationship Id="rId62" Type="http://schemas.openxmlformats.org/officeDocument/2006/relationships/hyperlink" Target="https://www.pkulaw.com/chl/12e67f26d4b80606bdfb.html?way=textSlc" TargetMode="External"/><Relationship Id="rId70" Type="http://schemas.openxmlformats.org/officeDocument/2006/relationships/hyperlink" Target="https://www.pkulaw.com/chl/12e67f26d4b80606bdfb.html?way=textRightFblx" TargetMode="External"/><Relationship Id="rId75" Type="http://schemas.openxmlformats.org/officeDocument/2006/relationships/hyperlink" Target="https://www.pkulaw.com/pfnl/08df102e7c10f206a69d363d76e5b407c8935bce28b55362bdfb.html?way=textRightFblx" TargetMode="External"/><Relationship Id="rId83" Type="http://schemas.openxmlformats.org/officeDocument/2006/relationships/hyperlink" Target="https://www.pkulaw.com/pfnl/a6bdb3332ec0adc472a38656ec2d066981fcc76fcfcd9afdbdfb.html?way=textRightFblx" TargetMode="External"/><Relationship Id="rId88" Type="http://schemas.openxmlformats.org/officeDocument/2006/relationships/hyperlink" Target="https://www.pkulaw.com/pfnl/c05aeed05a57db0a580c3fecaab56356347d563dfdf8cefbbdfb.html" TargetMode="External"/><Relationship Id="rId9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pkulaw.com/?Aggs.CaseClass=003001&amp;way=textBasic" TargetMode="External"/><Relationship Id="rId23" Type="http://schemas.openxmlformats.org/officeDocument/2006/relationships/hyperlink" Target="https://www.pkulaw.com/?ExtCondition.CriminalPunish=010103&amp;way=textBasic" TargetMode="External"/><Relationship Id="rId28" Type="http://schemas.openxmlformats.org/officeDocument/2006/relationships/hyperlink" Target="https://www.pkulaw.com/?ExtCondition.CriminalPunish=0102050304&amp;way=textBasic" TargetMode="External"/><Relationship Id="rId36" Type="http://schemas.openxmlformats.org/officeDocument/2006/relationships/hyperlink" Target="https://www.pkulaw.com/?ExtCondition.CaseElements=A09066&amp;way=textBasic" TargetMode="External"/><Relationship Id="rId49" Type="http://schemas.openxmlformats.org/officeDocument/2006/relationships/hyperlink" Target="https://www.pkulaw.com/chl/12e67f26d4b80606bdfb.html?way=textSlc" TargetMode="External"/><Relationship Id="rId57" Type="http://schemas.openxmlformats.org/officeDocument/2006/relationships/hyperlink" Target="https://www.pkulaw.com/chl/d33df017c784876fbdfb.html?way=textSlc" TargetMode="External"/><Relationship Id="rId10" Type="http://schemas.openxmlformats.org/officeDocument/2006/relationships/hyperlink" Target="https://www.pkulaw.com/?Aggs.CategoryIntegration=002008002009&amp;way=textBasic" TargetMode="External"/><Relationship Id="rId31" Type="http://schemas.openxmlformats.org/officeDocument/2006/relationships/hyperlink" Target="https://www.pkulaw.com/?ExtCondition.CriminalPunish=01020708&amp;way=textBasic" TargetMode="External"/><Relationship Id="rId44" Type="http://schemas.openxmlformats.org/officeDocument/2006/relationships/hyperlink" Target="https://www.pkulaw.com/chl/239b10687e6d021dbdfb.html?way=textSlc" TargetMode="External"/><Relationship Id="rId52" Type="http://schemas.openxmlformats.org/officeDocument/2006/relationships/hyperlink" Target="https://www.pkulaw.com/chl/7674d9626365d7e3bdfb.html?way=textSlc" TargetMode="External"/><Relationship Id="rId60" Type="http://schemas.openxmlformats.org/officeDocument/2006/relationships/hyperlink" Target="https://www.pkulaw.com/chl/d33df017c784876fbdfb.html?way=textSlc" TargetMode="External"/><Relationship Id="rId65" Type="http://schemas.openxmlformats.org/officeDocument/2006/relationships/hyperlink" Target="https://www.pkulaw.com/chl/7674d9626365d7e3bdfb.html?way=textRightFblx" TargetMode="External"/><Relationship Id="rId73" Type="http://schemas.openxmlformats.org/officeDocument/2006/relationships/hyperlink" Target="https://www.pkulaw.com/pfnl/a25051f3312b07f3ff26983e29e1f97326a723999a052101bdfb.html?way=textRightFblx" TargetMode="External"/><Relationship Id="rId78" Type="http://schemas.openxmlformats.org/officeDocument/2006/relationships/hyperlink" Target="https://www.pkulaw.com/pfnl/a25051f3312b07f36b039f716e441116cbe9316b3a632d95bdfb.html?way=textRightFblx" TargetMode="External"/><Relationship Id="rId81" Type="http://schemas.openxmlformats.org/officeDocument/2006/relationships/hyperlink" Target="https://www.pkulaw.com/pfnl/95b2ca8d4055fce1e0d7bad89228dd61cef1cf0bfae08b2dbdfb.html?way=textRightFblx" TargetMode="External"/><Relationship Id="rId86" Type="http://schemas.openxmlformats.org/officeDocument/2006/relationships/hyperlink" Target="http://www.pkulaw.com/helps/69.html" TargetMode="External"/><Relationship Id="rId4" Type="http://schemas.openxmlformats.org/officeDocument/2006/relationships/webSettings" Target="webSettings.xml"/><Relationship Id="rId9" Type="http://schemas.openxmlformats.org/officeDocument/2006/relationships/hyperlink" Target="https://www.pkulaw.com/?Aggs.CategoryIntegration=002008002&amp;way=textBasic" TargetMode="External"/><Relationship Id="rId13" Type="http://schemas.openxmlformats.org/officeDocument/2006/relationships/hyperlink" Target="https://www.pkulaw.com/?Aggs.DocumentAttr=002&amp;way=textBasic" TargetMode="External"/><Relationship Id="rId18" Type="http://schemas.openxmlformats.org/officeDocument/2006/relationships/hyperlink" Target="javascript:LawFirmSearch('&#24191;&#19996;&#37329;&#20449;&#26041;&#27491;&#24459;&#24072;&#20107;&#21153;&#25152;')" TargetMode="External"/><Relationship Id="rId39" Type="http://schemas.openxmlformats.org/officeDocument/2006/relationships/hyperlink" Target="https://www.pkulaw.com/?ExtCondition.CaseElements=A09069014&amp;way=textBasic" TargetMode="External"/><Relationship Id="rId34" Type="http://schemas.openxmlformats.org/officeDocument/2006/relationships/hyperlink" Target="https://www.pkulaw.com/?ExtCondition.CriminalPunish=010210&amp;way=textBasic" TargetMode="External"/><Relationship Id="rId50" Type="http://schemas.openxmlformats.org/officeDocument/2006/relationships/hyperlink" Target="https://www.pkulaw.com/chl/12e67f26d4b80606bdfb.html?way=textSlc" TargetMode="External"/><Relationship Id="rId55" Type="http://schemas.openxmlformats.org/officeDocument/2006/relationships/hyperlink" Target="https://www.pkulaw.com/chl/d33df017c784876fbdfb.html?way=textSlc" TargetMode="External"/><Relationship Id="rId76" Type="http://schemas.openxmlformats.org/officeDocument/2006/relationships/hyperlink" Target="https://www.pkulaw.com/pfnl/c7ed112b8012f8166b79a751060aadff9c061d4d50de56d6bdfb.html?way=textRightFblx" TargetMode="External"/><Relationship Id="rId7" Type="http://schemas.openxmlformats.org/officeDocument/2006/relationships/hyperlink" Target="https://www.pkulaw.com/?Aggs.CategoryIntegration=002&amp;way=textBasic" TargetMode="External"/><Relationship Id="rId71" Type="http://schemas.openxmlformats.org/officeDocument/2006/relationships/hyperlink" Target="https://www.pkulaw.com/chl/12e67f26d4b80606bdfb.html?way=textRightFblx" TargetMode="External"/><Relationship Id="rId9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hyperlink" Target="https://www.pkulaw.com/?ExtCondition.CriminalPunish=0102050320&amp;way=textBasic" TargetMode="External"/><Relationship Id="rId24" Type="http://schemas.openxmlformats.org/officeDocument/2006/relationships/hyperlink" Target="https://www.pkulaw.com/?ExtCondition.CriminalPunish=010104&amp;way=textBasic" TargetMode="External"/><Relationship Id="rId40" Type="http://schemas.openxmlformats.org/officeDocument/2006/relationships/hyperlink" Target="javascript:CompanySearch('&#20315;&#23665;&#24066;&#19977;&#27700;&#24503;&#31077;&#29289;&#19994;&#31649;&#29702;&#26377;&#38480;&#20844;&#21496;')" TargetMode="External"/><Relationship Id="rId45" Type="http://schemas.openxmlformats.org/officeDocument/2006/relationships/hyperlink" Target="https://www.pkulaw.com/chl/6a88714068b3724dbdfb.html?way=textSlc" TargetMode="External"/><Relationship Id="rId66" Type="http://schemas.openxmlformats.org/officeDocument/2006/relationships/hyperlink" Target="https://www.pkulaw.com/chl/239b10687e6d021dbdfb.html" TargetMode="External"/><Relationship Id="rId87" Type="http://schemas.openxmlformats.org/officeDocument/2006/relationships/image" Target="media/image1.png"/><Relationship Id="rId61" Type="http://schemas.openxmlformats.org/officeDocument/2006/relationships/hyperlink" Target="https://www.pkulaw.com/chl/d33df017c784876fbdfb.html?way=textSlc" TargetMode="External"/><Relationship Id="rId82" Type="http://schemas.openxmlformats.org/officeDocument/2006/relationships/hyperlink" Target="https://www.pkulaw.com/pfnl/c05aeed05a57db0a00d874aa225675bf84c20eea1285aa63bdfb.html?way=textRightFblx" TargetMode="External"/><Relationship Id="rId19" Type="http://schemas.openxmlformats.org/officeDocument/2006/relationships/hyperlink" Target="javascript:LawFirmSearch('&#21271;&#20140;&#24066;&#30408;&#31185;&#65288;&#20315;&#23665;&#65289;&#24459;&#24072;&#20107;&#21153;&#25152;')"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6326</Words>
  <Characters>6802</Characters>
  <Application>Microsoft Office Word</Application>
  <DocSecurity>0</DocSecurity>
  <Lines>245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tao Tao</dc:creator>
  <cp:keywords/>
  <cp:lastModifiedBy>tao Tao</cp:lastModifiedBy>
  <cp:revision>2</cp:revision>
  <cp:lastPrinted>1601-01-01T00:00:00Z</cp:lastPrinted>
  <dcterms:created xsi:type="dcterms:W3CDTF">2026-04-04T17:07:00Z</dcterms:created>
  <dcterms:modified xsi:type="dcterms:W3CDTF">2026-04-04T17:07:00Z</dcterms:modified>
</cp:coreProperties>
</file>