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C7C4A" w:rsidRDefault="005C7C4A">
      <w:pPr>
        <w:pStyle w:val="fulltext-wraptitle"/>
        <w:spacing w:after="225"/>
        <w:ind w:left="375" w:right="375"/>
        <w:textAlignment w:val="baseline"/>
        <w:rPr>
          <w:rFonts w:ascii="Arial" w:eastAsia="Arial" w:hAnsi="Arial" w:cs="Arial"/>
          <w:b/>
          <w:bCs/>
          <w:lang w:val="en-US" w:eastAsia="zh-CN" w:bidi="ar-SA"/>
        </w:rPr>
      </w:pPr>
      <w:r>
        <w:rPr>
          <w:rFonts w:ascii="Arial" w:eastAsia="Arial" w:hAnsi="Arial" w:cs="Arial"/>
          <w:b/>
          <w:bCs/>
          <w:lang w:val="en-US" w:eastAsia="zh-CN" w:bidi="ar-SA"/>
        </w:rPr>
        <w:t>杨耀丽、广东珠钢投资管理有限公司等房屋买卖合同纠纷民事一审民事判决书</w:t>
      </w:r>
    </w:p>
    <w:p w:rsidR="005C7C4A" w:rsidRDefault="005C7C4A">
      <w:pPr>
        <w:ind w:left="375" w:right="375"/>
        <w:rPr>
          <w:rFonts w:ascii="Arial" w:eastAsia="Arial" w:hAnsi="Arial" w:cs="Arial"/>
          <w:lang w:val="en-US" w:eastAsia="zh-CN" w:bidi="ar-SA"/>
        </w:rPr>
      </w:pPr>
      <w:r>
        <w:rPr>
          <w:rFonts w:ascii="Arial" w:eastAsia="Arial" w:hAnsi="Arial" w:cs="Arial"/>
          <w:lang w:val="en-US" w:eastAsia="zh-CN" w:bidi="ar-SA"/>
        </w:rPr>
        <w:br/>
      </w:r>
    </w:p>
    <w:p w:rsidR="005C7C4A" w:rsidRDefault="005C7C4A">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bookmarkStart w:id="0" w:name="basic-info"/>
      <w:bookmarkEnd w:id="0"/>
      <w:r>
        <w:rPr>
          <w:rStyle w:val="fulltext-wrapfieldsulliboxstrong"/>
          <w:rFonts w:ascii="宋体" w:eastAsia="宋体" w:hAnsi="宋体" w:cs="宋体"/>
          <w:sz w:val="23"/>
          <w:szCs w:val="23"/>
          <w:lang w:val="en-US" w:eastAsia="zh-CN" w:bidi="ar-SA"/>
        </w:rPr>
        <w:t>案由：</w:t>
      </w:r>
      <w:r>
        <w:rPr>
          <w:rStyle w:val="fulltext-wrapfieldsulrow"/>
          <w:rFonts w:ascii="宋体" w:eastAsia="宋体" w:hAnsi="宋体" w:cs="宋体"/>
          <w:color w:val="999999"/>
          <w:sz w:val="23"/>
          <w:szCs w:val="23"/>
          <w:lang w:val="en-US" w:eastAsia="zh-CN" w:bidi="ar-SA"/>
        </w:rPr>
        <w:t xml:space="preserve"> </w:t>
      </w:r>
      <w:hyperlink r:id="rId7" w:tgtFrame="_blank" w:history="1">
        <w:r>
          <w:rPr>
            <w:rStyle w:val="fulltext-wrapfieldsullia"/>
            <w:rFonts w:ascii="宋体" w:eastAsia="宋体" w:hAnsi="宋体" w:cs="宋体"/>
            <w:sz w:val="23"/>
            <w:szCs w:val="23"/>
            <w:lang w:val="en-US" w:eastAsia="zh-CN" w:bidi="ar-SA"/>
          </w:rPr>
          <w:t>民事</w:t>
        </w:r>
      </w:hyperlink>
      <w:r>
        <w:rPr>
          <w:rStyle w:val="fulltext-wrapfieldsulrow"/>
          <w:rFonts w:ascii="宋体" w:eastAsia="宋体" w:hAnsi="宋体" w:cs="宋体"/>
          <w:color w:val="999999"/>
          <w:sz w:val="23"/>
          <w:szCs w:val="23"/>
          <w:lang w:val="en-US" w:eastAsia="zh-CN" w:bidi="ar-SA"/>
        </w:rPr>
        <w:t xml:space="preserve">&gt; </w:t>
      </w:r>
      <w:hyperlink r:id="rId8" w:tgtFrame="_blank" w:history="1">
        <w:r>
          <w:rPr>
            <w:rStyle w:val="fulltext-wrapfieldsullia"/>
            <w:rFonts w:ascii="宋体" w:eastAsia="宋体" w:hAnsi="宋体" w:cs="宋体"/>
            <w:sz w:val="23"/>
            <w:szCs w:val="23"/>
            <w:lang w:val="en-US" w:eastAsia="zh-CN" w:bidi="ar-SA"/>
          </w:rPr>
          <w:t>合同、准合同纠纷</w:t>
        </w:r>
      </w:hyperlink>
      <w:hyperlink r:id="rId9" w:history="1">
        <w:bookmarkStart w:id="1" w:name="anyouzhu"/>
        <w:r>
          <w:rPr>
            <w:rStyle w:val="fulltext-wrapfieldsulliannotation"/>
            <w:rFonts w:ascii="宋体" w:eastAsia="宋体" w:hAnsi="宋体" w:cs="宋体"/>
            <w:lang w:val="en-US" w:eastAsia="zh-CN" w:bidi="ar-SA"/>
          </w:rPr>
          <w:t>注</w:t>
        </w:r>
      </w:hyperlink>
      <w:bookmarkEnd w:id="1"/>
      <w:r>
        <w:rPr>
          <w:rStyle w:val="fulltext-wrapfieldsulrow"/>
          <w:rFonts w:ascii="宋体" w:eastAsia="宋体" w:hAnsi="宋体" w:cs="宋体"/>
          <w:color w:val="999999"/>
          <w:sz w:val="23"/>
          <w:szCs w:val="23"/>
          <w:lang w:val="en-US" w:eastAsia="zh-CN" w:bidi="ar-SA"/>
        </w:rPr>
        <w:t xml:space="preserve">&gt; </w:t>
      </w:r>
      <w:hyperlink r:id="rId10" w:tgtFrame="_blank" w:history="1">
        <w:r>
          <w:rPr>
            <w:rStyle w:val="fulltext-wrapfieldsullia"/>
            <w:rFonts w:ascii="宋体" w:eastAsia="宋体" w:hAnsi="宋体" w:cs="宋体"/>
            <w:sz w:val="23"/>
            <w:szCs w:val="23"/>
            <w:lang w:val="en-US" w:eastAsia="zh-CN" w:bidi="ar-SA"/>
          </w:rPr>
          <w:t>合同纠纷</w:t>
        </w:r>
      </w:hyperlink>
      <w:r>
        <w:rPr>
          <w:rStyle w:val="fulltext-wrapfieldsulrow"/>
          <w:rFonts w:ascii="宋体" w:eastAsia="宋体" w:hAnsi="宋体" w:cs="宋体"/>
          <w:color w:val="999999"/>
          <w:sz w:val="23"/>
          <w:szCs w:val="23"/>
          <w:lang w:val="en-US" w:eastAsia="zh-CN" w:bidi="ar-SA"/>
        </w:rPr>
        <w:t xml:space="preserve">&gt; </w:t>
      </w:r>
      <w:hyperlink r:id="rId11" w:tgtFrame="_blank" w:history="1">
        <w:r>
          <w:rPr>
            <w:rStyle w:val="fulltext-wrapfieldsullia"/>
            <w:rFonts w:ascii="宋体" w:eastAsia="宋体" w:hAnsi="宋体" w:cs="宋体"/>
            <w:sz w:val="23"/>
            <w:szCs w:val="23"/>
            <w:lang w:val="en-US" w:eastAsia="zh-CN" w:bidi="ar-SA"/>
          </w:rPr>
          <w:t>房屋买卖合同纠纷</w:t>
        </w:r>
      </w:hyperlink>
      <w:hyperlink r:id="rId12" w:history="1">
        <w:bookmarkStart w:id="2" w:name="category"/>
        <w:r>
          <w:rPr>
            <w:rStyle w:val="fulltext-wrapfieldsulliorganization"/>
            <w:rFonts w:ascii="宋体" w:eastAsia="宋体" w:hAnsi="宋体" w:cs="宋体"/>
            <w:sz w:val="23"/>
            <w:szCs w:val="23"/>
            <w:lang w:val="en-US" w:eastAsia="zh-CN" w:bidi="ar-SA"/>
          </w:rPr>
          <w:t>案由释义</w:t>
        </w:r>
      </w:hyperlink>
      <w:bookmarkEnd w:id="2"/>
    </w:p>
    <w:p w:rsidR="005C7C4A" w:rsidRDefault="005C7C4A">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案</w:t>
      </w:r>
      <w:r>
        <w:rPr>
          <w:rStyle w:val="fulltext-wrapfieldsulliboxstrong"/>
          <w:rFonts w:ascii="宋体" w:eastAsia="宋体" w:hAnsi="宋体" w:cs="宋体"/>
          <w:sz w:val="23"/>
          <w:szCs w:val="23"/>
          <w:lang w:val="en-US" w:eastAsia="zh-CN" w:bidi="ar-SA"/>
        </w:rPr>
        <w:t xml:space="preserve"> </w:t>
      </w:r>
      <w:r>
        <w:rPr>
          <w:rStyle w:val="fulltext-wrapfieldsulliboxstrong"/>
          <w:rFonts w:ascii="宋体" w:eastAsia="宋体" w:hAnsi="宋体" w:cs="宋体"/>
          <w:sz w:val="23"/>
          <w:szCs w:val="23"/>
          <w:lang w:val="en-US" w:eastAsia="zh-CN" w:bidi="ar-SA"/>
        </w:rPr>
        <w:t>号：</w:t>
      </w:r>
      <w:r>
        <w:rPr>
          <w:rStyle w:val="fulltext-wrapfieldsulrow"/>
          <w:rFonts w:ascii="宋体" w:eastAsia="宋体" w:hAnsi="宋体" w:cs="宋体"/>
          <w:color w:val="999999"/>
          <w:sz w:val="23"/>
          <w:szCs w:val="23"/>
          <w:lang w:val="en-US" w:eastAsia="zh-CN" w:bidi="ar-SA"/>
        </w:rPr>
        <w:t>(2021)</w:t>
      </w:r>
      <w:r>
        <w:rPr>
          <w:rStyle w:val="fulltext-wrapfieldsulrow"/>
          <w:rFonts w:ascii="宋体" w:eastAsia="宋体" w:hAnsi="宋体" w:cs="宋体"/>
          <w:color w:val="999999"/>
          <w:sz w:val="23"/>
          <w:szCs w:val="23"/>
          <w:lang w:val="en-US" w:eastAsia="zh-CN" w:bidi="ar-SA"/>
        </w:rPr>
        <w:t>粤</w:t>
      </w:r>
      <w:r>
        <w:rPr>
          <w:rStyle w:val="fulltext-wrapfieldsulrow"/>
          <w:rFonts w:ascii="宋体" w:eastAsia="宋体" w:hAnsi="宋体" w:cs="宋体"/>
          <w:color w:val="999999"/>
          <w:sz w:val="23"/>
          <w:szCs w:val="23"/>
          <w:lang w:val="en-US" w:eastAsia="zh-CN" w:bidi="ar-SA"/>
        </w:rPr>
        <w:t>0113</w:t>
      </w:r>
      <w:r>
        <w:rPr>
          <w:rStyle w:val="fulltext-wrapfieldsulrow"/>
          <w:rFonts w:ascii="宋体" w:eastAsia="宋体" w:hAnsi="宋体" w:cs="宋体"/>
          <w:color w:val="999999"/>
          <w:sz w:val="23"/>
          <w:szCs w:val="23"/>
          <w:lang w:val="en-US" w:eastAsia="zh-CN" w:bidi="ar-SA"/>
        </w:rPr>
        <w:t>民初</w:t>
      </w:r>
      <w:r>
        <w:rPr>
          <w:rStyle w:val="fulltext-wrapfieldsulrow"/>
          <w:rFonts w:ascii="宋体" w:eastAsia="宋体" w:hAnsi="宋体" w:cs="宋体"/>
          <w:color w:val="999999"/>
          <w:sz w:val="23"/>
          <w:szCs w:val="23"/>
          <w:lang w:val="en-US" w:eastAsia="zh-CN" w:bidi="ar-SA"/>
        </w:rPr>
        <w:t>22762</w:t>
      </w:r>
      <w:r>
        <w:rPr>
          <w:rStyle w:val="fulltext-wrapfieldsulrow"/>
          <w:rFonts w:ascii="宋体" w:eastAsia="宋体" w:hAnsi="宋体" w:cs="宋体"/>
          <w:color w:val="999999"/>
          <w:sz w:val="23"/>
          <w:szCs w:val="23"/>
          <w:lang w:val="en-US" w:eastAsia="zh-CN" w:bidi="ar-SA"/>
        </w:rPr>
        <w:t>号</w:t>
      </w:r>
    </w:p>
    <w:p w:rsidR="005C7C4A" w:rsidRDefault="005C7C4A">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审理法官：</w:t>
      </w:r>
      <w:r>
        <w:rPr>
          <w:rStyle w:val="fulltext-wrapfieldsulli"/>
          <w:rFonts w:ascii="宋体" w:eastAsia="宋体" w:hAnsi="宋体" w:cs="宋体"/>
          <w:sz w:val="23"/>
          <w:szCs w:val="23"/>
          <w:lang w:val="en-US" w:eastAsia="zh-CN" w:bidi="ar-SA"/>
        </w:rPr>
        <w:t xml:space="preserve"> </w:t>
      </w:r>
      <w:r>
        <w:rPr>
          <w:rStyle w:val="fulltext-wrapfieldsullia"/>
          <w:rFonts w:ascii="宋体" w:eastAsia="宋体" w:hAnsi="宋体" w:cs="宋体"/>
          <w:sz w:val="23"/>
          <w:szCs w:val="23"/>
          <w:lang w:val="en-US" w:eastAsia="zh-CN" w:bidi="ar-SA"/>
        </w:rPr>
        <w:t>冯婉</w:t>
      </w:r>
    </w:p>
    <w:p w:rsidR="005C7C4A" w:rsidRDefault="005C7C4A">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文书类型：</w:t>
      </w:r>
      <w:r>
        <w:rPr>
          <w:rStyle w:val="fulltext-wrapfieldsulli"/>
          <w:rFonts w:ascii="宋体" w:eastAsia="宋体" w:hAnsi="宋体" w:cs="宋体"/>
          <w:sz w:val="23"/>
          <w:szCs w:val="23"/>
          <w:lang w:val="en-US" w:eastAsia="zh-CN" w:bidi="ar-SA"/>
        </w:rPr>
        <w:t xml:space="preserve"> </w:t>
      </w:r>
      <w:hyperlink r:id="rId13" w:tgtFrame="_blank" w:history="1">
        <w:r>
          <w:rPr>
            <w:rStyle w:val="fulltext-wrapfieldsullia"/>
            <w:rFonts w:ascii="宋体" w:eastAsia="宋体" w:hAnsi="宋体" w:cs="宋体"/>
            <w:sz w:val="23"/>
            <w:szCs w:val="23"/>
            <w:lang w:val="en-US" w:eastAsia="zh-CN" w:bidi="ar-SA"/>
          </w:rPr>
          <w:t>判决书</w:t>
        </w:r>
      </w:hyperlink>
    </w:p>
    <w:p w:rsidR="005C7C4A" w:rsidRDefault="005C7C4A">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公开类型：</w:t>
      </w:r>
      <w:r>
        <w:rPr>
          <w:rStyle w:val="fulltext-wrapfieldsulli"/>
          <w:rFonts w:ascii="宋体" w:eastAsia="宋体" w:hAnsi="宋体" w:cs="宋体"/>
          <w:sz w:val="23"/>
          <w:szCs w:val="23"/>
          <w:lang w:val="en-US" w:eastAsia="zh-CN" w:bidi="ar-SA"/>
        </w:rPr>
        <w:t xml:space="preserve"> </w:t>
      </w:r>
      <w:r>
        <w:rPr>
          <w:rStyle w:val="fulltext-wrapfieldsulli"/>
          <w:rFonts w:ascii="宋体" w:eastAsia="宋体" w:hAnsi="宋体" w:cs="宋体"/>
          <w:sz w:val="23"/>
          <w:szCs w:val="23"/>
          <w:lang w:val="en-US" w:eastAsia="zh-CN" w:bidi="ar-SA"/>
        </w:rPr>
        <w:t>文书公开</w:t>
      </w:r>
      <w:r>
        <w:rPr>
          <w:rStyle w:val="fulltext-wrapfieldsulli"/>
          <w:rFonts w:ascii="宋体" w:eastAsia="宋体" w:hAnsi="宋体" w:cs="宋体"/>
          <w:sz w:val="23"/>
          <w:szCs w:val="23"/>
          <w:lang w:val="en-US" w:eastAsia="zh-CN" w:bidi="ar-SA"/>
        </w:rPr>
        <w:t xml:space="preserve"> </w:t>
      </w:r>
    </w:p>
    <w:p w:rsidR="005C7C4A" w:rsidRDefault="005C7C4A">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审理法院：</w:t>
      </w:r>
      <w:r>
        <w:rPr>
          <w:rStyle w:val="fulltext-wrapfieldsulrow"/>
          <w:rFonts w:ascii="宋体" w:eastAsia="宋体" w:hAnsi="宋体" w:cs="宋体"/>
          <w:color w:val="999999"/>
          <w:sz w:val="23"/>
          <w:szCs w:val="23"/>
          <w:lang w:val="en-US" w:eastAsia="zh-CN" w:bidi="ar-SA"/>
        </w:rPr>
        <w:t xml:space="preserve"> </w:t>
      </w:r>
      <w:hyperlink r:id="rId14" w:tgtFrame="_blank" w:history="1">
        <w:r>
          <w:rPr>
            <w:rStyle w:val="fulltext-wrapfieldsullia"/>
            <w:rFonts w:ascii="宋体" w:eastAsia="宋体" w:hAnsi="宋体" w:cs="宋体"/>
            <w:sz w:val="23"/>
            <w:szCs w:val="23"/>
            <w:lang w:val="en-US" w:eastAsia="zh-CN" w:bidi="ar-SA"/>
          </w:rPr>
          <w:t>广东省番禺区市（区）人民法院</w:t>
        </w:r>
      </w:hyperlink>
    </w:p>
    <w:p w:rsidR="005C7C4A" w:rsidRDefault="005C7C4A">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审结日期：</w:t>
      </w:r>
      <w:r>
        <w:rPr>
          <w:rStyle w:val="fulltext-wrapfieldsulli"/>
          <w:rFonts w:ascii="宋体" w:eastAsia="宋体" w:hAnsi="宋体" w:cs="宋体"/>
          <w:sz w:val="23"/>
          <w:szCs w:val="23"/>
          <w:lang w:val="en-US" w:eastAsia="zh-CN" w:bidi="ar-SA"/>
        </w:rPr>
        <w:t>2021.11.10</w:t>
      </w:r>
    </w:p>
    <w:p w:rsidR="005C7C4A" w:rsidRDefault="005C7C4A">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案件类型：</w:t>
      </w:r>
      <w:r>
        <w:rPr>
          <w:rStyle w:val="fulltext-wrapfieldsulli"/>
          <w:rFonts w:ascii="宋体" w:eastAsia="宋体" w:hAnsi="宋体" w:cs="宋体"/>
          <w:sz w:val="23"/>
          <w:szCs w:val="23"/>
          <w:lang w:val="en-US" w:eastAsia="zh-CN" w:bidi="ar-SA"/>
        </w:rPr>
        <w:t xml:space="preserve"> </w:t>
      </w:r>
      <w:hyperlink r:id="rId15" w:tgtFrame="_blank" w:history="1">
        <w:r>
          <w:rPr>
            <w:rStyle w:val="fulltext-wrapfieldsullia"/>
            <w:rFonts w:ascii="宋体" w:eastAsia="宋体" w:hAnsi="宋体" w:cs="宋体"/>
            <w:sz w:val="23"/>
            <w:szCs w:val="23"/>
            <w:lang w:val="en-US" w:eastAsia="zh-CN" w:bidi="ar-SA"/>
          </w:rPr>
          <w:t>民事一审</w:t>
        </w:r>
      </w:hyperlink>
    </w:p>
    <w:p w:rsidR="005C7C4A" w:rsidRDefault="005C7C4A">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审理程序：</w:t>
      </w:r>
      <w:r>
        <w:rPr>
          <w:rStyle w:val="fulltext-wrapfieldsulli"/>
          <w:rFonts w:ascii="宋体" w:eastAsia="宋体" w:hAnsi="宋体" w:cs="宋体"/>
          <w:sz w:val="23"/>
          <w:szCs w:val="23"/>
          <w:lang w:val="en-US" w:eastAsia="zh-CN" w:bidi="ar-SA"/>
        </w:rPr>
        <w:t xml:space="preserve"> </w:t>
      </w:r>
      <w:hyperlink r:id="rId16" w:tgtFrame="_blank" w:history="1">
        <w:r>
          <w:rPr>
            <w:rStyle w:val="fulltext-wrapfieldsullia"/>
            <w:rFonts w:ascii="宋体" w:eastAsia="宋体" w:hAnsi="宋体" w:cs="宋体"/>
            <w:sz w:val="23"/>
            <w:szCs w:val="23"/>
            <w:lang w:val="en-US" w:eastAsia="zh-CN" w:bidi="ar-SA"/>
          </w:rPr>
          <w:t>简易程序</w:t>
        </w:r>
      </w:hyperlink>
    </w:p>
    <w:p w:rsidR="005C7C4A" w:rsidRDefault="005C7C4A">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代理律师</w:t>
      </w:r>
      <w:r>
        <w:rPr>
          <w:rStyle w:val="fulltext-wrapfieldsulliboxstrong"/>
          <w:rFonts w:ascii="宋体" w:eastAsia="宋体" w:hAnsi="宋体" w:cs="宋体"/>
          <w:sz w:val="23"/>
          <w:szCs w:val="23"/>
          <w:lang w:val="en-US" w:eastAsia="zh-CN" w:bidi="ar-SA"/>
        </w:rPr>
        <w:t>/</w:t>
      </w:r>
      <w:r>
        <w:rPr>
          <w:rStyle w:val="fulltext-wrapfieldsulliboxstrong"/>
          <w:rFonts w:ascii="宋体" w:eastAsia="宋体" w:hAnsi="宋体" w:cs="宋体"/>
          <w:sz w:val="23"/>
          <w:szCs w:val="23"/>
          <w:lang w:val="en-US" w:eastAsia="zh-CN" w:bidi="ar-SA"/>
        </w:rPr>
        <w:t>律所：</w:t>
      </w:r>
      <w:r>
        <w:rPr>
          <w:rStyle w:val="fulltext-wrapfieldsullia"/>
          <w:rFonts w:ascii="宋体" w:eastAsia="宋体" w:hAnsi="宋体" w:cs="宋体"/>
          <w:sz w:val="23"/>
          <w:szCs w:val="23"/>
          <w:lang w:val="en-US" w:eastAsia="zh-CN" w:bidi="ar-SA"/>
        </w:rPr>
        <w:t>熊飞</w:t>
      </w:r>
      <w:r>
        <w:rPr>
          <w:rStyle w:val="fulltext-wrapfieldsulrow"/>
          <w:rFonts w:ascii="宋体" w:eastAsia="宋体" w:hAnsi="宋体" w:cs="宋体"/>
          <w:color w:val="999999"/>
          <w:sz w:val="23"/>
          <w:szCs w:val="23"/>
          <w:lang w:val="en-US" w:eastAsia="zh-CN" w:bidi="ar-SA"/>
        </w:rPr>
        <w:t>,</w:t>
      </w:r>
      <w:hyperlink r:id="rId17" w:history="1">
        <w:r>
          <w:rPr>
            <w:rStyle w:val="fulltext-wrapfieldsullia"/>
            <w:rFonts w:ascii="宋体" w:eastAsia="宋体" w:hAnsi="宋体" w:cs="宋体"/>
            <w:sz w:val="23"/>
            <w:szCs w:val="23"/>
            <w:lang w:val="en-US" w:eastAsia="zh-CN" w:bidi="ar-SA"/>
          </w:rPr>
          <w:t>广东道高律师事务所</w:t>
        </w:r>
      </w:hyperlink>
      <w:r>
        <w:rPr>
          <w:rStyle w:val="fulltext-wrapfieldsulrow"/>
          <w:rFonts w:ascii="宋体" w:eastAsia="宋体" w:hAnsi="宋体" w:cs="宋体"/>
          <w:color w:val="999999"/>
          <w:sz w:val="23"/>
          <w:szCs w:val="23"/>
          <w:lang w:val="en-US" w:eastAsia="zh-CN" w:bidi="ar-SA"/>
        </w:rPr>
        <w:t>;</w:t>
      </w:r>
      <w:r>
        <w:rPr>
          <w:rStyle w:val="fulltext-wrapfieldsullia"/>
          <w:rFonts w:ascii="宋体" w:eastAsia="宋体" w:hAnsi="宋体" w:cs="宋体"/>
          <w:sz w:val="23"/>
          <w:szCs w:val="23"/>
          <w:lang w:val="en-US" w:eastAsia="zh-CN" w:bidi="ar-SA"/>
        </w:rPr>
        <w:t>李健仪</w:t>
      </w:r>
      <w:r>
        <w:rPr>
          <w:rStyle w:val="fulltext-wrapfieldsulrow"/>
          <w:rFonts w:ascii="宋体" w:eastAsia="宋体" w:hAnsi="宋体" w:cs="宋体"/>
          <w:color w:val="999999"/>
          <w:sz w:val="23"/>
          <w:szCs w:val="23"/>
          <w:lang w:val="en-US" w:eastAsia="zh-CN" w:bidi="ar-SA"/>
        </w:rPr>
        <w:t>,</w:t>
      </w:r>
      <w:hyperlink r:id="rId18" w:history="1">
        <w:r>
          <w:rPr>
            <w:rStyle w:val="fulltext-wrapfieldsullia"/>
            <w:rFonts w:ascii="宋体" w:eastAsia="宋体" w:hAnsi="宋体" w:cs="宋体"/>
            <w:sz w:val="23"/>
            <w:szCs w:val="23"/>
            <w:lang w:val="en-US" w:eastAsia="zh-CN" w:bidi="ar-SA"/>
          </w:rPr>
          <w:t>广东道高律师事务所</w:t>
        </w:r>
      </w:hyperlink>
      <w:r>
        <w:rPr>
          <w:rStyle w:val="fulltext-wrapfieldsulrow"/>
          <w:rFonts w:ascii="宋体" w:eastAsia="宋体" w:hAnsi="宋体" w:cs="宋体"/>
          <w:color w:val="999999"/>
          <w:sz w:val="23"/>
          <w:szCs w:val="23"/>
          <w:lang w:val="en-US" w:eastAsia="zh-CN" w:bidi="ar-SA"/>
        </w:rPr>
        <w:t>;</w:t>
      </w:r>
      <w:r>
        <w:rPr>
          <w:rStyle w:val="fulltext-wrapfieldsullia"/>
          <w:rFonts w:ascii="宋体" w:eastAsia="宋体" w:hAnsi="宋体" w:cs="宋体"/>
          <w:sz w:val="23"/>
          <w:szCs w:val="23"/>
          <w:lang w:val="en-US" w:eastAsia="zh-CN" w:bidi="ar-SA"/>
        </w:rPr>
        <w:t>彭金常</w:t>
      </w:r>
      <w:r>
        <w:rPr>
          <w:rStyle w:val="fulltext-wrapfieldsulrow"/>
          <w:rFonts w:ascii="宋体" w:eastAsia="宋体" w:hAnsi="宋体" w:cs="宋体"/>
          <w:color w:val="999999"/>
          <w:sz w:val="23"/>
          <w:szCs w:val="23"/>
          <w:lang w:val="en-US" w:eastAsia="zh-CN" w:bidi="ar-SA"/>
        </w:rPr>
        <w:t>,</w:t>
      </w:r>
      <w:hyperlink r:id="rId19" w:history="1">
        <w:r>
          <w:rPr>
            <w:rStyle w:val="fulltext-wrapfieldsullia"/>
            <w:rFonts w:ascii="宋体" w:eastAsia="宋体" w:hAnsi="宋体" w:cs="宋体"/>
            <w:sz w:val="23"/>
            <w:szCs w:val="23"/>
            <w:lang w:val="en-US" w:eastAsia="zh-CN" w:bidi="ar-SA"/>
          </w:rPr>
          <w:t>上海中联（广州）律师事务所</w:t>
        </w:r>
      </w:hyperlink>
      <w:r>
        <w:rPr>
          <w:rStyle w:val="fulltext-wrapfieldsulrow"/>
          <w:rFonts w:ascii="宋体" w:eastAsia="宋体" w:hAnsi="宋体" w:cs="宋体"/>
          <w:color w:val="999999"/>
          <w:sz w:val="23"/>
          <w:szCs w:val="23"/>
          <w:lang w:val="en-US" w:eastAsia="zh-CN" w:bidi="ar-SA"/>
        </w:rPr>
        <w:t>;</w:t>
      </w:r>
      <w:r>
        <w:rPr>
          <w:rStyle w:val="fulltext-wrapfieldsullia"/>
          <w:rFonts w:ascii="宋体" w:eastAsia="宋体" w:hAnsi="宋体" w:cs="宋体"/>
          <w:sz w:val="23"/>
          <w:szCs w:val="23"/>
          <w:lang w:val="en-US" w:eastAsia="zh-CN" w:bidi="ar-SA"/>
        </w:rPr>
        <w:t>张建芳</w:t>
      </w:r>
      <w:r>
        <w:rPr>
          <w:rStyle w:val="fulltext-wrapfieldsulrow"/>
          <w:rFonts w:ascii="宋体" w:eastAsia="宋体" w:hAnsi="宋体" w:cs="宋体"/>
          <w:color w:val="999999"/>
          <w:sz w:val="23"/>
          <w:szCs w:val="23"/>
          <w:lang w:val="en-US" w:eastAsia="zh-CN" w:bidi="ar-SA"/>
        </w:rPr>
        <w:t>,</w:t>
      </w:r>
      <w:hyperlink r:id="rId20" w:history="1">
        <w:r>
          <w:rPr>
            <w:rStyle w:val="fulltext-wrapfieldsullia"/>
            <w:rFonts w:ascii="宋体" w:eastAsia="宋体" w:hAnsi="宋体" w:cs="宋体"/>
            <w:sz w:val="23"/>
            <w:szCs w:val="23"/>
            <w:lang w:val="en-US" w:eastAsia="zh-CN" w:bidi="ar-SA"/>
          </w:rPr>
          <w:t>广东广大律师事务所</w:t>
        </w:r>
      </w:hyperlink>
      <w:r>
        <w:rPr>
          <w:rStyle w:val="fulltext-wrapfieldsulrow"/>
          <w:rFonts w:ascii="宋体" w:eastAsia="宋体" w:hAnsi="宋体" w:cs="宋体"/>
          <w:color w:val="999999"/>
          <w:sz w:val="23"/>
          <w:szCs w:val="23"/>
          <w:lang w:val="en-US" w:eastAsia="zh-CN" w:bidi="ar-SA"/>
        </w:rPr>
        <w:t>;</w:t>
      </w:r>
    </w:p>
    <w:p w:rsidR="005C7C4A" w:rsidRDefault="005C7C4A">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权责关键词：</w:t>
      </w:r>
      <w:r>
        <w:rPr>
          <w:rStyle w:val="fulltext-wrapfieldsulrow"/>
          <w:rFonts w:ascii="宋体" w:eastAsia="宋体" w:hAnsi="宋体" w:cs="宋体"/>
          <w:color w:val="999999"/>
          <w:sz w:val="23"/>
          <w:szCs w:val="23"/>
          <w:lang w:val="en-US" w:eastAsia="zh-CN" w:bidi="ar-SA"/>
        </w:rPr>
        <w:t xml:space="preserve"> </w:t>
      </w:r>
      <w:hyperlink r:id="rId21" w:tgtFrame="_blank" w:history="1">
        <w:r>
          <w:rPr>
            <w:rStyle w:val="fulltext-wrapfieldsullia"/>
            <w:rFonts w:ascii="宋体" w:eastAsia="宋体" w:hAnsi="宋体" w:cs="宋体"/>
            <w:sz w:val="23"/>
            <w:szCs w:val="23"/>
            <w:lang w:val="en-US" w:eastAsia="zh-CN" w:bidi="ar-SA"/>
          </w:rPr>
          <w:t>代理</w:t>
        </w:r>
      </w:hyperlink>
      <w:r>
        <w:rPr>
          <w:rStyle w:val="fulltext-wrapfieldsulrow"/>
          <w:rFonts w:ascii="宋体" w:eastAsia="宋体" w:hAnsi="宋体" w:cs="宋体"/>
          <w:color w:val="999999"/>
          <w:sz w:val="23"/>
          <w:szCs w:val="23"/>
          <w:lang w:val="en-US" w:eastAsia="zh-CN" w:bidi="ar-SA"/>
        </w:rPr>
        <w:t xml:space="preserve"> </w:t>
      </w:r>
      <w:hyperlink r:id="rId22" w:tgtFrame="_blank" w:history="1">
        <w:r>
          <w:rPr>
            <w:rStyle w:val="fulltext-wrapfieldsullia"/>
            <w:rFonts w:ascii="宋体" w:eastAsia="宋体" w:hAnsi="宋体" w:cs="宋体"/>
            <w:sz w:val="23"/>
            <w:szCs w:val="23"/>
            <w:lang w:val="en-US" w:eastAsia="zh-CN" w:bidi="ar-SA"/>
          </w:rPr>
          <w:t>合同</w:t>
        </w:r>
      </w:hyperlink>
      <w:r>
        <w:rPr>
          <w:rStyle w:val="fulltext-wrapfieldsulrow"/>
          <w:rFonts w:ascii="宋体" w:eastAsia="宋体" w:hAnsi="宋体" w:cs="宋体"/>
          <w:color w:val="999999"/>
          <w:sz w:val="23"/>
          <w:szCs w:val="23"/>
          <w:lang w:val="en-US" w:eastAsia="zh-CN" w:bidi="ar-SA"/>
        </w:rPr>
        <w:t xml:space="preserve"> </w:t>
      </w:r>
      <w:hyperlink r:id="rId23" w:tgtFrame="_blank" w:history="1">
        <w:r>
          <w:rPr>
            <w:rStyle w:val="fulltext-wrapfieldsullia"/>
            <w:rFonts w:ascii="宋体" w:eastAsia="宋体" w:hAnsi="宋体" w:cs="宋体"/>
            <w:sz w:val="23"/>
            <w:szCs w:val="23"/>
            <w:lang w:val="en-US" w:eastAsia="zh-CN" w:bidi="ar-SA"/>
          </w:rPr>
          <w:t>不可抗力</w:t>
        </w:r>
      </w:hyperlink>
      <w:r>
        <w:rPr>
          <w:rStyle w:val="fulltext-wrapfieldsulrow"/>
          <w:rFonts w:ascii="宋体" w:eastAsia="宋体" w:hAnsi="宋体" w:cs="宋体"/>
          <w:color w:val="999999"/>
          <w:sz w:val="23"/>
          <w:szCs w:val="23"/>
          <w:lang w:val="en-US" w:eastAsia="zh-CN" w:bidi="ar-SA"/>
        </w:rPr>
        <w:t xml:space="preserve"> </w:t>
      </w:r>
      <w:hyperlink r:id="rId24" w:tgtFrame="_blank" w:history="1">
        <w:r>
          <w:rPr>
            <w:rStyle w:val="fulltext-wrapfieldsullia"/>
            <w:rFonts w:ascii="宋体" w:eastAsia="宋体" w:hAnsi="宋体" w:cs="宋体"/>
            <w:sz w:val="23"/>
            <w:szCs w:val="23"/>
            <w:lang w:val="en-US" w:eastAsia="zh-CN" w:bidi="ar-SA"/>
          </w:rPr>
          <w:t>合同约定</w:t>
        </w:r>
      </w:hyperlink>
      <w:r>
        <w:rPr>
          <w:rStyle w:val="fulltext-wrapfieldsulrow"/>
          <w:rFonts w:ascii="宋体" w:eastAsia="宋体" w:hAnsi="宋体" w:cs="宋体"/>
          <w:color w:val="999999"/>
          <w:sz w:val="23"/>
          <w:szCs w:val="23"/>
          <w:lang w:val="en-US" w:eastAsia="zh-CN" w:bidi="ar-SA"/>
        </w:rPr>
        <w:t xml:space="preserve"> </w:t>
      </w:r>
      <w:hyperlink r:id="rId25" w:tgtFrame="_blank" w:history="1">
        <w:r>
          <w:rPr>
            <w:rStyle w:val="fulltext-wrapfieldsullia"/>
            <w:rFonts w:ascii="宋体" w:eastAsia="宋体" w:hAnsi="宋体" w:cs="宋体"/>
            <w:sz w:val="23"/>
            <w:szCs w:val="23"/>
            <w:lang w:val="en-US" w:eastAsia="zh-CN" w:bidi="ar-SA"/>
          </w:rPr>
          <w:t>证据交换</w:t>
        </w:r>
      </w:hyperlink>
      <w:r>
        <w:rPr>
          <w:rStyle w:val="fulltext-wrapfieldsulrow"/>
          <w:rFonts w:ascii="宋体" w:eastAsia="宋体" w:hAnsi="宋体" w:cs="宋体"/>
          <w:color w:val="999999"/>
          <w:sz w:val="23"/>
          <w:szCs w:val="23"/>
          <w:lang w:val="en-US" w:eastAsia="zh-CN" w:bidi="ar-SA"/>
        </w:rPr>
        <w:t xml:space="preserve"> </w:t>
      </w:r>
      <w:hyperlink r:id="rId26" w:tgtFrame="_blank" w:history="1">
        <w:r>
          <w:rPr>
            <w:rStyle w:val="fulltext-wrapfieldsullia"/>
            <w:rFonts w:ascii="宋体" w:eastAsia="宋体" w:hAnsi="宋体" w:cs="宋体"/>
            <w:sz w:val="23"/>
            <w:szCs w:val="23"/>
            <w:lang w:val="en-US" w:eastAsia="zh-CN" w:bidi="ar-SA"/>
          </w:rPr>
          <w:t>质证</w:t>
        </w:r>
      </w:hyperlink>
      <w:r>
        <w:rPr>
          <w:rStyle w:val="fulltext-wrapfieldsulrow"/>
          <w:rFonts w:ascii="宋体" w:eastAsia="宋体" w:hAnsi="宋体" w:cs="宋体"/>
          <w:color w:val="999999"/>
          <w:sz w:val="23"/>
          <w:szCs w:val="23"/>
          <w:lang w:val="en-US" w:eastAsia="zh-CN" w:bidi="ar-SA"/>
        </w:rPr>
        <w:t xml:space="preserve"> </w:t>
      </w:r>
      <w:hyperlink r:id="rId27" w:tgtFrame="_blank" w:history="1">
        <w:r>
          <w:rPr>
            <w:rStyle w:val="fulltext-wrapfieldsullia"/>
            <w:rFonts w:ascii="宋体" w:eastAsia="宋体" w:hAnsi="宋体" w:cs="宋体"/>
            <w:sz w:val="23"/>
            <w:szCs w:val="23"/>
            <w:lang w:val="en-US" w:eastAsia="zh-CN" w:bidi="ar-SA"/>
          </w:rPr>
          <w:t>诉讼请求</w:t>
        </w:r>
      </w:hyperlink>
      <w:r>
        <w:rPr>
          <w:rStyle w:val="fulltext-wrapfieldsulrow"/>
          <w:rFonts w:ascii="宋体" w:eastAsia="宋体" w:hAnsi="宋体" w:cs="宋体"/>
          <w:color w:val="999999"/>
          <w:sz w:val="23"/>
          <w:szCs w:val="23"/>
          <w:lang w:val="en-US" w:eastAsia="zh-CN" w:bidi="ar-SA"/>
        </w:rPr>
        <w:t xml:space="preserve"> </w:t>
      </w:r>
      <w:hyperlink r:id="rId28" w:tgtFrame="_blank" w:history="1">
        <w:r>
          <w:rPr>
            <w:rStyle w:val="fulltext-wrapfieldsullia"/>
            <w:rFonts w:ascii="宋体" w:eastAsia="宋体" w:hAnsi="宋体" w:cs="宋体"/>
            <w:sz w:val="23"/>
            <w:szCs w:val="23"/>
            <w:lang w:val="en-US" w:eastAsia="zh-CN" w:bidi="ar-SA"/>
          </w:rPr>
          <w:t>简易程序</w:t>
        </w:r>
      </w:hyperlink>
      <w:r>
        <w:rPr>
          <w:rStyle w:val="fulltext-wrapfieldsulrow"/>
          <w:rFonts w:ascii="宋体" w:eastAsia="宋体" w:hAnsi="宋体" w:cs="宋体"/>
          <w:color w:val="999999"/>
          <w:sz w:val="23"/>
          <w:szCs w:val="23"/>
          <w:lang w:val="en-US" w:eastAsia="zh-CN" w:bidi="ar-SA"/>
        </w:rPr>
        <w:t xml:space="preserve"> </w:t>
      </w:r>
      <w:hyperlink r:id="rId29" w:tgtFrame="_blank" w:history="1">
        <w:r>
          <w:rPr>
            <w:rStyle w:val="fulltext-wrapfieldsullia"/>
            <w:rFonts w:ascii="宋体" w:eastAsia="宋体" w:hAnsi="宋体" w:cs="宋体"/>
            <w:sz w:val="23"/>
            <w:szCs w:val="23"/>
            <w:lang w:val="en-US" w:eastAsia="zh-CN" w:bidi="ar-SA"/>
          </w:rPr>
          <w:t>查封</w:t>
        </w:r>
      </w:hyperlink>
    </w:p>
    <w:p w:rsidR="005C7C4A" w:rsidRDefault="005C7C4A">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案件要素：</w:t>
      </w:r>
      <w:r>
        <w:rPr>
          <w:rStyle w:val="fulltext-wrapfieldsulrow"/>
          <w:rFonts w:ascii="宋体" w:eastAsia="宋体" w:hAnsi="宋体" w:cs="宋体"/>
          <w:color w:val="999999"/>
          <w:sz w:val="23"/>
          <w:szCs w:val="23"/>
          <w:lang w:val="en-US" w:eastAsia="zh-CN" w:bidi="ar-SA"/>
        </w:rPr>
        <w:t xml:space="preserve"> </w:t>
      </w:r>
      <w:hyperlink r:id="rId30" w:tgtFrame="_blank" w:history="1">
        <w:r>
          <w:rPr>
            <w:rStyle w:val="fulltext-wrapfieldsullia"/>
            <w:rFonts w:ascii="宋体" w:eastAsia="宋体" w:hAnsi="宋体" w:cs="宋体"/>
            <w:sz w:val="23"/>
            <w:szCs w:val="23"/>
            <w:lang w:val="en-US" w:eastAsia="zh-CN" w:bidi="ar-SA"/>
          </w:rPr>
          <w:t>债权</w:t>
        </w:r>
      </w:hyperlink>
      <w:r>
        <w:rPr>
          <w:rStyle w:val="fulltext-wrapfieldsulrow"/>
          <w:rFonts w:ascii="宋体" w:eastAsia="宋体" w:hAnsi="宋体" w:cs="宋体"/>
          <w:color w:val="999999"/>
          <w:sz w:val="23"/>
          <w:szCs w:val="23"/>
          <w:lang w:val="en-US" w:eastAsia="zh-CN" w:bidi="ar-SA"/>
        </w:rPr>
        <w:t xml:space="preserve"> </w:t>
      </w:r>
      <w:hyperlink r:id="rId31" w:tgtFrame="_blank" w:history="1">
        <w:r>
          <w:rPr>
            <w:rStyle w:val="fulltext-wrapfieldsullia"/>
            <w:rFonts w:ascii="宋体" w:eastAsia="宋体" w:hAnsi="宋体" w:cs="宋体"/>
            <w:sz w:val="23"/>
            <w:szCs w:val="23"/>
            <w:lang w:val="en-US" w:eastAsia="zh-CN" w:bidi="ar-SA"/>
          </w:rPr>
          <w:t>合同的效力</w:t>
        </w:r>
      </w:hyperlink>
      <w:r>
        <w:rPr>
          <w:rStyle w:val="fulltext-wrapfieldsulrow"/>
          <w:rFonts w:ascii="宋体" w:eastAsia="宋体" w:hAnsi="宋体" w:cs="宋体"/>
          <w:color w:val="999999"/>
          <w:sz w:val="23"/>
          <w:szCs w:val="23"/>
          <w:lang w:val="en-US" w:eastAsia="zh-CN" w:bidi="ar-SA"/>
        </w:rPr>
        <w:t xml:space="preserve"> </w:t>
      </w:r>
      <w:hyperlink r:id="rId32" w:tgtFrame="_blank" w:history="1">
        <w:r>
          <w:rPr>
            <w:rStyle w:val="fulltext-wrapfieldsullia"/>
            <w:rFonts w:ascii="宋体" w:eastAsia="宋体" w:hAnsi="宋体" w:cs="宋体"/>
            <w:sz w:val="23"/>
            <w:szCs w:val="23"/>
            <w:lang w:val="en-US" w:eastAsia="zh-CN" w:bidi="ar-SA"/>
          </w:rPr>
          <w:t>不能实现合同目的</w:t>
        </w:r>
      </w:hyperlink>
      <w:r>
        <w:rPr>
          <w:rStyle w:val="fulltext-wrapfieldsulrow"/>
          <w:rFonts w:ascii="宋体" w:eastAsia="宋体" w:hAnsi="宋体" w:cs="宋体"/>
          <w:color w:val="999999"/>
          <w:sz w:val="23"/>
          <w:szCs w:val="23"/>
          <w:lang w:val="en-US" w:eastAsia="zh-CN" w:bidi="ar-SA"/>
        </w:rPr>
        <w:t xml:space="preserve"> </w:t>
      </w:r>
      <w:hyperlink r:id="rId33" w:tgtFrame="_blank" w:history="1">
        <w:r>
          <w:rPr>
            <w:rStyle w:val="fulltext-wrapfieldsullia"/>
            <w:rFonts w:ascii="宋体" w:eastAsia="宋体" w:hAnsi="宋体" w:cs="宋体"/>
            <w:sz w:val="23"/>
            <w:szCs w:val="23"/>
            <w:lang w:val="en-US" w:eastAsia="zh-CN" w:bidi="ar-SA"/>
          </w:rPr>
          <w:t>法律责任</w:t>
        </w:r>
      </w:hyperlink>
      <w:r>
        <w:rPr>
          <w:rStyle w:val="fulltext-wrapfieldsulrow"/>
          <w:rFonts w:ascii="宋体" w:eastAsia="宋体" w:hAnsi="宋体" w:cs="宋体"/>
          <w:color w:val="999999"/>
          <w:sz w:val="23"/>
          <w:szCs w:val="23"/>
          <w:lang w:val="en-US" w:eastAsia="zh-CN" w:bidi="ar-SA"/>
        </w:rPr>
        <w:t xml:space="preserve"> </w:t>
      </w:r>
      <w:hyperlink r:id="rId34" w:tgtFrame="_blank" w:history="1">
        <w:r>
          <w:rPr>
            <w:rStyle w:val="fulltext-wrapfieldsullia"/>
            <w:rFonts w:ascii="宋体" w:eastAsia="宋体" w:hAnsi="宋体" w:cs="宋体"/>
            <w:sz w:val="23"/>
            <w:szCs w:val="23"/>
            <w:lang w:val="en-US" w:eastAsia="zh-CN" w:bidi="ar-SA"/>
          </w:rPr>
          <w:t>法律责任承担</w:t>
        </w:r>
      </w:hyperlink>
      <w:r>
        <w:rPr>
          <w:rStyle w:val="fulltext-wrapfieldsulrow"/>
          <w:rFonts w:ascii="宋体" w:eastAsia="宋体" w:hAnsi="宋体" w:cs="宋体"/>
          <w:color w:val="999999"/>
          <w:sz w:val="23"/>
          <w:szCs w:val="23"/>
          <w:lang w:val="en-US" w:eastAsia="zh-CN" w:bidi="ar-SA"/>
        </w:rPr>
        <w:t xml:space="preserve"> </w:t>
      </w:r>
      <w:hyperlink r:id="rId35" w:tgtFrame="_blank" w:history="1">
        <w:r>
          <w:rPr>
            <w:rStyle w:val="fulltext-wrapfieldsullia"/>
            <w:rFonts w:ascii="宋体" w:eastAsia="宋体" w:hAnsi="宋体" w:cs="宋体"/>
            <w:sz w:val="23"/>
            <w:szCs w:val="23"/>
            <w:lang w:val="en-US" w:eastAsia="zh-CN" w:bidi="ar-SA"/>
          </w:rPr>
          <w:t>利息损失</w:t>
        </w:r>
      </w:hyperlink>
      <w:r>
        <w:rPr>
          <w:rStyle w:val="fulltext-wrapfieldsulrow"/>
          <w:rFonts w:ascii="宋体" w:eastAsia="宋体" w:hAnsi="宋体" w:cs="宋体"/>
          <w:color w:val="999999"/>
          <w:sz w:val="23"/>
          <w:szCs w:val="23"/>
          <w:lang w:val="en-US" w:eastAsia="zh-CN" w:bidi="ar-SA"/>
        </w:rPr>
        <w:t xml:space="preserve"> </w:t>
      </w:r>
      <w:hyperlink r:id="rId36" w:tgtFrame="_blank" w:history="1">
        <w:r>
          <w:rPr>
            <w:rStyle w:val="fulltext-wrapfieldsullia"/>
            <w:rFonts w:ascii="宋体" w:eastAsia="宋体" w:hAnsi="宋体" w:cs="宋体"/>
            <w:sz w:val="23"/>
            <w:szCs w:val="23"/>
            <w:lang w:val="en-US" w:eastAsia="zh-CN" w:bidi="ar-SA"/>
          </w:rPr>
          <w:t>定金罚则</w:t>
        </w:r>
      </w:hyperlink>
      <w:r>
        <w:rPr>
          <w:rStyle w:val="fulltext-wrapfieldsulrow"/>
          <w:rFonts w:ascii="宋体" w:eastAsia="宋体" w:hAnsi="宋体" w:cs="宋体"/>
          <w:color w:val="999999"/>
          <w:sz w:val="23"/>
          <w:szCs w:val="23"/>
          <w:lang w:val="en-US" w:eastAsia="zh-CN" w:bidi="ar-SA"/>
        </w:rPr>
        <w:t xml:space="preserve"> </w:t>
      </w:r>
      <w:hyperlink r:id="rId37" w:tgtFrame="_blank" w:history="1">
        <w:r>
          <w:rPr>
            <w:rStyle w:val="fulltext-wrapfieldsullia"/>
            <w:rFonts w:ascii="宋体" w:eastAsia="宋体" w:hAnsi="宋体" w:cs="宋体"/>
            <w:sz w:val="23"/>
            <w:szCs w:val="23"/>
            <w:lang w:val="en-US" w:eastAsia="zh-CN" w:bidi="ar-SA"/>
          </w:rPr>
          <w:t>承担连带责任</w:t>
        </w:r>
      </w:hyperlink>
      <w:r>
        <w:rPr>
          <w:rStyle w:val="fulltext-wrapfieldsulrow"/>
          <w:rFonts w:ascii="宋体" w:eastAsia="宋体" w:hAnsi="宋体" w:cs="宋体"/>
          <w:color w:val="999999"/>
          <w:sz w:val="23"/>
          <w:szCs w:val="23"/>
          <w:lang w:val="en-US" w:eastAsia="zh-CN" w:bidi="ar-SA"/>
        </w:rPr>
        <w:t xml:space="preserve"> </w:t>
      </w:r>
      <w:hyperlink r:id="rId38" w:tgtFrame="_blank" w:history="1">
        <w:r>
          <w:rPr>
            <w:rStyle w:val="fulltext-wrapfieldsullia"/>
            <w:rFonts w:ascii="宋体" w:eastAsia="宋体" w:hAnsi="宋体" w:cs="宋体"/>
            <w:sz w:val="23"/>
            <w:szCs w:val="23"/>
            <w:lang w:val="en-US" w:eastAsia="zh-CN" w:bidi="ar-SA"/>
          </w:rPr>
          <w:t>合同的履行</w:t>
        </w:r>
      </w:hyperlink>
      <w:r>
        <w:rPr>
          <w:rStyle w:val="fulltext-wrapfieldsulrow"/>
          <w:rFonts w:ascii="宋体" w:eastAsia="宋体" w:hAnsi="宋体" w:cs="宋体"/>
          <w:color w:val="999999"/>
          <w:sz w:val="23"/>
          <w:szCs w:val="23"/>
          <w:lang w:val="en-US" w:eastAsia="zh-CN" w:bidi="ar-SA"/>
        </w:rPr>
        <w:t xml:space="preserve"> </w:t>
      </w:r>
      <w:hyperlink r:id="rId39" w:tgtFrame="_blank" w:history="1">
        <w:r>
          <w:rPr>
            <w:rStyle w:val="fulltext-wrapfieldsullia"/>
            <w:rFonts w:ascii="宋体" w:eastAsia="宋体" w:hAnsi="宋体" w:cs="宋体"/>
            <w:sz w:val="23"/>
            <w:szCs w:val="23"/>
            <w:lang w:val="en-US" w:eastAsia="zh-CN" w:bidi="ar-SA"/>
          </w:rPr>
          <w:t>返还购房款</w:t>
        </w:r>
      </w:hyperlink>
    </w:p>
    <w:p w:rsidR="005C7C4A" w:rsidRDefault="005C7C4A">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相关企业：</w:t>
      </w:r>
      <w:hyperlink r:id="rId40" w:history="1">
        <w:r>
          <w:rPr>
            <w:rStyle w:val="fulltext-wrapfieldsullia"/>
            <w:rFonts w:ascii="宋体" w:eastAsia="宋体" w:hAnsi="宋体" w:cs="宋体"/>
            <w:sz w:val="23"/>
            <w:szCs w:val="23"/>
            <w:lang w:val="en-US" w:eastAsia="zh-CN" w:bidi="ar-SA"/>
          </w:rPr>
          <w:t>广东珠钢投资管理有限公司</w:t>
        </w:r>
      </w:hyperlink>
      <w:hyperlink r:id="rId41" w:history="1">
        <w:r>
          <w:rPr>
            <w:rStyle w:val="fulltext-wrapfieldsullia"/>
            <w:rFonts w:ascii="宋体" w:eastAsia="宋体" w:hAnsi="宋体" w:cs="宋体"/>
            <w:sz w:val="23"/>
            <w:szCs w:val="23"/>
            <w:lang w:val="en-US" w:eastAsia="zh-CN" w:bidi="ar-SA"/>
          </w:rPr>
          <w:t>番禺珠江钢管有限公司</w:t>
        </w:r>
      </w:hyperlink>
    </w:p>
    <w:p w:rsidR="005C7C4A" w:rsidRDefault="005C7C4A">
      <w:pPr>
        <w:shd w:val="clear" w:color="auto" w:fill="F7F7F7"/>
        <w:ind w:left="375" w:right="375"/>
        <w:rPr>
          <w:rFonts w:ascii="Arial" w:eastAsia="Arial" w:hAnsi="Arial" w:cs="Arial"/>
          <w:spacing w:val="-180"/>
          <w:sz w:val="23"/>
          <w:szCs w:val="23"/>
          <w:lang w:val="en-US" w:eastAsia="zh-CN" w:bidi="ar-SA"/>
        </w:rPr>
      </w:pPr>
      <w:r>
        <w:rPr>
          <w:rFonts w:ascii="Arial" w:eastAsia="Arial" w:hAnsi="Arial" w:cs="Arial"/>
          <w:spacing w:val="-180"/>
          <w:sz w:val="23"/>
          <w:szCs w:val="23"/>
          <w:lang w:val="en-US" w:eastAsia="zh-CN" w:bidi="ar-SA"/>
        </w:rPr>
        <w:t xml:space="preserve">// </w:t>
      </w:r>
    </w:p>
    <w:p w:rsidR="005C7C4A" w:rsidRDefault="005C7C4A">
      <w:pPr>
        <w:ind w:left="375" w:right="375"/>
        <w:rPr>
          <w:rFonts w:ascii="Arial" w:eastAsia="Arial" w:hAnsi="Arial" w:cs="Arial"/>
          <w:lang w:val="en-US" w:eastAsia="zh-CN" w:bidi="ar-SA"/>
        </w:rPr>
      </w:pPr>
      <w:r>
        <w:rPr>
          <w:rFonts w:ascii="Arial" w:eastAsia="Arial" w:hAnsi="Arial" w:cs="Arial"/>
          <w:lang w:val="en-US" w:eastAsia="zh-CN" w:bidi="ar-SA"/>
        </w:rPr>
        <w:br/>
      </w:r>
    </w:p>
    <w:p w:rsidR="005C7C4A" w:rsidRDefault="005C7C4A">
      <w:pPr>
        <w:pStyle w:val="p"/>
        <w:spacing w:line="600" w:lineRule="atLeast"/>
        <w:ind w:left="375" w:right="375"/>
        <w:jc w:val="center"/>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杨耀丽、广东珠钢投资管理有限公司等房屋买卖合同纠纷民事一审民事判决书</w:t>
      </w:r>
    </w:p>
    <w:p w:rsidR="005C7C4A" w:rsidRDefault="005C7C4A">
      <w:pPr>
        <w:pStyle w:val="div"/>
        <w:spacing w:line="600" w:lineRule="atLeast"/>
        <w:ind w:left="375" w:right="375"/>
        <w:jc w:val="center"/>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广东省广州市番禺区人民法院</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民事判决书</w:t>
      </w:r>
    </w:p>
    <w:p w:rsidR="005C7C4A" w:rsidRDefault="005C7C4A">
      <w:pPr>
        <w:pStyle w:val="div"/>
        <w:spacing w:line="600" w:lineRule="atLeast"/>
        <w:ind w:left="375" w:right="375"/>
        <w:jc w:val="right"/>
        <w:rPr>
          <w:rFonts w:ascii="宋体" w:eastAsia="宋体" w:hAnsi="宋体" w:cs="宋体"/>
          <w:color w:val="000000"/>
          <w:sz w:val="27"/>
          <w:szCs w:val="27"/>
          <w:lang w:val="en-US" w:eastAsia="zh-CN" w:bidi="ar-SA"/>
        </w:rPr>
      </w:pPr>
      <w:r>
        <w:rPr>
          <w:rStyle w:val="span"/>
          <w:rFonts w:ascii="宋体" w:eastAsia="宋体" w:hAnsi="宋体" w:cs="宋体"/>
          <w:color w:val="000000"/>
          <w:sz w:val="27"/>
          <w:szCs w:val="27"/>
          <w:lang w:val="en-US" w:eastAsia="zh-CN" w:bidi="ar-SA"/>
        </w:rPr>
        <w:t>(2021)</w:t>
      </w:r>
      <w:r>
        <w:rPr>
          <w:rStyle w:val="span"/>
          <w:rFonts w:ascii="宋体" w:eastAsia="宋体" w:hAnsi="宋体" w:cs="宋体"/>
          <w:color w:val="000000"/>
          <w:sz w:val="27"/>
          <w:szCs w:val="27"/>
          <w:lang w:val="en-US" w:eastAsia="zh-CN" w:bidi="ar-SA"/>
        </w:rPr>
        <w:t>粤</w:t>
      </w:r>
      <w:r>
        <w:rPr>
          <w:rStyle w:val="span"/>
          <w:rFonts w:ascii="宋体" w:eastAsia="宋体" w:hAnsi="宋体" w:cs="宋体"/>
          <w:color w:val="000000"/>
          <w:sz w:val="27"/>
          <w:szCs w:val="27"/>
          <w:lang w:val="en-US" w:eastAsia="zh-CN" w:bidi="ar-SA"/>
        </w:rPr>
        <w:t>0113</w:t>
      </w:r>
      <w:r>
        <w:rPr>
          <w:rStyle w:val="span"/>
          <w:rFonts w:ascii="宋体" w:eastAsia="宋体" w:hAnsi="宋体" w:cs="宋体"/>
          <w:color w:val="000000"/>
          <w:sz w:val="27"/>
          <w:szCs w:val="27"/>
          <w:lang w:val="en-US" w:eastAsia="zh-CN" w:bidi="ar-SA"/>
        </w:rPr>
        <w:t>民初</w:t>
      </w:r>
      <w:r>
        <w:rPr>
          <w:rStyle w:val="span"/>
          <w:rFonts w:ascii="宋体" w:eastAsia="宋体" w:hAnsi="宋体" w:cs="宋体"/>
          <w:color w:val="000000"/>
          <w:sz w:val="27"/>
          <w:szCs w:val="27"/>
          <w:lang w:val="en-US" w:eastAsia="zh-CN" w:bidi="ar-SA"/>
        </w:rPr>
        <w:t>22762</w:t>
      </w:r>
      <w:r>
        <w:rPr>
          <w:rStyle w:val="span"/>
          <w:rFonts w:ascii="宋体" w:eastAsia="宋体" w:hAnsi="宋体" w:cs="宋体"/>
          <w:color w:val="000000"/>
          <w:sz w:val="27"/>
          <w:szCs w:val="27"/>
          <w:lang w:val="en-US" w:eastAsia="zh-CN" w:bidi="ar-SA"/>
        </w:rPr>
        <w:t>号</w:t>
      </w:r>
    </w:p>
    <w:p w:rsidR="005C7C4A" w:rsidRDefault="005C7C4A">
      <w:pPr>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lastRenderedPageBreak/>
        <w:br/>
      </w:r>
      <w:r>
        <w:rPr>
          <w:rStyle w:val="span"/>
          <w:rFonts w:ascii="宋体" w:eastAsia="宋体" w:hAnsi="宋体" w:cs="宋体"/>
          <w:vanish/>
          <w:color w:val="000000"/>
          <w:sz w:val="27"/>
          <w:szCs w:val="27"/>
          <w:lang w:val="en-US" w:eastAsia="zh-CN" w:bidi="ar-SA"/>
        </w:rPr>
        <w:t>当事人</w:t>
      </w:r>
      <w:bookmarkStart w:id="3" w:name="anchor-0"/>
      <w:bookmarkEnd w:id="3"/>
      <w:r>
        <w:rPr>
          <w:rFonts w:ascii="宋体" w:eastAsia="宋体" w:hAnsi="宋体" w:cs="宋体"/>
          <w:color w:val="000000"/>
          <w:sz w:val="27"/>
          <w:szCs w:val="27"/>
          <w:lang w:val="en-US" w:eastAsia="zh-CN" w:bidi="ar-SA"/>
        </w:rPr>
        <w:t xml:space="preserve">　　原告：杨耀丽。</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委托诉讼代理人：熊飞，</w:t>
      </w:r>
      <w:hyperlink r:id="rId42" w:history="1">
        <w:r>
          <w:rPr>
            <w:rStyle w:val="fulltext-wrapfulltexta"/>
            <w:rFonts w:ascii="宋体" w:eastAsia="宋体" w:hAnsi="宋体" w:cs="宋体"/>
            <w:sz w:val="27"/>
            <w:szCs w:val="27"/>
            <w:lang w:val="en-US" w:eastAsia="zh-CN" w:bidi="ar-SA"/>
          </w:rPr>
          <w:t>广东道高律师事务所</w:t>
        </w:r>
      </w:hyperlink>
      <w:r>
        <w:rPr>
          <w:rFonts w:ascii="宋体" w:eastAsia="宋体" w:hAnsi="宋体" w:cs="宋体"/>
          <w:color w:val="000000"/>
          <w:sz w:val="27"/>
          <w:szCs w:val="27"/>
          <w:lang w:val="en-US" w:eastAsia="zh-CN" w:bidi="ar-SA"/>
        </w:rPr>
        <w:t>律师。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委托诉讼代理人：李健仪，</w:t>
      </w:r>
      <w:hyperlink r:id="rId43" w:history="1">
        <w:r>
          <w:rPr>
            <w:rStyle w:val="fulltext-wrapfulltexta"/>
            <w:rFonts w:ascii="宋体" w:eastAsia="宋体" w:hAnsi="宋体" w:cs="宋体"/>
            <w:sz w:val="27"/>
            <w:szCs w:val="27"/>
            <w:lang w:val="en-US" w:eastAsia="zh-CN" w:bidi="ar-SA"/>
          </w:rPr>
          <w:t>广东道高律师事务所</w:t>
        </w:r>
      </w:hyperlink>
      <w:r>
        <w:rPr>
          <w:rFonts w:ascii="宋体" w:eastAsia="宋体" w:hAnsi="宋体" w:cs="宋体"/>
          <w:color w:val="000000"/>
          <w:sz w:val="27"/>
          <w:szCs w:val="27"/>
          <w:lang w:val="en-US" w:eastAsia="zh-CN" w:bidi="ar-SA"/>
        </w:rPr>
        <w:t>律师。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被告：广东珠钢投资管理有限公司，住所地广州市番禺区清河路大龙街番禺珠江钢管有限公司综合楼</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楼。</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法定代表人：吴秋婷，职务：经理。</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委托诉讼代理人：李楚君。</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被告：陈留冰。</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委托诉讼代理人：张建芳，</w:t>
      </w:r>
      <w:hyperlink r:id="rId44" w:history="1">
        <w:r>
          <w:rPr>
            <w:rStyle w:val="fulltext-wrapfulltexta"/>
            <w:rFonts w:ascii="宋体" w:eastAsia="宋体" w:hAnsi="宋体" w:cs="宋体"/>
            <w:sz w:val="27"/>
            <w:szCs w:val="27"/>
            <w:lang w:val="en-US" w:eastAsia="zh-CN" w:bidi="ar-SA"/>
          </w:rPr>
          <w:t>广东广大律师事务所</w:t>
        </w:r>
      </w:hyperlink>
      <w:r>
        <w:rPr>
          <w:rFonts w:ascii="宋体" w:eastAsia="宋体" w:hAnsi="宋体" w:cs="宋体"/>
          <w:color w:val="000000"/>
          <w:sz w:val="27"/>
          <w:szCs w:val="27"/>
          <w:lang w:val="en-US" w:eastAsia="zh-CN" w:bidi="ar-SA"/>
        </w:rPr>
        <w:t>律师。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委托诉讼代理人：彭金常，上海中联</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广州</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律师事务所律师。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被告：番禺珠江钢管有限公司，住所地广州市番禺区石基镇清河路。</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法定代表人：陈耀辉，职务：经理。</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委托诉讼代理人：郭雪怡。</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审理经过</w:t>
      </w:r>
      <w:bookmarkStart w:id="4" w:name="anchor-1"/>
      <w:bookmarkEnd w:id="4"/>
      <w:r>
        <w:rPr>
          <w:rFonts w:ascii="宋体" w:eastAsia="宋体" w:hAnsi="宋体" w:cs="宋体"/>
          <w:color w:val="000000"/>
          <w:sz w:val="27"/>
          <w:szCs w:val="27"/>
          <w:lang w:val="en-US" w:eastAsia="zh-CN" w:bidi="ar-SA"/>
        </w:rPr>
        <w:t xml:space="preserve">　　原告杨耀丽与被告陈留冰、广东珠钢投资管理有限公司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以下简称珠钢投资公司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、番禺珠江钢管有限公司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以下简称珠江钢管公司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房屋买卖合同纠纷一案，本院于</w:t>
      </w:r>
      <w:r>
        <w:rPr>
          <w:rFonts w:ascii="宋体" w:eastAsia="宋体" w:hAnsi="宋体" w:cs="宋体"/>
          <w:color w:val="000000"/>
          <w:sz w:val="27"/>
          <w:szCs w:val="27"/>
          <w:lang w:val="en-US" w:eastAsia="zh-CN" w:bidi="ar-SA"/>
        </w:rPr>
        <w:t>2021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9</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27</w:t>
      </w:r>
      <w:r>
        <w:rPr>
          <w:rFonts w:ascii="宋体" w:eastAsia="宋体" w:hAnsi="宋体" w:cs="宋体"/>
          <w:color w:val="000000"/>
          <w:sz w:val="27"/>
          <w:szCs w:val="27"/>
          <w:lang w:val="en-US" w:eastAsia="zh-CN" w:bidi="ar-SA"/>
        </w:rPr>
        <w:t>日立案受理后，依法适用简易程序，公开开庭进行了审理。原告杨耀丽及其委托诉讼代理人熊飞，被告陈留冰的委托诉讼代理人张建芳、彭金常，被告珠钢投资公司的委托诉讼代理人李楚君，被告珠江钢管公司的委托诉讼代理人郭雪到庭参加诉讼。现已审理终结。</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原告诉称</w:t>
      </w:r>
      <w:bookmarkStart w:id="5" w:name="anchor-3"/>
      <w:bookmarkEnd w:id="5"/>
      <w:r>
        <w:rPr>
          <w:rFonts w:ascii="宋体" w:eastAsia="宋体" w:hAnsi="宋体" w:cs="宋体"/>
          <w:color w:val="000000"/>
          <w:sz w:val="27"/>
          <w:szCs w:val="27"/>
          <w:lang w:val="en-US" w:eastAsia="zh-CN" w:bidi="ar-SA"/>
        </w:rPr>
        <w:t xml:space="preserve">　　原告杨耀丽向本院提出诉讼请求：</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判决解除原告与珠钢投资公司签订的《金龙城</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财富广场楼宇认购书》；</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判决珠钢投资公司返还原告双倍定金差额</w:t>
      </w:r>
      <w:r>
        <w:rPr>
          <w:rFonts w:ascii="宋体" w:eastAsia="宋体" w:hAnsi="宋体" w:cs="宋体"/>
          <w:color w:val="000000"/>
          <w:sz w:val="27"/>
          <w:szCs w:val="27"/>
          <w:lang w:val="en-US" w:eastAsia="zh-CN" w:bidi="ar-SA"/>
        </w:rPr>
        <w:t>20000</w:t>
      </w:r>
      <w:r>
        <w:rPr>
          <w:rFonts w:ascii="宋体" w:eastAsia="宋体" w:hAnsi="宋体" w:cs="宋体"/>
          <w:color w:val="000000"/>
          <w:sz w:val="27"/>
          <w:szCs w:val="27"/>
          <w:lang w:val="en-US" w:eastAsia="zh-CN" w:bidi="ar-SA"/>
        </w:rPr>
        <w:t>元；</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判决珠钢投资公司返还原告购房款</w:t>
      </w:r>
      <w:r>
        <w:rPr>
          <w:rFonts w:ascii="宋体" w:eastAsia="宋体" w:hAnsi="宋体" w:cs="宋体"/>
          <w:color w:val="000000"/>
          <w:sz w:val="27"/>
          <w:szCs w:val="27"/>
          <w:lang w:val="en-US" w:eastAsia="zh-CN" w:bidi="ar-SA"/>
        </w:rPr>
        <w:t>532506</w:t>
      </w:r>
      <w:r>
        <w:rPr>
          <w:rFonts w:ascii="宋体" w:eastAsia="宋体" w:hAnsi="宋体" w:cs="宋体"/>
          <w:color w:val="000000"/>
          <w:sz w:val="27"/>
          <w:szCs w:val="27"/>
          <w:lang w:val="en-US" w:eastAsia="zh-CN" w:bidi="ar-SA"/>
        </w:rPr>
        <w:t>元及资金占用期间</w:t>
      </w:r>
      <w:r>
        <w:rPr>
          <w:rFonts w:ascii="宋体" w:eastAsia="宋体" w:hAnsi="宋体" w:cs="宋体"/>
          <w:color w:val="000000"/>
          <w:sz w:val="27"/>
          <w:szCs w:val="27"/>
          <w:lang w:val="en-US" w:eastAsia="zh-CN" w:bidi="ar-SA"/>
        </w:rPr>
        <w:lastRenderedPageBreak/>
        <w:t>的利息损失</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利息损失分别以</w:t>
      </w:r>
      <w:r>
        <w:rPr>
          <w:rFonts w:ascii="宋体" w:eastAsia="宋体" w:hAnsi="宋体" w:cs="宋体"/>
          <w:color w:val="000000"/>
          <w:sz w:val="27"/>
          <w:szCs w:val="27"/>
          <w:lang w:val="en-US" w:eastAsia="zh-CN" w:bidi="ar-SA"/>
        </w:rPr>
        <w:t>212628</w:t>
      </w:r>
      <w:r>
        <w:rPr>
          <w:rFonts w:ascii="宋体" w:eastAsia="宋体" w:hAnsi="宋体" w:cs="宋体"/>
          <w:color w:val="000000"/>
          <w:sz w:val="27"/>
          <w:szCs w:val="27"/>
          <w:lang w:val="en-US" w:eastAsia="zh-CN" w:bidi="ar-SA"/>
        </w:rPr>
        <w:t>元、</w:t>
      </w:r>
      <w:r>
        <w:rPr>
          <w:rFonts w:ascii="宋体" w:eastAsia="宋体" w:hAnsi="宋体" w:cs="宋体"/>
          <w:color w:val="000000"/>
          <w:sz w:val="27"/>
          <w:szCs w:val="27"/>
          <w:lang w:val="en-US" w:eastAsia="zh-CN" w:bidi="ar-SA"/>
        </w:rPr>
        <w:t>212628</w:t>
      </w:r>
      <w:r>
        <w:rPr>
          <w:rFonts w:ascii="宋体" w:eastAsia="宋体" w:hAnsi="宋体" w:cs="宋体"/>
          <w:color w:val="000000"/>
          <w:sz w:val="27"/>
          <w:szCs w:val="27"/>
          <w:lang w:val="en-US" w:eastAsia="zh-CN" w:bidi="ar-SA"/>
        </w:rPr>
        <w:t>元、</w:t>
      </w:r>
      <w:r>
        <w:rPr>
          <w:rFonts w:ascii="宋体" w:eastAsia="宋体" w:hAnsi="宋体" w:cs="宋体"/>
          <w:color w:val="000000"/>
          <w:sz w:val="27"/>
          <w:szCs w:val="27"/>
          <w:lang w:val="en-US" w:eastAsia="zh-CN" w:bidi="ar-SA"/>
        </w:rPr>
        <w:t>107250</w:t>
      </w:r>
      <w:r>
        <w:rPr>
          <w:rFonts w:ascii="宋体" w:eastAsia="宋体" w:hAnsi="宋体" w:cs="宋体"/>
          <w:color w:val="000000"/>
          <w:sz w:val="27"/>
          <w:szCs w:val="27"/>
          <w:lang w:val="en-US" w:eastAsia="zh-CN" w:bidi="ar-SA"/>
        </w:rPr>
        <w:t>元为基数，按年利率</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的标准，分别自</w:t>
      </w:r>
      <w:r>
        <w:rPr>
          <w:rFonts w:ascii="宋体" w:eastAsia="宋体" w:hAnsi="宋体" w:cs="宋体"/>
          <w:color w:val="000000"/>
          <w:sz w:val="27"/>
          <w:szCs w:val="27"/>
          <w:lang w:val="en-US" w:eastAsia="zh-CN" w:bidi="ar-SA"/>
        </w:rPr>
        <w:t>2019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21</w:t>
      </w:r>
      <w:r>
        <w:rPr>
          <w:rFonts w:ascii="宋体" w:eastAsia="宋体" w:hAnsi="宋体" w:cs="宋体"/>
          <w:color w:val="000000"/>
          <w:sz w:val="27"/>
          <w:szCs w:val="27"/>
          <w:lang w:val="en-US" w:eastAsia="zh-CN" w:bidi="ar-SA"/>
        </w:rPr>
        <w:t>日、</w:t>
      </w:r>
      <w:r>
        <w:rPr>
          <w:rFonts w:ascii="宋体" w:eastAsia="宋体" w:hAnsi="宋体" w:cs="宋体"/>
          <w:color w:val="000000"/>
          <w:sz w:val="27"/>
          <w:szCs w:val="27"/>
          <w:lang w:val="en-US" w:eastAsia="zh-CN" w:bidi="ar-SA"/>
        </w:rPr>
        <w:t>2019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日、</w:t>
      </w:r>
      <w:r>
        <w:rPr>
          <w:rFonts w:ascii="宋体" w:eastAsia="宋体" w:hAnsi="宋体" w:cs="宋体"/>
          <w:color w:val="000000"/>
          <w:sz w:val="27"/>
          <w:szCs w:val="27"/>
          <w:lang w:val="en-US" w:eastAsia="zh-CN" w:bidi="ar-SA"/>
        </w:rPr>
        <w:t>2019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13</w:t>
      </w:r>
      <w:r>
        <w:rPr>
          <w:rFonts w:ascii="宋体" w:eastAsia="宋体" w:hAnsi="宋体" w:cs="宋体"/>
          <w:color w:val="000000"/>
          <w:sz w:val="27"/>
          <w:szCs w:val="27"/>
          <w:lang w:val="en-US" w:eastAsia="zh-CN" w:bidi="ar-SA"/>
        </w:rPr>
        <w:t>日起计至实际清偿之日止。</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判决珠钢投资公司、陈留冰共同返还原告购房团购费</w:t>
      </w:r>
      <w:r>
        <w:rPr>
          <w:rFonts w:ascii="宋体" w:eastAsia="宋体" w:hAnsi="宋体" w:cs="宋体"/>
          <w:color w:val="000000"/>
          <w:sz w:val="27"/>
          <w:szCs w:val="27"/>
          <w:lang w:val="en-US" w:eastAsia="zh-CN" w:bidi="ar-SA"/>
        </w:rPr>
        <w:t>70000</w:t>
      </w:r>
      <w:r>
        <w:rPr>
          <w:rFonts w:ascii="宋体" w:eastAsia="宋体" w:hAnsi="宋体" w:cs="宋体"/>
          <w:color w:val="000000"/>
          <w:sz w:val="27"/>
          <w:szCs w:val="27"/>
          <w:lang w:val="en-US" w:eastAsia="zh-CN" w:bidi="ar-SA"/>
        </w:rPr>
        <w:t>元及资金占用期间的利息损失</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利息损失以</w:t>
      </w:r>
      <w:r>
        <w:rPr>
          <w:rFonts w:ascii="宋体" w:eastAsia="宋体" w:hAnsi="宋体" w:cs="宋体"/>
          <w:color w:val="000000"/>
          <w:sz w:val="27"/>
          <w:szCs w:val="27"/>
          <w:lang w:val="en-US" w:eastAsia="zh-CN" w:bidi="ar-SA"/>
        </w:rPr>
        <w:t>70000</w:t>
      </w:r>
      <w:r>
        <w:rPr>
          <w:rFonts w:ascii="宋体" w:eastAsia="宋体" w:hAnsi="宋体" w:cs="宋体"/>
          <w:color w:val="000000"/>
          <w:sz w:val="27"/>
          <w:szCs w:val="27"/>
          <w:lang w:val="en-US" w:eastAsia="zh-CN" w:bidi="ar-SA"/>
        </w:rPr>
        <w:t>元为基数，按年利率</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的标准，自</w:t>
      </w:r>
      <w:r>
        <w:rPr>
          <w:rFonts w:ascii="宋体" w:eastAsia="宋体" w:hAnsi="宋体" w:cs="宋体"/>
          <w:color w:val="000000"/>
          <w:sz w:val="27"/>
          <w:szCs w:val="27"/>
          <w:lang w:val="en-US" w:eastAsia="zh-CN" w:bidi="ar-SA"/>
        </w:rPr>
        <w:t>2019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15</w:t>
      </w:r>
      <w:r>
        <w:rPr>
          <w:rFonts w:ascii="宋体" w:eastAsia="宋体" w:hAnsi="宋体" w:cs="宋体"/>
          <w:color w:val="000000"/>
          <w:sz w:val="27"/>
          <w:szCs w:val="27"/>
          <w:lang w:val="en-US" w:eastAsia="zh-CN" w:bidi="ar-SA"/>
        </w:rPr>
        <w:t>日起计至实际清偿之日止</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判决珠江钢管公司对上述诉请返还的全部款项承担连带责任；</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本案诉讼费依法由三被告负担。事实与理由：珠钢投资公司是珠江钢管公司独资设立的一人有限责任公司。</w:t>
      </w:r>
      <w:r>
        <w:rPr>
          <w:rFonts w:ascii="宋体" w:eastAsia="宋体" w:hAnsi="宋体" w:cs="宋体"/>
          <w:color w:val="000000"/>
          <w:sz w:val="27"/>
          <w:szCs w:val="27"/>
          <w:lang w:val="en-US" w:eastAsia="zh-CN" w:bidi="ar-SA"/>
        </w:rPr>
        <w:t>2019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14</w:t>
      </w:r>
      <w:r>
        <w:rPr>
          <w:rFonts w:ascii="宋体" w:eastAsia="宋体" w:hAnsi="宋体" w:cs="宋体"/>
          <w:color w:val="000000"/>
          <w:sz w:val="27"/>
          <w:szCs w:val="27"/>
          <w:lang w:val="en-US" w:eastAsia="zh-CN" w:bidi="ar-SA"/>
        </w:rPr>
        <w:t>日，珠钢投资公司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甲方、发展商</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与杨耀丽</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乙方、认购方</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签订《金龙城</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财富广场楼宇认购书》，约定杨耀丽认购珠钢投资公司开发的位于广州市番禺区大龙街金凯润二街</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t>25</w:t>
      </w:r>
      <w:r>
        <w:rPr>
          <w:rFonts w:ascii="宋体" w:eastAsia="宋体" w:hAnsi="宋体" w:cs="宋体"/>
          <w:color w:val="000000"/>
          <w:sz w:val="27"/>
          <w:szCs w:val="27"/>
          <w:lang w:val="en-US" w:eastAsia="zh-CN" w:bidi="ar-SA"/>
        </w:rPr>
        <w:t>栋</w:t>
      </w:r>
      <w:r>
        <w:rPr>
          <w:rFonts w:ascii="宋体" w:eastAsia="宋体" w:hAnsi="宋体" w:cs="宋体"/>
          <w:color w:val="000000"/>
          <w:sz w:val="27"/>
          <w:szCs w:val="27"/>
          <w:lang w:val="en-US" w:eastAsia="zh-CN" w:bidi="ar-SA"/>
        </w:rPr>
        <w:t>1111</w:t>
      </w:r>
      <w:r>
        <w:rPr>
          <w:rFonts w:ascii="宋体" w:eastAsia="宋体" w:hAnsi="宋体" w:cs="宋体"/>
          <w:color w:val="000000"/>
          <w:sz w:val="27"/>
          <w:szCs w:val="27"/>
          <w:lang w:val="en-US" w:eastAsia="zh-CN" w:bidi="ar-SA"/>
        </w:rPr>
        <w:t>房，该房原价格为</w:t>
      </w:r>
      <w:r>
        <w:rPr>
          <w:rFonts w:ascii="宋体" w:eastAsia="宋体" w:hAnsi="宋体" w:cs="宋体"/>
          <w:color w:val="000000"/>
          <w:sz w:val="27"/>
          <w:szCs w:val="27"/>
          <w:lang w:val="en-US" w:eastAsia="zh-CN" w:bidi="ar-SA"/>
        </w:rPr>
        <w:t>1238386</w:t>
      </w:r>
      <w:r>
        <w:rPr>
          <w:rFonts w:ascii="宋体" w:eastAsia="宋体" w:hAnsi="宋体" w:cs="宋体"/>
          <w:color w:val="000000"/>
          <w:sz w:val="27"/>
          <w:szCs w:val="27"/>
          <w:lang w:val="en-US" w:eastAsia="zh-CN" w:bidi="ar-SA"/>
        </w:rPr>
        <w:t>元，原告选择商业按揭方式付款，获</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万抵</w:t>
      </w:r>
      <w:r>
        <w:rPr>
          <w:rFonts w:ascii="宋体" w:eastAsia="宋体" w:hAnsi="宋体" w:cs="宋体"/>
          <w:color w:val="000000"/>
          <w:sz w:val="27"/>
          <w:szCs w:val="27"/>
          <w:lang w:val="en-US" w:eastAsia="zh-CN" w:bidi="ar-SA"/>
        </w:rPr>
        <w:t>12</w:t>
      </w:r>
      <w:r>
        <w:rPr>
          <w:rFonts w:ascii="宋体" w:eastAsia="宋体" w:hAnsi="宋体" w:cs="宋体"/>
          <w:color w:val="000000"/>
          <w:sz w:val="27"/>
          <w:szCs w:val="27"/>
          <w:lang w:val="en-US" w:eastAsia="zh-CN" w:bidi="ar-SA"/>
        </w:rPr>
        <w:t>万某</w:t>
      </w:r>
      <w:r>
        <w:rPr>
          <w:rFonts w:ascii="宋体" w:eastAsia="宋体" w:hAnsi="宋体" w:cs="宋体"/>
          <w:color w:val="000000"/>
          <w:sz w:val="27"/>
          <w:szCs w:val="27"/>
          <w:lang w:val="en-US" w:eastAsia="zh-CN" w:bidi="ar-SA"/>
        </w:rPr>
        <w:t>0.97</w:t>
      </w:r>
      <w:r>
        <w:rPr>
          <w:rFonts w:ascii="宋体" w:eastAsia="宋体" w:hAnsi="宋体" w:cs="宋体"/>
          <w:color w:val="000000"/>
          <w:sz w:val="27"/>
          <w:szCs w:val="27"/>
          <w:lang w:val="en-US" w:eastAsia="zh-CN" w:bidi="ar-SA"/>
        </w:rPr>
        <w:t>某</w:t>
      </w:r>
      <w:r>
        <w:rPr>
          <w:rFonts w:ascii="宋体" w:eastAsia="宋体" w:hAnsi="宋体" w:cs="宋体"/>
          <w:color w:val="000000"/>
          <w:sz w:val="27"/>
          <w:szCs w:val="27"/>
          <w:lang w:val="en-US" w:eastAsia="zh-CN" w:bidi="ar-SA"/>
        </w:rPr>
        <w:t>0.98</w:t>
      </w:r>
      <w:r>
        <w:rPr>
          <w:rFonts w:ascii="宋体" w:eastAsia="宋体" w:hAnsi="宋体" w:cs="宋体"/>
          <w:color w:val="000000"/>
          <w:sz w:val="27"/>
          <w:szCs w:val="27"/>
          <w:lang w:val="en-US" w:eastAsia="zh-CN" w:bidi="ar-SA"/>
        </w:rPr>
        <w:t>某</w:t>
      </w:r>
      <w:r>
        <w:rPr>
          <w:rFonts w:ascii="宋体" w:eastAsia="宋体" w:hAnsi="宋体" w:cs="宋体"/>
          <w:color w:val="000000"/>
          <w:sz w:val="27"/>
          <w:szCs w:val="27"/>
          <w:lang w:val="en-US" w:eastAsia="zh-CN" w:bidi="ar-SA"/>
        </w:rPr>
        <w:t>.099</w:t>
      </w:r>
      <w:r>
        <w:rPr>
          <w:rFonts w:ascii="宋体" w:eastAsia="宋体" w:hAnsi="宋体" w:cs="宋体"/>
          <w:color w:val="000000"/>
          <w:sz w:val="27"/>
          <w:szCs w:val="27"/>
          <w:lang w:val="en-US" w:eastAsia="zh-CN" w:bidi="ar-SA"/>
        </w:rPr>
        <w:t>折优惠，优惠后总房价为</w:t>
      </w:r>
      <w:r>
        <w:rPr>
          <w:rFonts w:ascii="宋体" w:eastAsia="宋体" w:hAnsi="宋体" w:cs="宋体"/>
          <w:color w:val="000000"/>
          <w:sz w:val="27"/>
          <w:szCs w:val="27"/>
          <w:lang w:val="en-US" w:eastAsia="zh-CN" w:bidi="ar-SA"/>
        </w:rPr>
        <w:t>1052506</w:t>
      </w:r>
      <w:r>
        <w:rPr>
          <w:rFonts w:ascii="宋体" w:eastAsia="宋体" w:hAnsi="宋体" w:cs="宋体"/>
          <w:color w:val="000000"/>
          <w:sz w:val="27"/>
          <w:szCs w:val="27"/>
          <w:lang w:val="en-US" w:eastAsia="zh-CN" w:bidi="ar-SA"/>
        </w:rPr>
        <w:t>元，认购书第四条约定杨耀丽须于签署认购书时向珠钢投资公司交付定金</w:t>
      </w:r>
      <w:r>
        <w:rPr>
          <w:rFonts w:ascii="宋体" w:eastAsia="宋体" w:hAnsi="宋体" w:cs="宋体"/>
          <w:color w:val="000000"/>
          <w:sz w:val="27"/>
          <w:szCs w:val="27"/>
          <w:lang w:val="en-US" w:eastAsia="zh-CN" w:bidi="ar-SA"/>
        </w:rPr>
        <w:t>20000</w:t>
      </w:r>
      <w:r>
        <w:rPr>
          <w:rFonts w:ascii="宋体" w:eastAsia="宋体" w:hAnsi="宋体" w:cs="宋体"/>
          <w:color w:val="000000"/>
          <w:sz w:val="27"/>
          <w:szCs w:val="27"/>
          <w:lang w:val="en-US" w:eastAsia="zh-CN" w:bidi="ar-SA"/>
        </w:rPr>
        <w:t>元</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在首期房款中抵扣</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，须于签署认购书之日起</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日内即</w:t>
      </w:r>
      <w:r>
        <w:rPr>
          <w:rFonts w:ascii="宋体" w:eastAsia="宋体" w:hAnsi="宋体" w:cs="宋体"/>
          <w:color w:val="000000"/>
          <w:sz w:val="27"/>
          <w:szCs w:val="27"/>
          <w:lang w:val="en-US" w:eastAsia="zh-CN" w:bidi="ar-SA"/>
        </w:rPr>
        <w:t>2019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21</w:t>
      </w:r>
      <w:r>
        <w:rPr>
          <w:rFonts w:ascii="宋体" w:eastAsia="宋体" w:hAnsi="宋体" w:cs="宋体"/>
          <w:color w:val="000000"/>
          <w:sz w:val="27"/>
          <w:szCs w:val="27"/>
          <w:lang w:val="en-US" w:eastAsia="zh-CN" w:bidi="ar-SA"/>
        </w:rPr>
        <w:t>日前付清首期房款</w:t>
      </w:r>
      <w:r>
        <w:rPr>
          <w:rFonts w:ascii="宋体" w:eastAsia="宋体" w:hAnsi="宋体" w:cs="宋体"/>
          <w:color w:val="000000"/>
          <w:sz w:val="27"/>
          <w:szCs w:val="27"/>
          <w:lang w:val="en-US" w:eastAsia="zh-CN" w:bidi="ar-SA"/>
        </w:rPr>
        <w:t>212628</w:t>
      </w:r>
      <w:r>
        <w:rPr>
          <w:rFonts w:ascii="宋体" w:eastAsia="宋体" w:hAnsi="宋体" w:cs="宋体"/>
          <w:color w:val="000000"/>
          <w:sz w:val="27"/>
          <w:szCs w:val="27"/>
          <w:lang w:val="en-US" w:eastAsia="zh-CN" w:bidi="ar-SA"/>
        </w:rPr>
        <w:t>元，于</w:t>
      </w:r>
      <w:r>
        <w:rPr>
          <w:rFonts w:ascii="宋体" w:eastAsia="宋体" w:hAnsi="宋体" w:cs="宋体"/>
          <w:color w:val="000000"/>
          <w:sz w:val="27"/>
          <w:szCs w:val="27"/>
          <w:lang w:val="en-US" w:eastAsia="zh-CN" w:bidi="ar-SA"/>
        </w:rPr>
        <w:t>2019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14</w:t>
      </w:r>
      <w:r>
        <w:rPr>
          <w:rFonts w:ascii="宋体" w:eastAsia="宋体" w:hAnsi="宋体" w:cs="宋体"/>
          <w:color w:val="000000"/>
          <w:sz w:val="27"/>
          <w:szCs w:val="27"/>
          <w:lang w:val="en-US" w:eastAsia="zh-CN" w:bidi="ar-SA"/>
        </w:rPr>
        <w:t>日前交付</w:t>
      </w:r>
      <w:r>
        <w:rPr>
          <w:rFonts w:ascii="宋体" w:eastAsia="宋体" w:hAnsi="宋体" w:cs="宋体"/>
          <w:color w:val="000000"/>
          <w:sz w:val="27"/>
          <w:szCs w:val="27"/>
          <w:lang w:val="en-US" w:eastAsia="zh-CN" w:bidi="ar-SA"/>
        </w:rPr>
        <w:t>212628</w:t>
      </w:r>
      <w:r>
        <w:rPr>
          <w:rFonts w:ascii="宋体" w:eastAsia="宋体" w:hAnsi="宋体" w:cs="宋体"/>
          <w:color w:val="000000"/>
          <w:sz w:val="27"/>
          <w:szCs w:val="27"/>
          <w:lang w:val="en-US" w:eastAsia="zh-CN" w:bidi="ar-SA"/>
        </w:rPr>
        <w:t>元，于</w:t>
      </w:r>
      <w:r>
        <w:rPr>
          <w:rFonts w:ascii="宋体" w:eastAsia="宋体" w:hAnsi="宋体" w:cs="宋体"/>
          <w:color w:val="000000"/>
          <w:sz w:val="27"/>
          <w:szCs w:val="27"/>
          <w:lang w:val="en-US" w:eastAsia="zh-CN" w:bidi="ar-SA"/>
        </w:rPr>
        <w:t>2019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14</w:t>
      </w:r>
      <w:r>
        <w:rPr>
          <w:rFonts w:ascii="宋体" w:eastAsia="宋体" w:hAnsi="宋体" w:cs="宋体"/>
          <w:color w:val="000000"/>
          <w:sz w:val="27"/>
          <w:szCs w:val="27"/>
          <w:lang w:val="en-US" w:eastAsia="zh-CN" w:bidi="ar-SA"/>
        </w:rPr>
        <w:t>日前交付</w:t>
      </w:r>
      <w:r>
        <w:rPr>
          <w:rFonts w:ascii="宋体" w:eastAsia="宋体" w:hAnsi="宋体" w:cs="宋体"/>
          <w:color w:val="000000"/>
          <w:sz w:val="27"/>
          <w:szCs w:val="27"/>
          <w:lang w:val="en-US" w:eastAsia="zh-CN" w:bidi="ar-SA"/>
        </w:rPr>
        <w:t>107250</w:t>
      </w:r>
      <w:r>
        <w:rPr>
          <w:rFonts w:ascii="宋体" w:eastAsia="宋体" w:hAnsi="宋体" w:cs="宋体"/>
          <w:color w:val="000000"/>
          <w:sz w:val="27"/>
          <w:szCs w:val="27"/>
          <w:lang w:val="en-US" w:eastAsia="zh-CN" w:bidi="ar-SA"/>
        </w:rPr>
        <w:t>元。认购书第七条约定杨耀丽已知悉其认购的房屋存在抵押，珠钢</w:t>
      </w:r>
      <w:r>
        <w:rPr>
          <w:rFonts w:ascii="宋体" w:eastAsia="宋体" w:hAnsi="宋体" w:cs="宋体"/>
          <w:color w:val="000000"/>
          <w:sz w:val="27"/>
          <w:szCs w:val="27"/>
          <w:lang w:val="en-US" w:eastAsia="zh-CN" w:bidi="ar-SA"/>
        </w:rPr>
        <w:t>投资公司承诺在认购书签订且原告支付</w:t>
      </w:r>
      <w:r>
        <w:rPr>
          <w:rFonts w:ascii="宋体" w:eastAsia="宋体" w:hAnsi="宋体" w:cs="宋体"/>
          <w:color w:val="000000"/>
          <w:sz w:val="27"/>
          <w:szCs w:val="27"/>
          <w:lang w:val="en-US" w:eastAsia="zh-CN" w:bidi="ar-SA"/>
        </w:rPr>
        <w:t>100%</w:t>
      </w:r>
      <w:r>
        <w:rPr>
          <w:rFonts w:ascii="宋体" w:eastAsia="宋体" w:hAnsi="宋体" w:cs="宋体"/>
          <w:color w:val="000000"/>
          <w:sz w:val="27"/>
          <w:szCs w:val="27"/>
          <w:lang w:val="en-US" w:eastAsia="zh-CN" w:bidi="ar-SA"/>
        </w:rPr>
        <w:t>的房款</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一次性付款</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或</w:t>
      </w:r>
      <w:r>
        <w:rPr>
          <w:rFonts w:ascii="宋体" w:eastAsia="宋体" w:hAnsi="宋体" w:cs="宋体"/>
          <w:color w:val="000000"/>
          <w:sz w:val="27"/>
          <w:szCs w:val="27"/>
          <w:lang w:val="en-US" w:eastAsia="zh-CN" w:bidi="ar-SA"/>
        </w:rPr>
        <w:t>50%</w:t>
      </w:r>
      <w:r>
        <w:rPr>
          <w:rFonts w:ascii="宋体" w:eastAsia="宋体" w:hAnsi="宋体" w:cs="宋体"/>
          <w:color w:val="000000"/>
          <w:sz w:val="27"/>
          <w:szCs w:val="27"/>
          <w:lang w:val="en-US" w:eastAsia="zh-CN" w:bidi="ar-SA"/>
        </w:rPr>
        <w:t>的首期房款</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如珠钢投资公司需要办理银行按揭，则需一并提交齐全的按揭资料和办妥相关按揭手续后</w:t>
      </w:r>
      <w:r>
        <w:rPr>
          <w:rFonts w:ascii="宋体" w:eastAsia="宋体" w:hAnsi="宋体" w:cs="宋体"/>
          <w:color w:val="000000"/>
          <w:sz w:val="27"/>
          <w:szCs w:val="27"/>
          <w:lang w:val="en-US" w:eastAsia="zh-CN" w:bidi="ar-SA"/>
        </w:rPr>
        <w:t>)90</w:t>
      </w:r>
      <w:r>
        <w:rPr>
          <w:rFonts w:ascii="宋体" w:eastAsia="宋体" w:hAnsi="宋体" w:cs="宋体"/>
          <w:color w:val="000000"/>
          <w:sz w:val="27"/>
          <w:szCs w:val="27"/>
          <w:lang w:val="en-US" w:eastAsia="zh-CN" w:bidi="ar-SA"/>
        </w:rPr>
        <w:t>天内涂消</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如政府原因，网络故障等不可抗力相应顺延</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，逾期涂消的，杨耀丽有权书面通知被告解除本认购书，被告需于</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个工作日内无息退还杨耀丽已付款项。认购书签署当天，杨耀丽向珠钢投资公司支付购房定金</w:t>
      </w:r>
      <w:r>
        <w:rPr>
          <w:rFonts w:ascii="宋体" w:eastAsia="宋体" w:hAnsi="宋体" w:cs="宋体"/>
          <w:color w:val="000000"/>
          <w:sz w:val="27"/>
          <w:szCs w:val="27"/>
          <w:lang w:val="en-US" w:eastAsia="zh-CN" w:bidi="ar-SA"/>
        </w:rPr>
        <w:t>20000</w:t>
      </w:r>
      <w:r>
        <w:rPr>
          <w:rFonts w:ascii="宋体" w:eastAsia="宋体" w:hAnsi="宋体" w:cs="宋体"/>
          <w:color w:val="000000"/>
          <w:sz w:val="27"/>
          <w:szCs w:val="27"/>
          <w:lang w:val="en-US" w:eastAsia="zh-CN" w:bidi="ar-SA"/>
        </w:rPr>
        <w:t>元，刷卡支付团购费</w:t>
      </w:r>
      <w:r>
        <w:rPr>
          <w:rFonts w:ascii="宋体" w:eastAsia="宋体" w:hAnsi="宋体" w:cs="宋体"/>
          <w:color w:val="000000"/>
          <w:sz w:val="27"/>
          <w:szCs w:val="27"/>
          <w:lang w:val="en-US" w:eastAsia="zh-CN" w:bidi="ar-SA"/>
        </w:rPr>
        <w:t>70000</w:t>
      </w:r>
      <w:r>
        <w:rPr>
          <w:rFonts w:ascii="宋体" w:eastAsia="宋体" w:hAnsi="宋体" w:cs="宋体"/>
          <w:color w:val="000000"/>
          <w:sz w:val="27"/>
          <w:szCs w:val="27"/>
          <w:lang w:val="en-US" w:eastAsia="zh-CN" w:bidi="ar-SA"/>
        </w:rPr>
        <w:t>元，珠钢投资公司向杨耀丽出具了陈留冰投资的广州中盟网商务咨询有限公司盖章</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已注销</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团购费收据。</w:t>
      </w:r>
      <w:r>
        <w:rPr>
          <w:rFonts w:ascii="宋体" w:eastAsia="宋体" w:hAnsi="宋体" w:cs="宋体"/>
          <w:color w:val="000000"/>
          <w:sz w:val="27"/>
          <w:szCs w:val="27"/>
          <w:lang w:val="en-US" w:eastAsia="zh-CN" w:bidi="ar-SA"/>
        </w:rPr>
        <w:t>2019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日、</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9</w:t>
      </w:r>
      <w:r>
        <w:rPr>
          <w:rFonts w:ascii="宋体" w:eastAsia="宋体" w:hAnsi="宋体" w:cs="宋体"/>
          <w:color w:val="000000"/>
          <w:sz w:val="27"/>
          <w:szCs w:val="27"/>
          <w:lang w:val="en-US" w:eastAsia="zh-CN" w:bidi="ar-SA"/>
        </w:rPr>
        <w:t>日、</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12</w:t>
      </w:r>
      <w:r>
        <w:rPr>
          <w:rFonts w:ascii="宋体" w:eastAsia="宋体" w:hAnsi="宋体" w:cs="宋体"/>
          <w:color w:val="000000"/>
          <w:sz w:val="27"/>
          <w:szCs w:val="27"/>
          <w:lang w:val="en-US" w:eastAsia="zh-CN" w:bidi="ar-SA"/>
        </w:rPr>
        <w:t>日杨耀丽按约定支付三笔款项，加上定金，支付首期购房款共计</w:t>
      </w:r>
      <w:r>
        <w:rPr>
          <w:rFonts w:ascii="宋体" w:eastAsia="宋体" w:hAnsi="宋体" w:cs="宋体"/>
          <w:color w:val="000000"/>
          <w:sz w:val="27"/>
          <w:szCs w:val="27"/>
          <w:lang w:val="en-US" w:eastAsia="zh-CN" w:bidi="ar-SA"/>
        </w:rPr>
        <w:lastRenderedPageBreak/>
        <w:t>532506</w:t>
      </w:r>
      <w:r>
        <w:rPr>
          <w:rFonts w:ascii="宋体" w:eastAsia="宋体" w:hAnsi="宋体" w:cs="宋体"/>
          <w:color w:val="000000"/>
          <w:sz w:val="27"/>
          <w:szCs w:val="27"/>
          <w:lang w:val="en-US" w:eastAsia="zh-CN" w:bidi="ar-SA"/>
        </w:rPr>
        <w:t>元。因珠钢投资公司逾期涂消房屋的抵押登记，且房屋一直处于被查封状态，杨耀丽向珠钢投资公司要求解除认购书并返还购房款，但珠钢投资公司以无钱退款为由予以拒绝，并让杨耀丽寻求法律救济。杨耀丽认为，珠钢投资公司的行为已构成根本违约，杨耀丽有权解除认购书并要求珠钢投资公司返还双倍定金差额，返还首期购房款等款项，其中珠钢投资公司让陈留冰收取的购房团购费</w:t>
      </w:r>
      <w:r>
        <w:rPr>
          <w:rFonts w:ascii="宋体" w:eastAsia="宋体" w:hAnsi="宋体" w:cs="宋体"/>
          <w:color w:val="000000"/>
          <w:sz w:val="27"/>
          <w:szCs w:val="27"/>
          <w:lang w:val="en-US" w:eastAsia="zh-CN" w:bidi="ar-SA"/>
        </w:rPr>
        <w:t>70000</w:t>
      </w:r>
      <w:r>
        <w:rPr>
          <w:rFonts w:ascii="宋体" w:eastAsia="宋体" w:hAnsi="宋体" w:cs="宋体"/>
          <w:color w:val="000000"/>
          <w:sz w:val="27"/>
          <w:szCs w:val="27"/>
          <w:lang w:val="en-US" w:eastAsia="zh-CN" w:bidi="ar-SA"/>
        </w:rPr>
        <w:t>元，实际是房价款，二被告对该笔款项负有返还义务。另依据</w:t>
      </w:r>
      <w:hyperlink r:id="rId45" w:history="1">
        <w:r>
          <w:rPr>
            <w:rStyle w:val="fulltext-wrapfulltexta"/>
            <w:rFonts w:ascii="宋体" w:eastAsia="宋体" w:hAnsi="宋体" w:cs="宋体"/>
            <w:sz w:val="27"/>
            <w:szCs w:val="27"/>
            <w:lang w:val="en-US" w:eastAsia="zh-CN" w:bidi="ar-SA"/>
          </w:rPr>
          <w:t>外商投资法</w:t>
        </w:r>
      </w:hyperlink>
      <w:r>
        <w:rPr>
          <w:rFonts w:ascii="宋体" w:eastAsia="宋体" w:hAnsi="宋体" w:cs="宋体"/>
          <w:color w:val="000000"/>
          <w:sz w:val="27"/>
          <w:szCs w:val="27"/>
          <w:lang w:val="en-US" w:eastAsia="zh-CN" w:bidi="ar-SA"/>
        </w:rPr>
        <w:t>第</w:t>
      </w:r>
      <w:hyperlink r:id="rId46" w:anchor="tiao_31" w:history="1">
        <w:r>
          <w:rPr>
            <w:rStyle w:val="fulltext-wrapfulltexta"/>
            <w:rFonts w:ascii="宋体" w:eastAsia="宋体" w:hAnsi="宋体" w:cs="宋体"/>
            <w:sz w:val="27"/>
            <w:szCs w:val="27"/>
            <w:lang w:val="en-US" w:eastAsia="zh-CN" w:bidi="ar-SA"/>
          </w:rPr>
          <w:t>三十一条</w:t>
        </w:r>
      </w:hyperlink>
      <w:r>
        <w:rPr>
          <w:rFonts w:ascii="宋体" w:eastAsia="宋体" w:hAnsi="宋体" w:cs="宋体"/>
          <w:color w:val="000000"/>
          <w:sz w:val="27"/>
          <w:szCs w:val="27"/>
          <w:lang w:val="en-US" w:eastAsia="zh-CN" w:bidi="ar-SA"/>
        </w:rPr>
        <w:t>及</w:t>
      </w:r>
      <w:hyperlink r:id="rId47" w:history="1">
        <w:r>
          <w:rPr>
            <w:rStyle w:val="fulltext-wrapfulltexta"/>
            <w:rFonts w:ascii="宋体" w:eastAsia="宋体" w:hAnsi="宋体" w:cs="宋体"/>
            <w:sz w:val="27"/>
            <w:szCs w:val="27"/>
            <w:lang w:val="en-US" w:eastAsia="zh-CN" w:bidi="ar-SA"/>
          </w:rPr>
          <w:t>公司法</w:t>
        </w:r>
      </w:hyperlink>
      <w:r>
        <w:rPr>
          <w:rFonts w:ascii="宋体" w:eastAsia="宋体" w:hAnsi="宋体" w:cs="宋体"/>
          <w:color w:val="000000"/>
          <w:sz w:val="27"/>
          <w:szCs w:val="27"/>
          <w:lang w:val="en-US" w:eastAsia="zh-CN" w:bidi="ar-SA"/>
        </w:rPr>
        <w:t>第</w:t>
      </w:r>
      <w:hyperlink r:id="rId48" w:anchor="tiao_63" w:history="1">
        <w:r>
          <w:rPr>
            <w:rStyle w:val="fulltext-wrapfulltexta"/>
            <w:rFonts w:ascii="宋体" w:eastAsia="宋体" w:hAnsi="宋体" w:cs="宋体"/>
            <w:sz w:val="27"/>
            <w:szCs w:val="27"/>
            <w:lang w:val="en-US" w:eastAsia="zh-CN" w:bidi="ar-SA"/>
          </w:rPr>
          <w:t>六十三条</w:t>
        </w:r>
      </w:hyperlink>
      <w:r>
        <w:rPr>
          <w:rFonts w:ascii="宋体" w:eastAsia="宋体" w:hAnsi="宋体" w:cs="宋体"/>
          <w:color w:val="000000"/>
          <w:sz w:val="27"/>
          <w:szCs w:val="27"/>
          <w:lang w:val="en-US" w:eastAsia="zh-CN" w:bidi="ar-SA"/>
        </w:rPr>
        <w:t>之规定，珠江钢管公司不能证明其财产独立于珠钢投资公司财产的，因对珠钢投资公司的债务承担连带责任。为了维护原告的合法权益，特向贵院起诉，请求查明事实，依法判决，支持原告的全部诉讼请求。</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被告辩称</w:t>
      </w:r>
      <w:bookmarkStart w:id="6" w:name="anchor-4"/>
      <w:bookmarkEnd w:id="6"/>
      <w:r>
        <w:rPr>
          <w:rFonts w:ascii="宋体" w:eastAsia="宋体" w:hAnsi="宋体" w:cs="宋体"/>
          <w:color w:val="000000"/>
          <w:sz w:val="27"/>
          <w:szCs w:val="27"/>
          <w:lang w:val="en-US" w:eastAsia="zh-CN" w:bidi="ar-SA"/>
        </w:rPr>
        <w:t xml:space="preserve">　　被告珠钢投资公司辩称，</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一</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关于双倍返还定金的问题。杨耀丽既主张利息又主张定金赔偿，属于重复主张，应当明确选择其一，不能同时主张，否则与公平原则相悖。</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关于退还团购费的问题，应当由陈留冰依法退还。广州中盟网商务咨询有限公司是该团购费实际收取人且由其单独支配，杨耀丽应当向广州中盟网商务咨询有限公司申请退还该团购费的。陈留冰作为已注销的中盟公司的唯一股东，应当对该债务承担连带责任。且番禺区人民法院已有生效判决书</w:t>
      </w:r>
      <w:r>
        <w:rPr>
          <w:rStyle w:val="span"/>
          <w:rFonts w:ascii="宋体" w:eastAsia="宋体" w:hAnsi="宋体" w:cs="宋体"/>
          <w:color w:val="000000"/>
          <w:sz w:val="27"/>
          <w:szCs w:val="27"/>
          <w:lang w:val="en-US" w:eastAsia="zh-CN" w:bidi="ar-SA"/>
        </w:rPr>
        <w:t>(2020)</w:t>
      </w:r>
      <w:r>
        <w:rPr>
          <w:rStyle w:val="span"/>
          <w:rFonts w:ascii="宋体" w:eastAsia="宋体" w:hAnsi="宋体" w:cs="宋体"/>
          <w:color w:val="000000"/>
          <w:sz w:val="27"/>
          <w:szCs w:val="27"/>
          <w:lang w:val="en-US" w:eastAsia="zh-CN" w:bidi="ar-SA"/>
        </w:rPr>
        <w:t>粤</w:t>
      </w:r>
      <w:r>
        <w:rPr>
          <w:rStyle w:val="span"/>
          <w:rFonts w:ascii="宋体" w:eastAsia="宋体" w:hAnsi="宋体" w:cs="宋体"/>
          <w:color w:val="000000"/>
          <w:sz w:val="27"/>
          <w:szCs w:val="27"/>
          <w:lang w:val="en-US" w:eastAsia="zh-CN" w:bidi="ar-SA"/>
        </w:rPr>
        <w:t>0113</w:t>
      </w:r>
      <w:r>
        <w:rPr>
          <w:rStyle w:val="span"/>
          <w:rFonts w:ascii="宋体" w:eastAsia="宋体" w:hAnsi="宋体" w:cs="宋体"/>
          <w:color w:val="000000"/>
          <w:sz w:val="27"/>
          <w:szCs w:val="27"/>
          <w:lang w:val="en-US" w:eastAsia="zh-CN" w:bidi="ar-SA"/>
        </w:rPr>
        <w:t>民初</w:t>
      </w:r>
      <w:r>
        <w:rPr>
          <w:rStyle w:val="span"/>
          <w:rFonts w:ascii="宋体" w:eastAsia="宋体" w:hAnsi="宋体" w:cs="宋体"/>
          <w:color w:val="000000"/>
          <w:sz w:val="27"/>
          <w:szCs w:val="27"/>
          <w:lang w:val="en-US" w:eastAsia="zh-CN" w:bidi="ar-SA"/>
        </w:rPr>
        <w:t>11454</w:t>
      </w:r>
      <w:r>
        <w:rPr>
          <w:rStyle w:val="span"/>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t>，判决由我司与收取团购费一方连带返还该费用给杨耀丽。</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三</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我方无需支付利息。即便要支付利息，亦应当从本案起诉状副本送达被告之日起第</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个工作日后即</w:t>
      </w:r>
      <w:r>
        <w:rPr>
          <w:rFonts w:ascii="宋体" w:eastAsia="宋体" w:hAnsi="宋体" w:cs="宋体"/>
          <w:color w:val="000000"/>
          <w:sz w:val="27"/>
          <w:szCs w:val="27"/>
          <w:lang w:val="en-US" w:eastAsia="zh-CN" w:bidi="ar-SA"/>
        </w:rPr>
        <w:t>2021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日起，才可计算迟延支付利息，利息计算标准按全国银行间同业拆借中心公布的贷款市场报价利率计算。现在还没超过最后付款期限，不应当支付逾期付款利息。</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被告陈留冰辩称，</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一</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本案系房屋买卖合同关系，而杨耀</w:t>
      </w:r>
      <w:r>
        <w:rPr>
          <w:rFonts w:ascii="宋体" w:eastAsia="宋体" w:hAnsi="宋体" w:cs="宋体"/>
          <w:color w:val="000000"/>
          <w:sz w:val="27"/>
          <w:szCs w:val="27"/>
          <w:lang w:val="en-US" w:eastAsia="zh-CN" w:bidi="ar-SA"/>
        </w:rPr>
        <w:t>丽与我方系居间合同关系，故本案涉及两种不同的法律关系。根据一案一诉原则，应择一法律关系进行审理，同时驳回杨耀丽对其他法律关系的诉讼请求。</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杨耀丽是向珠钢投</w:t>
      </w:r>
      <w:r>
        <w:rPr>
          <w:rFonts w:ascii="宋体" w:eastAsia="宋体" w:hAnsi="宋体" w:cs="宋体"/>
          <w:color w:val="000000"/>
          <w:sz w:val="27"/>
          <w:szCs w:val="27"/>
          <w:lang w:val="en-US" w:eastAsia="zh-CN" w:bidi="ar-SA"/>
        </w:rPr>
        <w:lastRenderedPageBreak/>
        <w:t>资公司购买的额涉诉房屋，其向中盟公司支付的团购费具有双重性质，一是珠钢投资公司向中盟公司支付的代理佣金，二是珠钢投资公司授权中盟公司收取的房款。现中盟公司已经履行完代理销售的任务，亦为杨耀丽取得了团购费的优惠，故中盟公司有权收取团购费，且杨耀丽无权要求我方返还团购费。</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三</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本案是珠钢投资公司违约导致杨耀丽诉至法院要求解除合同，而杨耀丽向中盟公司支付的</w:t>
      </w:r>
      <w:r>
        <w:rPr>
          <w:rFonts w:ascii="宋体" w:eastAsia="宋体" w:hAnsi="宋体" w:cs="宋体"/>
          <w:color w:val="000000"/>
          <w:sz w:val="27"/>
          <w:szCs w:val="27"/>
          <w:lang w:val="en-US" w:eastAsia="zh-CN" w:bidi="ar-SA"/>
        </w:rPr>
        <w:t>70000</w:t>
      </w:r>
      <w:r>
        <w:rPr>
          <w:rFonts w:ascii="宋体" w:eastAsia="宋体" w:hAnsi="宋体" w:cs="宋体"/>
          <w:color w:val="000000"/>
          <w:sz w:val="27"/>
          <w:szCs w:val="27"/>
          <w:lang w:val="en-US" w:eastAsia="zh-CN" w:bidi="ar-SA"/>
        </w:rPr>
        <w:t>元团购费系珠钢投资公司收取的房款，故应由珠钢投资公司承担返还义务。</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被告珠江钢管公司辩称，同意被告珠钢投资公司的意见。被告珠钢投资公司具有独立和完成的财务制度及相应的独立财产，不存在与被告珠江钢管公司财产混同的情况。杨耀丽主张被告珠江钢管公司承担连带责任缺乏事实和法律依据，请法院驳回对被告珠江钢管公司的全部诉讼请求。</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当事人围绕诉讼请求依法提交了证据，本院组织当事人进行了证据交换和质证。本院经审理认定事实如下：</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珠钢投资公司是一人有限公司，珠江钢管公司是其唯一法人股东。</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广州中盟网商</w:t>
      </w:r>
      <w:r>
        <w:rPr>
          <w:rFonts w:ascii="宋体" w:eastAsia="宋体" w:hAnsi="宋体" w:cs="宋体"/>
          <w:color w:val="000000"/>
          <w:sz w:val="27"/>
          <w:szCs w:val="27"/>
          <w:lang w:val="en-US" w:eastAsia="zh-CN" w:bidi="ar-SA"/>
        </w:rPr>
        <w:t>务咨询有限公司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以下简称中盟公司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系</w:t>
      </w:r>
      <w:r>
        <w:rPr>
          <w:rFonts w:ascii="宋体" w:eastAsia="宋体" w:hAnsi="宋体" w:cs="宋体"/>
          <w:color w:val="000000"/>
          <w:sz w:val="27"/>
          <w:szCs w:val="27"/>
          <w:lang w:val="en-US" w:eastAsia="zh-CN" w:bidi="ar-SA"/>
        </w:rPr>
        <w:t>2018</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12</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14</w:t>
      </w:r>
      <w:r>
        <w:rPr>
          <w:rFonts w:ascii="宋体" w:eastAsia="宋体" w:hAnsi="宋体" w:cs="宋体"/>
          <w:color w:val="000000"/>
          <w:sz w:val="27"/>
          <w:szCs w:val="27"/>
          <w:lang w:val="en-US" w:eastAsia="zh-CN" w:bidi="ar-SA"/>
        </w:rPr>
        <w:t>日成立自然人独资的有限责任公司，陈留冰系该公司的股东，该公司于</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8</w:t>
      </w:r>
      <w:r>
        <w:rPr>
          <w:rFonts w:ascii="宋体" w:eastAsia="宋体" w:hAnsi="宋体" w:cs="宋体"/>
          <w:color w:val="000000"/>
          <w:sz w:val="27"/>
          <w:szCs w:val="27"/>
          <w:lang w:val="en-US" w:eastAsia="zh-CN" w:bidi="ar-SA"/>
        </w:rPr>
        <w:t>日注销。</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珠钢投资公司与中盟公司签订《金龙城财富广场渠道合作确认函》，确认双方就金龙城财富广场项目的团购事宜达成合作意向，珠钢投资公司同意中盟公司作为认可的渠道</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中介</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合作销售公司，于</w:t>
      </w:r>
      <w:r>
        <w:rPr>
          <w:rFonts w:ascii="宋体" w:eastAsia="宋体" w:hAnsi="宋体" w:cs="宋体"/>
          <w:color w:val="000000"/>
          <w:sz w:val="27"/>
          <w:szCs w:val="27"/>
          <w:lang w:val="en-US" w:eastAsia="zh-CN" w:bidi="ar-SA"/>
        </w:rPr>
        <w:t>2019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日进入合作项目案场，合作期为</w:t>
      </w:r>
      <w:r>
        <w:rPr>
          <w:rFonts w:ascii="宋体" w:eastAsia="宋体" w:hAnsi="宋体" w:cs="宋体"/>
          <w:color w:val="000000"/>
          <w:sz w:val="27"/>
          <w:szCs w:val="27"/>
          <w:lang w:val="en-US" w:eastAsia="zh-CN" w:bidi="ar-SA"/>
        </w:rPr>
        <w:t>2019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日起到</w:t>
      </w:r>
      <w:r>
        <w:rPr>
          <w:rFonts w:ascii="宋体" w:eastAsia="宋体" w:hAnsi="宋体" w:cs="宋体"/>
          <w:color w:val="000000"/>
          <w:sz w:val="27"/>
          <w:szCs w:val="27"/>
          <w:lang w:val="en-US" w:eastAsia="zh-CN" w:bidi="ar-SA"/>
        </w:rPr>
        <w:t>2019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8</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31</w:t>
      </w:r>
      <w:r>
        <w:rPr>
          <w:rFonts w:ascii="宋体" w:eastAsia="宋体" w:hAnsi="宋体" w:cs="宋体"/>
          <w:color w:val="000000"/>
          <w:sz w:val="27"/>
          <w:szCs w:val="27"/>
          <w:lang w:val="en-US" w:eastAsia="zh-CN" w:bidi="ar-SA"/>
        </w:rPr>
        <w:t>日止，为客户提供如下服务【团购】：</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由乙方向有意购买合作项目在售房源的客户</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由乙方渠道拓展所导入的客户</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收取团购服务费，标准为：</w:t>
      </w:r>
      <w:r>
        <w:rPr>
          <w:rFonts w:ascii="宋体" w:eastAsia="宋体" w:hAnsi="宋体" w:cs="宋体"/>
          <w:color w:val="000000"/>
          <w:sz w:val="27"/>
          <w:szCs w:val="27"/>
          <w:lang w:val="en-US" w:eastAsia="zh-CN" w:bidi="ar-SA"/>
        </w:rPr>
        <w:t>70000</w:t>
      </w:r>
      <w:r>
        <w:rPr>
          <w:rFonts w:ascii="宋体" w:eastAsia="宋体" w:hAnsi="宋体" w:cs="宋体"/>
          <w:color w:val="000000"/>
          <w:sz w:val="27"/>
          <w:szCs w:val="27"/>
          <w:lang w:val="en-US" w:eastAsia="zh-CN" w:bidi="ar-SA"/>
        </w:rPr>
        <w:t>元</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套，客户所交纳的团购服务费全部由乙方收取并支配；</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约束条款：</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业主要求退房退款的，经我司及司法部门或相关机</w:t>
      </w:r>
      <w:r>
        <w:rPr>
          <w:rFonts w:ascii="宋体" w:eastAsia="宋体" w:hAnsi="宋体" w:cs="宋体"/>
          <w:color w:val="000000"/>
          <w:sz w:val="27"/>
          <w:szCs w:val="27"/>
          <w:lang w:val="en-US" w:eastAsia="zh-CN" w:bidi="ar-SA"/>
        </w:rPr>
        <w:lastRenderedPageBreak/>
        <w:t>构裁定，应给予退款，乙方应按裁定或判决再规定时间十五天内退回业主所交团购费；</w:t>
      </w:r>
      <w:r>
        <w:rPr>
          <w:rFonts w:ascii="宋体" w:eastAsia="宋体" w:hAnsi="宋体" w:cs="宋体"/>
          <w:color w:val="000000"/>
          <w:sz w:val="27"/>
          <w:szCs w:val="27"/>
          <w:lang w:val="en-US" w:eastAsia="zh-CN" w:bidi="ar-SA"/>
        </w:rPr>
        <w:t>8)</w:t>
      </w:r>
      <w:r>
        <w:rPr>
          <w:rFonts w:ascii="宋体" w:eastAsia="宋体" w:hAnsi="宋体" w:cs="宋体"/>
          <w:color w:val="000000"/>
          <w:sz w:val="27"/>
          <w:szCs w:val="27"/>
          <w:lang w:val="en-US" w:eastAsia="zh-CN" w:bidi="ar-SA"/>
        </w:rPr>
        <w:t>乙方收取客户团购服务费，是乙方与客户的服务行为，服务过程中与客户一切问题，由乙方承担，与甲方无关。</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2019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14</w:t>
      </w:r>
      <w:r>
        <w:rPr>
          <w:rFonts w:ascii="宋体" w:eastAsia="宋体" w:hAnsi="宋体" w:cs="宋体"/>
          <w:color w:val="000000"/>
          <w:sz w:val="27"/>
          <w:szCs w:val="27"/>
          <w:lang w:val="en-US" w:eastAsia="zh-CN" w:bidi="ar-SA"/>
        </w:rPr>
        <w:t>日，杨耀丽作为认购方、乙方与珠钢投资公司作为发展商、甲方签订《金龙城</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财富广场楼宇认购书》，约定杨耀丽认购珠钢投资公司开发的广州市番禺区大龙街金凯润二街</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t>25</w:t>
      </w:r>
      <w:r>
        <w:rPr>
          <w:rFonts w:ascii="宋体" w:eastAsia="宋体" w:hAnsi="宋体" w:cs="宋体"/>
          <w:color w:val="000000"/>
          <w:sz w:val="27"/>
          <w:szCs w:val="27"/>
          <w:lang w:val="en-US" w:eastAsia="zh-CN" w:bidi="ar-SA"/>
        </w:rPr>
        <w:t>栋</w:t>
      </w:r>
      <w:r>
        <w:rPr>
          <w:rFonts w:ascii="宋体" w:eastAsia="宋体" w:hAnsi="宋体" w:cs="宋体"/>
          <w:color w:val="000000"/>
          <w:sz w:val="27"/>
          <w:szCs w:val="27"/>
          <w:lang w:val="en-US" w:eastAsia="zh-CN" w:bidi="ar-SA"/>
        </w:rPr>
        <w:t>1111</w:t>
      </w:r>
      <w:r>
        <w:rPr>
          <w:rFonts w:ascii="宋体" w:eastAsia="宋体" w:hAnsi="宋体" w:cs="宋体"/>
          <w:color w:val="000000"/>
          <w:sz w:val="27"/>
          <w:szCs w:val="27"/>
          <w:lang w:val="en-US" w:eastAsia="zh-CN" w:bidi="ar-SA"/>
        </w:rPr>
        <w:t>房</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以下简称涉讼房产</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，优惠后总房价为</w:t>
      </w:r>
      <w:r>
        <w:rPr>
          <w:rFonts w:ascii="宋体" w:eastAsia="宋体" w:hAnsi="宋体" w:cs="宋体"/>
          <w:color w:val="000000"/>
          <w:sz w:val="27"/>
          <w:szCs w:val="27"/>
          <w:lang w:val="en-US" w:eastAsia="zh-CN" w:bidi="ar-SA"/>
        </w:rPr>
        <w:t>1052506</w:t>
      </w:r>
      <w:r>
        <w:rPr>
          <w:rFonts w:ascii="宋体" w:eastAsia="宋体" w:hAnsi="宋体" w:cs="宋体"/>
          <w:color w:val="000000"/>
          <w:sz w:val="27"/>
          <w:szCs w:val="27"/>
          <w:lang w:val="en-US" w:eastAsia="zh-CN" w:bidi="ar-SA"/>
        </w:rPr>
        <w:t>元。杨耀丽须于签署认购书时向珠钢投资公司交付定金</w:t>
      </w:r>
      <w:r>
        <w:rPr>
          <w:rFonts w:ascii="宋体" w:eastAsia="宋体" w:hAnsi="宋体" w:cs="宋体"/>
          <w:color w:val="000000"/>
          <w:sz w:val="27"/>
          <w:szCs w:val="27"/>
          <w:lang w:val="en-US" w:eastAsia="zh-CN" w:bidi="ar-SA"/>
        </w:rPr>
        <w:t>20000</w:t>
      </w:r>
      <w:r>
        <w:rPr>
          <w:rFonts w:ascii="宋体" w:eastAsia="宋体" w:hAnsi="宋体" w:cs="宋体"/>
          <w:color w:val="000000"/>
          <w:sz w:val="27"/>
          <w:szCs w:val="27"/>
          <w:lang w:val="en-US" w:eastAsia="zh-CN" w:bidi="ar-SA"/>
        </w:rPr>
        <w:t>元，于</w:t>
      </w:r>
      <w:r>
        <w:rPr>
          <w:rFonts w:ascii="宋体" w:eastAsia="宋体" w:hAnsi="宋体" w:cs="宋体"/>
          <w:color w:val="000000"/>
          <w:sz w:val="27"/>
          <w:szCs w:val="27"/>
          <w:lang w:val="en-US" w:eastAsia="zh-CN" w:bidi="ar-SA"/>
        </w:rPr>
        <w:t>2019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21</w:t>
      </w:r>
      <w:r>
        <w:rPr>
          <w:rFonts w:ascii="宋体" w:eastAsia="宋体" w:hAnsi="宋体" w:cs="宋体"/>
          <w:color w:val="000000"/>
          <w:sz w:val="27"/>
          <w:szCs w:val="27"/>
          <w:lang w:val="en-US" w:eastAsia="zh-CN" w:bidi="ar-SA"/>
        </w:rPr>
        <w:t>日前付清首期房款</w:t>
      </w:r>
      <w:r>
        <w:rPr>
          <w:rFonts w:ascii="宋体" w:eastAsia="宋体" w:hAnsi="宋体" w:cs="宋体"/>
          <w:color w:val="000000"/>
          <w:sz w:val="27"/>
          <w:szCs w:val="27"/>
          <w:lang w:val="en-US" w:eastAsia="zh-CN" w:bidi="ar-SA"/>
        </w:rPr>
        <w:t>212628</w:t>
      </w:r>
      <w:r>
        <w:rPr>
          <w:rFonts w:ascii="宋体" w:eastAsia="宋体" w:hAnsi="宋体" w:cs="宋体"/>
          <w:color w:val="000000"/>
          <w:sz w:val="27"/>
          <w:szCs w:val="27"/>
          <w:lang w:val="en-US" w:eastAsia="zh-CN" w:bidi="ar-SA"/>
        </w:rPr>
        <w:t>元及物业专项维修基金款</w:t>
      </w:r>
      <w:r>
        <w:rPr>
          <w:rFonts w:ascii="宋体" w:eastAsia="宋体" w:hAnsi="宋体" w:cs="宋体"/>
          <w:color w:val="000000"/>
          <w:sz w:val="27"/>
          <w:szCs w:val="27"/>
          <w:lang w:val="en-US" w:eastAsia="zh-CN" w:bidi="ar-SA"/>
        </w:rPr>
        <w:t>7128.36</w:t>
      </w:r>
      <w:r>
        <w:rPr>
          <w:rFonts w:ascii="宋体" w:eastAsia="宋体" w:hAnsi="宋体" w:cs="宋体"/>
          <w:color w:val="000000"/>
          <w:sz w:val="27"/>
          <w:szCs w:val="27"/>
          <w:lang w:val="en-US" w:eastAsia="zh-CN" w:bidi="ar-SA"/>
        </w:rPr>
        <w:t>元，于</w:t>
      </w:r>
      <w:r>
        <w:rPr>
          <w:rFonts w:ascii="宋体" w:eastAsia="宋体" w:hAnsi="宋体" w:cs="宋体"/>
          <w:color w:val="000000"/>
          <w:sz w:val="27"/>
          <w:szCs w:val="27"/>
          <w:lang w:val="en-US" w:eastAsia="zh-CN" w:bidi="ar-SA"/>
        </w:rPr>
        <w:t>2019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14</w:t>
      </w:r>
      <w:r>
        <w:rPr>
          <w:rFonts w:ascii="宋体" w:eastAsia="宋体" w:hAnsi="宋体" w:cs="宋体"/>
          <w:color w:val="000000"/>
          <w:sz w:val="27"/>
          <w:szCs w:val="27"/>
          <w:lang w:val="en-US" w:eastAsia="zh-CN" w:bidi="ar-SA"/>
        </w:rPr>
        <w:t>日前交付</w:t>
      </w:r>
      <w:r>
        <w:rPr>
          <w:rFonts w:ascii="宋体" w:eastAsia="宋体" w:hAnsi="宋体" w:cs="宋体"/>
          <w:color w:val="000000"/>
          <w:sz w:val="27"/>
          <w:szCs w:val="27"/>
          <w:lang w:val="en-US" w:eastAsia="zh-CN" w:bidi="ar-SA"/>
        </w:rPr>
        <w:t>212628</w:t>
      </w:r>
      <w:r>
        <w:rPr>
          <w:rFonts w:ascii="宋体" w:eastAsia="宋体" w:hAnsi="宋体" w:cs="宋体"/>
          <w:color w:val="000000"/>
          <w:sz w:val="27"/>
          <w:szCs w:val="27"/>
          <w:lang w:val="en-US" w:eastAsia="zh-CN" w:bidi="ar-SA"/>
        </w:rPr>
        <w:t>元，于</w:t>
      </w:r>
      <w:r>
        <w:rPr>
          <w:rFonts w:ascii="宋体" w:eastAsia="宋体" w:hAnsi="宋体" w:cs="宋体"/>
          <w:color w:val="000000"/>
          <w:sz w:val="27"/>
          <w:szCs w:val="27"/>
          <w:lang w:val="en-US" w:eastAsia="zh-CN" w:bidi="ar-SA"/>
        </w:rPr>
        <w:t>2019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14</w:t>
      </w:r>
      <w:r>
        <w:rPr>
          <w:rFonts w:ascii="宋体" w:eastAsia="宋体" w:hAnsi="宋体" w:cs="宋体"/>
          <w:color w:val="000000"/>
          <w:sz w:val="27"/>
          <w:szCs w:val="27"/>
          <w:lang w:val="en-US" w:eastAsia="zh-CN" w:bidi="ar-SA"/>
        </w:rPr>
        <w:t>日前交付</w:t>
      </w:r>
      <w:r>
        <w:rPr>
          <w:rFonts w:ascii="宋体" w:eastAsia="宋体" w:hAnsi="宋体" w:cs="宋体"/>
          <w:color w:val="000000"/>
          <w:sz w:val="27"/>
          <w:szCs w:val="27"/>
          <w:lang w:val="en-US" w:eastAsia="zh-CN" w:bidi="ar-SA"/>
        </w:rPr>
        <w:t>107250</w:t>
      </w:r>
      <w:r>
        <w:rPr>
          <w:rFonts w:ascii="宋体" w:eastAsia="宋体" w:hAnsi="宋体" w:cs="宋体"/>
          <w:color w:val="000000"/>
          <w:sz w:val="27"/>
          <w:szCs w:val="27"/>
          <w:lang w:val="en-US" w:eastAsia="zh-CN" w:bidi="ar-SA"/>
        </w:rPr>
        <w:t>元。合同第七条约定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乙方已知悉认购的房屋存在抵押，甲方承诺在认购书签订且乙方支付</w:t>
      </w:r>
      <w:r>
        <w:rPr>
          <w:rFonts w:ascii="宋体" w:eastAsia="宋体" w:hAnsi="宋体" w:cs="宋体"/>
          <w:color w:val="000000"/>
          <w:sz w:val="27"/>
          <w:szCs w:val="27"/>
          <w:lang w:val="en-US" w:eastAsia="zh-CN" w:bidi="ar-SA"/>
        </w:rPr>
        <w:t>100%</w:t>
      </w:r>
      <w:r>
        <w:rPr>
          <w:rFonts w:ascii="宋体" w:eastAsia="宋体" w:hAnsi="宋体" w:cs="宋体"/>
          <w:color w:val="000000"/>
          <w:sz w:val="27"/>
          <w:szCs w:val="27"/>
          <w:lang w:val="en-US" w:eastAsia="zh-CN" w:bidi="ar-SA"/>
        </w:rPr>
        <w:t>的房款</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一次性付款</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或</w:t>
      </w:r>
      <w:r>
        <w:rPr>
          <w:rFonts w:ascii="宋体" w:eastAsia="宋体" w:hAnsi="宋体" w:cs="宋体"/>
          <w:color w:val="000000"/>
          <w:sz w:val="27"/>
          <w:szCs w:val="27"/>
          <w:lang w:val="en-US" w:eastAsia="zh-CN" w:bidi="ar-SA"/>
        </w:rPr>
        <w:t>50%</w:t>
      </w:r>
      <w:r>
        <w:rPr>
          <w:rFonts w:ascii="宋体" w:eastAsia="宋体" w:hAnsi="宋体" w:cs="宋体"/>
          <w:color w:val="000000"/>
          <w:sz w:val="27"/>
          <w:szCs w:val="27"/>
          <w:lang w:val="en-US" w:eastAsia="zh-CN" w:bidi="ar-SA"/>
        </w:rPr>
        <w:t>的首期房款</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如乙方需要办理银行按揭的，则需一并提交齐全的按揭资料和办妥相关按揭手续后</w:t>
      </w:r>
      <w:r>
        <w:rPr>
          <w:rFonts w:ascii="宋体" w:eastAsia="宋体" w:hAnsi="宋体" w:cs="宋体"/>
          <w:color w:val="000000"/>
          <w:sz w:val="27"/>
          <w:szCs w:val="27"/>
          <w:lang w:val="en-US" w:eastAsia="zh-CN" w:bidi="ar-SA"/>
        </w:rPr>
        <w:t>)180</w:t>
      </w:r>
      <w:r>
        <w:rPr>
          <w:rFonts w:ascii="宋体" w:eastAsia="宋体" w:hAnsi="宋体" w:cs="宋体"/>
          <w:color w:val="000000"/>
          <w:sz w:val="27"/>
          <w:szCs w:val="27"/>
          <w:lang w:val="en-US" w:eastAsia="zh-CN" w:bidi="ar-SA"/>
        </w:rPr>
        <w:t>天内涂销</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如政府原因，网络故障等不可抗力相应顺延</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。逾期涂销的，乙方有权书面通知甲方解除本认购书，甲方需于</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个工作日内无息返还乙方已付款项。</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第十三条备注约定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团购费</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万元应于首期款时交齐，否则按挞定处理。团购费不计入房款。</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上述合同还对其他相关事项进行了约定。</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2019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14</w:t>
      </w:r>
      <w:r>
        <w:rPr>
          <w:rFonts w:ascii="宋体" w:eastAsia="宋体" w:hAnsi="宋体" w:cs="宋体"/>
          <w:color w:val="000000"/>
          <w:sz w:val="27"/>
          <w:szCs w:val="27"/>
          <w:lang w:val="en-US" w:eastAsia="zh-CN" w:bidi="ar-SA"/>
        </w:rPr>
        <w:t>日，杨耀丽支付了</w:t>
      </w:r>
      <w:r>
        <w:rPr>
          <w:rFonts w:ascii="宋体" w:eastAsia="宋体" w:hAnsi="宋体" w:cs="宋体"/>
          <w:color w:val="000000"/>
          <w:sz w:val="27"/>
          <w:szCs w:val="27"/>
          <w:lang w:val="en-US" w:eastAsia="zh-CN" w:bidi="ar-SA"/>
        </w:rPr>
        <w:t>70000</w:t>
      </w:r>
      <w:r>
        <w:rPr>
          <w:rFonts w:ascii="宋体" w:eastAsia="宋体" w:hAnsi="宋体" w:cs="宋体"/>
          <w:color w:val="000000"/>
          <w:sz w:val="27"/>
          <w:szCs w:val="27"/>
          <w:lang w:val="en-US" w:eastAsia="zh-CN" w:bidi="ar-SA"/>
        </w:rPr>
        <w:t>元给中盟公司，中盟公司出具收据确认收到杨耀丽交来金龙城财富广场</w:t>
      </w:r>
      <w:r>
        <w:rPr>
          <w:rFonts w:ascii="宋体" w:eastAsia="宋体" w:hAnsi="宋体" w:cs="宋体"/>
          <w:color w:val="000000"/>
          <w:sz w:val="27"/>
          <w:szCs w:val="27"/>
          <w:lang w:val="en-US" w:eastAsia="zh-CN" w:bidi="ar-SA"/>
        </w:rPr>
        <w:t>25</w:t>
      </w:r>
      <w:r>
        <w:rPr>
          <w:rFonts w:ascii="宋体" w:eastAsia="宋体" w:hAnsi="宋体" w:cs="宋体"/>
          <w:color w:val="000000"/>
          <w:sz w:val="27"/>
          <w:szCs w:val="27"/>
          <w:lang w:val="en-US" w:eastAsia="zh-CN" w:bidi="ar-SA"/>
        </w:rPr>
        <w:t>栋</w:t>
      </w:r>
      <w:r>
        <w:rPr>
          <w:rFonts w:ascii="宋体" w:eastAsia="宋体" w:hAnsi="宋体" w:cs="宋体"/>
          <w:color w:val="000000"/>
          <w:sz w:val="27"/>
          <w:szCs w:val="27"/>
          <w:lang w:val="en-US" w:eastAsia="zh-CN" w:bidi="ar-SA"/>
        </w:rPr>
        <w:t>1111</w:t>
      </w:r>
      <w:r>
        <w:rPr>
          <w:rFonts w:ascii="宋体" w:eastAsia="宋体" w:hAnsi="宋体" w:cs="宋体"/>
          <w:color w:val="000000"/>
          <w:sz w:val="27"/>
          <w:szCs w:val="27"/>
          <w:lang w:val="en-US" w:eastAsia="zh-CN" w:bidi="ar-SA"/>
        </w:rPr>
        <w:t>房之团购费。</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此后，杨耀丽分多次共计支付了</w:t>
      </w:r>
      <w:r>
        <w:rPr>
          <w:rFonts w:ascii="宋体" w:eastAsia="宋体" w:hAnsi="宋体" w:cs="宋体"/>
          <w:color w:val="000000"/>
          <w:sz w:val="27"/>
          <w:szCs w:val="27"/>
          <w:lang w:val="en-US" w:eastAsia="zh-CN" w:bidi="ar-SA"/>
        </w:rPr>
        <w:t>532506</w:t>
      </w:r>
      <w:r>
        <w:rPr>
          <w:rFonts w:ascii="宋体" w:eastAsia="宋体" w:hAnsi="宋体" w:cs="宋体"/>
          <w:color w:val="000000"/>
          <w:sz w:val="27"/>
          <w:szCs w:val="27"/>
          <w:lang w:val="en-US" w:eastAsia="zh-CN" w:bidi="ar-SA"/>
        </w:rPr>
        <w:t>元购房款</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含</w:t>
      </w:r>
      <w:r>
        <w:rPr>
          <w:rFonts w:ascii="宋体" w:eastAsia="宋体" w:hAnsi="宋体" w:cs="宋体"/>
          <w:color w:val="000000"/>
          <w:sz w:val="27"/>
          <w:szCs w:val="27"/>
          <w:lang w:val="en-US" w:eastAsia="zh-CN" w:bidi="ar-SA"/>
        </w:rPr>
        <w:t>20,000</w:t>
      </w:r>
      <w:r>
        <w:rPr>
          <w:rFonts w:ascii="宋体" w:eastAsia="宋体" w:hAnsi="宋体" w:cs="宋体"/>
          <w:color w:val="000000"/>
          <w:sz w:val="27"/>
          <w:szCs w:val="27"/>
          <w:lang w:val="en-US" w:eastAsia="zh-CN" w:bidi="ar-SA"/>
        </w:rPr>
        <w:t>元定金</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给珠钢投资公司。</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后因涉讼房产一直未能</w:t>
      </w:r>
      <w:r>
        <w:rPr>
          <w:rFonts w:ascii="宋体" w:eastAsia="宋体" w:hAnsi="宋体" w:cs="宋体"/>
          <w:color w:val="000000"/>
          <w:sz w:val="27"/>
          <w:szCs w:val="27"/>
          <w:lang w:val="en-US" w:eastAsia="zh-CN" w:bidi="ar-SA"/>
        </w:rPr>
        <w:t>涂销抵押登记，引致本案诉讼。</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本院认为</w:t>
      </w:r>
      <w:bookmarkStart w:id="7" w:name="anchor-5"/>
      <w:bookmarkEnd w:id="7"/>
      <w:r>
        <w:rPr>
          <w:rFonts w:ascii="宋体" w:eastAsia="宋体" w:hAnsi="宋体" w:cs="宋体"/>
          <w:color w:val="000000"/>
          <w:sz w:val="27"/>
          <w:szCs w:val="27"/>
          <w:lang w:val="en-US" w:eastAsia="zh-CN" w:bidi="ar-SA"/>
        </w:rPr>
        <w:t xml:space="preserve">　　本院认为，杨耀丽与珠钢投资公司签订的《金龙城</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财富广场楼宇认购书》是双方当事人的真实意思表示，且不违反法律和行政法规的强制性规</w:t>
      </w:r>
      <w:r>
        <w:rPr>
          <w:rFonts w:ascii="宋体" w:eastAsia="宋体" w:hAnsi="宋体" w:cs="宋体"/>
          <w:color w:val="000000"/>
          <w:sz w:val="27"/>
          <w:szCs w:val="27"/>
          <w:lang w:val="en-US" w:eastAsia="zh-CN" w:bidi="ar-SA"/>
        </w:rPr>
        <w:lastRenderedPageBreak/>
        <w:t>定，合同合法有效，双方均应按约定履行自己的义务。现因珠钢投资公司未能按照双方约定涂销涉讼房产的抵押登记，致使杨耀丽的合同目的不能实现，故对杨耀丽诉请解除上述《金龙城</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财富广场楼宇认购书》的诉讼请求，本院予以支持。因合同解除系珠钢投资公司违约所致，故对杨耀丽诉请珠钢投资公司返还定金差额</w:t>
      </w:r>
      <w:r>
        <w:rPr>
          <w:rFonts w:ascii="宋体" w:eastAsia="宋体" w:hAnsi="宋体" w:cs="宋体"/>
          <w:color w:val="000000"/>
          <w:sz w:val="27"/>
          <w:szCs w:val="27"/>
          <w:lang w:val="en-US" w:eastAsia="zh-CN" w:bidi="ar-SA"/>
        </w:rPr>
        <w:t>20000</w:t>
      </w:r>
      <w:r>
        <w:rPr>
          <w:rFonts w:ascii="宋体" w:eastAsia="宋体" w:hAnsi="宋体" w:cs="宋体"/>
          <w:color w:val="000000"/>
          <w:sz w:val="27"/>
          <w:szCs w:val="27"/>
          <w:lang w:val="en-US" w:eastAsia="zh-CN" w:bidi="ar-SA"/>
        </w:rPr>
        <w:t>元的主张，本院予以支持，珠钢投资公司同时应退还已收取的购房款</w:t>
      </w:r>
      <w:r>
        <w:rPr>
          <w:rFonts w:ascii="宋体" w:eastAsia="宋体" w:hAnsi="宋体" w:cs="宋体"/>
          <w:color w:val="000000"/>
          <w:sz w:val="27"/>
          <w:szCs w:val="27"/>
          <w:lang w:val="en-US" w:eastAsia="zh-CN" w:bidi="ar-SA"/>
        </w:rPr>
        <w:t>532506</w:t>
      </w:r>
      <w:r>
        <w:rPr>
          <w:rFonts w:ascii="宋体" w:eastAsia="宋体" w:hAnsi="宋体" w:cs="宋体"/>
          <w:color w:val="000000"/>
          <w:sz w:val="27"/>
          <w:szCs w:val="27"/>
          <w:lang w:val="en-US" w:eastAsia="zh-CN" w:bidi="ar-SA"/>
        </w:rPr>
        <w:t>元。</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杨耀丽购买涉诉房屋时通过交纳</w:t>
      </w:r>
      <w:r>
        <w:rPr>
          <w:rFonts w:ascii="宋体" w:eastAsia="宋体" w:hAnsi="宋体" w:cs="宋体"/>
          <w:color w:val="000000"/>
          <w:sz w:val="27"/>
          <w:szCs w:val="27"/>
          <w:lang w:val="en-US" w:eastAsia="zh-CN" w:bidi="ar-SA"/>
        </w:rPr>
        <w:t>70000</w:t>
      </w:r>
      <w:r>
        <w:rPr>
          <w:rFonts w:ascii="宋体" w:eastAsia="宋体" w:hAnsi="宋体" w:cs="宋体"/>
          <w:color w:val="000000"/>
          <w:sz w:val="27"/>
          <w:szCs w:val="27"/>
          <w:lang w:val="en-US" w:eastAsia="zh-CN" w:bidi="ar-SA"/>
        </w:rPr>
        <w:t>元会员增值服务费以享受购房团购优惠，该部分款项实为购房款的组成部分，在杨耀丽与珠钢投资公司的房屋买卖合同法律关系解除后，上述讼争的款项理应由珠钢投资公司而非中盟公司予以返还。故对杨耀丽诉请珠钢投资公司返还上述款项的主张，本院予以支持。杨耀丽要求已经注销的中盟公司的股东陈留冰承担相应退款责任，没有法律依据，本院不予支持。</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关于杨耀丽主张的损失问题。本院已支持杨耀丽双倍返还定金的诉求，其再诉请要求支付利息缺乏法律依据，本院不予支持。需要特</w:t>
      </w:r>
      <w:r>
        <w:rPr>
          <w:rFonts w:ascii="宋体" w:eastAsia="宋体" w:hAnsi="宋体" w:cs="宋体"/>
          <w:color w:val="000000"/>
          <w:sz w:val="27"/>
          <w:szCs w:val="27"/>
          <w:lang w:val="en-US" w:eastAsia="zh-CN" w:bidi="ar-SA"/>
        </w:rPr>
        <w:t>别说明的是，已经生效的类案裁判文书存在同时支持双倍返还定金及利息损失的情形，之所以出现该种情况，系基于上述类案的原告与珠钢投资公司签订了书面的解除协议或者根据合同约定向珠钢投资公司发出了书面的解除合同通知，但珠钢投资公司没有按照合同约定的时限退还购房款，故产生了逾期退款的利息损失。而本案中，杨耀丽未举证证实其曾向珠钢投资公司发出书面解除合同的通知或者与珠钢投资公司签订有书面的解除协议，故其在主张双倍返还定金后无权再提出利息损失的主张。</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珠钢投资公司为一人有限责任公司，珠江钢管公司是其唯一法人股东。一人有限责任公司的股东不能证明公司财产独立于股东自己财产的，应当对公司债务承担连带责任。在本案审理过程中，珠江钢管公司向本院提交了审计报告，可证</w:t>
      </w:r>
      <w:r>
        <w:rPr>
          <w:rFonts w:ascii="宋体" w:eastAsia="宋体" w:hAnsi="宋体" w:cs="宋体"/>
          <w:color w:val="000000"/>
          <w:sz w:val="27"/>
          <w:szCs w:val="27"/>
          <w:lang w:val="en-US" w:eastAsia="zh-CN" w:bidi="ar-SA"/>
        </w:rPr>
        <w:lastRenderedPageBreak/>
        <w:t>实珠钢投资公司的财产与珠江钢管公司的财产相互独立，故对杨耀丽要求珠江钢管公司在本案中承担责任的主张，因事实依据不足，本院不予支持。</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综上所述，依照</w:t>
      </w:r>
      <w:bookmarkStart w:id="8" w:name="anchor-7"/>
      <w:bookmarkEnd w:id="8"/>
      <w:r>
        <w:rPr>
          <w:rFonts w:ascii="宋体" w:eastAsia="宋体" w:hAnsi="宋体" w:cs="宋体"/>
          <w:color w:val="000000"/>
          <w:sz w:val="27"/>
          <w:szCs w:val="27"/>
          <w:lang w:val="en-US" w:eastAsia="zh-CN" w:bidi="ar-SA"/>
        </w:rPr>
        <w:t>《</w:t>
      </w:r>
      <w:hyperlink r:id="rId49" w:history="1">
        <w:r>
          <w:rPr>
            <w:rStyle w:val="fulltext-wrapfulltexta"/>
            <w:rFonts w:ascii="宋体" w:eastAsia="宋体" w:hAnsi="宋体" w:cs="宋体"/>
            <w:sz w:val="27"/>
            <w:szCs w:val="27"/>
            <w:lang w:val="en-US" w:eastAsia="zh-CN" w:bidi="ar-SA"/>
          </w:rPr>
          <w:t>最高人民法院关于适用</w:t>
        </w:r>
        <w:r>
          <w:rPr>
            <w:rStyle w:val="fulltext-wrapfulltexta"/>
            <w:rFonts w:ascii="宋体" w:eastAsia="宋体" w:hAnsi="宋体" w:cs="宋体"/>
            <w:sz w:val="27"/>
            <w:szCs w:val="27"/>
            <w:lang w:val="en-US" w:eastAsia="zh-CN" w:bidi="ar-SA"/>
          </w:rPr>
          <w:t>&lt;</w:t>
        </w:r>
        <w:r>
          <w:rPr>
            <w:rStyle w:val="fulltext-wrapfulltexta"/>
            <w:rFonts w:ascii="宋体" w:eastAsia="宋体" w:hAnsi="宋体" w:cs="宋体"/>
            <w:sz w:val="27"/>
            <w:szCs w:val="27"/>
            <w:lang w:val="en-US" w:eastAsia="zh-CN" w:bidi="ar-SA"/>
          </w:rPr>
          <w:t>中华人民共和国民法典</w:t>
        </w:r>
        <w:r>
          <w:rPr>
            <w:rStyle w:val="fulltext-wrapfulltexta"/>
            <w:rFonts w:ascii="宋体" w:eastAsia="宋体" w:hAnsi="宋体" w:cs="宋体"/>
            <w:sz w:val="27"/>
            <w:szCs w:val="27"/>
            <w:lang w:val="en-US" w:eastAsia="zh-CN" w:bidi="ar-SA"/>
          </w:rPr>
          <w:t>&gt;</w:t>
        </w:r>
        <w:r>
          <w:rPr>
            <w:rStyle w:val="fulltext-wrapfulltexta"/>
            <w:rFonts w:ascii="宋体" w:eastAsia="宋体" w:hAnsi="宋体" w:cs="宋体"/>
            <w:sz w:val="27"/>
            <w:szCs w:val="27"/>
            <w:lang w:val="en-US" w:eastAsia="zh-CN" w:bidi="ar-SA"/>
          </w:rPr>
          <w:t>时间效力的若干规定</w:t>
        </w:r>
      </w:hyperlink>
      <w:r>
        <w:rPr>
          <w:rFonts w:ascii="宋体" w:eastAsia="宋体" w:hAnsi="宋体" w:cs="宋体"/>
          <w:color w:val="000000"/>
          <w:sz w:val="27"/>
          <w:szCs w:val="27"/>
          <w:lang w:val="en-US" w:eastAsia="zh-CN" w:bidi="ar-SA"/>
        </w:rPr>
        <w:t>》第</w:t>
      </w:r>
      <w:hyperlink r:id="rId50" w:anchor="tiao_1" w:history="1">
        <w:r>
          <w:rPr>
            <w:rStyle w:val="fulltext-wrapfulltexta"/>
            <w:rFonts w:ascii="宋体" w:eastAsia="宋体" w:hAnsi="宋体" w:cs="宋体"/>
            <w:sz w:val="27"/>
            <w:szCs w:val="27"/>
            <w:lang w:val="en-US" w:eastAsia="zh-CN" w:bidi="ar-SA"/>
          </w:rPr>
          <w:t>一条</w:t>
        </w:r>
      </w:hyperlink>
      <w:r>
        <w:rPr>
          <w:rFonts w:ascii="宋体" w:eastAsia="宋体" w:hAnsi="宋体" w:cs="宋体"/>
          <w:color w:val="000000"/>
          <w:sz w:val="27"/>
          <w:szCs w:val="27"/>
          <w:lang w:val="en-US" w:eastAsia="zh-CN" w:bidi="ar-SA"/>
        </w:rPr>
        <w:t>第</w:t>
      </w:r>
      <w:hyperlink r:id="rId51" w:anchor="tiao_1_kuan_2" w:history="1">
        <w:r>
          <w:rPr>
            <w:rStyle w:val="fulltext-wrapfulltexta"/>
            <w:rFonts w:ascii="宋体" w:eastAsia="宋体" w:hAnsi="宋体" w:cs="宋体"/>
            <w:sz w:val="27"/>
            <w:szCs w:val="27"/>
            <w:lang w:val="en-US" w:eastAsia="zh-CN" w:bidi="ar-SA"/>
          </w:rPr>
          <w:t>二款</w:t>
        </w:r>
      </w:hyperlink>
      <w:r>
        <w:rPr>
          <w:rFonts w:ascii="宋体" w:eastAsia="宋体" w:hAnsi="宋体" w:cs="宋体"/>
          <w:color w:val="000000"/>
          <w:sz w:val="27"/>
          <w:szCs w:val="27"/>
          <w:lang w:val="en-US" w:eastAsia="zh-CN" w:bidi="ar-SA"/>
        </w:rPr>
        <w:t>，《</w:t>
      </w:r>
      <w:hyperlink r:id="rId52" w:history="1">
        <w:r>
          <w:rPr>
            <w:rStyle w:val="fulltext-wrapfulltexta"/>
            <w:rFonts w:ascii="宋体" w:eastAsia="宋体" w:hAnsi="宋体" w:cs="宋体"/>
            <w:sz w:val="27"/>
            <w:szCs w:val="27"/>
            <w:lang w:val="en-US" w:eastAsia="zh-CN" w:bidi="ar-SA"/>
          </w:rPr>
          <w:t>中华人民共和国合同法</w:t>
        </w:r>
      </w:hyperlink>
      <w:r>
        <w:rPr>
          <w:rFonts w:ascii="宋体" w:eastAsia="宋体" w:hAnsi="宋体" w:cs="宋体"/>
          <w:color w:val="000000"/>
          <w:sz w:val="27"/>
          <w:szCs w:val="27"/>
          <w:lang w:val="en-US" w:eastAsia="zh-CN" w:bidi="ar-SA"/>
        </w:rPr>
        <w:t>》第</w:t>
      </w:r>
      <w:hyperlink r:id="rId53" w:anchor="tiao_8" w:history="1">
        <w:r>
          <w:rPr>
            <w:rStyle w:val="fulltext-wrapfulltexta"/>
            <w:rFonts w:ascii="宋体" w:eastAsia="宋体" w:hAnsi="宋体" w:cs="宋体"/>
            <w:sz w:val="27"/>
            <w:szCs w:val="27"/>
            <w:lang w:val="en-US" w:eastAsia="zh-CN" w:bidi="ar-SA"/>
          </w:rPr>
          <w:t>八条</w:t>
        </w:r>
      </w:hyperlink>
      <w:r>
        <w:rPr>
          <w:rFonts w:ascii="宋体" w:eastAsia="宋体" w:hAnsi="宋体" w:cs="宋体"/>
          <w:color w:val="000000"/>
          <w:sz w:val="27"/>
          <w:szCs w:val="27"/>
          <w:lang w:val="en-US" w:eastAsia="zh-CN" w:bidi="ar-SA"/>
        </w:rPr>
        <w:t>、第</w:t>
      </w:r>
      <w:hyperlink r:id="rId54" w:anchor="tiao_94" w:history="1">
        <w:r>
          <w:rPr>
            <w:rStyle w:val="fulltext-wrapfulltexta"/>
            <w:rFonts w:ascii="宋体" w:eastAsia="宋体" w:hAnsi="宋体" w:cs="宋体"/>
            <w:sz w:val="27"/>
            <w:szCs w:val="27"/>
            <w:lang w:val="en-US" w:eastAsia="zh-CN" w:bidi="ar-SA"/>
          </w:rPr>
          <w:t>九十四条</w:t>
        </w:r>
      </w:hyperlink>
      <w:r>
        <w:rPr>
          <w:rFonts w:ascii="宋体" w:eastAsia="宋体" w:hAnsi="宋体" w:cs="宋体"/>
          <w:color w:val="000000"/>
          <w:sz w:val="27"/>
          <w:szCs w:val="27"/>
          <w:lang w:val="en-US" w:eastAsia="zh-CN" w:bidi="ar-SA"/>
        </w:rPr>
        <w:t>、第</w:t>
      </w:r>
      <w:hyperlink r:id="rId55" w:anchor="tiao_97" w:history="1">
        <w:r>
          <w:rPr>
            <w:rStyle w:val="fulltext-wrapfulltexta"/>
            <w:rFonts w:ascii="宋体" w:eastAsia="宋体" w:hAnsi="宋体" w:cs="宋体"/>
            <w:sz w:val="27"/>
            <w:szCs w:val="27"/>
            <w:lang w:val="en-US" w:eastAsia="zh-CN" w:bidi="ar-SA"/>
          </w:rPr>
          <w:t>九十七条</w:t>
        </w:r>
      </w:hyperlink>
      <w:r>
        <w:rPr>
          <w:rFonts w:ascii="宋体" w:eastAsia="宋体" w:hAnsi="宋体" w:cs="宋体"/>
          <w:color w:val="000000"/>
          <w:sz w:val="27"/>
          <w:szCs w:val="27"/>
          <w:lang w:val="en-US" w:eastAsia="zh-CN" w:bidi="ar-SA"/>
        </w:rPr>
        <w:t>，《</w:t>
      </w:r>
      <w:hyperlink r:id="rId56" w:history="1">
        <w:r>
          <w:rPr>
            <w:rStyle w:val="fulltext-wrapfulltexta"/>
            <w:rFonts w:ascii="宋体" w:eastAsia="宋体" w:hAnsi="宋体" w:cs="宋体"/>
            <w:sz w:val="27"/>
            <w:szCs w:val="27"/>
            <w:lang w:val="en-US" w:eastAsia="zh-CN" w:bidi="ar-SA"/>
          </w:rPr>
          <w:t>中华人民共和国公司法</w:t>
        </w:r>
      </w:hyperlink>
      <w:r>
        <w:rPr>
          <w:rFonts w:ascii="宋体" w:eastAsia="宋体" w:hAnsi="宋体" w:cs="宋体"/>
          <w:color w:val="000000"/>
          <w:sz w:val="27"/>
          <w:szCs w:val="27"/>
          <w:lang w:val="en-US" w:eastAsia="zh-CN" w:bidi="ar-SA"/>
        </w:rPr>
        <w:t>》第</w:t>
      </w:r>
      <w:hyperlink r:id="rId57" w:anchor="tiao_63" w:history="1">
        <w:r>
          <w:rPr>
            <w:rStyle w:val="fulltext-wrapfulltexta"/>
            <w:rFonts w:ascii="宋体" w:eastAsia="宋体" w:hAnsi="宋体" w:cs="宋体"/>
            <w:sz w:val="27"/>
            <w:szCs w:val="27"/>
            <w:lang w:val="en-US" w:eastAsia="zh-CN" w:bidi="ar-SA"/>
          </w:rPr>
          <w:t>六十三条</w:t>
        </w:r>
      </w:hyperlink>
      <w:r>
        <w:rPr>
          <w:rFonts w:ascii="宋体" w:eastAsia="宋体" w:hAnsi="宋体" w:cs="宋体"/>
          <w:color w:val="000000"/>
          <w:sz w:val="27"/>
          <w:szCs w:val="27"/>
          <w:lang w:val="en-US" w:eastAsia="zh-CN" w:bidi="ar-SA"/>
        </w:rPr>
        <w:t>，《</w:t>
      </w:r>
      <w:hyperlink r:id="rId58" w:history="1">
        <w:r>
          <w:rPr>
            <w:rStyle w:val="fulltext-wrapfulltexta"/>
            <w:rFonts w:ascii="宋体" w:eastAsia="宋体" w:hAnsi="宋体" w:cs="宋体"/>
            <w:sz w:val="27"/>
            <w:szCs w:val="27"/>
            <w:lang w:val="en-US" w:eastAsia="zh-CN" w:bidi="ar-SA"/>
          </w:rPr>
          <w:t>中华人民共和国民事诉讼法</w:t>
        </w:r>
      </w:hyperlink>
      <w:r>
        <w:rPr>
          <w:rFonts w:ascii="宋体" w:eastAsia="宋体" w:hAnsi="宋体" w:cs="宋体"/>
          <w:color w:val="000000"/>
          <w:sz w:val="27"/>
          <w:szCs w:val="27"/>
          <w:lang w:val="en-US" w:eastAsia="zh-CN" w:bidi="ar-SA"/>
        </w:rPr>
        <w:t>》第</w:t>
      </w:r>
      <w:hyperlink r:id="rId59" w:anchor="tiao_64" w:history="1">
        <w:r>
          <w:rPr>
            <w:rStyle w:val="fulltext-wrapfulltexta"/>
            <w:rFonts w:ascii="宋体" w:eastAsia="宋体" w:hAnsi="宋体" w:cs="宋体"/>
            <w:sz w:val="27"/>
            <w:szCs w:val="27"/>
            <w:lang w:val="en-US" w:eastAsia="zh-CN" w:bidi="ar-SA"/>
          </w:rPr>
          <w:t>六十四条</w:t>
        </w:r>
      </w:hyperlink>
      <w:r>
        <w:rPr>
          <w:rFonts w:ascii="宋体" w:eastAsia="宋体" w:hAnsi="宋体" w:cs="宋体"/>
          <w:color w:val="000000"/>
          <w:sz w:val="27"/>
          <w:szCs w:val="27"/>
          <w:lang w:val="en-US" w:eastAsia="zh-CN" w:bidi="ar-SA"/>
        </w:rPr>
        <w:t>，《</w:t>
      </w:r>
      <w:hyperlink r:id="rId60" w:history="1">
        <w:r>
          <w:rPr>
            <w:rStyle w:val="fulltext-wrapfulltexta"/>
            <w:rFonts w:ascii="宋体" w:eastAsia="宋体" w:hAnsi="宋体" w:cs="宋体"/>
            <w:sz w:val="27"/>
            <w:szCs w:val="27"/>
            <w:lang w:val="en-US" w:eastAsia="zh-CN" w:bidi="ar-SA"/>
          </w:rPr>
          <w:t>最高人民法院关于适用</w:t>
        </w:r>
        <w:r>
          <w:rPr>
            <w:rStyle w:val="fulltext-wrapfulltexta"/>
            <w:rFonts w:ascii="宋体" w:eastAsia="宋体" w:hAnsi="宋体" w:cs="宋体"/>
            <w:sz w:val="27"/>
            <w:szCs w:val="27"/>
            <w:lang w:val="en-US" w:eastAsia="zh-CN" w:bidi="ar-SA"/>
          </w:rPr>
          <w:t>&lt;</w:t>
        </w:r>
        <w:r>
          <w:rPr>
            <w:rStyle w:val="fulltext-wrapfulltexta"/>
            <w:rFonts w:ascii="宋体" w:eastAsia="宋体" w:hAnsi="宋体" w:cs="宋体"/>
            <w:sz w:val="27"/>
            <w:szCs w:val="27"/>
            <w:lang w:val="en-US" w:eastAsia="zh-CN" w:bidi="ar-SA"/>
          </w:rPr>
          <w:t>中华人民共和国民事诉讼法</w:t>
        </w:r>
        <w:r>
          <w:rPr>
            <w:rStyle w:val="fulltext-wrapfulltexta"/>
            <w:rFonts w:ascii="宋体" w:eastAsia="宋体" w:hAnsi="宋体" w:cs="宋体"/>
            <w:sz w:val="27"/>
            <w:szCs w:val="27"/>
            <w:lang w:val="en-US" w:eastAsia="zh-CN" w:bidi="ar-SA"/>
          </w:rPr>
          <w:t>&gt;</w:t>
        </w:r>
        <w:r>
          <w:rPr>
            <w:rStyle w:val="fulltext-wrapfulltexta"/>
            <w:rFonts w:ascii="宋体" w:eastAsia="宋体" w:hAnsi="宋体" w:cs="宋体"/>
            <w:sz w:val="27"/>
            <w:szCs w:val="27"/>
            <w:lang w:val="en-US" w:eastAsia="zh-CN" w:bidi="ar-SA"/>
          </w:rPr>
          <w:t>的解释</w:t>
        </w:r>
      </w:hyperlink>
      <w:r>
        <w:rPr>
          <w:rFonts w:ascii="宋体" w:eastAsia="宋体" w:hAnsi="宋体" w:cs="宋体"/>
          <w:color w:val="000000"/>
          <w:sz w:val="27"/>
          <w:szCs w:val="27"/>
          <w:lang w:val="en-US" w:eastAsia="zh-CN" w:bidi="ar-SA"/>
        </w:rPr>
        <w:t>》第</w:t>
      </w:r>
      <w:hyperlink r:id="rId61" w:anchor="tiao_90" w:history="1">
        <w:r>
          <w:rPr>
            <w:rStyle w:val="fulltext-wrapfulltexta"/>
            <w:rFonts w:ascii="宋体" w:eastAsia="宋体" w:hAnsi="宋体" w:cs="宋体"/>
            <w:sz w:val="27"/>
            <w:szCs w:val="27"/>
            <w:lang w:val="en-US" w:eastAsia="zh-CN" w:bidi="ar-SA"/>
          </w:rPr>
          <w:t>九十条</w:t>
        </w:r>
      </w:hyperlink>
      <w:r>
        <w:rPr>
          <w:rFonts w:ascii="宋体" w:eastAsia="宋体" w:hAnsi="宋体" w:cs="宋体"/>
          <w:color w:val="000000"/>
          <w:sz w:val="27"/>
          <w:szCs w:val="27"/>
          <w:lang w:val="en-US" w:eastAsia="zh-CN" w:bidi="ar-SA"/>
        </w:rPr>
        <w:t>、第</w:t>
      </w:r>
      <w:hyperlink r:id="rId62" w:anchor="tiao_93" w:history="1">
        <w:r>
          <w:rPr>
            <w:rStyle w:val="fulltext-wrapfulltexta"/>
            <w:rFonts w:ascii="宋体" w:eastAsia="宋体" w:hAnsi="宋体" w:cs="宋体"/>
            <w:sz w:val="27"/>
            <w:szCs w:val="27"/>
            <w:lang w:val="en-US" w:eastAsia="zh-CN" w:bidi="ar-SA"/>
          </w:rPr>
          <w:t>九十三条</w:t>
        </w:r>
      </w:hyperlink>
      <w:r>
        <w:rPr>
          <w:rFonts w:ascii="宋体" w:eastAsia="宋体" w:hAnsi="宋体" w:cs="宋体"/>
          <w:color w:val="000000"/>
          <w:sz w:val="27"/>
          <w:szCs w:val="27"/>
          <w:lang w:val="en-US" w:eastAsia="zh-CN" w:bidi="ar-SA"/>
        </w:rPr>
        <w:t>规定，判决如下：</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裁判结果</w:t>
      </w:r>
      <w:bookmarkStart w:id="9" w:name="anchor-2"/>
      <w:bookmarkEnd w:id="9"/>
      <w:r>
        <w:rPr>
          <w:rFonts w:ascii="宋体" w:eastAsia="宋体" w:hAnsi="宋体" w:cs="宋体"/>
          <w:color w:val="000000"/>
          <w:sz w:val="27"/>
          <w:szCs w:val="27"/>
          <w:lang w:val="en-US" w:eastAsia="zh-CN" w:bidi="ar-SA"/>
        </w:rPr>
        <w:t xml:space="preserve">　　一、解除原告杨耀丽与被告广东珠钢投资管理有限公司在</w:t>
      </w:r>
      <w:r>
        <w:rPr>
          <w:rFonts w:ascii="宋体" w:eastAsia="宋体" w:hAnsi="宋体" w:cs="宋体"/>
          <w:color w:val="000000"/>
          <w:sz w:val="27"/>
          <w:szCs w:val="27"/>
          <w:lang w:val="en-US" w:eastAsia="zh-CN" w:bidi="ar-SA"/>
        </w:rPr>
        <w:t>2019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14</w:t>
      </w:r>
      <w:r>
        <w:rPr>
          <w:rFonts w:ascii="宋体" w:eastAsia="宋体" w:hAnsi="宋体" w:cs="宋体"/>
          <w:color w:val="000000"/>
          <w:sz w:val="27"/>
          <w:szCs w:val="27"/>
          <w:lang w:val="en-US" w:eastAsia="zh-CN" w:bidi="ar-SA"/>
        </w:rPr>
        <w:t>日签订的《金龙城</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财富广场楼宇认购书》；</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二、被告广东珠钢投资管理有限公司在判决发生法律效力之日起十日内返还定金差额</w:t>
      </w:r>
      <w:r>
        <w:rPr>
          <w:rFonts w:ascii="宋体" w:eastAsia="宋体" w:hAnsi="宋体" w:cs="宋体"/>
          <w:color w:val="000000"/>
          <w:sz w:val="27"/>
          <w:szCs w:val="27"/>
          <w:lang w:val="en-US" w:eastAsia="zh-CN" w:bidi="ar-SA"/>
        </w:rPr>
        <w:t>20000</w:t>
      </w:r>
      <w:r>
        <w:rPr>
          <w:rFonts w:ascii="宋体" w:eastAsia="宋体" w:hAnsi="宋体" w:cs="宋体"/>
          <w:color w:val="000000"/>
          <w:sz w:val="27"/>
          <w:szCs w:val="27"/>
          <w:lang w:val="en-US" w:eastAsia="zh-CN" w:bidi="ar-SA"/>
        </w:rPr>
        <w:t>元给原告杨耀丽；</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三、被告广东珠钢投资管理有限公司在判决发生法律效力之日起十日内退还购房款</w:t>
      </w:r>
      <w:r>
        <w:rPr>
          <w:rFonts w:ascii="宋体" w:eastAsia="宋体" w:hAnsi="宋体" w:cs="宋体"/>
          <w:color w:val="000000"/>
          <w:sz w:val="27"/>
          <w:szCs w:val="27"/>
          <w:lang w:val="en-US" w:eastAsia="zh-CN" w:bidi="ar-SA"/>
        </w:rPr>
        <w:t>602506</w:t>
      </w:r>
      <w:r>
        <w:rPr>
          <w:rFonts w:ascii="宋体" w:eastAsia="宋体" w:hAnsi="宋体" w:cs="宋体"/>
          <w:color w:val="000000"/>
          <w:sz w:val="27"/>
          <w:szCs w:val="27"/>
          <w:lang w:val="en-US" w:eastAsia="zh-CN" w:bidi="ar-SA"/>
        </w:rPr>
        <w:t>元给原告杨耀丽；</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四、驳回原告杨耀丽的其余诉讼请求。</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如未按本判决指定的期间履行给付金钱义务，应当依照《</w:t>
      </w:r>
      <w:hyperlink r:id="rId63" w:history="1">
        <w:r>
          <w:rPr>
            <w:rStyle w:val="fulltext-wrapfulltexta"/>
            <w:rFonts w:ascii="宋体" w:eastAsia="宋体" w:hAnsi="宋体" w:cs="宋体"/>
            <w:sz w:val="27"/>
            <w:szCs w:val="27"/>
            <w:lang w:val="en-US" w:eastAsia="zh-CN" w:bidi="ar-SA"/>
          </w:rPr>
          <w:t>中华人民共和国民事诉讼法</w:t>
        </w:r>
      </w:hyperlink>
      <w:r>
        <w:rPr>
          <w:rFonts w:ascii="宋体" w:eastAsia="宋体" w:hAnsi="宋体" w:cs="宋体"/>
          <w:color w:val="000000"/>
          <w:sz w:val="27"/>
          <w:szCs w:val="27"/>
          <w:lang w:val="en-US" w:eastAsia="zh-CN" w:bidi="ar-SA"/>
        </w:rPr>
        <w:t>》第</w:t>
      </w:r>
      <w:hyperlink r:id="rId64" w:anchor="tiao_253" w:history="1">
        <w:r>
          <w:rPr>
            <w:rStyle w:val="fulltext-wrapfulltexta"/>
            <w:rFonts w:ascii="宋体" w:eastAsia="宋体" w:hAnsi="宋体" w:cs="宋体"/>
            <w:sz w:val="27"/>
            <w:szCs w:val="27"/>
            <w:lang w:val="en-US" w:eastAsia="zh-CN" w:bidi="ar-SA"/>
          </w:rPr>
          <w:t>二百五十三条</w:t>
        </w:r>
      </w:hyperlink>
      <w:r>
        <w:rPr>
          <w:rFonts w:ascii="宋体" w:eastAsia="宋体" w:hAnsi="宋体" w:cs="宋体"/>
          <w:color w:val="000000"/>
          <w:sz w:val="27"/>
          <w:szCs w:val="27"/>
          <w:lang w:val="en-US" w:eastAsia="zh-CN" w:bidi="ar-SA"/>
        </w:rPr>
        <w:t>的规定，加倍支付迟延履行期间的债务利息。</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案件受理费减半收取计</w:t>
      </w:r>
      <w:r>
        <w:rPr>
          <w:rFonts w:ascii="宋体" w:eastAsia="宋体" w:hAnsi="宋体" w:cs="宋体"/>
          <w:color w:val="000000"/>
          <w:sz w:val="27"/>
          <w:szCs w:val="27"/>
          <w:lang w:val="en-US" w:eastAsia="zh-CN" w:bidi="ar-SA"/>
        </w:rPr>
        <w:t>5012.53</w:t>
      </w:r>
      <w:r>
        <w:rPr>
          <w:rFonts w:ascii="宋体" w:eastAsia="宋体" w:hAnsi="宋体" w:cs="宋体"/>
          <w:color w:val="000000"/>
          <w:sz w:val="27"/>
          <w:szCs w:val="27"/>
          <w:lang w:val="en-US" w:eastAsia="zh-CN" w:bidi="ar-SA"/>
        </w:rPr>
        <w:t>元，由被告广东珠钢投资管理有限公司负担。</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如不服本判决，可在判决书送达之日起十五日内，向本院递交上诉状，并按照对方当事人的人数提出副本，上诉于广州市中级人民法院。</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落款</w:t>
      </w:r>
      <w:bookmarkStart w:id="10" w:name="anchor-6"/>
      <w:bookmarkEnd w:id="10"/>
    </w:p>
    <w:p w:rsidR="005C7C4A" w:rsidRDefault="005C7C4A">
      <w:pPr>
        <w:pStyle w:val="div"/>
        <w:spacing w:after="300" w:line="600" w:lineRule="atLeast"/>
        <w:ind w:left="375" w:right="375"/>
        <w:jc w:val="right"/>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审判员</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冯</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婉</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lastRenderedPageBreak/>
        <w:t>二〇二一年十一月十日</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书记员</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邬敏秋</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何佳玲</w:t>
      </w:r>
    </w:p>
    <w:p w:rsidR="005C7C4A" w:rsidRDefault="005C7C4A">
      <w:pPr>
        <w:ind w:left="375" w:right="375"/>
        <w:rPr>
          <w:rFonts w:ascii="Arial" w:eastAsia="Arial" w:hAnsi="Arial" w:cs="Arial"/>
          <w:lang w:val="en-US" w:eastAsia="zh-CN" w:bidi="ar-SA"/>
        </w:rPr>
      </w:pPr>
      <w:r>
        <w:rPr>
          <w:rFonts w:ascii="Arial" w:eastAsia="Arial" w:hAnsi="Arial" w:cs="Arial"/>
          <w:lang w:val="en-US" w:eastAsia="zh-CN" w:bidi="ar-SA"/>
        </w:rPr>
        <w:br/>
      </w:r>
    </w:p>
    <w:p w:rsidR="005C7C4A" w:rsidRDefault="005C7C4A">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本案法律依据</w:t>
      </w:r>
      <w:r>
        <w:rPr>
          <w:rFonts w:ascii="宋体" w:eastAsia="宋体" w:hAnsi="宋体" w:cs="宋体"/>
          <w:sz w:val="24"/>
          <w:szCs w:val="24"/>
          <w:lang w:val="en-US" w:eastAsia="zh-CN" w:bidi="ar-SA"/>
        </w:rPr>
        <w:t xml:space="preserve"> </w:t>
      </w:r>
    </w:p>
    <w:p w:rsidR="005C7C4A" w:rsidRDefault="005C7C4A">
      <w:pPr>
        <w:pStyle w:val="lenovodivulli"/>
        <w:tabs>
          <w:tab w:val="left" w:pos="825"/>
        </w:tabs>
        <w:ind w:left="375" w:right="375"/>
        <w:textAlignment w:val="baseline"/>
        <w:rPr>
          <w:lang w:val="en-US" w:eastAsia="zh-CN" w:bidi="ar-SA"/>
        </w:rPr>
      </w:pPr>
      <w:hyperlink r:id="rId65" w:anchor="tiao_8" w:tgtFrame="_blank" w:history="1">
        <w:r>
          <w:rPr>
            <w:rStyle w:val="lenovodivullia"/>
            <w:lang w:val="en-US" w:eastAsia="zh-CN" w:bidi="ar-SA"/>
          </w:rPr>
          <w:t>中华人民共和国合同法</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8</w:t>
        </w:r>
        <w:r>
          <w:rPr>
            <w:rStyle w:val="lenovodivullia"/>
            <w:lang w:val="en-US" w:eastAsia="zh-CN" w:bidi="ar-SA"/>
          </w:rPr>
          <w:t>条</w:t>
        </w:r>
        <w:r>
          <w:rPr>
            <w:rStyle w:val="lenovodivullia"/>
            <w:lang w:val="en-US" w:eastAsia="zh-CN" w:bidi="ar-SA"/>
          </w:rPr>
          <w:t xml:space="preserve"> </w:t>
        </w:r>
      </w:hyperlink>
    </w:p>
    <w:p w:rsidR="005C7C4A" w:rsidRDefault="005C7C4A">
      <w:pPr>
        <w:pStyle w:val="lenovodivulli"/>
        <w:tabs>
          <w:tab w:val="left" w:pos="825"/>
        </w:tabs>
        <w:ind w:left="375" w:right="375"/>
        <w:textAlignment w:val="baseline"/>
        <w:rPr>
          <w:lang w:val="en-US" w:eastAsia="zh-CN" w:bidi="ar-SA"/>
        </w:rPr>
      </w:pPr>
      <w:hyperlink r:id="rId66" w:anchor="tiao_94" w:tgtFrame="_blank" w:history="1">
        <w:r>
          <w:rPr>
            <w:rStyle w:val="lenovodivullia"/>
            <w:lang w:val="en-US" w:eastAsia="zh-CN" w:bidi="ar-SA"/>
          </w:rPr>
          <w:t>中华人民共和国合同法</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94</w:t>
        </w:r>
        <w:r>
          <w:rPr>
            <w:rStyle w:val="lenovodivullia"/>
            <w:lang w:val="en-US" w:eastAsia="zh-CN" w:bidi="ar-SA"/>
          </w:rPr>
          <w:t>条</w:t>
        </w:r>
        <w:r>
          <w:rPr>
            <w:rStyle w:val="lenovodivullia"/>
            <w:lang w:val="en-US" w:eastAsia="zh-CN" w:bidi="ar-SA"/>
          </w:rPr>
          <w:t xml:space="preserve"> </w:t>
        </w:r>
      </w:hyperlink>
    </w:p>
    <w:p w:rsidR="005C7C4A" w:rsidRDefault="005C7C4A">
      <w:pPr>
        <w:pStyle w:val="lenovodivulli"/>
        <w:tabs>
          <w:tab w:val="left" w:pos="825"/>
        </w:tabs>
        <w:ind w:left="375" w:right="375"/>
        <w:textAlignment w:val="baseline"/>
        <w:rPr>
          <w:lang w:val="en-US" w:eastAsia="zh-CN" w:bidi="ar-SA"/>
        </w:rPr>
      </w:pPr>
      <w:hyperlink r:id="rId67" w:anchor="tiao_97" w:tgtFrame="_blank" w:history="1">
        <w:r>
          <w:rPr>
            <w:rStyle w:val="lenovodivullia"/>
            <w:lang w:val="en-US" w:eastAsia="zh-CN" w:bidi="ar-SA"/>
          </w:rPr>
          <w:t>中华人民共和国合同法</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97</w:t>
        </w:r>
        <w:r>
          <w:rPr>
            <w:rStyle w:val="lenovodivullia"/>
            <w:lang w:val="en-US" w:eastAsia="zh-CN" w:bidi="ar-SA"/>
          </w:rPr>
          <w:t>条</w:t>
        </w:r>
        <w:r>
          <w:rPr>
            <w:rStyle w:val="lenovodivullia"/>
            <w:lang w:val="en-US" w:eastAsia="zh-CN" w:bidi="ar-SA"/>
          </w:rPr>
          <w:t xml:space="preserve"> </w:t>
        </w:r>
      </w:hyperlink>
    </w:p>
    <w:p w:rsidR="005C7C4A" w:rsidRDefault="005C7C4A">
      <w:pPr>
        <w:pStyle w:val="lenovodivulli"/>
        <w:tabs>
          <w:tab w:val="left" w:pos="825"/>
        </w:tabs>
        <w:ind w:left="375" w:right="375"/>
        <w:textAlignment w:val="baseline"/>
        <w:rPr>
          <w:lang w:val="en-US" w:eastAsia="zh-CN" w:bidi="ar-SA"/>
        </w:rPr>
      </w:pPr>
      <w:hyperlink r:id="rId68" w:anchor="tiao_253" w:tgtFrame="_blank" w:history="1">
        <w:r>
          <w:rPr>
            <w:rStyle w:val="lenovodivullia"/>
            <w:lang w:val="en-US" w:eastAsia="zh-CN" w:bidi="ar-SA"/>
          </w:rPr>
          <w:t>中华人民共和国民事诉讼法</w:t>
        </w:r>
        <w:r>
          <w:rPr>
            <w:rStyle w:val="lenovodivullia"/>
            <w:lang w:val="en-US" w:eastAsia="zh-CN" w:bidi="ar-SA"/>
          </w:rPr>
          <w:t>(2017</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253</w:t>
        </w:r>
        <w:r>
          <w:rPr>
            <w:rStyle w:val="lenovodivullia"/>
            <w:lang w:val="en-US" w:eastAsia="zh-CN" w:bidi="ar-SA"/>
          </w:rPr>
          <w:t>条</w:t>
        </w:r>
        <w:r>
          <w:rPr>
            <w:rStyle w:val="lenovodivullia"/>
            <w:lang w:val="en-US" w:eastAsia="zh-CN" w:bidi="ar-SA"/>
          </w:rPr>
          <w:t xml:space="preserve"> </w:t>
        </w:r>
      </w:hyperlink>
    </w:p>
    <w:p w:rsidR="005C7C4A" w:rsidRDefault="005C7C4A">
      <w:pPr>
        <w:pStyle w:val="lenovodivulli"/>
        <w:tabs>
          <w:tab w:val="left" w:pos="825"/>
        </w:tabs>
        <w:ind w:left="375" w:right="375"/>
        <w:textAlignment w:val="baseline"/>
        <w:rPr>
          <w:lang w:val="en-US" w:eastAsia="zh-CN" w:bidi="ar-SA"/>
        </w:rPr>
      </w:pPr>
      <w:hyperlink r:id="rId69" w:anchor="tiao_64" w:tgtFrame="_blank" w:history="1">
        <w:r>
          <w:rPr>
            <w:rStyle w:val="lenovodivullia"/>
            <w:lang w:val="en-US" w:eastAsia="zh-CN" w:bidi="ar-SA"/>
          </w:rPr>
          <w:t>中华人民共和国民事诉讼法</w:t>
        </w:r>
        <w:r>
          <w:rPr>
            <w:rStyle w:val="lenovodivullia"/>
            <w:lang w:val="en-US" w:eastAsia="zh-CN" w:bidi="ar-SA"/>
          </w:rPr>
          <w:t>(2017</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64</w:t>
        </w:r>
        <w:r>
          <w:rPr>
            <w:rStyle w:val="lenovodivullia"/>
            <w:lang w:val="en-US" w:eastAsia="zh-CN" w:bidi="ar-SA"/>
          </w:rPr>
          <w:t>条</w:t>
        </w:r>
        <w:r>
          <w:rPr>
            <w:rStyle w:val="lenovodivullia"/>
            <w:lang w:val="en-US" w:eastAsia="zh-CN" w:bidi="ar-SA"/>
          </w:rPr>
          <w:t xml:space="preserve"> </w:t>
        </w:r>
      </w:hyperlink>
    </w:p>
    <w:p w:rsidR="005C7C4A" w:rsidRDefault="005C7C4A">
      <w:pPr>
        <w:pStyle w:val="lenovodivulli"/>
        <w:tabs>
          <w:tab w:val="left" w:pos="825"/>
        </w:tabs>
        <w:ind w:left="375" w:right="375"/>
        <w:textAlignment w:val="baseline"/>
        <w:rPr>
          <w:lang w:val="en-US" w:eastAsia="zh-CN" w:bidi="ar-SA"/>
        </w:rPr>
      </w:pPr>
      <w:hyperlink r:id="rId70" w:anchor="tiao_63" w:tgtFrame="_blank" w:history="1">
        <w:r>
          <w:rPr>
            <w:rStyle w:val="lenovodivullia"/>
            <w:lang w:val="en-US" w:eastAsia="zh-CN" w:bidi="ar-SA"/>
          </w:rPr>
          <w:t>中华人民共和国公司法</w:t>
        </w:r>
        <w:r>
          <w:rPr>
            <w:rStyle w:val="lenovodivullia"/>
            <w:lang w:val="en-US" w:eastAsia="zh-CN" w:bidi="ar-SA"/>
          </w:rPr>
          <w:t>(2018</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63</w:t>
        </w:r>
        <w:r>
          <w:rPr>
            <w:rStyle w:val="lenovodivullia"/>
            <w:lang w:val="en-US" w:eastAsia="zh-CN" w:bidi="ar-SA"/>
          </w:rPr>
          <w:t>条</w:t>
        </w:r>
        <w:r>
          <w:rPr>
            <w:rStyle w:val="lenovodivullia"/>
            <w:lang w:val="en-US" w:eastAsia="zh-CN" w:bidi="ar-SA"/>
          </w:rPr>
          <w:t xml:space="preserve"> </w:t>
        </w:r>
      </w:hyperlink>
    </w:p>
    <w:p w:rsidR="005C7C4A" w:rsidRDefault="005C7C4A">
      <w:pPr>
        <w:pStyle w:val="lenovodivulli"/>
        <w:tabs>
          <w:tab w:val="left" w:pos="825"/>
        </w:tabs>
        <w:ind w:left="375" w:right="375"/>
        <w:textAlignment w:val="baseline"/>
        <w:rPr>
          <w:lang w:val="en-US" w:eastAsia="zh-CN" w:bidi="ar-SA"/>
        </w:rPr>
      </w:pPr>
      <w:hyperlink r:id="rId71" w:anchor="tiao_31" w:tgtFrame="_blank" w:history="1">
        <w:r>
          <w:rPr>
            <w:rStyle w:val="lenovodivullia"/>
            <w:lang w:val="en-US" w:eastAsia="zh-CN" w:bidi="ar-SA"/>
          </w:rPr>
          <w:t>中华人民共和国外商投资法</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31</w:t>
        </w:r>
        <w:r>
          <w:rPr>
            <w:rStyle w:val="lenovodivullia"/>
            <w:lang w:val="en-US" w:eastAsia="zh-CN" w:bidi="ar-SA"/>
          </w:rPr>
          <w:t>条</w:t>
        </w:r>
        <w:r>
          <w:rPr>
            <w:rStyle w:val="lenovodivullia"/>
            <w:lang w:val="en-US" w:eastAsia="zh-CN" w:bidi="ar-SA"/>
          </w:rPr>
          <w:t xml:space="preserve"> </w:t>
        </w:r>
      </w:hyperlink>
    </w:p>
    <w:p w:rsidR="005C7C4A" w:rsidRDefault="005C7C4A">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同案由重要案例</w:t>
      </w:r>
      <w:r>
        <w:rPr>
          <w:rFonts w:ascii="宋体" w:eastAsia="宋体" w:hAnsi="宋体" w:cs="宋体"/>
          <w:sz w:val="24"/>
          <w:szCs w:val="24"/>
          <w:lang w:val="en-US" w:eastAsia="zh-CN" w:bidi="ar-SA"/>
        </w:rPr>
        <w:t xml:space="preserve"> </w:t>
      </w:r>
    </w:p>
    <w:p w:rsidR="005C7C4A" w:rsidRDefault="005C7C4A">
      <w:pPr>
        <w:pStyle w:val="lenovodivulli"/>
        <w:tabs>
          <w:tab w:val="left" w:pos="825"/>
        </w:tabs>
        <w:ind w:left="375" w:right="375"/>
        <w:textAlignment w:val="baseline"/>
        <w:rPr>
          <w:lang w:val="en-US" w:eastAsia="zh-CN" w:bidi="ar-SA"/>
        </w:rPr>
      </w:pPr>
      <w:hyperlink r:id="rId72" w:tgtFrame="_blank" w:history="1">
        <w:r>
          <w:rPr>
            <w:rStyle w:val="lenovodivullia"/>
            <w:lang w:val="en-US" w:eastAsia="zh-CN" w:bidi="ar-SA"/>
          </w:rPr>
          <w:t>贵州省人民检察院发布</w:t>
        </w:r>
        <w:r>
          <w:rPr>
            <w:rStyle w:val="lenovodivullia"/>
            <w:lang w:val="en-US" w:eastAsia="zh-CN" w:bidi="ar-SA"/>
          </w:rPr>
          <w:t>7</w:t>
        </w:r>
        <w:r>
          <w:rPr>
            <w:rStyle w:val="lenovodivullia"/>
            <w:lang w:val="en-US" w:eastAsia="zh-CN" w:bidi="ar-SA"/>
          </w:rPr>
          <w:t>件贯彻实施民法典典型案例之四：沈某忠与某担保公司房屋买卖合同纠纷抗诉案</w:t>
        </w:r>
        <w:r>
          <w:rPr>
            <w:rStyle w:val="lenovodivullia"/>
            <w:lang w:val="en-US" w:eastAsia="zh-CN" w:bidi="ar-SA"/>
          </w:rPr>
          <w:t xml:space="preserve"> </w:t>
        </w:r>
      </w:hyperlink>
    </w:p>
    <w:p w:rsidR="005C7C4A" w:rsidRDefault="005C7C4A">
      <w:pPr>
        <w:pStyle w:val="lenovodivulli"/>
        <w:tabs>
          <w:tab w:val="left" w:pos="825"/>
        </w:tabs>
        <w:ind w:left="375" w:right="375"/>
        <w:textAlignment w:val="baseline"/>
        <w:rPr>
          <w:lang w:val="en-US" w:eastAsia="zh-CN" w:bidi="ar-SA"/>
        </w:rPr>
      </w:pPr>
      <w:hyperlink r:id="rId73" w:tgtFrame="_blank" w:history="1">
        <w:r>
          <w:rPr>
            <w:rStyle w:val="lenovodivullia"/>
            <w:lang w:val="en-US" w:eastAsia="zh-CN" w:bidi="ar-SA"/>
          </w:rPr>
          <w:t>最高人民检察院发布第四批</w:t>
        </w:r>
        <w:r>
          <w:rPr>
            <w:rStyle w:val="lenovodivullia"/>
            <w:lang w:val="en-US" w:eastAsia="zh-CN" w:bidi="ar-SA"/>
          </w:rPr>
          <w:t>6</w:t>
        </w:r>
        <w:r>
          <w:rPr>
            <w:rStyle w:val="lenovodivullia"/>
            <w:lang w:val="en-US" w:eastAsia="zh-CN" w:bidi="ar-SA"/>
          </w:rPr>
          <w:t>件检察机关贯彻实施民法典典型案例之二：俞某与邵某甲、邵某乙房屋买卖合同纠纷再审检察建议案</w:t>
        </w:r>
        <w:r>
          <w:rPr>
            <w:rStyle w:val="lenovodivullia"/>
            <w:lang w:val="en-US" w:eastAsia="zh-CN" w:bidi="ar-SA"/>
          </w:rPr>
          <w:t xml:space="preserve"> </w:t>
        </w:r>
      </w:hyperlink>
    </w:p>
    <w:p w:rsidR="005C7C4A" w:rsidRDefault="005C7C4A">
      <w:pPr>
        <w:pStyle w:val="lenovodivulli"/>
        <w:tabs>
          <w:tab w:val="left" w:pos="825"/>
        </w:tabs>
        <w:ind w:left="375" w:right="375"/>
        <w:textAlignment w:val="baseline"/>
        <w:rPr>
          <w:lang w:val="en-US" w:eastAsia="zh-CN" w:bidi="ar-SA"/>
        </w:rPr>
      </w:pPr>
      <w:hyperlink r:id="rId74" w:tgtFrame="_blank" w:history="1">
        <w:r>
          <w:rPr>
            <w:rStyle w:val="lenovodivullia"/>
            <w:lang w:val="en-US" w:eastAsia="zh-CN" w:bidi="ar-SA"/>
          </w:rPr>
          <w:t>海南省三亚市中级人民法院发布</w:t>
        </w:r>
        <w:r>
          <w:rPr>
            <w:rStyle w:val="lenovodivullia"/>
            <w:lang w:val="en-US" w:eastAsia="zh-CN" w:bidi="ar-SA"/>
          </w:rPr>
          <w:t>5</w:t>
        </w:r>
        <w:r>
          <w:rPr>
            <w:rStyle w:val="lenovodivullia"/>
            <w:lang w:val="en-US" w:eastAsia="zh-CN" w:bidi="ar-SA"/>
          </w:rPr>
          <w:t>起商事审判典型案例（第二批）之二：原告深圳某科技公司诉被告三亚某房地产公司、陵水某投资置业公司、第三人黄某某商品房预约合同纠纷案</w:t>
        </w:r>
        <w:r>
          <w:rPr>
            <w:rStyle w:val="lenovodivullia"/>
            <w:lang w:val="en-US" w:eastAsia="zh-CN" w:bidi="ar-SA"/>
          </w:rPr>
          <w:t>——</w:t>
        </w:r>
        <w:r>
          <w:rPr>
            <w:rStyle w:val="lenovodivullia"/>
            <w:lang w:val="en-US" w:eastAsia="zh-CN" w:bidi="ar-SA"/>
          </w:rPr>
          <w:t>合同目的无法实现，继续履行合同已成为不必要，予以解除</w:t>
        </w:r>
        <w:r>
          <w:rPr>
            <w:rStyle w:val="lenovodivullia"/>
            <w:lang w:val="en-US" w:eastAsia="zh-CN" w:bidi="ar-SA"/>
          </w:rPr>
          <w:t xml:space="preserve"> </w:t>
        </w:r>
      </w:hyperlink>
    </w:p>
    <w:p w:rsidR="005C7C4A" w:rsidRDefault="005C7C4A">
      <w:pPr>
        <w:pStyle w:val="lenovodivulli"/>
        <w:tabs>
          <w:tab w:val="left" w:pos="825"/>
        </w:tabs>
        <w:ind w:left="375" w:right="375"/>
        <w:textAlignment w:val="baseline"/>
        <w:rPr>
          <w:lang w:val="en-US" w:eastAsia="zh-CN" w:bidi="ar-SA"/>
        </w:rPr>
      </w:pPr>
      <w:hyperlink r:id="rId75" w:tgtFrame="_blank" w:history="1">
        <w:r>
          <w:rPr>
            <w:rStyle w:val="lenovodivullia"/>
            <w:lang w:val="en-US" w:eastAsia="zh-CN" w:bidi="ar-SA"/>
          </w:rPr>
          <w:t>成都某房地产经纪有限公司诉贵阳某建设有限公司商品房委托代理销售合同及买卖合同纠纷案</w:t>
        </w:r>
        <w:r>
          <w:rPr>
            <w:rStyle w:val="lenovodivullia"/>
            <w:lang w:val="en-US" w:eastAsia="zh-CN" w:bidi="ar-SA"/>
          </w:rPr>
          <w:t xml:space="preserve"> </w:t>
        </w:r>
      </w:hyperlink>
    </w:p>
    <w:p w:rsidR="005C7C4A" w:rsidRDefault="005C7C4A">
      <w:pPr>
        <w:pStyle w:val="lenovodivulli"/>
        <w:tabs>
          <w:tab w:val="left" w:pos="825"/>
        </w:tabs>
        <w:ind w:left="375" w:right="375"/>
        <w:textAlignment w:val="baseline"/>
        <w:rPr>
          <w:lang w:val="en-US" w:eastAsia="zh-CN" w:bidi="ar-SA"/>
        </w:rPr>
      </w:pPr>
      <w:hyperlink r:id="rId76" w:tgtFrame="_blank" w:history="1">
        <w:r>
          <w:rPr>
            <w:rStyle w:val="lenovodivullia"/>
            <w:lang w:val="en-US" w:eastAsia="zh-CN" w:bidi="ar-SA"/>
          </w:rPr>
          <w:t>最高人民检察院发布</w:t>
        </w:r>
        <w:r>
          <w:rPr>
            <w:rStyle w:val="lenovodivullia"/>
            <w:lang w:val="en-US" w:eastAsia="zh-CN" w:bidi="ar-SA"/>
          </w:rPr>
          <w:t>6</w:t>
        </w:r>
        <w:r>
          <w:rPr>
            <w:rStyle w:val="lenovodivullia"/>
            <w:lang w:val="en-US" w:eastAsia="zh-CN" w:bidi="ar-SA"/>
          </w:rPr>
          <w:t>件涉房地产纠纷民事检察监督典型案例之五：黄某海等</w:t>
        </w:r>
        <w:r>
          <w:rPr>
            <w:rStyle w:val="lenovodivullia"/>
            <w:lang w:val="en-US" w:eastAsia="zh-CN" w:bidi="ar-SA"/>
          </w:rPr>
          <w:t>27</w:t>
        </w:r>
        <w:r>
          <w:rPr>
            <w:rStyle w:val="lenovodivullia"/>
            <w:lang w:val="en-US" w:eastAsia="zh-CN" w:bidi="ar-SA"/>
          </w:rPr>
          <w:t>人与某房地产公司商品房销售合同纠纷系列抗诉案</w:t>
        </w:r>
        <w:r>
          <w:rPr>
            <w:rStyle w:val="lenovodivullia"/>
            <w:lang w:val="en-US" w:eastAsia="zh-CN" w:bidi="ar-SA"/>
          </w:rPr>
          <w:t xml:space="preserve"> </w:t>
        </w:r>
      </w:hyperlink>
    </w:p>
    <w:p w:rsidR="005C7C4A" w:rsidRDefault="005C7C4A">
      <w:pPr>
        <w:pStyle w:val="lenovodivulli"/>
        <w:tabs>
          <w:tab w:val="left" w:pos="825"/>
        </w:tabs>
        <w:ind w:left="375" w:right="375"/>
        <w:textAlignment w:val="baseline"/>
        <w:rPr>
          <w:lang w:val="en-US" w:eastAsia="zh-CN" w:bidi="ar-SA"/>
        </w:rPr>
      </w:pPr>
      <w:hyperlink r:id="rId77" w:tgtFrame="_blank" w:history="1">
        <w:r>
          <w:rPr>
            <w:rStyle w:val="lenovodivullia"/>
            <w:lang w:val="en-US" w:eastAsia="zh-CN" w:bidi="ar-SA"/>
          </w:rPr>
          <w:t>高志清、戴雨晴诉张凤清、袁丽萍房屋买卖合同纠纷案</w:t>
        </w:r>
        <w:r>
          <w:rPr>
            <w:rStyle w:val="lenovodivullia"/>
            <w:lang w:val="en-US" w:eastAsia="zh-CN" w:bidi="ar-SA"/>
          </w:rPr>
          <w:t xml:space="preserve"> </w:t>
        </w:r>
      </w:hyperlink>
    </w:p>
    <w:p w:rsidR="005C7C4A" w:rsidRDefault="005C7C4A">
      <w:pPr>
        <w:pStyle w:val="lenovodivulli"/>
        <w:tabs>
          <w:tab w:val="left" w:pos="825"/>
        </w:tabs>
        <w:ind w:left="375" w:right="375"/>
        <w:textAlignment w:val="baseline"/>
        <w:rPr>
          <w:lang w:val="en-US" w:eastAsia="zh-CN" w:bidi="ar-SA"/>
        </w:rPr>
      </w:pPr>
      <w:hyperlink r:id="rId78" w:tgtFrame="_blank" w:history="1">
        <w:r>
          <w:rPr>
            <w:rStyle w:val="lenovodivullia"/>
            <w:lang w:val="en-US" w:eastAsia="zh-CN" w:bidi="ar-SA"/>
          </w:rPr>
          <w:t>高志清、戴雨晴与张凤清、袁丽萍房屋买卖合同纠纷案</w:t>
        </w:r>
        <w:r>
          <w:rPr>
            <w:rStyle w:val="lenovodivullia"/>
            <w:lang w:val="en-US" w:eastAsia="zh-CN" w:bidi="ar-SA"/>
          </w:rPr>
          <w:t xml:space="preserve"> </w:t>
        </w:r>
      </w:hyperlink>
    </w:p>
    <w:p w:rsidR="005C7C4A" w:rsidRDefault="005C7C4A">
      <w:pPr>
        <w:pStyle w:val="lenovodivulli"/>
        <w:tabs>
          <w:tab w:val="left" w:pos="825"/>
        </w:tabs>
        <w:ind w:left="375" w:right="375"/>
        <w:textAlignment w:val="baseline"/>
        <w:rPr>
          <w:lang w:val="en-US" w:eastAsia="zh-CN" w:bidi="ar-SA"/>
        </w:rPr>
      </w:pPr>
      <w:hyperlink r:id="rId79" w:tgtFrame="_blank" w:history="1">
        <w:r>
          <w:rPr>
            <w:rStyle w:val="lenovodivullia"/>
            <w:lang w:val="en-US" w:eastAsia="zh-CN" w:bidi="ar-SA"/>
          </w:rPr>
          <w:t>原告</w:t>
        </w:r>
        <w:r>
          <w:rPr>
            <w:rStyle w:val="lenovodivullia"/>
            <w:lang w:val="en-US" w:eastAsia="zh-CN" w:bidi="ar-SA"/>
          </w:rPr>
          <w:t>(</w:t>
        </w:r>
        <w:r>
          <w:rPr>
            <w:rStyle w:val="lenovodivullia"/>
            <w:lang w:val="en-US" w:eastAsia="zh-CN" w:bidi="ar-SA"/>
          </w:rPr>
          <w:t>反诉被告</w:t>
        </w:r>
        <w:r>
          <w:rPr>
            <w:rStyle w:val="lenovodivullia"/>
            <w:lang w:val="en-US" w:eastAsia="zh-CN" w:bidi="ar-SA"/>
          </w:rPr>
          <w:t>)</w:t>
        </w:r>
        <w:r>
          <w:rPr>
            <w:rStyle w:val="lenovodivullia"/>
            <w:lang w:val="en-US" w:eastAsia="zh-CN" w:bidi="ar-SA"/>
          </w:rPr>
          <w:t>钱浅、钱阿琴与被告</w:t>
        </w:r>
        <w:r>
          <w:rPr>
            <w:rStyle w:val="lenovodivullia"/>
            <w:lang w:val="en-US" w:eastAsia="zh-CN" w:bidi="ar-SA"/>
          </w:rPr>
          <w:t>(</w:t>
        </w:r>
        <w:r>
          <w:rPr>
            <w:rStyle w:val="lenovodivullia"/>
            <w:lang w:val="en-US" w:eastAsia="zh-CN" w:bidi="ar-SA"/>
          </w:rPr>
          <w:t>反诉原告</w:t>
        </w:r>
        <w:r>
          <w:rPr>
            <w:rStyle w:val="lenovodivullia"/>
            <w:lang w:val="en-US" w:eastAsia="zh-CN" w:bidi="ar-SA"/>
          </w:rPr>
          <w:t>)</w:t>
        </w:r>
        <w:r>
          <w:rPr>
            <w:rStyle w:val="lenovodivullia"/>
            <w:lang w:val="en-US" w:eastAsia="zh-CN" w:bidi="ar-SA"/>
          </w:rPr>
          <w:t>天津合生珠江房地产开发有限公司、第三人崔莹商品房预售合同纠纷案</w:t>
        </w:r>
        <w:r>
          <w:rPr>
            <w:rStyle w:val="lenovodivullia"/>
            <w:lang w:val="en-US" w:eastAsia="zh-CN" w:bidi="ar-SA"/>
          </w:rPr>
          <w:t xml:space="preserve"> </w:t>
        </w:r>
      </w:hyperlink>
    </w:p>
    <w:p w:rsidR="005C7C4A" w:rsidRDefault="005C7C4A">
      <w:pPr>
        <w:pStyle w:val="div"/>
        <w:ind w:left="375" w:right="375" w:firstLine="225"/>
        <w:rPr>
          <w:rFonts w:ascii="宋体" w:eastAsia="宋体" w:hAnsi="宋体" w:cs="宋体"/>
          <w:sz w:val="23"/>
          <w:szCs w:val="23"/>
          <w:lang w:val="en-US" w:eastAsia="zh-CN" w:bidi="ar-SA"/>
        </w:rPr>
      </w:pPr>
      <w:hyperlink r:id="rId80" w:tgtFrame="_blank" w:history="1">
        <w:r>
          <w:rPr>
            <w:rStyle w:val="a3"/>
            <w:rFonts w:ascii="宋体" w:eastAsia="宋体" w:hAnsi="宋体" w:cs="宋体"/>
            <w:sz w:val="23"/>
            <w:szCs w:val="23"/>
            <w:lang w:val="en-US" w:eastAsia="zh-CN" w:bidi="ar-SA"/>
          </w:rPr>
          <w:t>更多</w:t>
        </w:r>
      </w:hyperlink>
    </w:p>
    <w:p w:rsidR="005C7C4A" w:rsidRDefault="005C7C4A">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本法院同类案例</w:t>
      </w:r>
      <w:r>
        <w:rPr>
          <w:rFonts w:ascii="宋体" w:eastAsia="宋体" w:hAnsi="宋体" w:cs="宋体"/>
          <w:sz w:val="24"/>
          <w:szCs w:val="24"/>
          <w:lang w:val="en-US" w:eastAsia="zh-CN" w:bidi="ar-SA"/>
        </w:rPr>
        <w:t xml:space="preserve"> </w:t>
      </w:r>
    </w:p>
    <w:p w:rsidR="005C7C4A" w:rsidRDefault="005C7C4A">
      <w:pPr>
        <w:pStyle w:val="lenovodivulli"/>
        <w:tabs>
          <w:tab w:val="left" w:pos="825"/>
        </w:tabs>
        <w:ind w:left="375" w:right="375"/>
        <w:textAlignment w:val="baseline"/>
        <w:rPr>
          <w:lang w:val="en-US" w:eastAsia="zh-CN" w:bidi="ar-SA"/>
        </w:rPr>
      </w:pPr>
      <w:hyperlink r:id="rId81" w:tgtFrame="_blank" w:history="1">
        <w:r>
          <w:rPr>
            <w:rStyle w:val="lenovodivullia"/>
            <w:lang w:val="en-US" w:eastAsia="zh-CN" w:bidi="ar-SA"/>
          </w:rPr>
          <w:t>曾某某、黄某某等商品房预售合同纠纷一审裁定书</w:t>
        </w:r>
        <w:r>
          <w:rPr>
            <w:rStyle w:val="lenovodivullia"/>
            <w:lang w:val="en-US" w:eastAsia="zh-CN" w:bidi="ar-SA"/>
          </w:rPr>
          <w:t xml:space="preserve"> </w:t>
        </w:r>
      </w:hyperlink>
    </w:p>
    <w:p w:rsidR="005C7C4A" w:rsidRDefault="005C7C4A">
      <w:pPr>
        <w:pStyle w:val="lenovodivulli"/>
        <w:tabs>
          <w:tab w:val="left" w:pos="825"/>
        </w:tabs>
        <w:ind w:left="375" w:right="375"/>
        <w:textAlignment w:val="baseline"/>
        <w:rPr>
          <w:lang w:val="en-US" w:eastAsia="zh-CN" w:bidi="ar-SA"/>
        </w:rPr>
      </w:pPr>
      <w:hyperlink r:id="rId82" w:tgtFrame="_blank" w:history="1">
        <w:r>
          <w:rPr>
            <w:rStyle w:val="lenovodivullia"/>
            <w:lang w:val="en-US" w:eastAsia="zh-CN" w:bidi="ar-SA"/>
          </w:rPr>
          <w:t>何某某、彭某某等房屋买卖合同纠纷一审判决书</w:t>
        </w:r>
        <w:r>
          <w:rPr>
            <w:rStyle w:val="lenovodivullia"/>
            <w:lang w:val="en-US" w:eastAsia="zh-CN" w:bidi="ar-SA"/>
          </w:rPr>
          <w:t xml:space="preserve"> </w:t>
        </w:r>
      </w:hyperlink>
    </w:p>
    <w:p w:rsidR="005C7C4A" w:rsidRDefault="005C7C4A">
      <w:pPr>
        <w:pStyle w:val="lenovodivulli"/>
        <w:tabs>
          <w:tab w:val="left" w:pos="825"/>
        </w:tabs>
        <w:ind w:left="375" w:right="375"/>
        <w:textAlignment w:val="baseline"/>
        <w:rPr>
          <w:lang w:val="en-US" w:eastAsia="zh-CN" w:bidi="ar-SA"/>
        </w:rPr>
      </w:pPr>
      <w:hyperlink r:id="rId83" w:tgtFrame="_blank" w:history="1">
        <w:r>
          <w:rPr>
            <w:rStyle w:val="lenovodivullia"/>
            <w:lang w:val="en-US" w:eastAsia="zh-CN" w:bidi="ar-SA"/>
          </w:rPr>
          <w:t>中山某有限公司、上海某有限公司商品房委托代理销售合同纠纷一审判决书</w:t>
        </w:r>
        <w:r>
          <w:rPr>
            <w:rStyle w:val="lenovodivullia"/>
            <w:lang w:val="en-US" w:eastAsia="zh-CN" w:bidi="ar-SA"/>
          </w:rPr>
          <w:t xml:space="preserve"> </w:t>
        </w:r>
      </w:hyperlink>
    </w:p>
    <w:p w:rsidR="005C7C4A" w:rsidRDefault="005C7C4A">
      <w:pPr>
        <w:pStyle w:val="lenovodivulli"/>
        <w:tabs>
          <w:tab w:val="left" w:pos="825"/>
        </w:tabs>
        <w:ind w:left="375" w:right="375"/>
        <w:textAlignment w:val="baseline"/>
        <w:rPr>
          <w:lang w:val="en-US" w:eastAsia="zh-CN" w:bidi="ar-SA"/>
        </w:rPr>
      </w:pPr>
      <w:hyperlink r:id="rId84" w:tgtFrame="_blank" w:history="1">
        <w:r>
          <w:rPr>
            <w:rStyle w:val="lenovodivullia"/>
            <w:lang w:val="en-US" w:eastAsia="zh-CN" w:bidi="ar-SA"/>
          </w:rPr>
          <w:t>官某某、广州某有限公司房屋买卖合同纠纷一审裁定书</w:t>
        </w:r>
        <w:r>
          <w:rPr>
            <w:rStyle w:val="lenovodivullia"/>
            <w:lang w:val="en-US" w:eastAsia="zh-CN" w:bidi="ar-SA"/>
          </w:rPr>
          <w:t xml:space="preserve"> </w:t>
        </w:r>
      </w:hyperlink>
    </w:p>
    <w:p w:rsidR="005C7C4A" w:rsidRDefault="005C7C4A">
      <w:pPr>
        <w:pStyle w:val="lenovodivulli"/>
        <w:tabs>
          <w:tab w:val="left" w:pos="825"/>
        </w:tabs>
        <w:ind w:left="375" w:right="375"/>
        <w:textAlignment w:val="baseline"/>
        <w:rPr>
          <w:lang w:val="en-US" w:eastAsia="zh-CN" w:bidi="ar-SA"/>
        </w:rPr>
      </w:pPr>
      <w:hyperlink r:id="rId85" w:tgtFrame="_blank" w:history="1">
        <w:r>
          <w:rPr>
            <w:rStyle w:val="lenovodivullia"/>
            <w:lang w:val="en-US" w:eastAsia="zh-CN" w:bidi="ar-SA"/>
          </w:rPr>
          <w:t>官某某、广州某有限公司房屋买卖合同纠纷一审裁定书</w:t>
        </w:r>
        <w:r>
          <w:rPr>
            <w:rStyle w:val="lenovodivullia"/>
            <w:lang w:val="en-US" w:eastAsia="zh-CN" w:bidi="ar-SA"/>
          </w:rPr>
          <w:t xml:space="preserve"> </w:t>
        </w:r>
      </w:hyperlink>
    </w:p>
    <w:p w:rsidR="005C7C4A" w:rsidRDefault="005C7C4A">
      <w:pPr>
        <w:pStyle w:val="lenovodivulli"/>
        <w:tabs>
          <w:tab w:val="left" w:pos="825"/>
        </w:tabs>
        <w:ind w:left="375" w:right="375"/>
        <w:textAlignment w:val="baseline"/>
        <w:rPr>
          <w:lang w:val="en-US" w:eastAsia="zh-CN" w:bidi="ar-SA"/>
        </w:rPr>
      </w:pPr>
      <w:hyperlink r:id="rId86" w:tgtFrame="_blank" w:history="1">
        <w:r>
          <w:rPr>
            <w:rStyle w:val="lenovodivullia"/>
            <w:lang w:val="en-US" w:eastAsia="zh-CN" w:bidi="ar-SA"/>
          </w:rPr>
          <w:t>广东某有限公司、广州某有限公司商品房委托代理销售合同纠纷一审裁定书</w:t>
        </w:r>
        <w:r>
          <w:rPr>
            <w:rStyle w:val="lenovodivullia"/>
            <w:lang w:val="en-US" w:eastAsia="zh-CN" w:bidi="ar-SA"/>
          </w:rPr>
          <w:t xml:space="preserve"> </w:t>
        </w:r>
      </w:hyperlink>
    </w:p>
    <w:p w:rsidR="005C7C4A" w:rsidRDefault="005C7C4A">
      <w:pPr>
        <w:pStyle w:val="lenovodivulli"/>
        <w:tabs>
          <w:tab w:val="left" w:pos="825"/>
        </w:tabs>
        <w:ind w:left="375" w:right="375"/>
        <w:textAlignment w:val="baseline"/>
        <w:rPr>
          <w:lang w:val="en-US" w:eastAsia="zh-CN" w:bidi="ar-SA"/>
        </w:rPr>
      </w:pPr>
      <w:hyperlink r:id="rId87" w:tgtFrame="_blank" w:history="1">
        <w:r>
          <w:rPr>
            <w:rStyle w:val="lenovodivullia"/>
            <w:lang w:val="en-US" w:eastAsia="zh-CN" w:bidi="ar-SA"/>
          </w:rPr>
          <w:t>广州越宏房地产开发有限公司</w:t>
        </w:r>
        <w:r>
          <w:rPr>
            <w:rStyle w:val="lenovodivullia"/>
            <w:lang w:val="en-US" w:eastAsia="zh-CN" w:bidi="ar-SA"/>
          </w:rPr>
          <w:t>;</w:t>
        </w:r>
        <w:r>
          <w:rPr>
            <w:rStyle w:val="lenovodivullia"/>
            <w:lang w:val="en-US" w:eastAsia="zh-CN" w:bidi="ar-SA"/>
          </w:rPr>
          <w:t>王珺商品房预售合同纠纷一审民事其他</w:t>
        </w:r>
        <w:r>
          <w:rPr>
            <w:rStyle w:val="lenovodivullia"/>
            <w:lang w:val="en-US" w:eastAsia="zh-CN" w:bidi="ar-SA"/>
          </w:rPr>
          <w:t xml:space="preserve"> </w:t>
        </w:r>
      </w:hyperlink>
    </w:p>
    <w:p w:rsidR="005C7C4A" w:rsidRDefault="005C7C4A">
      <w:pPr>
        <w:pStyle w:val="lenovodivulli"/>
        <w:tabs>
          <w:tab w:val="left" w:pos="825"/>
        </w:tabs>
        <w:ind w:left="375" w:right="375"/>
        <w:textAlignment w:val="baseline"/>
        <w:rPr>
          <w:lang w:val="en-US" w:eastAsia="zh-CN" w:bidi="ar-SA"/>
        </w:rPr>
      </w:pPr>
      <w:hyperlink r:id="rId88" w:tgtFrame="_blank" w:history="1">
        <w:r>
          <w:rPr>
            <w:rStyle w:val="lenovodivullia"/>
            <w:lang w:val="en-US" w:eastAsia="zh-CN" w:bidi="ar-SA"/>
          </w:rPr>
          <w:t>杨某某、广州某有限公司等商品房销售合同纠纷一审判决书</w:t>
        </w:r>
        <w:r>
          <w:rPr>
            <w:rStyle w:val="lenovodivullia"/>
            <w:lang w:val="en-US" w:eastAsia="zh-CN" w:bidi="ar-SA"/>
          </w:rPr>
          <w:t xml:space="preserve"> </w:t>
        </w:r>
      </w:hyperlink>
    </w:p>
    <w:p w:rsidR="005C7C4A" w:rsidRDefault="005C7C4A">
      <w:pPr>
        <w:pStyle w:val="div"/>
        <w:ind w:left="375" w:right="375" w:firstLine="225"/>
        <w:rPr>
          <w:rFonts w:ascii="宋体" w:eastAsia="宋体" w:hAnsi="宋体" w:cs="宋体"/>
          <w:sz w:val="23"/>
          <w:szCs w:val="23"/>
          <w:lang w:val="en-US" w:eastAsia="zh-CN" w:bidi="ar-SA"/>
        </w:rPr>
      </w:pPr>
      <w:hyperlink r:id="rId89" w:tgtFrame="_blank" w:history="1">
        <w:r>
          <w:rPr>
            <w:rStyle w:val="a3"/>
            <w:rFonts w:ascii="宋体" w:eastAsia="宋体" w:hAnsi="宋体" w:cs="宋体"/>
            <w:sz w:val="23"/>
            <w:szCs w:val="23"/>
            <w:lang w:val="en-US" w:eastAsia="zh-CN" w:bidi="ar-SA"/>
          </w:rPr>
          <w:t>更多</w:t>
        </w:r>
      </w:hyperlink>
    </w:p>
    <w:p w:rsidR="005C7C4A" w:rsidRDefault="005C7C4A">
      <w:pPr>
        <w:ind w:left="375" w:right="375"/>
        <w:rPr>
          <w:rFonts w:ascii="Arial" w:eastAsia="Arial" w:hAnsi="Arial" w:cs="Arial"/>
          <w:lang w:val="en-US" w:eastAsia="zh-CN" w:bidi="ar-SA"/>
        </w:rPr>
      </w:pPr>
      <w:r>
        <w:rPr>
          <w:rFonts w:ascii="Arial" w:eastAsia="Arial" w:hAnsi="Arial" w:cs="Arial"/>
          <w:lang w:val="en-US" w:eastAsia="zh-CN" w:bidi="ar-SA"/>
        </w:rPr>
        <w:br/>
      </w:r>
    </w:p>
    <w:p w:rsidR="005C7C4A" w:rsidRDefault="00A77B3E">
      <w:pPr>
        <w:spacing w:line="630" w:lineRule="atLeast"/>
        <w:rPr>
          <w:rFonts w:eastAsia="Times New Roman"/>
          <w:sz w:val="26"/>
          <w:szCs w:val="26"/>
          <w:lang w:val="en-US" w:eastAsia="zh-CN" w:bidi="ar-SA"/>
        </w:rPr>
      </w:pPr>
      <w:r>
        <w:br w:type="page"/>
      </w:r>
      <w:r w:rsidR="005C7C4A">
        <w:rPr>
          <w:rFonts w:eastAsia="Times New Roman"/>
          <w:sz w:val="26"/>
          <w:szCs w:val="26"/>
          <w:lang w:val="en-US" w:eastAsia="zh-CN" w:bidi="ar-SA"/>
        </w:rPr>
        <w:lastRenderedPageBreak/>
        <w:t>©北大法宝：（</w:t>
      </w:r>
      <w:hyperlink r:id="rId90" w:history="1">
        <w:r w:rsidR="005C7C4A">
          <w:rPr>
            <w:rFonts w:eastAsia="Times New Roman"/>
            <w:color w:val="218FC4"/>
            <w:sz w:val="26"/>
            <w:szCs w:val="26"/>
            <w:u w:val="single" w:color="218FC4"/>
            <w:lang w:val="en-US" w:eastAsia="zh-CN" w:bidi="ar-SA"/>
          </w:rPr>
          <w:t>www.pkulaw.com</w:t>
        </w:r>
      </w:hyperlink>
      <w:r w:rsidR="005C7C4A">
        <w:rPr>
          <w:rFonts w:eastAsia="Times New Roman"/>
          <w:sz w:val="26"/>
          <w:szCs w:val="26"/>
          <w:lang w:val="en-US" w:eastAsia="zh-CN" w:bidi="ar-SA"/>
        </w:rPr>
        <w:t>）专业提供法律信息、法学知识和法律软件领域各类解决方案。北大法宝为您提供丰富的参考资料，正式引用法规条文时请与标准文本核对。 欢迎查看所有</w:t>
      </w:r>
      <w:hyperlink r:id="rId91" w:history="1">
        <w:r w:rsidR="005C7C4A">
          <w:rPr>
            <w:rFonts w:eastAsia="Times New Roman"/>
            <w:color w:val="218FC4"/>
            <w:sz w:val="26"/>
            <w:szCs w:val="26"/>
            <w:u w:val="single" w:color="218FC4"/>
            <w:lang w:val="en-US" w:eastAsia="zh-CN" w:bidi="ar-SA"/>
          </w:rPr>
          <w:t>产品和服务</w:t>
        </w:r>
      </w:hyperlink>
      <w:r w:rsidR="005C7C4A">
        <w:rPr>
          <w:rFonts w:eastAsia="Times New Roman"/>
          <w:sz w:val="26"/>
          <w:szCs w:val="26"/>
          <w:lang w:val="en-US" w:eastAsia="zh-CN" w:bidi="ar-SA"/>
        </w:rPr>
        <w:t>。</w:t>
      </w:r>
      <w:r w:rsidR="005C7C4A">
        <w:rPr>
          <w:rFonts w:eastAsia="Times New Roman"/>
          <w:sz w:val="26"/>
          <w:szCs w:val="26"/>
          <w:lang w:val="en-US" w:eastAsia="zh-CN" w:bidi="ar-SA"/>
        </w:rPr>
        <w:br/>
      </w:r>
      <w:hyperlink r:id="rId92" w:history="1">
        <w:r w:rsidR="005C7C4A">
          <w:rPr>
            <w:rFonts w:eastAsia="Times New Roman"/>
            <w:color w:val="218FC4"/>
            <w:sz w:val="26"/>
            <w:szCs w:val="26"/>
            <w:u w:val="single" w:color="218FC4"/>
            <w:lang w:val="en-US" w:eastAsia="zh-CN" w:bidi="ar-SA"/>
          </w:rPr>
          <w:t>法宝快讯： 如何快速找到您需要的检索结果？ 法宝 V6 有何新特色？</w:t>
        </w:r>
      </w:hyperlink>
    </w:p>
    <w:p w:rsidR="005C7C4A" w:rsidRDefault="005C7C4A">
      <w:pPr>
        <w:spacing w:before="900"/>
        <w:ind w:left="900" w:right="900"/>
        <w:jc w:val="center"/>
        <w:rPr>
          <w:rFonts w:eastAsia="Times New Roman"/>
          <w:lang w:val="en-US" w:eastAsia="zh-CN" w:bidi="ar-SA"/>
        </w:rPr>
      </w:pPr>
      <w:r>
        <w:rPr>
          <w:rFonts w:eastAsia="Times New Roman"/>
          <w:lang w:val="en-US" w:eastAsia="zh-CN" w:bidi="ar-S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92pt;height:192pt;mso-position-horizontal-relative:text;mso-position-vertical-relative:text">
            <v:imagedata r:id="rId93" o:title=""/>
          </v:shape>
        </w:pict>
      </w:r>
    </w:p>
    <w:p w:rsidR="005C7C4A" w:rsidRDefault="005C7C4A">
      <w:pPr>
        <w:spacing w:after="900" w:line="630" w:lineRule="atLeast"/>
        <w:ind w:left="900" w:right="900"/>
        <w:jc w:val="center"/>
        <w:rPr>
          <w:rFonts w:eastAsia="Times New Roman"/>
          <w:sz w:val="26"/>
          <w:szCs w:val="26"/>
          <w:lang w:val="en-US" w:eastAsia="zh-CN" w:bidi="ar-SA"/>
        </w:rPr>
      </w:pPr>
      <w:r>
        <w:rPr>
          <w:rFonts w:eastAsia="Times New Roman"/>
          <w:sz w:val="26"/>
          <w:szCs w:val="26"/>
          <w:lang w:val="en-US" w:eastAsia="zh-CN" w:bidi="ar-SA"/>
        </w:rPr>
        <w:t xml:space="preserve">扫描二维码阅读原文 </w:t>
      </w:r>
    </w:p>
    <w:p w:rsidR="005C7C4A" w:rsidRDefault="005C7C4A">
      <w:pPr>
        <w:spacing w:line="630" w:lineRule="atLeast"/>
        <w:jc w:val="center"/>
        <w:rPr>
          <w:rFonts w:eastAsia="Times New Roman"/>
          <w:sz w:val="26"/>
          <w:szCs w:val="26"/>
          <w:lang w:val="en-US" w:eastAsia="zh-CN" w:bidi="ar-SA"/>
        </w:rPr>
      </w:pPr>
      <w:r>
        <w:rPr>
          <w:rFonts w:eastAsia="Times New Roman"/>
          <w:sz w:val="26"/>
          <w:szCs w:val="26"/>
          <w:lang w:val="en-US" w:eastAsia="zh-CN" w:bidi="ar-SA"/>
        </w:rPr>
        <w:t>原文链接：</w:t>
      </w:r>
      <w:hyperlink r:id="rId94" w:history="1">
        <w:r>
          <w:rPr>
            <w:rFonts w:eastAsia="Times New Roman"/>
            <w:color w:val="000000"/>
            <w:sz w:val="26"/>
            <w:szCs w:val="26"/>
            <w:u w:val="single" w:color="000000"/>
            <w:lang w:val="en-US" w:eastAsia="zh-CN" w:bidi="ar-SA"/>
          </w:rPr>
          <w:t xml:space="preserve">https://www.pkulaw.com/pfnl/95b2ca8d4055fce129a61c65f31ba2e1e9ded28687d6c2f7bdfb.html </w:t>
        </w:r>
      </w:hyperlink>
    </w:p>
    <w:p w:rsidR="00A77B3E" w:rsidRDefault="00A77B3E"/>
    <w:sectPr w:rsidR="00A77B3E">
      <w:headerReference w:type="default" r:id="rId95"/>
      <w:footerReference w:type="default" r:id="rId96"/>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C7C4A" w:rsidRDefault="005C7C4A">
      <w:r>
        <w:separator/>
      </w:r>
    </w:p>
  </w:endnote>
  <w:endnote w:type="continuationSeparator" w:id="0">
    <w:p w:rsidR="005C7C4A" w:rsidRDefault="005C7C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000000">
      <w:trPr>
        <w:tblCellSpacing w:w="15" w:type="dxa"/>
      </w:trPr>
      <w:tc>
        <w:tcPr>
          <w:tcW w:w="0" w:type="auto"/>
          <w:tcMar>
            <w:top w:w="15" w:type="dxa"/>
            <w:left w:w="15" w:type="dxa"/>
            <w:bottom w:w="15" w:type="dxa"/>
            <w:right w:w="15" w:type="dxa"/>
          </w:tcMar>
          <w:vAlign w:val="center"/>
          <w:hideMark/>
        </w:tcPr>
        <w:p w:rsidR="005C7C4A" w:rsidRDefault="005C7C4A">
          <w:pPr>
            <w:rPr>
              <w:rFonts w:ascii="宋体" w:eastAsia="宋体" w:hAnsi="宋体" w:cs="宋体"/>
              <w:color w:val="000000"/>
              <w:sz w:val="18"/>
              <w:szCs w:val="18"/>
              <w:lang w:val="en-US" w:eastAsia="zh-CN" w:bidi="ar-SA"/>
            </w:rPr>
          </w:pPr>
          <w:r>
            <w:rPr>
              <w:rFonts w:ascii="宋体" w:eastAsia="宋体" w:hAnsi="宋体" w:cs="宋体"/>
              <w:color w:val="000000"/>
              <w:sz w:val="18"/>
              <w:szCs w:val="18"/>
              <w:lang w:val="en-US" w:eastAsia="zh-CN" w:bidi="ar-SA"/>
            </w:rPr>
            <w:fldChar w:fldCharType="begin"/>
          </w:r>
          <w:r>
            <w:rPr>
              <w:rFonts w:ascii="宋体" w:eastAsia="宋体" w:hAnsi="宋体" w:cs="宋体"/>
              <w:color w:val="000000"/>
              <w:sz w:val="18"/>
              <w:szCs w:val="18"/>
              <w:lang w:val="en-US" w:eastAsia="zh-CN" w:bidi="ar-SA"/>
            </w:rPr>
            <w:instrText xml:space="preserve"> PAGE  </w:instrText>
          </w:r>
          <w:r>
            <w:rPr>
              <w:rFonts w:ascii="宋体" w:eastAsia="宋体" w:hAnsi="宋体" w:cs="宋体"/>
              <w:color w:val="000000"/>
              <w:sz w:val="18"/>
              <w:szCs w:val="18"/>
              <w:lang w:val="en-US" w:eastAsia="zh-CN" w:bidi="ar-SA"/>
            </w:rPr>
            <w:fldChar w:fldCharType="separate"/>
          </w:r>
          <w:r w:rsidR="00D16674">
            <w:rPr>
              <w:rFonts w:ascii="宋体" w:eastAsia="宋体" w:hAnsi="宋体" w:cs="宋体" w:hint="eastAsia"/>
              <w:noProof/>
              <w:color w:val="000000"/>
              <w:sz w:val="18"/>
              <w:szCs w:val="18"/>
              <w:lang w:val="en-US" w:eastAsia="zh-CN" w:bidi="ar-SA"/>
            </w:rPr>
            <w:t>1</w:t>
          </w:r>
          <w:r>
            <w:rPr>
              <w:rFonts w:ascii="宋体" w:eastAsia="宋体" w:hAnsi="宋体" w:cs="宋体"/>
              <w:color w:val="000000"/>
              <w:sz w:val="18"/>
              <w:szCs w:val="18"/>
              <w:lang w:val="en-US" w:eastAsia="zh-CN" w:bidi="ar-SA"/>
            </w:rPr>
            <w:fldChar w:fldCharType="end"/>
          </w:r>
          <w:r>
            <w:rPr>
              <w:rFonts w:ascii="宋体" w:eastAsia="宋体" w:hAnsi="宋体" w:cs="宋体"/>
              <w:color w:val="000000"/>
              <w:sz w:val="18"/>
              <w:szCs w:val="18"/>
              <w:lang w:val="en-US" w:eastAsia="zh-CN" w:bidi="ar-SA"/>
            </w:rPr>
            <w:t>/</w:t>
          </w:r>
          <w:r>
            <w:rPr>
              <w:rFonts w:ascii="宋体" w:eastAsia="宋体" w:hAnsi="宋体" w:cs="宋体"/>
              <w:color w:val="000000"/>
              <w:sz w:val="18"/>
              <w:szCs w:val="18"/>
              <w:lang w:val="en-US" w:eastAsia="zh-CN" w:bidi="ar-SA"/>
            </w:rPr>
            <w:fldChar w:fldCharType="begin"/>
          </w:r>
          <w:r>
            <w:rPr>
              <w:rFonts w:ascii="宋体" w:eastAsia="宋体" w:hAnsi="宋体" w:cs="宋体"/>
              <w:color w:val="000000"/>
              <w:sz w:val="18"/>
              <w:szCs w:val="18"/>
              <w:lang w:val="en-US" w:eastAsia="zh-CN" w:bidi="ar-SA"/>
            </w:rPr>
            <w:instrText xml:space="preserve"> NUMPAGES  </w:instrText>
          </w:r>
          <w:r>
            <w:rPr>
              <w:rFonts w:ascii="宋体" w:eastAsia="宋体" w:hAnsi="宋体" w:cs="宋体"/>
              <w:color w:val="000000"/>
              <w:sz w:val="18"/>
              <w:szCs w:val="18"/>
              <w:lang w:val="en-US" w:eastAsia="zh-CN" w:bidi="ar-SA"/>
            </w:rPr>
            <w:fldChar w:fldCharType="separate"/>
          </w:r>
          <w:r w:rsidR="00D16674">
            <w:rPr>
              <w:rFonts w:ascii="宋体" w:eastAsia="宋体" w:hAnsi="宋体" w:cs="宋体" w:hint="eastAsia"/>
              <w:noProof/>
              <w:color w:val="000000"/>
              <w:sz w:val="18"/>
              <w:szCs w:val="18"/>
              <w:lang w:val="en-US" w:eastAsia="zh-CN" w:bidi="ar-SA"/>
            </w:rPr>
            <w:t>2</w:t>
          </w:r>
          <w:r>
            <w:rPr>
              <w:rFonts w:ascii="宋体" w:eastAsia="宋体" w:hAnsi="宋体" w:cs="宋体"/>
              <w:color w:val="000000"/>
              <w:sz w:val="18"/>
              <w:szCs w:val="18"/>
              <w:lang w:val="en-US" w:eastAsia="zh-CN" w:bidi="ar-SA"/>
            </w:rPr>
            <w:fldChar w:fldCharType="end"/>
          </w:r>
        </w:p>
      </w:tc>
      <w:tc>
        <w:tcPr>
          <w:tcW w:w="0" w:type="auto"/>
          <w:tcMar>
            <w:top w:w="15" w:type="dxa"/>
            <w:left w:w="15" w:type="dxa"/>
            <w:bottom w:w="15" w:type="dxa"/>
            <w:right w:w="15" w:type="dxa"/>
          </w:tcMar>
          <w:vAlign w:val="center"/>
          <w:hideMark/>
        </w:tcPr>
        <w:p w:rsidR="005C7C4A" w:rsidRDefault="005C7C4A">
          <w:pPr>
            <w:jc w:val="right"/>
            <w:rPr>
              <w:rFonts w:ascii="宋体" w:eastAsia="宋体" w:hAnsi="宋体" w:cs="宋体"/>
              <w:color w:val="000000"/>
              <w:sz w:val="18"/>
              <w:szCs w:val="18"/>
              <w:lang w:val="en-US" w:eastAsia="zh-CN" w:bidi="ar-SA"/>
            </w:rPr>
          </w:pPr>
          <w:r>
            <w:rPr>
              <w:rFonts w:ascii="宋体" w:eastAsia="宋体" w:hAnsi="宋体" w:cs="宋体"/>
              <w:color w:val="000000"/>
              <w:sz w:val="18"/>
              <w:szCs w:val="18"/>
              <w:lang w:val="en-US" w:eastAsia="zh-CN" w:bidi="ar-SA"/>
            </w:rPr>
            <w:t>下载日期：</w:t>
          </w:r>
          <w:r>
            <w:rPr>
              <w:rFonts w:ascii="宋体" w:eastAsia="宋体" w:hAnsi="宋体" w:cs="宋体"/>
              <w:color w:val="000000"/>
              <w:sz w:val="18"/>
              <w:szCs w:val="18"/>
              <w:lang w:val="en-US" w:eastAsia="zh-CN" w:bidi="ar-SA"/>
            </w:rPr>
            <w:t>2026-04-05</w:t>
          </w:r>
        </w:p>
      </w:tc>
    </w:tr>
  </w:tbl>
  <w:p w:rsidR="005C7C4A" w:rsidRDefault="005C7C4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C7C4A" w:rsidRDefault="005C7C4A">
      <w:r>
        <w:separator/>
      </w:r>
    </w:p>
  </w:footnote>
  <w:footnote w:type="continuationSeparator" w:id="0">
    <w:p w:rsidR="005C7C4A" w:rsidRDefault="005C7C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761"/>
      <w:gridCol w:w="5795"/>
    </w:tblGrid>
    <w:tr w:rsidR="00000000">
      <w:trPr>
        <w:tblCellSpacing w:w="15" w:type="dxa"/>
      </w:trPr>
      <w:tc>
        <w:tcPr>
          <w:tcW w:w="0" w:type="auto"/>
          <w:tcMar>
            <w:top w:w="15" w:type="dxa"/>
            <w:left w:w="15" w:type="dxa"/>
            <w:bottom w:w="15" w:type="dxa"/>
            <w:right w:w="15" w:type="dxa"/>
          </w:tcMar>
          <w:vAlign w:val="center"/>
          <w:hideMark/>
        </w:tcPr>
        <w:p w:rsidR="005C7C4A" w:rsidRDefault="005C7C4A">
          <w:pPr>
            <w:rPr>
              <w:rFonts w:eastAsia="Times New Roman"/>
              <w:color w:val="000000"/>
              <w:lang w:val="en-US" w:eastAsia="zh-CN" w:bidi="ar-SA"/>
            </w:rPr>
          </w:pPr>
          <w:r>
            <w:rPr>
              <w:rFonts w:eastAsia="Times New Roman"/>
              <w:color w:val="000000"/>
              <w:lang w:val="en-US" w:eastAsia="zh-CN" w:bidi="ar-S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5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rsidR="005C7C4A" w:rsidRDefault="005C7C4A">
          <w:pPr>
            <w:jc w:val="right"/>
            <w:rPr>
              <w:rFonts w:ascii="宋体" w:eastAsia="宋体" w:hAnsi="宋体" w:cs="宋体"/>
              <w:color w:val="000000"/>
              <w:sz w:val="23"/>
              <w:szCs w:val="23"/>
              <w:lang w:val="en-US" w:eastAsia="zh-CN" w:bidi="ar-SA"/>
            </w:rPr>
          </w:pPr>
          <w:r>
            <w:rPr>
              <w:rFonts w:ascii="宋体" w:eastAsia="宋体" w:hAnsi="宋体" w:cs="宋体"/>
              <w:color w:val="000000"/>
              <w:sz w:val="23"/>
              <w:szCs w:val="23"/>
              <w:lang w:val="en-US" w:eastAsia="zh-CN" w:bidi="ar-SA"/>
            </w:rPr>
            <w:t>【法宝引证码】</w:t>
          </w:r>
          <w:r>
            <w:rPr>
              <w:rFonts w:ascii="宋体" w:eastAsia="宋体" w:hAnsi="宋体" w:cs="宋体"/>
              <w:color w:val="000000"/>
              <w:sz w:val="23"/>
              <w:szCs w:val="23"/>
              <w:lang w:val="en-US" w:eastAsia="zh-CN" w:bidi="ar-SA"/>
            </w:rPr>
            <w:t>CLI.C.409670719</w:t>
          </w:r>
        </w:p>
      </w:tc>
    </w:tr>
  </w:tbl>
  <w:p w:rsidR="005C7C4A" w:rsidRDefault="005C7C4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5C7C4A"/>
    <w:rsid w:val="00A77B3E"/>
    <w:rsid w:val="00CA2A55"/>
    <w:rsid w:val="00D16674"/>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18743413-A8E0-479E-AD7B-C072F0BE8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paragraph" w:styleId="4">
    <w:name w:val="heading 4"/>
    <w:basedOn w:val="a"/>
    <w:next w:val="a"/>
    <w:qFormat/>
    <w:rsid w:val="00EF7B96"/>
    <w:pPr>
      <w:keepNext/>
      <w:spacing w:before="240" w:after="60"/>
      <w:outlineLvl w:val="3"/>
    </w:pPr>
    <w:rPr>
      <w:b/>
      <w:bCs/>
      <w:sz w:val="28"/>
      <w:szCs w:val="2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fulltext-wrapfields">
    <w:name w:val="fulltext-wrap_fields"/>
    <w:basedOn w:val="a"/>
    <w:pPr>
      <w:shd w:val="clear" w:color="auto" w:fill="F7F7F7"/>
    </w:pPr>
    <w:rPr>
      <w:shd w:val="clear" w:color="auto" w:fill="F7F7F7"/>
    </w:rPr>
  </w:style>
  <w:style w:type="paragraph" w:customStyle="1" w:styleId="fulltext-wrapfieldszhang">
    <w:name w:val="fulltext-wrap_fields_zhang"/>
    <w:basedOn w:val="a"/>
  </w:style>
  <w:style w:type="character" w:customStyle="1" w:styleId="fulltext-wrapfieldsulrow">
    <w:name w:val="fulltext-wrap_fields_ul_row"/>
    <w:basedOn w:val="a0"/>
  </w:style>
  <w:style w:type="paragraph" w:customStyle="1" w:styleId="fulltext-wrapfieldsullibox">
    <w:name w:val="fulltext-wrap_fields_ul_li_box"/>
    <w:basedOn w:val="a"/>
  </w:style>
  <w:style w:type="character" w:customStyle="1" w:styleId="fulltext-wrapfieldsulliboxstrong">
    <w:name w:val="fulltext-wrap_fields_ul_li_box_strong"/>
    <w:basedOn w:val="a0"/>
    <w:rPr>
      <w:b w:val="0"/>
      <w:bCs w:val="0"/>
      <w:color w:val="999999"/>
    </w:rPr>
  </w:style>
  <w:style w:type="character" w:customStyle="1" w:styleId="fulltext-wrapfieldsullia">
    <w:name w:val="fulltext-wrap_fields_ul_li_a"/>
    <w:basedOn w:val="a0"/>
    <w:rPr>
      <w:color w:val="218FC4"/>
    </w:rPr>
  </w:style>
  <w:style w:type="character" w:customStyle="1" w:styleId="fulltext-wrapfieldsulliannotation">
    <w:name w:val="fulltext-wrap_fields_ul_li_annotation"/>
    <w:basedOn w:val="a0"/>
    <w:rPr>
      <w:color w:val="FFFFFF"/>
      <w:sz w:val="18"/>
      <w:szCs w:val="18"/>
      <w:shd w:val="clear" w:color="auto" w:fill="65BEEA"/>
    </w:rPr>
  </w:style>
  <w:style w:type="character" w:customStyle="1" w:styleId="fulltext-wrapfieldsulliorganization">
    <w:name w:val="fulltext-wrap_fields_ul_li_organization"/>
    <w:basedOn w:val="a0"/>
    <w:rPr>
      <w:color w:val="FFFFFF"/>
      <w:shd w:val="clear" w:color="auto" w:fill="218FC4"/>
    </w:rPr>
  </w:style>
  <w:style w:type="character" w:customStyle="1" w:styleId="fulltext-wrapfieldsulli">
    <w:name w:val="fulltext-wrap_fields_ul_li"/>
    <w:basedOn w:val="a0"/>
    <w:rPr>
      <w:color w:val="999999"/>
      <w:spacing w:val="0"/>
      <w:sz w:val="21"/>
      <w:szCs w:val="21"/>
    </w:r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character" w:customStyle="1" w:styleId="span">
    <w:name w:val="span"/>
    <w:basedOn w:val="a0"/>
    <w:rPr>
      <w:sz w:val="24"/>
      <w:szCs w:val="24"/>
      <w:bdr w:val="none" w:sz="0" w:space="0" w:color="auto"/>
      <w:vertAlign w:val="baseline"/>
    </w:rPr>
  </w:style>
  <w:style w:type="character" w:customStyle="1" w:styleId="fulltext-wrapnavtiao">
    <w:name w:val="fulltext-wrap_navtiao"/>
    <w:basedOn w:val="a0"/>
    <w:rPr>
      <w:b/>
      <w:bCs/>
    </w:rPr>
  </w:style>
  <w:style w:type="character" w:customStyle="1" w:styleId="fulltext-wrapfulltexta">
    <w:name w:val="fulltext-wrap_fulltext_a"/>
    <w:basedOn w:val="a0"/>
    <w:rPr>
      <w:color w:val="218FC4"/>
    </w:rPr>
  </w:style>
  <w:style w:type="paragraph" w:customStyle="1" w:styleId="divlenovo">
    <w:name w:val="div_lenovo"/>
    <w:basedOn w:val="div"/>
    <w:rPr>
      <w:rFonts w:ascii="宋体" w:eastAsia="宋体" w:hAnsi="宋体" w:cs="宋体"/>
    </w:rPr>
  </w:style>
  <w:style w:type="character" w:customStyle="1" w:styleId="c-icon">
    <w:name w:val="c-icon"/>
    <w:basedOn w:val="a0"/>
    <w:rPr>
      <w:sz w:val="0"/>
      <w:szCs w:val="0"/>
    </w:rPr>
  </w:style>
  <w:style w:type="paragraph" w:customStyle="1" w:styleId="lenovodivblock">
    <w:name w:val="lenovo &gt; div_block"/>
    <w:basedOn w:val="a"/>
    <w:pPr>
      <w:ind w:firstLine="225"/>
    </w:pPr>
    <w:rPr>
      <w:sz w:val="23"/>
      <w:szCs w:val="23"/>
    </w:rPr>
  </w:style>
  <w:style w:type="paragraph" w:customStyle="1" w:styleId="lenovodivulli">
    <w:name w:val="lenovo &gt; div_ul_li"/>
    <w:basedOn w:val="a"/>
    <w:pPr>
      <w:ind w:firstLine="450"/>
    </w:pPr>
    <w:rPr>
      <w:rFonts w:ascii="微软雅黑" w:eastAsia="微软雅黑" w:hAnsi="微软雅黑" w:cs="微软雅黑"/>
      <w:sz w:val="18"/>
      <w:szCs w:val="18"/>
    </w:rPr>
  </w:style>
  <w:style w:type="character" w:customStyle="1" w:styleId="lenovodivullia">
    <w:name w:val="lenovo &gt; div_ul_li_a"/>
    <w:basedOn w:val="a0"/>
    <w:rPr>
      <w:color w:val="218FC4"/>
    </w:rPr>
  </w:style>
  <w:style w:type="character" w:customStyle="1" w:styleId="a3">
    <w:name w:val="a"/>
    <w:basedOn w:val="a0"/>
    <w:rPr>
      <w:color w:val="218FC4"/>
      <w:sz w:val="24"/>
      <w:szCs w:val="24"/>
      <w:bdr w:val="none" w:sz="0" w:space="0" w:color="auto"/>
      <w:vertAlign w:val="baseline"/>
    </w:rPr>
  </w:style>
  <w:style w:type="paragraph" w:styleId="a4">
    <w:name w:val="header"/>
    <w:basedOn w:val="a"/>
    <w:link w:val="a5"/>
    <w:rsid w:val="00D16674"/>
    <w:pPr>
      <w:tabs>
        <w:tab w:val="center" w:pos="4153"/>
        <w:tab w:val="right" w:pos="8306"/>
      </w:tabs>
      <w:snapToGrid w:val="0"/>
      <w:jc w:val="center"/>
    </w:pPr>
    <w:rPr>
      <w:sz w:val="18"/>
      <w:szCs w:val="18"/>
    </w:rPr>
  </w:style>
  <w:style w:type="character" w:customStyle="1" w:styleId="a5">
    <w:name w:val="页眉 字符"/>
    <w:basedOn w:val="a0"/>
    <w:link w:val="a4"/>
    <w:rsid w:val="00D16674"/>
    <w:rPr>
      <w:sz w:val="18"/>
      <w:szCs w:val="18"/>
    </w:rPr>
  </w:style>
  <w:style w:type="paragraph" w:styleId="a6">
    <w:name w:val="footer"/>
    <w:basedOn w:val="a"/>
    <w:link w:val="a7"/>
    <w:rsid w:val="00D16674"/>
    <w:pPr>
      <w:tabs>
        <w:tab w:val="center" w:pos="4153"/>
        <w:tab w:val="right" w:pos="8306"/>
      </w:tabs>
      <w:snapToGrid w:val="0"/>
    </w:pPr>
    <w:rPr>
      <w:sz w:val="18"/>
      <w:szCs w:val="18"/>
    </w:rPr>
  </w:style>
  <w:style w:type="character" w:customStyle="1" w:styleId="a7">
    <w:name w:val="页脚 字符"/>
    <w:basedOn w:val="a0"/>
    <w:link w:val="a6"/>
    <w:rsid w:val="00D1667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26" Type="http://schemas.openxmlformats.org/officeDocument/2006/relationships/hyperlink" Target="https://www.pkulaw.com/?ExtCondition.CriminalPunish=0102050320&amp;way=textBasic" TargetMode="External"/><Relationship Id="rId21" Type="http://schemas.openxmlformats.org/officeDocument/2006/relationships/hyperlink" Target="https://www.pkulaw.com/?ExtCondition.CriminalPunish=010103&amp;way=textBasic" TargetMode="External"/><Relationship Id="rId42" Type="http://schemas.openxmlformats.org/officeDocument/2006/relationships/hyperlink" Target="javascript:LawFirmSearch('&#24191;&#19996;&#36947;&#39640;&#24459;&#24072;&#20107;&#21153;&#25152;')" TargetMode="External"/><Relationship Id="rId47" Type="http://schemas.openxmlformats.org/officeDocument/2006/relationships/hyperlink" Target="https://www.pkulaw.com/chl/aec0c211a78989e9bdfb.html?way=textSlc" TargetMode="External"/><Relationship Id="rId63" Type="http://schemas.openxmlformats.org/officeDocument/2006/relationships/hyperlink" Target="https://www.pkulaw.com/chl/d33df017c784876fbdfb.html?way=textSlc" TargetMode="External"/><Relationship Id="rId68" Type="http://schemas.openxmlformats.org/officeDocument/2006/relationships/hyperlink" Target="https://www.pkulaw.com/chl/d33df017c784876fbdfb.html?way=textRightFblx" TargetMode="External"/><Relationship Id="rId84" Type="http://schemas.openxmlformats.org/officeDocument/2006/relationships/hyperlink" Target="https://www.pkulaw.com/pfnl/c7ed112b8012f816fb0136fcde13ec7c3bdb269147196998bdfb.html?way=textRightFblx" TargetMode="External"/><Relationship Id="rId89" Type="http://schemas.openxmlformats.org/officeDocument/2006/relationships/hyperlink" Target="https://www.pkulaw.com/case/pfnl?Aggs.CategoryIntegration=&amp;Aggs.LastInstanceCourt=&amp;way=textRightFblx" TargetMode="External"/><Relationship Id="rId16" Type="http://schemas.openxmlformats.org/officeDocument/2006/relationships/hyperlink" Target="https://www.pkulaw.com/?Aggs.TrialStep=011&amp;way=textBasic" TargetMode="External"/><Relationship Id="rId11" Type="http://schemas.openxmlformats.org/officeDocument/2006/relationships/hyperlink" Target="https://www.pkulaw.com/?Aggs.CategoryIntegration=002004001018&amp;way=textBasic" TargetMode="External"/><Relationship Id="rId32" Type="http://schemas.openxmlformats.org/officeDocument/2006/relationships/hyperlink" Target="https://www.pkulaw.com/?ExtCondition.CaseElements=A02008073&amp;way=textBasic" TargetMode="External"/><Relationship Id="rId37" Type="http://schemas.openxmlformats.org/officeDocument/2006/relationships/hyperlink" Target="https://www.pkulaw.com/?ExtCondition.CaseElements=A08011006&amp;way=textBasic" TargetMode="External"/><Relationship Id="rId53" Type="http://schemas.openxmlformats.org/officeDocument/2006/relationships/hyperlink" Target="https://www.pkulaw.com/chl/2367b1767194112cbdfb.html?way=textSlc" TargetMode="External"/><Relationship Id="rId58" Type="http://schemas.openxmlformats.org/officeDocument/2006/relationships/hyperlink" Target="https://www.pkulaw.com/chl/d33df017c784876fbdfb.html?way=textSlc" TargetMode="External"/><Relationship Id="rId74" Type="http://schemas.openxmlformats.org/officeDocument/2006/relationships/hyperlink" Target="https://www.pkulaw.com/pfnl/08df102e7c10f206e308c04cca3598ff4d7491c680f8b042bdfb.html?way=textRightFblx" TargetMode="External"/><Relationship Id="rId79" Type="http://schemas.openxmlformats.org/officeDocument/2006/relationships/hyperlink" Target="https://www.pkulaw.com/pfnl/c05aeed05a57db0a2dcac14febd37f9f16a1fd63017138e0bdfb.html?way=textRightFblx" TargetMode="External"/><Relationship Id="rId5" Type="http://schemas.openxmlformats.org/officeDocument/2006/relationships/footnotes" Target="footnotes.xml"/><Relationship Id="rId90" Type="http://schemas.openxmlformats.org/officeDocument/2006/relationships/hyperlink" Target="https://www.pkulaw.com" TargetMode="External"/><Relationship Id="rId95" Type="http://schemas.openxmlformats.org/officeDocument/2006/relationships/header" Target="header1.xml"/><Relationship Id="rId22" Type="http://schemas.openxmlformats.org/officeDocument/2006/relationships/hyperlink" Target="https://www.pkulaw.com/?ExtCondition.CriminalPunish=01010501&amp;way=textBasic" TargetMode="External"/><Relationship Id="rId27" Type="http://schemas.openxmlformats.org/officeDocument/2006/relationships/hyperlink" Target="https://www.pkulaw.com/?ExtCondition.CriminalPunish=01020701&amp;way=textBasic" TargetMode="External"/><Relationship Id="rId43" Type="http://schemas.openxmlformats.org/officeDocument/2006/relationships/hyperlink" Target="javascript:LawFirmSearch('&#24191;&#19996;&#36947;&#39640;&#24459;&#24072;&#20107;&#21153;&#25152;')" TargetMode="External"/><Relationship Id="rId48" Type="http://schemas.openxmlformats.org/officeDocument/2006/relationships/hyperlink" Target="https://www.pkulaw.com/chl/aec0c211a78989e9bdfb.html?way=textSlc" TargetMode="External"/><Relationship Id="rId64" Type="http://schemas.openxmlformats.org/officeDocument/2006/relationships/hyperlink" Target="https://www.pkulaw.com/chl/d33df017c784876fbdfb.html?way=textSlc" TargetMode="External"/><Relationship Id="rId69" Type="http://schemas.openxmlformats.org/officeDocument/2006/relationships/hyperlink" Target="https://www.pkulaw.com/chl/d33df017c784876fbdfb.html?way=textRightFblx" TargetMode="External"/><Relationship Id="rId80" Type="http://schemas.openxmlformats.org/officeDocument/2006/relationships/hyperlink" Target="https://www.pkulaw.com/case/pfnl?Aggs.CategoryIntegration=&amp;way=textRightFblx" TargetMode="External"/><Relationship Id="rId85" Type="http://schemas.openxmlformats.org/officeDocument/2006/relationships/hyperlink" Target="https://www.pkulaw.com/pfnl/c7ed112b8012f8167da24252e16af3ae02519df4214f3856bdfb.html?way=textRightFblx" TargetMode="External"/><Relationship Id="rId3" Type="http://schemas.openxmlformats.org/officeDocument/2006/relationships/settings" Target="settings.xml"/><Relationship Id="rId12" Type="http://schemas.openxmlformats.org/officeDocument/2006/relationships/hyperlink" Target="javascript:void(0)" TargetMode="External"/><Relationship Id="rId17" Type="http://schemas.openxmlformats.org/officeDocument/2006/relationships/hyperlink" Target="javascript:LawFirmSearch('&#24191;&#19996;&#36947;&#39640;&#24459;&#24072;&#20107;&#21153;&#25152;')" TargetMode="External"/><Relationship Id="rId25" Type="http://schemas.openxmlformats.org/officeDocument/2006/relationships/hyperlink" Target="https://www.pkulaw.com/?ExtCondition.CriminalPunish=0102050304&amp;way=textBasic" TargetMode="External"/><Relationship Id="rId33" Type="http://schemas.openxmlformats.org/officeDocument/2006/relationships/hyperlink" Target="https://www.pkulaw.com/?ExtCondition.CaseElements=A08&amp;way=textBasic" TargetMode="External"/><Relationship Id="rId38" Type="http://schemas.openxmlformats.org/officeDocument/2006/relationships/hyperlink" Target="https://www.pkulaw.com/?ExtCondition.CaseElements=A02009&amp;way=textBasic" TargetMode="External"/><Relationship Id="rId46" Type="http://schemas.openxmlformats.org/officeDocument/2006/relationships/hyperlink" Target="https://www.pkulaw.com/chl/6a88714068b3724dbdfb.html?way=textSlc" TargetMode="External"/><Relationship Id="rId59" Type="http://schemas.openxmlformats.org/officeDocument/2006/relationships/hyperlink" Target="https://www.pkulaw.com/chl/d33df017c784876fbdfb.html?way=textSlc" TargetMode="External"/><Relationship Id="rId67" Type="http://schemas.openxmlformats.org/officeDocument/2006/relationships/hyperlink" Target="https://www.pkulaw.com/chl/2367b1767194112cbdfb.html?way=textRightFblx" TargetMode="External"/><Relationship Id="rId20" Type="http://schemas.openxmlformats.org/officeDocument/2006/relationships/hyperlink" Target="javascript:LawFirmSearch('&#24191;&#19996;&#24191;&#22823;&#24459;&#24072;&#20107;&#21153;&#25152;')" TargetMode="External"/><Relationship Id="rId41" Type="http://schemas.openxmlformats.org/officeDocument/2006/relationships/hyperlink" Target="javascript:CompanySearch('&#30058;&#31162;&#29664;&#27743;&#38050;&#31649;&#26377;&#38480;&#20844;&#21496;')" TargetMode="External"/><Relationship Id="rId54" Type="http://schemas.openxmlformats.org/officeDocument/2006/relationships/hyperlink" Target="https://www.pkulaw.com/chl/2367b1767194112cbdfb.html?way=textSlc" TargetMode="External"/><Relationship Id="rId62" Type="http://schemas.openxmlformats.org/officeDocument/2006/relationships/hyperlink" Target="https://www.pkulaw.com/chl/12e67f26d4b80606bdfb.html?way=textSlc" TargetMode="External"/><Relationship Id="rId70" Type="http://schemas.openxmlformats.org/officeDocument/2006/relationships/hyperlink" Target="https://www.pkulaw.com/chl/aec0c211a78989e9bdfb.html?way=textRightFblx" TargetMode="External"/><Relationship Id="rId75" Type="http://schemas.openxmlformats.org/officeDocument/2006/relationships/hyperlink" Target="https://www.pkulaw.com/pfnl/08df102e7c10f2060285d9adc1a768f0c989640b28db9fa1bdfb.html?way=textRightFblx" TargetMode="External"/><Relationship Id="rId83" Type="http://schemas.openxmlformats.org/officeDocument/2006/relationships/hyperlink" Target="https://www.pkulaw.com/pfnl/c7ed112b8012f8164590be04799d77e1390a028c7db2c2d7bdfb.html?way=textRightFblx" TargetMode="External"/><Relationship Id="rId88" Type="http://schemas.openxmlformats.org/officeDocument/2006/relationships/hyperlink" Target="https://www.pkulaw.com/pfnl/c7ed112b8012f816b8eed04cedcaf3ed45ce326ebf110b8cbdfb.html?way=textRightFblx" TargetMode="External"/><Relationship Id="rId91" Type="http://schemas.openxmlformats.org/officeDocument/2006/relationships/hyperlink" Target="http://www.pkulaw.net/" TargetMode="External"/><Relationship Id="rId9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pkulaw.com/?Aggs.CaseClass=003001&amp;way=textBasic" TargetMode="External"/><Relationship Id="rId23" Type="http://schemas.openxmlformats.org/officeDocument/2006/relationships/hyperlink" Target="https://www.pkulaw.com/?ExtCondition.CriminalPunish=01010703&amp;way=textBasic" TargetMode="External"/><Relationship Id="rId28" Type="http://schemas.openxmlformats.org/officeDocument/2006/relationships/hyperlink" Target="https://www.pkulaw.com/?ExtCondition.CriminalPunish=01020709&amp;way=textBasic" TargetMode="External"/><Relationship Id="rId36" Type="http://schemas.openxmlformats.org/officeDocument/2006/relationships/hyperlink" Target="https://www.pkulaw.com/?ExtCondition.CaseElements=A08011017&amp;way=textBasic" TargetMode="External"/><Relationship Id="rId49" Type="http://schemas.openxmlformats.org/officeDocument/2006/relationships/hyperlink" Target="https://www.pkulaw.com/chl/08f66078eb2ab58dbdfb.html?way=textSlc" TargetMode="External"/><Relationship Id="rId57" Type="http://schemas.openxmlformats.org/officeDocument/2006/relationships/hyperlink" Target="https://www.pkulaw.com/chl/aec0c211a78989e9bdfb.html?way=textSlc" TargetMode="External"/><Relationship Id="rId10" Type="http://schemas.openxmlformats.org/officeDocument/2006/relationships/hyperlink" Target="https://www.pkulaw.com/?Aggs.CategoryIntegration=002004001&amp;way=textBasic" TargetMode="External"/><Relationship Id="rId31" Type="http://schemas.openxmlformats.org/officeDocument/2006/relationships/hyperlink" Target="https://www.pkulaw.com/?ExtCondition.CaseElements=A02008&amp;way=textBasic" TargetMode="External"/><Relationship Id="rId44" Type="http://schemas.openxmlformats.org/officeDocument/2006/relationships/hyperlink" Target="javascript:LawFirmSearch('&#24191;&#19996;&#24191;&#22823;&#24459;&#24072;&#20107;&#21153;&#25152;')" TargetMode="External"/><Relationship Id="rId52" Type="http://schemas.openxmlformats.org/officeDocument/2006/relationships/hyperlink" Target="https://www.pkulaw.com/chl/2367b1767194112cbdfb.html?way=textSlc" TargetMode="External"/><Relationship Id="rId60" Type="http://schemas.openxmlformats.org/officeDocument/2006/relationships/hyperlink" Target="https://www.pkulaw.com/chl/12e67f26d4b80606bdfb.html?way=textSlc" TargetMode="External"/><Relationship Id="rId65" Type="http://schemas.openxmlformats.org/officeDocument/2006/relationships/hyperlink" Target="https://www.pkulaw.com/chl/2367b1767194112cbdfb.html?way=textRightFblx" TargetMode="External"/><Relationship Id="rId73" Type="http://schemas.openxmlformats.org/officeDocument/2006/relationships/hyperlink" Target="https://www.pkulaw.com/pfnl/08df102e7c10f2060144b96f0f09cc4a8f52446d1d848edbbdfb.html?way=textRightFblx" TargetMode="External"/><Relationship Id="rId78" Type="http://schemas.openxmlformats.org/officeDocument/2006/relationships/hyperlink" Target="https://www.pkulaw.com/pfnl/c05aeed05a57db0a7e27d3e82343c718a0fa5dbe9a9a3cfcbdfb.html?way=textRightFblx" TargetMode="External"/><Relationship Id="rId81" Type="http://schemas.openxmlformats.org/officeDocument/2006/relationships/hyperlink" Target="https://www.pkulaw.com/pfnl/c7ed112b8012f816470dfdbe12cf332c6a71a0434de59f64bdfb.html?way=textRightFblx" TargetMode="External"/><Relationship Id="rId86" Type="http://schemas.openxmlformats.org/officeDocument/2006/relationships/hyperlink" Target="https://www.pkulaw.com/pfnl/c7ed112b8012f816a21edd185591e0aec760043de5637599bdfb.html?way=textRightFblx" TargetMode="External"/><Relationship Id="rId94" Type="http://schemas.openxmlformats.org/officeDocument/2006/relationships/hyperlink" Target="https://www.pkulaw.com/pfnl/95b2ca8d4055fce129a61c65f31ba2e1e9ded28687d6c2f7bdfb.html" TargetMode="External"/><Relationship Id="rId4" Type="http://schemas.openxmlformats.org/officeDocument/2006/relationships/webSettings" Target="webSettings.xml"/><Relationship Id="rId9" Type="http://schemas.openxmlformats.org/officeDocument/2006/relationships/hyperlink" Target="javascript:void(0)" TargetMode="External"/><Relationship Id="rId13" Type="http://schemas.openxmlformats.org/officeDocument/2006/relationships/hyperlink" Target="https://www.pkulaw.com/?Aggs.DocumentAttr=001&amp;way=textBasic" TargetMode="External"/><Relationship Id="rId18" Type="http://schemas.openxmlformats.org/officeDocument/2006/relationships/hyperlink" Target="javascript:LawFirmSearch('&#24191;&#19996;&#36947;&#39640;&#24459;&#24072;&#20107;&#21153;&#25152;')" TargetMode="External"/><Relationship Id="rId39" Type="http://schemas.openxmlformats.org/officeDocument/2006/relationships/hyperlink" Target="https://www.pkulaw.com/?ExtCondition.CaseElements=A02009210&amp;way=textBasic" TargetMode="External"/><Relationship Id="rId34" Type="http://schemas.openxmlformats.org/officeDocument/2006/relationships/hyperlink" Target="https://www.pkulaw.com/?ExtCondition.CaseElements=A08011&amp;way=textBasic" TargetMode="External"/><Relationship Id="rId50" Type="http://schemas.openxmlformats.org/officeDocument/2006/relationships/hyperlink" Target="https://www.pkulaw.com/chl/08f66078eb2ab58dbdfb.html?way=textSlc" TargetMode="External"/><Relationship Id="rId55" Type="http://schemas.openxmlformats.org/officeDocument/2006/relationships/hyperlink" Target="https://www.pkulaw.com/chl/2367b1767194112cbdfb.html?way=textSlc" TargetMode="External"/><Relationship Id="rId76" Type="http://schemas.openxmlformats.org/officeDocument/2006/relationships/hyperlink" Target="https://www.pkulaw.com/pfnl/08df102e7c10f206d979c33dbfa1adac83edb5f01b13ede5bdfb.html?way=textRightFblx" TargetMode="External"/><Relationship Id="rId97" Type="http://schemas.openxmlformats.org/officeDocument/2006/relationships/fontTable" Target="fontTable.xml"/><Relationship Id="rId7" Type="http://schemas.openxmlformats.org/officeDocument/2006/relationships/hyperlink" Target="https://www.pkulaw.com/?Aggs.CategoryIntegration=002&amp;way=textBasic" TargetMode="External"/><Relationship Id="rId71" Type="http://schemas.openxmlformats.org/officeDocument/2006/relationships/hyperlink" Target="https://www.pkulaw.com/chl/6a88714068b3724dbdfb.html?way=textRightFblx" TargetMode="External"/><Relationship Id="rId92" Type="http://schemas.openxmlformats.org/officeDocument/2006/relationships/hyperlink" Target="http://www.pkulaw.com/helps/69.html" TargetMode="External"/><Relationship Id="rId2" Type="http://schemas.openxmlformats.org/officeDocument/2006/relationships/styles" Target="styles.xml"/><Relationship Id="rId29" Type="http://schemas.openxmlformats.org/officeDocument/2006/relationships/hyperlink" Target="https://www.pkulaw.com/?ExtCondition.CriminalPunish=01020912&amp;way=textBasic" TargetMode="External"/><Relationship Id="rId24" Type="http://schemas.openxmlformats.org/officeDocument/2006/relationships/hyperlink" Target="https://www.pkulaw.com/?ExtCondition.CriminalPunish=01010709&amp;way=textBasic" TargetMode="External"/><Relationship Id="rId40" Type="http://schemas.openxmlformats.org/officeDocument/2006/relationships/hyperlink" Target="javascript:CompanySearch('&#24191;&#19996;&#29664;&#38050;&#25237;&#36164;&#31649;&#29702;&#26377;&#38480;&#20844;&#21496;')" TargetMode="External"/><Relationship Id="rId45" Type="http://schemas.openxmlformats.org/officeDocument/2006/relationships/hyperlink" Target="https://www.pkulaw.com/chl/6a88714068b3724dbdfb.html?way=textSlc" TargetMode="External"/><Relationship Id="rId66" Type="http://schemas.openxmlformats.org/officeDocument/2006/relationships/hyperlink" Target="https://www.pkulaw.com/chl/2367b1767194112cbdfb.html?way=textRightFblx" TargetMode="External"/><Relationship Id="rId87" Type="http://schemas.openxmlformats.org/officeDocument/2006/relationships/hyperlink" Target="https://www.pkulaw.com/pfnl/c7ed112b8012f816c1f800d3e81c2cb908ba845fa1c7ceadbdfb.html?way=textRightFblx" TargetMode="External"/><Relationship Id="rId61" Type="http://schemas.openxmlformats.org/officeDocument/2006/relationships/hyperlink" Target="https://www.pkulaw.com/chl/12e67f26d4b80606bdfb.html?way=textSlc" TargetMode="External"/><Relationship Id="rId82" Type="http://schemas.openxmlformats.org/officeDocument/2006/relationships/hyperlink" Target="https://www.pkulaw.com/pfnl/c7ed112b8012f816241a9b8ba4969889bceaad3ab46b208dbdfb.html?way=textRightFblx" TargetMode="External"/><Relationship Id="rId19" Type="http://schemas.openxmlformats.org/officeDocument/2006/relationships/hyperlink" Target="javascript:LawFirmSearch('&#19978;&#28023;&#20013;&#32852;&#65288;&#24191;&#24030;&#65289;&#24459;&#24072;&#20107;&#21153;&#25152;')" TargetMode="External"/><Relationship Id="rId14" Type="http://schemas.openxmlformats.org/officeDocument/2006/relationships/hyperlink" Target="https://www.pkulaw.com/?Aggs.LastInstanceCourt=210212&amp;way=textBasic" TargetMode="External"/><Relationship Id="rId30" Type="http://schemas.openxmlformats.org/officeDocument/2006/relationships/hyperlink" Target="https://www.pkulaw.com/?ExtCondition.CaseElements=A02&amp;way=textBasic" TargetMode="External"/><Relationship Id="rId35" Type="http://schemas.openxmlformats.org/officeDocument/2006/relationships/hyperlink" Target="https://www.pkulaw.com/?ExtCondition.CaseElements=A08011070&amp;way=textBasic" TargetMode="External"/><Relationship Id="rId56" Type="http://schemas.openxmlformats.org/officeDocument/2006/relationships/hyperlink" Target="https://www.pkulaw.com/chl/aec0c211a78989e9bdfb.html?way=textSlc" TargetMode="External"/><Relationship Id="rId77" Type="http://schemas.openxmlformats.org/officeDocument/2006/relationships/hyperlink" Target="https://www.pkulaw.com/pfnl/08df102e7c10f206e7f63cdcec19aaa9a1b2e43da014ec82bdfb.html?way=textRightFblx" TargetMode="External"/><Relationship Id="rId8" Type="http://schemas.openxmlformats.org/officeDocument/2006/relationships/hyperlink" Target="https://www.pkulaw.com/?Aggs.CategoryIntegration=002004&amp;way=textBasic" TargetMode="External"/><Relationship Id="rId51" Type="http://schemas.openxmlformats.org/officeDocument/2006/relationships/hyperlink" Target="https://www.pkulaw.com/chl/08f66078eb2ab58dbdfb.html?way=textSlc" TargetMode="External"/><Relationship Id="rId72" Type="http://schemas.openxmlformats.org/officeDocument/2006/relationships/hyperlink" Target="https://www.pkulaw.com/pfnl/08df102e7c10f2069c6237e7bd26ff73f0a270fbd18c4cb7bdfb.html?way=textRightFblx" TargetMode="External"/><Relationship Id="rId93" Type="http://schemas.openxmlformats.org/officeDocument/2006/relationships/image" Target="media/image1.png"/><Relationship Id="rId98"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5912</Words>
  <Characters>6495</Characters>
  <Application>Microsoft Office Word</Application>
  <DocSecurity>0</DocSecurity>
  <Lines>234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Tao</dc:creator>
  <cp:keywords/>
  <cp:lastModifiedBy>tao Tao</cp:lastModifiedBy>
  <cp:revision>2</cp:revision>
  <cp:lastPrinted>1601-01-01T00:00:00Z</cp:lastPrinted>
  <dcterms:created xsi:type="dcterms:W3CDTF">2026-04-04T17:08:00Z</dcterms:created>
  <dcterms:modified xsi:type="dcterms:W3CDTF">2026-04-04T17:08:00Z</dcterms:modified>
</cp:coreProperties>
</file>