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6351" w:rsidRDefault="00576351">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上海农村商业银行股份有限公司浦东分行与上海浩泽净水科技发展有限公司、陕西浩泽环保科技发展有限公司金融借款合同纠纷一审民事判决书</w:t>
      </w:r>
    </w:p>
    <w:p w:rsidR="00576351" w:rsidRDefault="00576351">
      <w:pPr>
        <w:ind w:left="375" w:right="375"/>
        <w:rPr>
          <w:rFonts w:ascii="Arial" w:eastAsia="Arial" w:hAnsi="Arial" w:cs="Arial"/>
          <w:lang w:val="en-US" w:eastAsia="zh-CN" w:bidi="ar-SA"/>
        </w:rPr>
      </w:pPr>
      <w:r>
        <w:rPr>
          <w:rFonts w:ascii="Arial" w:eastAsia="Arial" w:hAnsi="Arial" w:cs="Arial"/>
          <w:lang w:val="en-US" w:eastAsia="zh-CN" w:bidi="ar-SA"/>
        </w:rPr>
        <w:br/>
      </w:r>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r>
        <w:rPr>
          <w:rStyle w:val="fulltext-wrapfieldsulrow"/>
          <w:rFonts w:ascii="宋体" w:eastAsia="宋体" w:hAnsi="宋体" w:cs="宋体"/>
          <w:color w:val="999999"/>
          <w:sz w:val="23"/>
          <w:szCs w:val="23"/>
          <w:lang w:val="en-US" w:eastAsia="zh-CN" w:bidi="ar-SA"/>
        </w:rPr>
        <w:t xml:space="preserve">&gt; </w:t>
      </w:r>
      <w:hyperlink r:id="rId11" w:tgtFrame="_blank" w:history="1">
        <w:r>
          <w:rPr>
            <w:rStyle w:val="fulltext-wrapfieldsullia"/>
            <w:rFonts w:ascii="宋体" w:eastAsia="宋体" w:hAnsi="宋体" w:cs="宋体"/>
            <w:sz w:val="23"/>
            <w:szCs w:val="23"/>
            <w:lang w:val="en-US" w:eastAsia="zh-CN" w:bidi="ar-SA"/>
          </w:rPr>
          <w:t>借款合同纠纷</w:t>
        </w:r>
      </w:hyperlink>
      <w:hyperlink r:id="rId12" w:history="1">
        <w:bookmarkStart w:id="2" w:name="category"/>
        <w:r>
          <w:rPr>
            <w:rStyle w:val="fulltext-wrapfieldsulliorganization"/>
            <w:rFonts w:ascii="宋体" w:eastAsia="宋体" w:hAnsi="宋体" w:cs="宋体"/>
            <w:sz w:val="23"/>
            <w:szCs w:val="23"/>
            <w:lang w:val="en-US" w:eastAsia="zh-CN" w:bidi="ar-SA"/>
          </w:rPr>
          <w:t>案由释义</w:t>
        </w:r>
      </w:hyperlink>
      <w:bookmarkEnd w:id="2"/>
      <w:r>
        <w:rPr>
          <w:rStyle w:val="fulltext-wrapfieldsulrow"/>
          <w:rFonts w:ascii="宋体" w:eastAsia="宋体" w:hAnsi="宋体" w:cs="宋体"/>
          <w:color w:val="999999"/>
          <w:sz w:val="23"/>
          <w:szCs w:val="23"/>
          <w:lang w:val="en-US" w:eastAsia="zh-CN" w:bidi="ar-SA"/>
        </w:rPr>
        <w:t xml:space="preserve">&gt; </w:t>
      </w:r>
      <w:hyperlink r:id="rId13" w:tgtFrame="_blank" w:history="1">
        <w:r>
          <w:rPr>
            <w:rStyle w:val="fulltext-wrapfieldsullia"/>
            <w:rFonts w:ascii="宋体" w:eastAsia="宋体" w:hAnsi="宋体" w:cs="宋体"/>
            <w:sz w:val="23"/>
            <w:szCs w:val="23"/>
            <w:lang w:val="en-US" w:eastAsia="zh-CN" w:bidi="ar-SA"/>
          </w:rPr>
          <w:t>金融借款合同纠纷</w:t>
        </w:r>
      </w:hyperlink>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(2020)</w:t>
      </w:r>
      <w:r>
        <w:rPr>
          <w:rStyle w:val="fulltext-wrapfieldsulrow"/>
          <w:rFonts w:ascii="宋体" w:eastAsia="宋体" w:hAnsi="宋体" w:cs="宋体"/>
          <w:color w:val="999999"/>
          <w:sz w:val="23"/>
          <w:szCs w:val="23"/>
          <w:lang w:val="en-US" w:eastAsia="zh-CN" w:bidi="ar-SA"/>
        </w:rPr>
        <w:t>沪</w:t>
      </w:r>
      <w:r>
        <w:rPr>
          <w:rStyle w:val="fulltext-wrapfieldsulrow"/>
          <w:rFonts w:ascii="宋体" w:eastAsia="宋体" w:hAnsi="宋体" w:cs="宋体"/>
          <w:color w:val="999999"/>
          <w:sz w:val="23"/>
          <w:szCs w:val="23"/>
          <w:lang w:val="en-US" w:eastAsia="zh-CN" w:bidi="ar-SA"/>
        </w:rPr>
        <w:t>0115</w:t>
      </w:r>
      <w:r>
        <w:rPr>
          <w:rStyle w:val="fulltext-wrapfieldsulrow"/>
          <w:rFonts w:ascii="宋体" w:eastAsia="宋体" w:hAnsi="宋体" w:cs="宋体"/>
          <w:color w:val="999999"/>
          <w:sz w:val="23"/>
          <w:szCs w:val="23"/>
          <w:lang w:val="en-US" w:eastAsia="zh-CN" w:bidi="ar-SA"/>
        </w:rPr>
        <w:t>民初</w:t>
      </w:r>
      <w:r>
        <w:rPr>
          <w:rStyle w:val="fulltext-wrapfieldsulrow"/>
          <w:rFonts w:ascii="宋体" w:eastAsia="宋体" w:hAnsi="宋体" w:cs="宋体"/>
          <w:color w:val="999999"/>
          <w:sz w:val="23"/>
          <w:szCs w:val="23"/>
          <w:lang w:val="en-US" w:eastAsia="zh-CN" w:bidi="ar-SA"/>
        </w:rPr>
        <w:t>70316</w:t>
      </w:r>
      <w:r>
        <w:rPr>
          <w:rStyle w:val="fulltext-wrapfieldsulrow"/>
          <w:rFonts w:ascii="宋体" w:eastAsia="宋体" w:hAnsi="宋体" w:cs="宋体"/>
          <w:color w:val="999999"/>
          <w:sz w:val="23"/>
          <w:szCs w:val="23"/>
          <w:lang w:val="en-US" w:eastAsia="zh-CN" w:bidi="ar-SA"/>
        </w:rPr>
        <w:t>号</w:t>
      </w:r>
    </w:p>
    <w:p w:rsidR="00576351" w:rsidRDefault="00576351">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余韬</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孔燕萍</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陆燕</w:t>
      </w:r>
    </w:p>
    <w:p w:rsidR="00576351" w:rsidRDefault="00576351">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判决书</w:t>
        </w:r>
      </w:hyperlink>
    </w:p>
    <w:p w:rsidR="00576351" w:rsidRDefault="00576351">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上海市浦东新区人民法院</w:t>
        </w:r>
      </w:hyperlink>
    </w:p>
    <w:p w:rsidR="00576351" w:rsidRDefault="00576351">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2021.01.21</w:t>
      </w:r>
    </w:p>
    <w:p w:rsidR="00576351" w:rsidRDefault="00576351">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民事一审</w:t>
        </w:r>
      </w:hyperlink>
    </w:p>
    <w:p w:rsidR="00576351" w:rsidRDefault="00576351">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7" w:tgtFrame="_blank" w:history="1">
        <w:r>
          <w:rPr>
            <w:rStyle w:val="fulltext-wrapfieldsullia"/>
            <w:rFonts w:ascii="宋体" w:eastAsia="宋体" w:hAnsi="宋体" w:cs="宋体"/>
            <w:sz w:val="23"/>
            <w:szCs w:val="23"/>
            <w:lang w:val="en-US" w:eastAsia="zh-CN" w:bidi="ar-SA"/>
          </w:rPr>
          <w:t>一审</w:t>
        </w:r>
      </w:hyperlink>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毛石兰</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上海高宏律师事务所</w:t>
        </w:r>
      </w:hyperlink>
      <w:r>
        <w:rPr>
          <w:rStyle w:val="fulltext-wrapfieldsulrow"/>
          <w:rFonts w:ascii="宋体" w:eastAsia="宋体" w:hAnsi="宋体" w:cs="宋体"/>
          <w:color w:val="999999"/>
          <w:sz w:val="23"/>
          <w:szCs w:val="23"/>
          <w:lang w:val="en-US" w:eastAsia="zh-CN" w:bidi="ar-SA"/>
        </w:rPr>
        <w:t>;</w:t>
      </w:r>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案例发文：</w:t>
      </w:r>
      <w:hyperlink r:id="rId19" w:tgtFrame="_blank" w:history="1">
        <w:r>
          <w:rPr>
            <w:rStyle w:val="fulltext-wrapfieldsullia"/>
            <w:rFonts w:ascii="宋体" w:eastAsia="宋体" w:hAnsi="宋体" w:cs="宋体"/>
            <w:sz w:val="23"/>
            <w:szCs w:val="23"/>
            <w:lang w:val="en-US" w:eastAsia="zh-CN" w:bidi="ar-SA"/>
          </w:rPr>
          <w:t>最高人民法院发布全国法院系统</w:t>
        </w:r>
        <w:r>
          <w:rPr>
            <w:rStyle w:val="fulltext-wrapfieldsullia"/>
            <w:rFonts w:ascii="宋体" w:eastAsia="宋体" w:hAnsi="宋体" w:cs="宋体"/>
            <w:sz w:val="23"/>
            <w:szCs w:val="23"/>
            <w:lang w:val="en-US" w:eastAsia="zh-CN" w:bidi="ar-SA"/>
          </w:rPr>
          <w:t>2022</w:t>
        </w:r>
        <w:r>
          <w:rPr>
            <w:rStyle w:val="fulltext-wrapfieldsullia"/>
            <w:rFonts w:ascii="宋体" w:eastAsia="宋体" w:hAnsi="宋体" w:cs="宋体"/>
            <w:sz w:val="23"/>
            <w:szCs w:val="23"/>
            <w:lang w:val="en-US" w:eastAsia="zh-CN" w:bidi="ar-SA"/>
          </w:rPr>
          <w:t>年度优秀案例</w:t>
        </w:r>
      </w:hyperlink>
    </w:p>
    <w:p w:rsidR="00576351" w:rsidRDefault="00576351">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发布日期：</w:t>
      </w:r>
      <w:r>
        <w:rPr>
          <w:rStyle w:val="fulltext-wrapfieldsulli"/>
          <w:rFonts w:ascii="宋体" w:eastAsia="宋体" w:hAnsi="宋体" w:cs="宋体"/>
          <w:sz w:val="23"/>
          <w:szCs w:val="23"/>
          <w:lang w:val="en-US" w:eastAsia="zh-CN" w:bidi="ar-SA"/>
        </w:rPr>
        <w:t>2022.12.29</w:t>
      </w:r>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催告</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代理</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违约金</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合同约定</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质证</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财产保全</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缺席判决</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迟延履行金</w:t>
        </w:r>
      </w:hyperlink>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担保</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合同的担保</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保证合同的效力</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债权</w:t>
        </w:r>
      </w:hyperlink>
      <w:r>
        <w:rPr>
          <w:rStyle w:val="fulltext-wrapfieldsulrow"/>
          <w:rFonts w:ascii="宋体" w:eastAsia="宋体" w:hAnsi="宋体" w:cs="宋体"/>
          <w:color w:val="999999"/>
          <w:sz w:val="23"/>
          <w:szCs w:val="23"/>
          <w:lang w:val="en-US" w:eastAsia="zh-CN" w:bidi="ar-SA"/>
        </w:rPr>
        <w:t xml:space="preserve"> </w:t>
      </w:r>
      <w:hyperlink r:id="rId33" w:tgtFrame="_blank" w:history="1">
        <w:r>
          <w:rPr>
            <w:rStyle w:val="fulltext-wrapfieldsullia"/>
            <w:rFonts w:ascii="宋体" w:eastAsia="宋体" w:hAnsi="宋体" w:cs="宋体"/>
            <w:sz w:val="23"/>
            <w:szCs w:val="23"/>
            <w:lang w:val="en-US" w:eastAsia="zh-CN" w:bidi="ar-SA"/>
          </w:rPr>
          <w:t>合同的责任</w:t>
        </w:r>
      </w:hyperlink>
      <w:r>
        <w:rPr>
          <w:rStyle w:val="fulltext-wrapfieldsulrow"/>
          <w:rFonts w:ascii="宋体" w:eastAsia="宋体" w:hAnsi="宋体" w:cs="宋体"/>
          <w:color w:val="999999"/>
          <w:sz w:val="23"/>
          <w:szCs w:val="23"/>
          <w:lang w:val="en-US" w:eastAsia="zh-CN" w:bidi="ar-SA"/>
        </w:rPr>
        <w:t xml:space="preserve"> </w:t>
      </w:r>
      <w:hyperlink r:id="rId34" w:tgtFrame="_blank" w:history="1">
        <w:r>
          <w:rPr>
            <w:rStyle w:val="fulltext-wrapfieldsullia"/>
            <w:rFonts w:ascii="宋体" w:eastAsia="宋体" w:hAnsi="宋体" w:cs="宋体"/>
            <w:sz w:val="23"/>
            <w:szCs w:val="23"/>
            <w:lang w:val="en-US" w:eastAsia="zh-CN" w:bidi="ar-SA"/>
          </w:rPr>
          <w:t>拖欠利息</w:t>
        </w:r>
      </w:hyperlink>
      <w:r>
        <w:rPr>
          <w:rStyle w:val="fulltext-wrapfieldsulrow"/>
          <w:rFonts w:ascii="宋体" w:eastAsia="宋体" w:hAnsi="宋体" w:cs="宋体"/>
          <w:color w:val="999999"/>
          <w:sz w:val="23"/>
          <w:szCs w:val="23"/>
          <w:lang w:val="en-US" w:eastAsia="zh-CN" w:bidi="ar-SA"/>
        </w:rPr>
        <w:t xml:space="preserve"> </w:t>
      </w:r>
      <w:hyperlink r:id="rId35" w:tgtFrame="_blank" w:history="1">
        <w:r>
          <w:rPr>
            <w:rStyle w:val="fulltext-wrapfieldsullia"/>
            <w:rFonts w:ascii="宋体" w:eastAsia="宋体" w:hAnsi="宋体" w:cs="宋体"/>
            <w:sz w:val="23"/>
            <w:szCs w:val="23"/>
            <w:lang w:val="en-US" w:eastAsia="zh-CN" w:bidi="ar-SA"/>
          </w:rPr>
          <w:t>合同的订立</w:t>
        </w:r>
      </w:hyperlink>
      <w:r>
        <w:rPr>
          <w:rStyle w:val="fulltext-wrapfieldsulrow"/>
          <w:rFonts w:ascii="宋体" w:eastAsia="宋体" w:hAnsi="宋体" w:cs="宋体"/>
          <w:color w:val="999999"/>
          <w:sz w:val="23"/>
          <w:szCs w:val="23"/>
          <w:lang w:val="en-US" w:eastAsia="zh-CN" w:bidi="ar-SA"/>
        </w:rPr>
        <w:t xml:space="preserve"> </w:t>
      </w:r>
      <w:hyperlink r:id="rId36" w:tgtFrame="_blank" w:history="1">
        <w:r>
          <w:rPr>
            <w:rStyle w:val="fulltext-wrapfieldsullia"/>
            <w:rFonts w:ascii="宋体" w:eastAsia="宋体" w:hAnsi="宋体" w:cs="宋体"/>
            <w:sz w:val="23"/>
            <w:szCs w:val="23"/>
            <w:lang w:val="en-US" w:eastAsia="zh-CN" w:bidi="ar-SA"/>
          </w:rPr>
          <w:t>流动资金借款</w:t>
        </w:r>
      </w:hyperlink>
      <w:r>
        <w:rPr>
          <w:rStyle w:val="fulltext-wrapfieldsulrow"/>
          <w:rFonts w:ascii="宋体" w:eastAsia="宋体" w:hAnsi="宋体" w:cs="宋体"/>
          <w:color w:val="999999"/>
          <w:sz w:val="23"/>
          <w:szCs w:val="23"/>
          <w:lang w:val="en-US" w:eastAsia="zh-CN" w:bidi="ar-SA"/>
        </w:rPr>
        <w:t xml:space="preserve"> </w:t>
      </w:r>
      <w:hyperlink r:id="rId37" w:tgtFrame="_blank" w:history="1">
        <w:r>
          <w:rPr>
            <w:rStyle w:val="fulltext-wrapfieldsullia"/>
            <w:rFonts w:ascii="宋体" w:eastAsia="宋体" w:hAnsi="宋体" w:cs="宋体"/>
            <w:sz w:val="23"/>
            <w:szCs w:val="23"/>
            <w:lang w:val="en-US" w:eastAsia="zh-CN" w:bidi="ar-SA"/>
          </w:rPr>
          <w:t>连带保证责任</w:t>
        </w:r>
      </w:hyperlink>
      <w:r>
        <w:rPr>
          <w:rStyle w:val="fulltext-wrapfieldsulrow"/>
          <w:rFonts w:ascii="宋体" w:eastAsia="宋体" w:hAnsi="宋体" w:cs="宋体"/>
          <w:color w:val="999999"/>
          <w:sz w:val="23"/>
          <w:szCs w:val="23"/>
          <w:lang w:val="en-US" w:eastAsia="zh-CN" w:bidi="ar-SA"/>
        </w:rPr>
        <w:t xml:space="preserve"> </w:t>
      </w:r>
      <w:hyperlink r:id="rId38" w:tgtFrame="_blank" w:history="1">
        <w:r>
          <w:rPr>
            <w:rStyle w:val="fulltext-wrapfieldsullia"/>
            <w:rFonts w:ascii="宋体" w:eastAsia="宋体" w:hAnsi="宋体" w:cs="宋体"/>
            <w:sz w:val="23"/>
            <w:szCs w:val="23"/>
            <w:lang w:val="en-US" w:eastAsia="zh-CN" w:bidi="ar-SA"/>
          </w:rPr>
          <w:t>逾期还款</w:t>
        </w:r>
      </w:hyperlink>
    </w:p>
    <w:p w:rsidR="00576351" w:rsidRDefault="00576351">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39" w:history="1">
        <w:r>
          <w:rPr>
            <w:rStyle w:val="fulltext-wrapfieldsullia"/>
            <w:rFonts w:ascii="宋体" w:eastAsia="宋体" w:hAnsi="宋体" w:cs="宋体"/>
            <w:sz w:val="23"/>
            <w:szCs w:val="23"/>
            <w:lang w:val="en-US" w:eastAsia="zh-CN" w:bidi="ar-SA"/>
          </w:rPr>
          <w:t>上海农村商业银行股份有限公司浦东分行</w:t>
        </w:r>
      </w:hyperlink>
      <w:hyperlink r:id="rId40" w:history="1">
        <w:r>
          <w:rPr>
            <w:rStyle w:val="fulltext-wrapfieldsullia"/>
            <w:rFonts w:ascii="宋体" w:eastAsia="宋体" w:hAnsi="宋体" w:cs="宋体"/>
            <w:sz w:val="23"/>
            <w:szCs w:val="23"/>
            <w:lang w:val="en-US" w:eastAsia="zh-CN" w:bidi="ar-SA"/>
          </w:rPr>
          <w:t>陕西浩泽环保科技发展有限公司</w:t>
        </w:r>
      </w:hyperlink>
      <w:hyperlink r:id="rId41" w:history="1">
        <w:r>
          <w:rPr>
            <w:rStyle w:val="fulltext-wrapfieldsullia"/>
            <w:rFonts w:ascii="宋体" w:eastAsia="宋体" w:hAnsi="宋体" w:cs="宋体"/>
            <w:sz w:val="23"/>
            <w:szCs w:val="23"/>
            <w:lang w:val="en-US" w:eastAsia="zh-CN" w:bidi="ar-SA"/>
          </w:rPr>
          <w:t>上海浩泽净水科技发展有限公司</w:t>
        </w:r>
      </w:hyperlink>
    </w:p>
    <w:p w:rsidR="00576351" w:rsidRDefault="00576351">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576351" w:rsidRDefault="00576351">
      <w:pPr>
        <w:pStyle w:val="fulltext-wrapnew-fieldsh5"/>
        <w:pBdr>
          <w:top w:val="single" w:sz="6" w:space="0" w:color="D8D8D8"/>
        </w:pBdr>
        <w:shd w:val="clear" w:color="auto" w:fill="F7F7F7"/>
        <w:spacing w:before="300"/>
        <w:ind w:left="375" w:right="375"/>
        <w:textAlignment w:val="baseline"/>
        <w:rPr>
          <w:rFonts w:ascii="Arial" w:eastAsia="Arial" w:hAnsi="Arial" w:cs="Arial"/>
          <w:b/>
          <w:bCs/>
          <w:lang w:val="en-US" w:eastAsia="zh-CN" w:bidi="ar-SA"/>
        </w:rPr>
      </w:pPr>
      <w:bookmarkStart w:id="3" w:name="basic-pfnl"/>
      <w:bookmarkEnd w:id="3"/>
      <w:r>
        <w:rPr>
          <w:rFonts w:ascii="Arial" w:eastAsia="Arial" w:hAnsi="Arial" w:cs="Arial"/>
          <w:b/>
          <w:bCs/>
          <w:lang w:val="en-US" w:eastAsia="zh-CN" w:bidi="ar-SA"/>
        </w:rPr>
        <w:t>裁判规则</w:t>
      </w:r>
    </w:p>
    <w:p w:rsidR="00576351" w:rsidRDefault="00576351">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关键词：</w:t>
      </w:r>
      <w:r>
        <w:rPr>
          <w:rStyle w:val="fulltext-wrapfieldsulrow"/>
          <w:rFonts w:ascii="宋体" w:eastAsia="宋体" w:hAnsi="宋体" w:cs="宋体"/>
          <w:color w:val="999999"/>
          <w:sz w:val="23"/>
          <w:szCs w:val="23"/>
          <w:lang w:val="en-US" w:eastAsia="zh-CN" w:bidi="ar-SA"/>
        </w:rPr>
        <w:t>涉外纠纷</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法律适用</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借款合同</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违约责任</w:t>
      </w:r>
    </w:p>
    <w:p w:rsidR="00576351" w:rsidRDefault="00576351">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核心问题：</w:t>
      </w:r>
      <w:r>
        <w:rPr>
          <w:rStyle w:val="fulltext-wrapfieldsulrow"/>
          <w:rFonts w:ascii="宋体" w:eastAsia="宋体" w:hAnsi="宋体" w:cs="宋体"/>
          <w:color w:val="999999"/>
          <w:sz w:val="23"/>
          <w:szCs w:val="23"/>
          <w:lang w:val="en-US" w:eastAsia="zh-CN" w:bidi="ar-SA"/>
        </w:rPr>
        <w:t>1.</w:t>
      </w:r>
      <w:r>
        <w:rPr>
          <w:rStyle w:val="fulltext-wrapfieldsulrow"/>
          <w:rFonts w:ascii="宋体" w:eastAsia="宋体" w:hAnsi="宋体" w:cs="宋体"/>
          <w:color w:val="999999"/>
          <w:sz w:val="23"/>
          <w:szCs w:val="23"/>
          <w:lang w:val="en-US" w:eastAsia="zh-CN" w:bidi="ar-SA"/>
        </w:rPr>
        <w:t>当事人在合同中明确约定适用我国法律的，应适用我国法律作为处理双方争议的准据法</w:t>
      </w:r>
    </w:p>
    <w:p w:rsidR="00576351" w:rsidRDefault="00576351">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lastRenderedPageBreak/>
        <w:t>裁判要点：</w:t>
      </w:r>
      <w:r>
        <w:rPr>
          <w:rStyle w:val="fulltext-wrapfieldsulrow"/>
          <w:rFonts w:ascii="宋体" w:eastAsia="宋体" w:hAnsi="宋体" w:cs="宋体"/>
          <w:color w:val="999999"/>
          <w:sz w:val="23"/>
          <w:szCs w:val="23"/>
          <w:lang w:val="en-US" w:eastAsia="zh-CN" w:bidi="ar-SA"/>
        </w:rPr>
        <w:t>合同纠纷中，一方当事人是在境外注册成立的企业法人的，则属于涉外民事纠纷，当事人可以协议选择合同适用法律。如双方当事人在借款合同中明确约定适用我国法律的，该约定合法有效，因此，应当适用我国法律作为处理双方争议的准据法。借款方未按照合同约定偿还借款的，应承担相应的违约责任。</w:t>
      </w:r>
      <w:r>
        <w:rPr>
          <w:rStyle w:val="fulltext-wrapfieldsulrow"/>
          <w:rFonts w:ascii="宋体" w:eastAsia="宋体" w:hAnsi="宋体" w:cs="宋体"/>
          <w:color w:val="999999"/>
          <w:sz w:val="23"/>
          <w:szCs w:val="23"/>
          <w:lang w:val="en-US" w:eastAsia="zh-CN" w:bidi="ar-SA"/>
        </w:rPr>
        <w:t xml:space="preserve"> </w:t>
      </w:r>
      <w:r>
        <w:rPr>
          <w:rStyle w:val="fulltext-wrapfieldsulrow"/>
          <w:rFonts w:ascii="宋体" w:eastAsia="宋体" w:hAnsi="宋体" w:cs="宋体"/>
          <w:color w:val="999999"/>
          <w:sz w:val="23"/>
          <w:szCs w:val="23"/>
          <w:lang w:val="en-US" w:eastAsia="zh-CN" w:bidi="ar-SA"/>
        </w:rPr>
        <w:t>（北大法宝编写）</w:t>
      </w:r>
    </w:p>
    <w:p w:rsidR="00576351" w:rsidRDefault="00576351">
      <w:pPr>
        <w:ind w:left="375" w:right="375"/>
        <w:rPr>
          <w:rFonts w:ascii="Arial" w:eastAsia="Arial" w:hAnsi="Arial" w:cs="Arial"/>
          <w:lang w:val="en-US" w:eastAsia="zh-CN" w:bidi="ar-SA"/>
        </w:rPr>
      </w:pPr>
      <w:r>
        <w:rPr>
          <w:rFonts w:ascii="Arial" w:eastAsia="Arial" w:hAnsi="Arial" w:cs="Arial"/>
          <w:lang w:val="en-US" w:eastAsia="zh-CN" w:bidi="ar-SA"/>
        </w:rPr>
        <w:br/>
      </w:r>
    </w:p>
    <w:p w:rsidR="00576351" w:rsidRDefault="00576351">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上海农村商业银行股份有限公司浦东分行与上海浩泽净水科技发展有限公司、陕西浩泽环保科技发展有限公司金融借款合同纠纷一审民事判决书</w:t>
      </w:r>
    </w:p>
    <w:p w:rsidR="00576351" w:rsidRDefault="00576351">
      <w:pPr>
        <w:spacing w:line="600" w:lineRule="atLeast"/>
        <w:ind w:left="375" w:right="375"/>
        <w:rPr>
          <w:rFonts w:ascii="宋体" w:eastAsia="宋体" w:hAnsi="宋体" w:cs="宋体"/>
          <w:color w:val="000000"/>
          <w:sz w:val="27"/>
          <w:szCs w:val="27"/>
          <w:lang w:val="en-US" w:eastAsia="zh-CN" w:bidi="ar-SA"/>
        </w:rPr>
      </w:pPr>
    </w:p>
    <w:p w:rsidR="00576351" w:rsidRDefault="00576351">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上海市浦东新区人民法院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民事判决书</w:t>
      </w:r>
    </w:p>
    <w:p w:rsidR="00576351" w:rsidRDefault="00576351">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沪</w:t>
      </w:r>
      <w:r>
        <w:rPr>
          <w:rStyle w:val="span"/>
          <w:rFonts w:ascii="宋体" w:eastAsia="宋体" w:hAnsi="宋体" w:cs="宋体"/>
          <w:color w:val="000000"/>
          <w:sz w:val="27"/>
          <w:szCs w:val="27"/>
          <w:lang w:val="en-US" w:eastAsia="zh-CN" w:bidi="ar-SA"/>
        </w:rPr>
        <w:t>0115</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70316</w:t>
      </w:r>
      <w:r>
        <w:rPr>
          <w:rStyle w:val="span"/>
          <w:rFonts w:ascii="宋体" w:eastAsia="宋体" w:hAnsi="宋体" w:cs="宋体"/>
          <w:color w:val="000000"/>
          <w:sz w:val="27"/>
          <w:szCs w:val="27"/>
          <w:lang w:val="en-US" w:eastAsia="zh-CN" w:bidi="ar-SA"/>
        </w:rPr>
        <w:t>号</w:t>
      </w:r>
    </w:p>
    <w:p w:rsidR="00576351" w:rsidRDefault="00576351">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4" w:name="anchor-0"/>
      <w:bookmarkEnd w:id="4"/>
      <w:r>
        <w:rPr>
          <w:rFonts w:ascii="宋体" w:eastAsia="宋体" w:hAnsi="宋体" w:cs="宋体"/>
          <w:color w:val="000000"/>
          <w:sz w:val="27"/>
          <w:szCs w:val="27"/>
          <w:lang w:val="en-US" w:eastAsia="zh-CN" w:bidi="ar-SA"/>
        </w:rPr>
        <w:t xml:space="preserve">　　原告：上海农村商业银行股份有限公司浦东分行，住所地中国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上海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自由贸易试验区世纪大道</w:t>
      </w:r>
      <w:r>
        <w:rPr>
          <w:rFonts w:ascii="宋体" w:eastAsia="宋体" w:hAnsi="宋体" w:cs="宋体"/>
          <w:color w:val="000000"/>
          <w:sz w:val="27"/>
          <w:szCs w:val="27"/>
          <w:lang w:val="en-US" w:eastAsia="zh-CN" w:bidi="ar-SA"/>
        </w:rPr>
        <w:t>1500</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负责人：杨园君，行长。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委托诉讼代理人：曹羿君。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委托诉讼代理人：毛石兰，上海高宏律师事务所律师。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被告：上海浩泽净水科技发展有限公司，住所地中国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上海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自由贸易试验区桂桥路</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幢</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室。</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法定代表人：沈昌贵。</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被告：陕西浩泽环保科技发展有限公司，住所地陕西省咸阳市。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法定代表人：覃健森。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被告：浩泽净水国际控股有限公司，主要营业地中华人民共和国香港特别行</w:t>
      </w:r>
      <w:r>
        <w:rPr>
          <w:rFonts w:ascii="宋体" w:eastAsia="宋体" w:hAnsi="宋体" w:cs="宋体"/>
          <w:color w:val="000000"/>
          <w:sz w:val="27"/>
          <w:szCs w:val="27"/>
          <w:lang w:val="en-US" w:eastAsia="zh-CN" w:bidi="ar-SA"/>
        </w:rPr>
        <w:lastRenderedPageBreak/>
        <w:t>政区铜锣湾勿地臣街</w:t>
      </w:r>
      <w:r>
        <w:rPr>
          <w:rFonts w:ascii="宋体" w:eastAsia="宋体" w:hAnsi="宋体" w:cs="宋体"/>
          <w:color w:val="000000"/>
          <w:sz w:val="27"/>
          <w:szCs w:val="27"/>
          <w:lang w:val="en-US" w:eastAsia="zh-CN" w:bidi="ar-SA"/>
        </w:rPr>
        <w:t>XXX</w:t>
      </w:r>
      <w:r>
        <w:rPr>
          <w:rFonts w:ascii="宋体" w:eastAsia="宋体" w:hAnsi="宋体" w:cs="宋体"/>
          <w:color w:val="000000"/>
          <w:sz w:val="27"/>
          <w:szCs w:val="27"/>
          <w:lang w:val="en-US" w:eastAsia="zh-CN" w:bidi="ar-SA"/>
        </w:rPr>
        <w:t>号时代广场二座</w:t>
      </w:r>
      <w:r>
        <w:rPr>
          <w:rFonts w:ascii="宋体" w:eastAsia="宋体" w:hAnsi="宋体" w:cs="宋体"/>
          <w:color w:val="000000"/>
          <w:sz w:val="27"/>
          <w:szCs w:val="27"/>
          <w:lang w:val="en-US" w:eastAsia="zh-CN" w:bidi="ar-SA"/>
        </w:rPr>
        <w:t>36</w:t>
      </w:r>
      <w:r>
        <w:rPr>
          <w:rFonts w:ascii="宋体" w:eastAsia="宋体" w:hAnsi="宋体" w:cs="宋体"/>
          <w:color w:val="000000"/>
          <w:sz w:val="27"/>
          <w:szCs w:val="27"/>
          <w:lang w:val="en-US" w:eastAsia="zh-CN" w:bidi="ar-SA"/>
        </w:rPr>
        <w:t>楼。</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代表人：肖述。</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5" w:name="anchor-1"/>
      <w:bookmarkEnd w:id="5"/>
      <w:r>
        <w:rPr>
          <w:rFonts w:ascii="宋体" w:eastAsia="宋体" w:hAnsi="宋体" w:cs="宋体"/>
          <w:color w:val="000000"/>
          <w:sz w:val="27"/>
          <w:szCs w:val="27"/>
          <w:lang w:val="en-US" w:eastAsia="zh-CN" w:bidi="ar-SA"/>
        </w:rPr>
        <w:t xml:space="preserve">　　原告上海农村商业银行股份有限公司浦东分行诉被告上海浩泽净水科技发展有限公司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以下至判决主文前简称上海浩泽公司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、陕西浩泽环保科技发展有限公司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以下至判决主文前简称陕西浩泽公司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、浩泽净水国际控股有限公司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以下至判决主文前简称浩泽控股公司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金融借款合同纠纷一案，本院于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16</w:t>
      </w:r>
      <w:r>
        <w:rPr>
          <w:rFonts w:ascii="宋体" w:eastAsia="宋体" w:hAnsi="宋体" w:cs="宋体"/>
          <w:color w:val="000000"/>
          <w:sz w:val="27"/>
          <w:szCs w:val="27"/>
          <w:lang w:val="en-US" w:eastAsia="zh-CN" w:bidi="ar-SA"/>
        </w:rPr>
        <w:t>日立案后，依法适用普通程序，于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16</w:t>
      </w:r>
      <w:r>
        <w:rPr>
          <w:rFonts w:ascii="宋体" w:eastAsia="宋体" w:hAnsi="宋体" w:cs="宋体"/>
          <w:color w:val="000000"/>
          <w:sz w:val="27"/>
          <w:szCs w:val="27"/>
          <w:lang w:val="en-US" w:eastAsia="zh-CN" w:bidi="ar-SA"/>
        </w:rPr>
        <w:t>日公开开庭进行了审理。原告的委托诉讼代理人曹羿君、毛石兰到庭参加诉讼。被告上海浩泽公</w:t>
      </w:r>
      <w:r>
        <w:rPr>
          <w:rFonts w:ascii="宋体" w:eastAsia="宋体" w:hAnsi="宋体" w:cs="宋体"/>
          <w:color w:val="000000"/>
          <w:sz w:val="27"/>
          <w:szCs w:val="27"/>
          <w:lang w:val="en-US" w:eastAsia="zh-CN" w:bidi="ar-SA"/>
        </w:rPr>
        <w:t>司、陕西浩泽公司、浩泽控股公司经本院合法传唤未到庭参加诉讼。本案现已审理终结。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原告诉称</w:t>
      </w:r>
      <w:bookmarkStart w:id="6" w:name="anchor-3"/>
      <w:bookmarkEnd w:id="6"/>
      <w:r>
        <w:rPr>
          <w:rFonts w:ascii="宋体" w:eastAsia="宋体" w:hAnsi="宋体" w:cs="宋体"/>
          <w:color w:val="000000"/>
          <w:sz w:val="27"/>
          <w:szCs w:val="27"/>
          <w:lang w:val="en-US" w:eastAsia="zh-CN" w:bidi="ar-SA"/>
        </w:rPr>
        <w:t xml:space="preserve">　　原告上海农村商业银行股份有限公司浦东分行向本院提出诉讼请求：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判令被告上海浩泽公司向原告归还借款本金人民币</w:t>
      </w:r>
      <w:r>
        <w:rPr>
          <w:rFonts w:ascii="宋体" w:eastAsia="宋体" w:hAnsi="宋体" w:cs="宋体"/>
          <w:color w:val="000000"/>
          <w:sz w:val="27"/>
          <w:szCs w:val="27"/>
          <w:lang w:val="en-US" w:eastAsia="zh-CN" w:bidi="ar-SA"/>
        </w:rPr>
        <w:t>960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判令被告上海浩泽公司向原告支付截至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日的逾期贷款罚息</w:t>
      </w:r>
      <w:r>
        <w:rPr>
          <w:rFonts w:ascii="宋体" w:eastAsia="宋体" w:hAnsi="宋体" w:cs="宋体"/>
          <w:color w:val="000000"/>
          <w:sz w:val="27"/>
          <w:szCs w:val="27"/>
          <w:lang w:val="en-US" w:eastAsia="zh-CN" w:bidi="ar-SA"/>
        </w:rPr>
        <w:t>232,725</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逾期利率按合同约定年利率</w:t>
      </w:r>
      <w:r>
        <w:rPr>
          <w:rFonts w:ascii="宋体" w:eastAsia="宋体" w:hAnsi="宋体" w:cs="宋体"/>
          <w:color w:val="000000"/>
          <w:sz w:val="27"/>
          <w:szCs w:val="27"/>
          <w:lang w:val="en-US" w:eastAsia="zh-CN" w:bidi="ar-SA"/>
        </w:rPr>
        <w:t>4.35%</w:t>
      </w:r>
      <w:r>
        <w:rPr>
          <w:rFonts w:ascii="宋体" w:eastAsia="宋体" w:hAnsi="宋体" w:cs="宋体"/>
          <w:color w:val="000000"/>
          <w:sz w:val="27"/>
          <w:szCs w:val="27"/>
          <w:lang w:val="en-US" w:eastAsia="zh-CN" w:bidi="ar-SA"/>
        </w:rPr>
        <w:t>上浮</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即年利率</w:t>
      </w:r>
      <w:r>
        <w:rPr>
          <w:rFonts w:ascii="宋体" w:eastAsia="宋体" w:hAnsi="宋体" w:cs="宋体"/>
          <w:color w:val="000000"/>
          <w:sz w:val="27"/>
          <w:szCs w:val="27"/>
          <w:lang w:val="en-US" w:eastAsia="zh-CN" w:bidi="ar-SA"/>
        </w:rPr>
        <w:t>6.525%</w:t>
      </w:r>
      <w:r>
        <w:rPr>
          <w:rFonts w:ascii="宋体" w:eastAsia="宋体" w:hAnsi="宋体" w:cs="宋体"/>
          <w:color w:val="000000"/>
          <w:sz w:val="27"/>
          <w:szCs w:val="27"/>
          <w:lang w:val="en-US" w:eastAsia="zh-CN" w:bidi="ar-SA"/>
        </w:rPr>
        <w:t>计收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，以及自</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日起至实际清偿之日止的逾期贷款罚息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以所欠借款本金</w:t>
      </w:r>
      <w:r>
        <w:rPr>
          <w:rFonts w:ascii="宋体" w:eastAsia="宋体" w:hAnsi="宋体" w:cs="宋体"/>
          <w:color w:val="000000"/>
          <w:sz w:val="27"/>
          <w:szCs w:val="27"/>
          <w:lang w:val="en-US" w:eastAsia="zh-CN" w:bidi="ar-SA"/>
        </w:rPr>
        <w:t>960</w:t>
      </w:r>
      <w:r>
        <w:rPr>
          <w:rFonts w:ascii="宋体" w:eastAsia="宋体" w:hAnsi="宋体" w:cs="宋体"/>
          <w:color w:val="000000"/>
          <w:sz w:val="27"/>
          <w:szCs w:val="27"/>
          <w:lang w:val="en-US" w:eastAsia="zh-CN" w:bidi="ar-SA"/>
        </w:rPr>
        <w:t>万元为基数，逾期利率按合同约定年利率</w:t>
      </w:r>
      <w:r>
        <w:rPr>
          <w:rFonts w:ascii="宋体" w:eastAsia="宋体" w:hAnsi="宋体" w:cs="宋体"/>
          <w:color w:val="000000"/>
          <w:sz w:val="27"/>
          <w:szCs w:val="27"/>
          <w:lang w:val="en-US" w:eastAsia="zh-CN" w:bidi="ar-SA"/>
        </w:rPr>
        <w:t>4.35%</w:t>
      </w:r>
      <w:r>
        <w:rPr>
          <w:rFonts w:ascii="宋体" w:eastAsia="宋体" w:hAnsi="宋体" w:cs="宋体"/>
          <w:color w:val="000000"/>
          <w:sz w:val="27"/>
          <w:szCs w:val="27"/>
          <w:lang w:val="en-US" w:eastAsia="zh-CN" w:bidi="ar-SA"/>
        </w:rPr>
        <w:t>上浮</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即年利率</w:t>
      </w:r>
      <w:r>
        <w:rPr>
          <w:rFonts w:ascii="宋体" w:eastAsia="宋体" w:hAnsi="宋体" w:cs="宋体"/>
          <w:color w:val="000000"/>
          <w:sz w:val="27"/>
          <w:szCs w:val="27"/>
          <w:lang w:val="en-US" w:eastAsia="zh-CN" w:bidi="ar-SA"/>
        </w:rPr>
        <w:t>6.525%</w:t>
      </w:r>
      <w:r>
        <w:rPr>
          <w:rFonts w:ascii="宋体" w:eastAsia="宋体" w:hAnsi="宋体" w:cs="宋体"/>
          <w:color w:val="000000"/>
          <w:sz w:val="27"/>
          <w:szCs w:val="27"/>
          <w:lang w:val="en-US" w:eastAsia="zh-CN" w:bidi="ar-SA"/>
        </w:rPr>
        <w:t>计收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判令被告上海浩泽公司向原告支付律师费损失</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判令被告陕西浩泽公司、浩泽控股公司对被告上海浩泽公司上述第</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项付款义务承担连带清偿责任；</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本案诉讼费、保全费由三被告共同承担。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事实与理由：</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日，原告与被告上海浩泽公司在原告处签订了编号为</w:t>
      </w:r>
      <w:r>
        <w:rPr>
          <w:rFonts w:ascii="宋体" w:eastAsia="宋体" w:hAnsi="宋体" w:cs="宋体"/>
          <w:color w:val="000000"/>
          <w:sz w:val="27"/>
          <w:szCs w:val="27"/>
          <w:lang w:val="en-US" w:eastAsia="zh-CN" w:bidi="ar-SA"/>
        </w:rPr>
        <w:t>XXXXXXXXXXXXXX</w:t>
      </w:r>
      <w:r>
        <w:rPr>
          <w:rFonts w:ascii="宋体" w:eastAsia="宋体" w:hAnsi="宋体" w:cs="宋体"/>
          <w:color w:val="000000"/>
          <w:sz w:val="27"/>
          <w:szCs w:val="27"/>
          <w:lang w:val="en-US" w:eastAsia="zh-CN" w:bidi="ar-SA"/>
        </w:rPr>
        <w:t>的《流动资金借款合同》。合同主要约定：</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原告向被告上海浩泽公司提供总额为</w:t>
      </w:r>
      <w:r>
        <w:rPr>
          <w:rFonts w:ascii="宋体" w:eastAsia="宋体" w:hAnsi="宋体" w:cs="宋体"/>
          <w:color w:val="000000"/>
          <w:sz w:val="27"/>
          <w:szCs w:val="27"/>
          <w:lang w:val="en-US" w:eastAsia="zh-CN" w:bidi="ar-SA"/>
        </w:rPr>
        <w:t>1,000</w:t>
      </w:r>
      <w:r>
        <w:rPr>
          <w:rFonts w:ascii="宋体" w:eastAsia="宋体" w:hAnsi="宋体" w:cs="宋体"/>
          <w:color w:val="000000"/>
          <w:sz w:val="27"/>
          <w:szCs w:val="27"/>
          <w:lang w:val="en-US" w:eastAsia="zh-CN" w:bidi="ar-SA"/>
        </w:rPr>
        <w:t>万元的短期借款，用途为采购原料及支付劳务费用，期限自</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日起至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日止；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还款方式为到期还</w:t>
      </w:r>
      <w:r>
        <w:rPr>
          <w:rFonts w:ascii="宋体" w:eastAsia="宋体" w:hAnsi="宋体" w:cs="宋体"/>
          <w:color w:val="000000"/>
          <w:sz w:val="27"/>
          <w:szCs w:val="27"/>
          <w:lang w:val="en-US" w:eastAsia="zh-CN" w:bidi="ar-SA"/>
        </w:rPr>
        <w:lastRenderedPageBreak/>
        <w:t>本，按月结息，结息日为每月的二十日；</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借款利率为</w:t>
      </w:r>
      <w:r>
        <w:rPr>
          <w:rFonts w:ascii="宋体" w:eastAsia="宋体" w:hAnsi="宋体" w:cs="宋体"/>
          <w:color w:val="000000"/>
          <w:sz w:val="27"/>
          <w:szCs w:val="27"/>
          <w:lang w:val="en-US" w:eastAsia="zh-CN" w:bidi="ar-SA"/>
        </w:rPr>
        <w:t>4.35%</w:t>
      </w:r>
      <w:r>
        <w:rPr>
          <w:rFonts w:ascii="宋体" w:eastAsia="宋体" w:hAnsi="宋体" w:cs="宋体"/>
          <w:color w:val="000000"/>
          <w:sz w:val="27"/>
          <w:szCs w:val="27"/>
          <w:lang w:val="en-US" w:eastAsia="zh-CN" w:bidi="ar-SA"/>
        </w:rPr>
        <w:t>，上浮</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逾期贷款罚息利率为在借款合同约定的借款利率基础上加收</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，直至本息清偿为止；</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被告上海浩泽公司未按期足额归还本金的按逾期贷款罚息利率计收利息，对被告上海浩泽公司应付未付利息计收复利等；</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被告上海浩泽公司违约，原告有权要求其承担原告为实现债权而支出的所有费用，包括但不限于律师费、差旅费、保全费、诉讼费、资产处置费等。同日，为确保上述借款合同的切实履行，原告与被告陕西浩泽公司、浩泽控股公司在原告处签订了编号为</w:t>
      </w:r>
      <w:r>
        <w:rPr>
          <w:rFonts w:ascii="宋体" w:eastAsia="宋体" w:hAnsi="宋体" w:cs="宋体"/>
          <w:color w:val="000000"/>
          <w:sz w:val="27"/>
          <w:szCs w:val="27"/>
          <w:lang w:val="en-US" w:eastAsia="zh-CN" w:bidi="ar-SA"/>
        </w:rPr>
        <w:t>XXXXXXXXXXXXXX</w:t>
      </w:r>
      <w:r>
        <w:rPr>
          <w:rFonts w:ascii="宋体" w:eastAsia="宋体" w:hAnsi="宋体" w:cs="宋体"/>
          <w:color w:val="000000"/>
          <w:sz w:val="27"/>
          <w:szCs w:val="27"/>
          <w:lang w:val="en-US" w:eastAsia="zh-CN" w:bidi="ar-SA"/>
        </w:rPr>
        <w:t>的《保证合同》，被告陕西浩泽公司、浩泽控股公司自愿为被告上海浩泽公司提供担保，担保方式为连带责任保证，保证范围为主合同项下的本金、利息、罚息、复利、违约金、赔偿金以及实现债权的费用</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包括但不限于催收费用、诉讼费或仲裁费、保全费、公告费、执行费、律师费、差旅费、公证费及其他费用</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。上述合同签订后，原告于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日按照合同约定向被告上海浩泽公司发放贷款；借款凭证载明，借款金额为</w:t>
      </w:r>
      <w:r>
        <w:rPr>
          <w:rFonts w:ascii="宋体" w:eastAsia="宋体" w:hAnsi="宋体" w:cs="宋体"/>
          <w:color w:val="000000"/>
          <w:sz w:val="27"/>
          <w:szCs w:val="27"/>
          <w:lang w:val="en-US" w:eastAsia="zh-CN" w:bidi="ar-SA"/>
        </w:rPr>
        <w:t>1,000</w:t>
      </w:r>
      <w:r>
        <w:rPr>
          <w:rFonts w:ascii="宋体" w:eastAsia="宋体" w:hAnsi="宋体" w:cs="宋体"/>
          <w:color w:val="000000"/>
          <w:sz w:val="27"/>
          <w:szCs w:val="27"/>
          <w:lang w:val="en-US" w:eastAsia="zh-CN" w:bidi="ar-SA"/>
        </w:rPr>
        <w:t>万元，到期日为</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日。现被告上海浩泽公司尚欠借款本金</w:t>
      </w:r>
      <w:r>
        <w:rPr>
          <w:rFonts w:ascii="宋体" w:eastAsia="宋体" w:hAnsi="宋体" w:cs="宋体"/>
          <w:color w:val="000000"/>
          <w:sz w:val="27"/>
          <w:szCs w:val="27"/>
          <w:lang w:val="en-US" w:eastAsia="zh-CN" w:bidi="ar-SA"/>
        </w:rPr>
        <w:t>960</w:t>
      </w:r>
      <w:r>
        <w:rPr>
          <w:rFonts w:ascii="宋体" w:eastAsia="宋体" w:hAnsi="宋体" w:cs="宋体"/>
          <w:color w:val="000000"/>
          <w:sz w:val="27"/>
          <w:szCs w:val="27"/>
          <w:lang w:val="en-US" w:eastAsia="zh-CN" w:bidi="ar-SA"/>
        </w:rPr>
        <w:t>万元及逾期</w:t>
      </w:r>
      <w:r>
        <w:rPr>
          <w:rFonts w:ascii="宋体" w:eastAsia="宋体" w:hAnsi="宋体" w:cs="宋体"/>
          <w:color w:val="000000"/>
          <w:sz w:val="27"/>
          <w:szCs w:val="27"/>
          <w:lang w:val="en-US" w:eastAsia="zh-CN" w:bidi="ar-SA"/>
        </w:rPr>
        <w:t>罚息等，显已违约，被告陕西浩泽公司、浩泽控股公司亦未向原告支付欠款。据此，原告提起本案诉讼，望判如所请。</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被告辩称</w:t>
      </w:r>
      <w:bookmarkStart w:id="7" w:name="anchor-4"/>
      <w:bookmarkEnd w:id="7"/>
      <w:r>
        <w:rPr>
          <w:rFonts w:ascii="宋体" w:eastAsia="宋体" w:hAnsi="宋体" w:cs="宋体"/>
          <w:color w:val="000000"/>
          <w:sz w:val="27"/>
          <w:szCs w:val="27"/>
          <w:lang w:val="en-US" w:eastAsia="zh-CN" w:bidi="ar-SA"/>
        </w:rPr>
        <w:t xml:space="preserve">　　被告上海浩泽公司、陕西浩泽公司、浩泽控股公司均未应诉答辩。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bookmarkStart w:id="8" w:name="anchor-7"/>
      <w:bookmarkEnd w:id="8"/>
      <w:r>
        <w:rPr>
          <w:rFonts w:ascii="宋体" w:eastAsia="宋体" w:hAnsi="宋体" w:cs="宋体"/>
          <w:color w:val="000000"/>
          <w:sz w:val="27"/>
          <w:szCs w:val="27"/>
          <w:lang w:val="en-US" w:eastAsia="zh-CN" w:bidi="ar-SA"/>
        </w:rPr>
        <w:t>原告围绕诉讼请求依法提交了以下证据：《流动资金借款合同》、借款凭证、《保证合同》、债务逾期催收通知书及回执、担保人承担责任通知书、诉讼服务委托协议、律师费发票、律师费转账凭证、被告陕西浩泽公司、浩泽控股公司的董事会决议、签约照片、护照、被告陕西浩泽公司的工商登记信息及公司章程。被告上海浩泽公司、陕西浩泽公司、浩泽控股公司均未提交证据。本院对原告提供的证据进行审查，认为该等证据符合法律规定的证据条件，故本院将其作</w:t>
      </w:r>
      <w:r>
        <w:rPr>
          <w:rFonts w:ascii="宋体" w:eastAsia="宋体" w:hAnsi="宋体" w:cs="宋体"/>
          <w:color w:val="000000"/>
          <w:sz w:val="27"/>
          <w:szCs w:val="27"/>
          <w:lang w:val="en-US" w:eastAsia="zh-CN" w:bidi="ar-SA"/>
        </w:rPr>
        <w:lastRenderedPageBreak/>
        <w:t>为定案的证据。又因原告提供的证据与其陈述相互印证，故本院对原告所述事实予以确认。</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本院查明</w:t>
      </w:r>
      <w:bookmarkStart w:id="9" w:name="anchor-5"/>
      <w:bookmarkEnd w:id="9"/>
      <w:r>
        <w:rPr>
          <w:rFonts w:ascii="宋体" w:eastAsia="宋体" w:hAnsi="宋体" w:cs="宋体"/>
          <w:color w:val="000000"/>
          <w:sz w:val="27"/>
          <w:szCs w:val="27"/>
          <w:lang w:val="en-US" w:eastAsia="zh-CN" w:bidi="ar-SA"/>
        </w:rPr>
        <w:t xml:space="preserve">　　另查明，被告陕西浩泽公司于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日向原告出具《董事会同意担保决议》一份，该决议载明：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我公司于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日举行董事会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同意为上海浩泽净水科技发展有限公司向贵行申请壹仟万元借款提供连带责任担保。</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被告浩泽控股公司于同日向原告出具《董事会同意担保决议》一份，该决议载明：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我公司于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日举行董事会，经出</w:t>
      </w:r>
      <w:r>
        <w:rPr>
          <w:rFonts w:ascii="宋体" w:eastAsia="宋体" w:hAnsi="宋体" w:cs="宋体"/>
          <w:color w:val="000000"/>
          <w:sz w:val="27"/>
          <w:szCs w:val="27"/>
          <w:lang w:val="en-US" w:eastAsia="zh-CN" w:bidi="ar-SA"/>
        </w:rPr>
        <w:t>席董事会的董事讨论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同意为上海浩泽净水科技发展有限公司向贵行申请壹仟万元借款提供连带责任担保。</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再查明，被告陕西浩泽公司的企业类型为有限责任公司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台港澳与境内合资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，其股东为被告上海浩泽公司和案外人香港浩泽国际集团有限公司。被告陕西浩泽公司章程载明：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第十三条公司设董事会，董事会是公司最高权力机构，决定公司的一切重大问题。</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此外，被告浩泽控股公司是注册于开曼群岛、在香港交易所上市的公司。</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还查明，截至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日，被告上海浩泽公司尚欠原告借款本金</w:t>
      </w:r>
      <w:r>
        <w:rPr>
          <w:rFonts w:ascii="宋体" w:eastAsia="宋体" w:hAnsi="宋体" w:cs="宋体"/>
          <w:color w:val="000000"/>
          <w:sz w:val="27"/>
          <w:szCs w:val="27"/>
          <w:lang w:val="en-US" w:eastAsia="zh-CN" w:bidi="ar-SA"/>
        </w:rPr>
        <w:t>960</w:t>
      </w:r>
      <w:r>
        <w:rPr>
          <w:rFonts w:ascii="宋体" w:eastAsia="宋体" w:hAnsi="宋体" w:cs="宋体"/>
          <w:color w:val="000000"/>
          <w:sz w:val="27"/>
          <w:szCs w:val="27"/>
          <w:lang w:val="en-US" w:eastAsia="zh-CN" w:bidi="ar-SA"/>
        </w:rPr>
        <w:t>万元、逾期利息</w:t>
      </w:r>
      <w:r>
        <w:rPr>
          <w:rFonts w:ascii="宋体" w:eastAsia="宋体" w:hAnsi="宋体" w:cs="宋体"/>
          <w:color w:val="000000"/>
          <w:sz w:val="27"/>
          <w:szCs w:val="27"/>
          <w:lang w:val="en-US" w:eastAsia="zh-CN" w:bidi="ar-SA"/>
        </w:rPr>
        <w:t>232,725</w:t>
      </w:r>
      <w:r>
        <w:rPr>
          <w:rFonts w:ascii="宋体" w:eastAsia="宋体" w:hAnsi="宋体" w:cs="宋体"/>
          <w:color w:val="000000"/>
          <w:sz w:val="27"/>
          <w:szCs w:val="27"/>
          <w:lang w:val="en-US" w:eastAsia="zh-CN" w:bidi="ar-SA"/>
        </w:rPr>
        <w:t>元。原告为本案诉讼实际发生律师费</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万元。原告与被告上海浩泽公司签订的《流动资金借款合同》约定，借款人提供的联系地址将作为该合同项下信息通知及争议解决的送达地址；确认的送达地址适用于包括一审、二审、再审、执行等各个争议解决阶段。原告与被告陕西浩泽公司、浩泽控股公司签订的《保证合同》约定，保证人提供的联系地址将作为各自的争议解决机构送达地址；确认的送达地址适用于包括一审、二审、再审、执行等各个争议解决阶段。</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10" w:name="anchor-6"/>
      <w:bookmarkEnd w:id="10"/>
      <w:r>
        <w:rPr>
          <w:rFonts w:ascii="宋体" w:eastAsia="宋体" w:hAnsi="宋体" w:cs="宋体"/>
          <w:color w:val="000000"/>
          <w:sz w:val="27"/>
          <w:szCs w:val="27"/>
          <w:lang w:val="en-US" w:eastAsia="zh-CN" w:bidi="ar-SA"/>
        </w:rPr>
        <w:t xml:space="preserve">　　本院认为，被告浩泽控股公司系注册于开曼群岛的公司，故本案系</w:t>
      </w:r>
      <w:r>
        <w:rPr>
          <w:rFonts w:ascii="宋体" w:eastAsia="宋体" w:hAnsi="宋体" w:cs="宋体"/>
          <w:color w:val="000000"/>
          <w:sz w:val="27"/>
          <w:szCs w:val="27"/>
          <w:lang w:val="en-US" w:eastAsia="zh-CN" w:bidi="ar-SA"/>
        </w:rPr>
        <w:lastRenderedPageBreak/>
        <w:t>涉外纠纷。根据</w:t>
      </w:r>
      <w:bookmarkStart w:id="11" w:name="anchor-10"/>
      <w:bookmarkEnd w:id="11"/>
      <w:r>
        <w:rPr>
          <w:rFonts w:ascii="宋体" w:eastAsia="宋体" w:hAnsi="宋体" w:cs="宋体"/>
          <w:color w:val="000000"/>
          <w:sz w:val="27"/>
          <w:szCs w:val="27"/>
          <w:lang w:val="en-US" w:eastAsia="zh-CN" w:bidi="ar-SA"/>
        </w:rPr>
        <w:t>《</w:t>
      </w:r>
      <w:hyperlink r:id="rId42"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43"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的规定，当事人可以协议选择合同适用的法律，当事人没有选择的，适用履行义务最能体现该合同特征的一方当事人经常居所地法律或者其他与该合同有最密切联系的法律。本案中，原告与被告上海浩泽公司签订的《流动资金借款合同》、原告与被告陕西浩泽公司、浩泽控股公司签订的《保证合同》均约定适用中华人民共和国法律，因此，本案应适用中华人民共和国法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告与被告上海浩泽公司签订的《流动资金借款合同》系双方当事人真实意思表示，内容不违反法律、行政法规的强制性规定，合法有效，当事人理应恪守。原告已按约将贷款发放至被告上海浩泽公司的账户，被告上海浩泽公司未按期足额还款，已违反合同约定，应承担违约责任，故原告要求其支付所欠贷款本金、逾期利息的主张，具有事实和法律依据，应予支持。原告主张的律师费有合同约定，且金额尚属合理，本院予以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关于原告与被告陕西浩泽公司之间保证合同的效力，虽然被保证人即被告上海浩泽公司系保证人即被告陕西浩泽公司的股东，但被告陕西浩泽公司系台港澳与境内合资企业，</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日起实施的《</w:t>
      </w:r>
      <w:hyperlink r:id="rId44"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》第</w:t>
      </w:r>
      <w:hyperlink r:id="rId45" w:anchor="tiao_42" w:history="1">
        <w:r>
          <w:rPr>
            <w:rStyle w:val="fulltext-wrapfulltexta"/>
            <w:rFonts w:ascii="宋体" w:eastAsia="宋体" w:hAnsi="宋体" w:cs="宋体"/>
            <w:sz w:val="27"/>
            <w:szCs w:val="27"/>
            <w:lang w:val="en-US" w:eastAsia="zh-CN" w:bidi="ar-SA"/>
          </w:rPr>
          <w:t>四十二条</w:t>
        </w:r>
      </w:hyperlink>
      <w:r>
        <w:rPr>
          <w:rFonts w:ascii="宋体" w:eastAsia="宋体" w:hAnsi="宋体" w:cs="宋体"/>
          <w:color w:val="000000"/>
          <w:sz w:val="27"/>
          <w:szCs w:val="27"/>
          <w:lang w:val="en-US" w:eastAsia="zh-CN" w:bidi="ar-SA"/>
        </w:rPr>
        <w:t>第</w:t>
      </w:r>
      <w:hyperlink r:id="rId46" w:anchor="tiao_42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本法施行前依照《</w:t>
      </w:r>
      <w:hyperlink r:id="rId47" w:history="1">
        <w:r>
          <w:rPr>
            <w:rStyle w:val="fulltext-wrapfulltexta"/>
            <w:rFonts w:ascii="宋体" w:eastAsia="宋体" w:hAnsi="宋体" w:cs="宋体"/>
            <w:sz w:val="27"/>
            <w:szCs w:val="27"/>
            <w:lang w:val="en-US" w:eastAsia="zh-CN" w:bidi="ar-SA"/>
          </w:rPr>
          <w:t>中华人民共和国中外合资经营企业法</w:t>
        </w:r>
      </w:hyperlink>
      <w:r>
        <w:rPr>
          <w:rFonts w:ascii="宋体" w:eastAsia="宋体" w:hAnsi="宋体" w:cs="宋体"/>
          <w:color w:val="000000"/>
          <w:sz w:val="27"/>
          <w:szCs w:val="27"/>
          <w:lang w:val="en-US" w:eastAsia="zh-CN" w:bidi="ar-SA"/>
        </w:rPr>
        <w:t>》、《</w:t>
      </w:r>
      <w:hyperlink r:id="rId48" w:history="1">
        <w:r>
          <w:rPr>
            <w:rStyle w:val="fulltext-wrapfulltexta"/>
            <w:rFonts w:ascii="宋体" w:eastAsia="宋体" w:hAnsi="宋体" w:cs="宋体"/>
            <w:sz w:val="27"/>
            <w:szCs w:val="27"/>
            <w:lang w:val="en-US" w:eastAsia="zh-CN" w:bidi="ar-SA"/>
          </w:rPr>
          <w:t>中华人民共和国外资企业法</w:t>
        </w:r>
      </w:hyperlink>
      <w:r>
        <w:rPr>
          <w:rFonts w:ascii="宋体" w:eastAsia="宋体" w:hAnsi="宋体" w:cs="宋体"/>
          <w:color w:val="000000"/>
          <w:sz w:val="27"/>
          <w:szCs w:val="27"/>
          <w:lang w:val="en-US" w:eastAsia="zh-CN" w:bidi="ar-SA"/>
        </w:rPr>
        <w:t>》、《</w:t>
      </w:r>
      <w:hyperlink r:id="rId49" w:history="1">
        <w:r>
          <w:rPr>
            <w:rStyle w:val="fulltext-wrapfulltexta"/>
            <w:rFonts w:ascii="宋体" w:eastAsia="宋体" w:hAnsi="宋体" w:cs="宋体"/>
            <w:sz w:val="27"/>
            <w:szCs w:val="27"/>
            <w:lang w:val="en-US" w:eastAsia="zh-CN" w:bidi="ar-SA"/>
          </w:rPr>
          <w:t>中华人民共和国中外合作经营企业法</w:t>
        </w:r>
      </w:hyperlink>
      <w:r>
        <w:rPr>
          <w:rFonts w:ascii="宋体" w:eastAsia="宋体" w:hAnsi="宋体" w:cs="宋体"/>
          <w:color w:val="000000"/>
          <w:sz w:val="27"/>
          <w:szCs w:val="27"/>
          <w:lang w:val="en-US" w:eastAsia="zh-CN" w:bidi="ar-SA"/>
        </w:rPr>
        <w:t>》设立的外商投资企业，在本法施行后五年内可以继续保留原企业组织形式等。具体实施办法由国务院规定。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50" w:history="1">
        <w:r>
          <w:rPr>
            <w:rStyle w:val="fulltext-wrapfulltexta"/>
            <w:rFonts w:ascii="宋体" w:eastAsia="宋体" w:hAnsi="宋体" w:cs="宋体"/>
            <w:sz w:val="27"/>
            <w:szCs w:val="27"/>
            <w:lang w:val="en-US" w:eastAsia="zh-CN" w:bidi="ar-SA"/>
          </w:rPr>
          <w:t>中华人民共和国中外合资经营企业法</w:t>
        </w:r>
      </w:hyperlink>
      <w:r>
        <w:rPr>
          <w:rFonts w:ascii="宋体" w:eastAsia="宋体" w:hAnsi="宋体" w:cs="宋体"/>
          <w:color w:val="000000"/>
          <w:sz w:val="27"/>
          <w:szCs w:val="27"/>
          <w:lang w:val="en-US" w:eastAsia="zh-CN" w:bidi="ar-SA"/>
        </w:rPr>
        <w:t>》第</w:t>
      </w:r>
      <w:hyperlink r:id="rId51" w:anchor="tiao_6" w:history="1">
        <w:r>
          <w:rPr>
            <w:rStyle w:val="fulltext-wrapfulltexta"/>
            <w:rFonts w:ascii="宋体" w:eastAsia="宋体" w:hAnsi="宋体" w:cs="宋体"/>
            <w:sz w:val="27"/>
            <w:szCs w:val="27"/>
            <w:lang w:val="en-US" w:eastAsia="zh-CN" w:bidi="ar-SA"/>
          </w:rPr>
          <w:t>六条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合营企业设董事会，其人数组成由合营各方协商，在合同、章程中确定，并由合营各方委派和撤换。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董事会的职权是按合营企业章程规定，讨论决定合营企业的一切重大问题</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被告陕西浩泽公司章程也规定，公司设董事会，董事会是公司最高权力机构，决定公司的一切重大问题。综上，虽然被告</w:t>
      </w:r>
      <w:r>
        <w:rPr>
          <w:rFonts w:ascii="宋体" w:eastAsia="宋体" w:hAnsi="宋体" w:cs="宋体"/>
          <w:color w:val="000000"/>
          <w:sz w:val="27"/>
          <w:szCs w:val="27"/>
          <w:lang w:val="en-US" w:eastAsia="zh-CN" w:bidi="ar-SA"/>
        </w:rPr>
        <w:lastRenderedPageBreak/>
        <w:t>陕西浩泽公司为股东提供担保，但案涉保证合同签订时被告陕西浩泽公司尚未设置股东会，被告陕西浩泽公司已向原告提供了同意担保的董事会决议，故本院认可原告与被告陕西浩泽公司之间保证合同的效力，被告陕西浩泽公司应依约承担连带保证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原告与被告浩泽控股公司之间保证合同的效力，首先，被告浩泽控股公司经本院依法传唤，无正当理由未到庭应诉，应视为其放弃了对原告的诉讼请求及相应证据进行抗辩和质证的权利；其次，被告浩泽控股公司系香港交易所上市公司，其公开披露相关商事交易信息的义务应根据香港交易所上市规则等规范进行确定。本案中，原告虽然没有审查被告浩泽控股公司是否就案涉担保进行公告，但在案证据也没有证明被告浩泽控股公司对案涉担保存在法定公开披露信息的义务。被告浩泽控股公司已与原告签订了《保证合同》，并向原告提供了同意担保的董事会决议，应认定案</w:t>
      </w:r>
      <w:r>
        <w:rPr>
          <w:rFonts w:ascii="宋体" w:eastAsia="宋体" w:hAnsi="宋体" w:cs="宋体"/>
          <w:color w:val="000000"/>
          <w:sz w:val="27"/>
          <w:szCs w:val="27"/>
          <w:lang w:val="en-US" w:eastAsia="zh-CN" w:bidi="ar-SA"/>
        </w:rPr>
        <w:t>涉保证系被告浩泽控股公司的真实意思表示，故本院亦认可原告与被告浩泽控股公司之间保证合同的效力，被告浩泽控股公司也应依约承担连带保证责任。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被告上海浩泽公司、陕西浩泽公司、浩泽控股公司经本院合法传唤未到庭应诉，视为放弃当庭应诉答辩的权利。综上所述，依照《</w:t>
      </w:r>
      <w:hyperlink r:id="rId52" w:history="1">
        <w:r>
          <w:rPr>
            <w:rStyle w:val="fulltext-wrapfulltexta"/>
            <w:rFonts w:ascii="宋体" w:eastAsia="宋体" w:hAnsi="宋体" w:cs="宋体"/>
            <w:sz w:val="27"/>
            <w:szCs w:val="27"/>
            <w:lang w:val="en-US" w:eastAsia="zh-CN" w:bidi="ar-SA"/>
          </w:rPr>
          <w:t>最高人民法院关于适用〈中华人民共和国民法典〉时间效力的若干规定</w:t>
        </w:r>
      </w:hyperlink>
      <w:r>
        <w:rPr>
          <w:rFonts w:ascii="宋体" w:eastAsia="宋体" w:hAnsi="宋体" w:cs="宋体"/>
          <w:color w:val="000000"/>
          <w:sz w:val="27"/>
          <w:szCs w:val="27"/>
          <w:lang w:val="en-US" w:eastAsia="zh-CN" w:bidi="ar-SA"/>
        </w:rPr>
        <w:t>》第</w:t>
      </w:r>
      <w:hyperlink r:id="rId53"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第</w:t>
      </w:r>
      <w:hyperlink r:id="rId54" w:anchor="tiao_1_kuan_2" w:history="1">
        <w:r>
          <w:rPr>
            <w:rStyle w:val="fulltext-wrapfulltexta"/>
            <w:rFonts w:ascii="宋体" w:eastAsia="宋体" w:hAnsi="宋体" w:cs="宋体"/>
            <w:sz w:val="27"/>
            <w:szCs w:val="27"/>
            <w:lang w:val="en-US" w:eastAsia="zh-CN" w:bidi="ar-SA"/>
          </w:rPr>
          <w:t>二款</w:t>
        </w:r>
      </w:hyperlink>
      <w:r>
        <w:rPr>
          <w:rFonts w:ascii="宋体" w:eastAsia="宋体" w:hAnsi="宋体" w:cs="宋体"/>
          <w:color w:val="000000"/>
          <w:sz w:val="27"/>
          <w:szCs w:val="27"/>
          <w:lang w:val="en-US" w:eastAsia="zh-CN" w:bidi="ar-SA"/>
        </w:rPr>
        <w:t>以及《</w:t>
      </w:r>
      <w:hyperlink r:id="rId55"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56"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1999</w:t>
      </w:r>
      <w:r>
        <w:rPr>
          <w:rFonts w:ascii="宋体" w:eastAsia="宋体" w:hAnsi="宋体" w:cs="宋体"/>
          <w:color w:val="000000"/>
          <w:sz w:val="27"/>
          <w:szCs w:val="27"/>
          <w:lang w:val="en-US" w:eastAsia="zh-CN" w:bidi="ar-SA"/>
        </w:rPr>
        <w:t>年《</w:t>
      </w:r>
      <w:hyperlink r:id="rId57"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58" w:anchor="tiao_60" w:history="1">
        <w:r>
          <w:rPr>
            <w:rStyle w:val="fulltext-wrapfulltexta"/>
            <w:rFonts w:ascii="宋体" w:eastAsia="宋体" w:hAnsi="宋体" w:cs="宋体"/>
            <w:sz w:val="27"/>
            <w:szCs w:val="27"/>
            <w:lang w:val="en-US" w:eastAsia="zh-CN" w:bidi="ar-SA"/>
          </w:rPr>
          <w:t>六十条</w:t>
        </w:r>
      </w:hyperlink>
      <w:r>
        <w:rPr>
          <w:rFonts w:ascii="宋体" w:eastAsia="宋体" w:hAnsi="宋体" w:cs="宋体"/>
          <w:color w:val="000000"/>
          <w:sz w:val="27"/>
          <w:szCs w:val="27"/>
          <w:lang w:val="en-US" w:eastAsia="zh-CN" w:bidi="ar-SA"/>
        </w:rPr>
        <w:t>第</w:t>
      </w:r>
      <w:hyperlink r:id="rId59" w:anchor="tiao_6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60" w:anchor="tiao_107" w:history="1">
        <w:r>
          <w:rPr>
            <w:rStyle w:val="fulltext-wrapfulltexta"/>
            <w:rFonts w:ascii="宋体" w:eastAsia="宋体" w:hAnsi="宋体" w:cs="宋体"/>
            <w:sz w:val="27"/>
            <w:szCs w:val="27"/>
            <w:lang w:val="en-US" w:eastAsia="zh-CN" w:bidi="ar-SA"/>
          </w:rPr>
          <w:t>一百零七条</w:t>
        </w:r>
      </w:hyperlink>
      <w:r>
        <w:rPr>
          <w:rFonts w:ascii="宋体" w:eastAsia="宋体" w:hAnsi="宋体" w:cs="宋体"/>
          <w:color w:val="000000"/>
          <w:sz w:val="27"/>
          <w:szCs w:val="27"/>
          <w:lang w:val="en-US" w:eastAsia="zh-CN" w:bidi="ar-SA"/>
        </w:rPr>
        <w:t>、第</w:t>
      </w:r>
      <w:hyperlink r:id="rId61" w:anchor="tiao_206" w:history="1">
        <w:r>
          <w:rPr>
            <w:rStyle w:val="fulltext-wrapfulltexta"/>
            <w:rFonts w:ascii="宋体" w:eastAsia="宋体" w:hAnsi="宋体" w:cs="宋体"/>
            <w:sz w:val="27"/>
            <w:szCs w:val="27"/>
            <w:lang w:val="en-US" w:eastAsia="zh-CN" w:bidi="ar-SA"/>
          </w:rPr>
          <w:t>二百零六条</w:t>
        </w:r>
      </w:hyperlink>
      <w:r>
        <w:rPr>
          <w:rFonts w:ascii="宋体" w:eastAsia="宋体" w:hAnsi="宋体" w:cs="宋体"/>
          <w:color w:val="000000"/>
          <w:sz w:val="27"/>
          <w:szCs w:val="27"/>
          <w:lang w:val="en-US" w:eastAsia="zh-CN" w:bidi="ar-SA"/>
        </w:rPr>
        <w:t>、第</w:t>
      </w:r>
      <w:hyperlink r:id="rId62" w:anchor="tiao_207" w:history="1">
        <w:r>
          <w:rPr>
            <w:rStyle w:val="fulltext-wrapfulltexta"/>
            <w:rFonts w:ascii="宋体" w:eastAsia="宋体" w:hAnsi="宋体" w:cs="宋体"/>
            <w:sz w:val="27"/>
            <w:szCs w:val="27"/>
            <w:lang w:val="en-US" w:eastAsia="zh-CN" w:bidi="ar-SA"/>
          </w:rPr>
          <w:t>二百零七条</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1995</w:t>
      </w:r>
      <w:r>
        <w:rPr>
          <w:rFonts w:ascii="宋体" w:eastAsia="宋体" w:hAnsi="宋体" w:cs="宋体"/>
          <w:color w:val="000000"/>
          <w:sz w:val="27"/>
          <w:szCs w:val="27"/>
          <w:lang w:val="en-US" w:eastAsia="zh-CN" w:bidi="ar-SA"/>
        </w:rPr>
        <w:t>年《</w:t>
      </w:r>
      <w:hyperlink r:id="rId63" w:history="1">
        <w:r>
          <w:rPr>
            <w:rStyle w:val="fulltext-wrapfulltexta"/>
            <w:rFonts w:ascii="宋体" w:eastAsia="宋体" w:hAnsi="宋体" w:cs="宋体"/>
            <w:sz w:val="27"/>
            <w:szCs w:val="27"/>
            <w:lang w:val="en-US" w:eastAsia="zh-CN" w:bidi="ar-SA"/>
          </w:rPr>
          <w:t>中华人民共和国担保法</w:t>
        </w:r>
      </w:hyperlink>
      <w:r>
        <w:rPr>
          <w:rFonts w:ascii="宋体" w:eastAsia="宋体" w:hAnsi="宋体" w:cs="宋体"/>
          <w:color w:val="000000"/>
          <w:sz w:val="27"/>
          <w:szCs w:val="27"/>
          <w:lang w:val="en-US" w:eastAsia="zh-CN" w:bidi="ar-SA"/>
        </w:rPr>
        <w:t>》第</w:t>
      </w:r>
      <w:hyperlink r:id="rId64"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65" w:anchor="tiao_18" w:history="1">
        <w:r>
          <w:rPr>
            <w:rStyle w:val="fulltext-wrapfulltexta"/>
            <w:rFonts w:ascii="宋体" w:eastAsia="宋体" w:hAnsi="宋体" w:cs="宋体"/>
            <w:sz w:val="27"/>
            <w:szCs w:val="27"/>
            <w:lang w:val="en-US" w:eastAsia="zh-CN" w:bidi="ar-SA"/>
          </w:rPr>
          <w:t>十八条</w:t>
        </w:r>
      </w:hyperlink>
      <w:r>
        <w:rPr>
          <w:rFonts w:ascii="宋体" w:eastAsia="宋体" w:hAnsi="宋体" w:cs="宋体"/>
          <w:color w:val="000000"/>
          <w:sz w:val="27"/>
          <w:szCs w:val="27"/>
          <w:lang w:val="en-US" w:eastAsia="zh-CN" w:bidi="ar-SA"/>
        </w:rPr>
        <w:t>、第</w:t>
      </w:r>
      <w:hyperlink r:id="rId66" w:anchor="tiao_21" w:history="1">
        <w:r>
          <w:rPr>
            <w:rStyle w:val="fulltext-wrapfulltexta"/>
            <w:rFonts w:ascii="宋体" w:eastAsia="宋体" w:hAnsi="宋体" w:cs="宋体"/>
            <w:sz w:val="27"/>
            <w:szCs w:val="27"/>
            <w:lang w:val="en-US" w:eastAsia="zh-CN" w:bidi="ar-SA"/>
          </w:rPr>
          <w:t>二十一条</w:t>
        </w:r>
      </w:hyperlink>
      <w:r>
        <w:rPr>
          <w:rFonts w:ascii="宋体" w:eastAsia="宋体" w:hAnsi="宋体" w:cs="宋体"/>
          <w:color w:val="000000"/>
          <w:sz w:val="27"/>
          <w:szCs w:val="27"/>
          <w:lang w:val="en-US" w:eastAsia="zh-CN" w:bidi="ar-SA"/>
        </w:rPr>
        <w:t>第</w:t>
      </w:r>
      <w:hyperlink r:id="rId67" w:anchor="tiao_21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68" w:anchor="tiao_31" w:history="1">
        <w:r>
          <w:rPr>
            <w:rStyle w:val="fulltext-wrapfulltexta"/>
            <w:rFonts w:ascii="宋体" w:eastAsia="宋体" w:hAnsi="宋体" w:cs="宋体"/>
            <w:sz w:val="27"/>
            <w:szCs w:val="27"/>
            <w:lang w:val="en-US" w:eastAsia="zh-CN" w:bidi="ar-SA"/>
          </w:rPr>
          <w:t>三十一条</w:t>
        </w:r>
      </w:hyperlink>
      <w:r>
        <w:rPr>
          <w:rFonts w:ascii="宋体" w:eastAsia="宋体" w:hAnsi="宋体" w:cs="宋体"/>
          <w:color w:val="000000"/>
          <w:sz w:val="27"/>
          <w:szCs w:val="27"/>
          <w:lang w:val="en-US" w:eastAsia="zh-CN" w:bidi="ar-SA"/>
        </w:rPr>
        <w:t>、《</w:t>
      </w:r>
      <w:hyperlink r:id="rId69"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70" w:anchor="tiao_144" w:history="1">
        <w:r>
          <w:rPr>
            <w:rStyle w:val="fulltext-wrapfulltexta"/>
            <w:rFonts w:ascii="宋体" w:eastAsia="宋体" w:hAnsi="宋体" w:cs="宋体"/>
            <w:sz w:val="27"/>
            <w:szCs w:val="27"/>
            <w:lang w:val="en-US" w:eastAsia="zh-CN" w:bidi="ar-SA"/>
          </w:rPr>
          <w:t>一百四十四条</w:t>
        </w:r>
      </w:hyperlink>
      <w:r>
        <w:rPr>
          <w:rFonts w:ascii="宋体" w:eastAsia="宋体" w:hAnsi="宋体" w:cs="宋体"/>
          <w:color w:val="000000"/>
          <w:sz w:val="27"/>
          <w:szCs w:val="27"/>
          <w:lang w:val="en-US" w:eastAsia="zh-CN" w:bidi="ar-SA"/>
        </w:rPr>
        <w:t>之规定，判决如下：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12" w:name="anchor-2"/>
      <w:bookmarkEnd w:id="12"/>
      <w:r>
        <w:rPr>
          <w:rFonts w:ascii="宋体" w:eastAsia="宋体" w:hAnsi="宋体" w:cs="宋体"/>
          <w:color w:val="000000"/>
          <w:sz w:val="27"/>
          <w:szCs w:val="27"/>
          <w:lang w:val="en-US" w:eastAsia="zh-CN" w:bidi="ar-SA"/>
        </w:rPr>
        <w:t xml:space="preserve">　　一、被告上海浩泽净水科技发展有限公司应于本判决生效之日起十日内归还原告上海农村商业银行股份有限公司浦东分行借款本金</w:t>
      </w:r>
      <w:r>
        <w:rPr>
          <w:rFonts w:ascii="宋体" w:eastAsia="宋体" w:hAnsi="宋体" w:cs="宋体"/>
          <w:color w:val="000000"/>
          <w:sz w:val="27"/>
          <w:szCs w:val="27"/>
          <w:lang w:val="en-US" w:eastAsia="zh-CN" w:bidi="ar-SA"/>
        </w:rPr>
        <w:t>960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二、被告上海浩泽净水科技发展有限公司应于本判决生效之日起十日内支付原告上海农村商业银行股份有限公司浦东分行截至</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日的逾期利息</w:t>
      </w:r>
      <w:r>
        <w:rPr>
          <w:rFonts w:ascii="宋体" w:eastAsia="宋体" w:hAnsi="宋体" w:cs="宋体"/>
          <w:color w:val="000000"/>
          <w:sz w:val="27"/>
          <w:szCs w:val="27"/>
          <w:lang w:val="en-US" w:eastAsia="zh-CN" w:bidi="ar-SA"/>
        </w:rPr>
        <w:t>232,725</w:t>
      </w:r>
      <w:r>
        <w:rPr>
          <w:rFonts w:ascii="宋体" w:eastAsia="宋体" w:hAnsi="宋体" w:cs="宋体"/>
          <w:color w:val="000000"/>
          <w:sz w:val="27"/>
          <w:szCs w:val="27"/>
          <w:lang w:val="en-US" w:eastAsia="zh-CN" w:bidi="ar-SA"/>
        </w:rPr>
        <w:t>元，以及自</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日起至实际清偿之日止的逾期利息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以所欠借款本金</w:t>
      </w:r>
      <w:r>
        <w:rPr>
          <w:rFonts w:ascii="宋体" w:eastAsia="宋体" w:hAnsi="宋体" w:cs="宋体"/>
          <w:color w:val="000000"/>
          <w:sz w:val="27"/>
          <w:szCs w:val="27"/>
          <w:lang w:val="en-US" w:eastAsia="zh-CN" w:bidi="ar-SA"/>
        </w:rPr>
        <w:t>960</w:t>
      </w:r>
      <w:r>
        <w:rPr>
          <w:rFonts w:ascii="宋体" w:eastAsia="宋体" w:hAnsi="宋体" w:cs="宋体"/>
          <w:color w:val="000000"/>
          <w:sz w:val="27"/>
          <w:szCs w:val="27"/>
          <w:lang w:val="en-US" w:eastAsia="zh-CN" w:bidi="ar-SA"/>
        </w:rPr>
        <w:t>万元为基数，按年利率</w:t>
      </w:r>
      <w:r>
        <w:rPr>
          <w:rFonts w:ascii="宋体" w:eastAsia="宋体" w:hAnsi="宋体" w:cs="宋体"/>
          <w:color w:val="000000"/>
          <w:sz w:val="27"/>
          <w:szCs w:val="27"/>
          <w:lang w:val="en-US" w:eastAsia="zh-CN" w:bidi="ar-SA"/>
        </w:rPr>
        <w:t>6.525%</w:t>
      </w:r>
      <w:r>
        <w:rPr>
          <w:rFonts w:ascii="宋体" w:eastAsia="宋体" w:hAnsi="宋体" w:cs="宋体"/>
          <w:color w:val="000000"/>
          <w:sz w:val="27"/>
          <w:szCs w:val="27"/>
          <w:lang w:val="en-US" w:eastAsia="zh-CN" w:bidi="ar-SA"/>
        </w:rPr>
        <w:t>计算</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三、被告上海浩泽净水科技发展有限公司应于本判决生效之日起十日内支付原告上海农村商业银行股份有限公司浦东分行律师费损失</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四、被告陕西浩泽环保科技发展有限公司、浩泽净水国际控股有限公司对被告上海浩泽净水科技发展有限公司上述第一项至第三项判决义务承担连带清偿责任，被告陕西浩泽环保科技发展有限公司、浩泽净水国际控股有限公司承担清偿责任后，有权向被告上海浩泽净水科技发展有限公司追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如果未按本判决指定的期间履行给付金钱义务，应当依照《</w:t>
      </w:r>
      <w:hyperlink r:id="rId71"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72" w:anchor="tiao_253" w:history="1">
        <w:r>
          <w:rPr>
            <w:rStyle w:val="fulltext-wrapfulltexta"/>
            <w:rFonts w:ascii="宋体" w:eastAsia="宋体" w:hAnsi="宋体" w:cs="宋体"/>
            <w:sz w:val="27"/>
            <w:szCs w:val="27"/>
            <w:lang w:val="en-US" w:eastAsia="zh-CN" w:bidi="ar-SA"/>
          </w:rPr>
          <w:t>二百五十三条</w:t>
        </w:r>
      </w:hyperlink>
      <w:r>
        <w:rPr>
          <w:rFonts w:ascii="宋体" w:eastAsia="宋体" w:hAnsi="宋体" w:cs="宋体"/>
          <w:color w:val="000000"/>
          <w:sz w:val="27"/>
          <w:szCs w:val="27"/>
          <w:lang w:val="en-US" w:eastAsia="zh-CN" w:bidi="ar-SA"/>
        </w:rPr>
        <w:t>规定，加倍支付迟延履行期间的债务利息。</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案件受理费</w:t>
      </w:r>
      <w:r>
        <w:rPr>
          <w:rFonts w:ascii="宋体" w:eastAsia="宋体" w:hAnsi="宋体" w:cs="宋体"/>
          <w:color w:val="000000"/>
          <w:sz w:val="27"/>
          <w:szCs w:val="27"/>
          <w:lang w:val="en-US" w:eastAsia="zh-CN" w:bidi="ar-SA"/>
        </w:rPr>
        <w:t>81,189</w:t>
      </w:r>
      <w:r>
        <w:rPr>
          <w:rFonts w:ascii="宋体" w:eastAsia="宋体" w:hAnsi="宋体" w:cs="宋体"/>
          <w:color w:val="000000"/>
          <w:sz w:val="27"/>
          <w:szCs w:val="27"/>
          <w:lang w:val="en-US" w:eastAsia="zh-CN" w:bidi="ar-SA"/>
        </w:rPr>
        <w:t>元、财产保全费</w:t>
      </w:r>
      <w:r>
        <w:rPr>
          <w:rFonts w:ascii="宋体" w:eastAsia="宋体" w:hAnsi="宋体" w:cs="宋体"/>
          <w:color w:val="000000"/>
          <w:sz w:val="27"/>
          <w:szCs w:val="27"/>
          <w:lang w:val="en-US" w:eastAsia="zh-CN" w:bidi="ar-SA"/>
        </w:rPr>
        <w:t>5,000</w:t>
      </w:r>
      <w:r>
        <w:rPr>
          <w:rFonts w:ascii="宋体" w:eastAsia="宋体" w:hAnsi="宋体" w:cs="宋体"/>
          <w:color w:val="000000"/>
          <w:sz w:val="27"/>
          <w:szCs w:val="27"/>
          <w:lang w:val="en-US" w:eastAsia="zh-CN" w:bidi="ar-SA"/>
        </w:rPr>
        <w:t>元，共计</w:t>
      </w:r>
      <w:r>
        <w:rPr>
          <w:rFonts w:ascii="宋体" w:eastAsia="宋体" w:hAnsi="宋体" w:cs="宋体"/>
          <w:color w:val="000000"/>
          <w:sz w:val="27"/>
          <w:szCs w:val="27"/>
          <w:lang w:val="en-US" w:eastAsia="zh-CN" w:bidi="ar-SA"/>
        </w:rPr>
        <w:t>86,189</w:t>
      </w:r>
      <w:r>
        <w:rPr>
          <w:rFonts w:ascii="宋体" w:eastAsia="宋体" w:hAnsi="宋体" w:cs="宋体"/>
          <w:color w:val="000000"/>
          <w:sz w:val="27"/>
          <w:szCs w:val="27"/>
          <w:lang w:val="en-US" w:eastAsia="zh-CN" w:bidi="ar-SA"/>
        </w:rPr>
        <w:t>元，由被告上海浩泽净水科技发展有限公司、陕西浩泽环保科技发展有限公司、浩泽净水国际控股有限公司共同负担。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不服本判决，原告上海农村商业银行股份有限公司浦东分行、被告上海浩泽净水科技发展有限公司、陕西浩泽环保科技发展有限公司可以在判决书送达之日起十五日内，被告浩泽净水国际控股有限公司可以在判决书送达之日起三十日内，向本院递交上诉状，并按照对方当事人或者代表人的人数提出副本，上诉于上海金融法院。</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3" w:name="anchor-8"/>
      <w:bookmarkEnd w:id="13"/>
    </w:p>
    <w:p w:rsidR="00576351" w:rsidRDefault="00576351">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审判长</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余</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韬</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孔燕萍</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陆</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燕</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二〇二一年一月二十一日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丁</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祎</w:t>
      </w:r>
    </w:p>
    <w:p w:rsidR="00576351" w:rsidRDefault="00576351">
      <w:pPr>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附法律依据</w:t>
      </w:r>
      <w:bookmarkStart w:id="14" w:name="anchor-9"/>
      <w:bookmarkEnd w:id="14"/>
      <w:r>
        <w:rPr>
          <w:rFonts w:ascii="宋体" w:eastAsia="宋体" w:hAnsi="宋体" w:cs="宋体"/>
          <w:color w:val="000000"/>
          <w:sz w:val="27"/>
          <w:szCs w:val="27"/>
          <w:lang w:val="en-US" w:eastAsia="zh-CN" w:bidi="ar-SA"/>
        </w:rPr>
        <w:t>附：相关法律条文</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一、《</w:t>
      </w:r>
      <w:hyperlink r:id="rId73" w:history="1">
        <w:r>
          <w:rPr>
            <w:rStyle w:val="fulltext-wrapfulltexta"/>
            <w:rFonts w:ascii="宋体" w:eastAsia="宋体" w:hAnsi="宋体" w:cs="宋体"/>
            <w:sz w:val="27"/>
            <w:szCs w:val="27"/>
            <w:lang w:val="en-US" w:eastAsia="zh-CN" w:bidi="ar-SA"/>
          </w:rPr>
          <w:t>最高人民法院关于适用〈中华人民共和国民法典〉时间效力的若干规定</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hyperlink r:id="rId74" w:history="1">
        <w:r>
          <w:rPr>
            <w:rStyle w:val="fulltext-wrapfulltexta"/>
            <w:rFonts w:ascii="宋体" w:eastAsia="宋体" w:hAnsi="宋体" w:cs="宋体"/>
            <w:sz w:val="27"/>
            <w:szCs w:val="27"/>
            <w:lang w:val="en-US" w:eastAsia="zh-CN" w:bidi="ar-SA"/>
          </w:rPr>
          <w:t>民法典</w:t>
        </w:r>
      </w:hyperlink>
      <w:r>
        <w:rPr>
          <w:rFonts w:ascii="宋体" w:eastAsia="宋体" w:hAnsi="宋体" w:cs="宋体"/>
          <w:color w:val="000000"/>
          <w:sz w:val="27"/>
          <w:szCs w:val="27"/>
          <w:lang w:val="en-US" w:eastAsia="zh-CN" w:bidi="ar-SA"/>
        </w:rPr>
        <w:t>施行前的法律事实引起的民事纠纷案件，适用当时的法律、司法解释的规定，但是法律、司法解释另有规定的除外。</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w:t>
      </w:r>
      <w:hyperlink r:id="rId75"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第四十一条当事人可以协议选择合同适用的法律。当事人没有选择的，适用履行义务最能体现该合同特征的一方当事人经常居所地法律或者其他与该合同有最密切联系的法律。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1999</w:t>
      </w:r>
      <w:r>
        <w:rPr>
          <w:rFonts w:ascii="宋体" w:eastAsia="宋体" w:hAnsi="宋体" w:cs="宋体"/>
          <w:color w:val="000000"/>
          <w:sz w:val="27"/>
          <w:szCs w:val="27"/>
          <w:lang w:val="en-US" w:eastAsia="zh-CN" w:bidi="ar-SA"/>
        </w:rPr>
        <w:t>年《</w:t>
      </w:r>
      <w:hyperlink r:id="rId76"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第六十条当事人应当按照约定全面履行自己的义务。</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第一百零七条当事人一方不履行合同义务或者履行合同义务不符合约定的，应当承担继续履行、采取补救措施或者赔偿损失等违约责任。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第二百零六条借款人应当按照约定的期限返还借款。对借款期限没有约定或者约定不明确，依照本法第六十一条的规定仍不能确定的，借款人可以随时返还；贷款人可以催告借款人在合理期限内返还。</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第二百零七条借款人未按照约定的期限返还借款的，应当按照约定或者国家有关规定支付逾期利息。</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1995</w:t>
      </w:r>
      <w:r>
        <w:rPr>
          <w:rFonts w:ascii="宋体" w:eastAsia="宋体" w:hAnsi="宋体" w:cs="宋体"/>
          <w:color w:val="000000"/>
          <w:sz w:val="27"/>
          <w:szCs w:val="27"/>
          <w:lang w:val="en-US" w:eastAsia="zh-CN" w:bidi="ar-SA"/>
        </w:rPr>
        <w:t>年《</w:t>
      </w:r>
      <w:hyperlink r:id="rId77" w:history="1">
        <w:r>
          <w:rPr>
            <w:rStyle w:val="fulltext-wrapfulltexta"/>
            <w:rFonts w:ascii="宋体" w:eastAsia="宋体" w:hAnsi="宋体" w:cs="宋体"/>
            <w:sz w:val="27"/>
            <w:szCs w:val="27"/>
            <w:lang w:val="en-US" w:eastAsia="zh-CN" w:bidi="ar-SA"/>
          </w:rPr>
          <w:t>中华人民共和国担保法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第十四条保证人与债权人可以就单个主合同分别订立保证合同，也可以协议在最高债权额限度内就一定期间连续发生的借款合同或者某项商品交易合同订立一个保证合同。</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第十八条当事人在保证合同中约定保证人与债务人对债务承担连带责任的，为连带责任保证。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连带责任保证的债务人在主合同规定的债务履行期届满没有履行债务的，债权人可以要求债务人履行债务，也可以要求保证人在其保证范围内承担保证责任。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第二十一条保证担保的范围包括主债权及利息、违约金、损害赔偿金和实现债权的费用。保证合同另有约定的，按照约定。</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第三十一条保证人承担保证责任后，有权向债务人追偿。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五、《</w:t>
      </w:r>
      <w:hyperlink r:id="rId78"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第一百四十四条被告经传票传唤，无正当理由拒不到庭的，或者未经法庭许可中途退庭的，可以缺席判决。</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二百五十三条被执行人未按判决、裁定和其他法律文书指定的期间履行给付金钱义务的，应当加倍支付迟延履行期间的债务利息。被执行人未按判决、裁定和其他法律文书指定的期间履行其他义务的，应当支付迟延履行金。</w:t>
      </w:r>
      <w:r>
        <w:rPr>
          <w:rFonts w:ascii="宋体" w:eastAsia="宋体" w:hAnsi="宋体" w:cs="宋体"/>
          <w:color w:val="000000"/>
          <w:sz w:val="27"/>
          <w:szCs w:val="27"/>
          <w:lang w:val="en-US" w:eastAsia="zh-CN" w:bidi="ar-SA"/>
        </w:rPr>
        <w:t xml:space="preserve"> </w:t>
      </w:r>
    </w:p>
    <w:p w:rsidR="00576351" w:rsidRDefault="00576351">
      <w:pPr>
        <w:ind w:left="375" w:right="375"/>
        <w:rPr>
          <w:rFonts w:ascii="Arial" w:eastAsia="Arial" w:hAnsi="Arial" w:cs="Arial"/>
          <w:lang w:val="en-US" w:eastAsia="zh-CN" w:bidi="ar-SA"/>
        </w:rPr>
      </w:pPr>
      <w:r>
        <w:rPr>
          <w:rFonts w:ascii="Arial" w:eastAsia="Arial" w:hAnsi="Arial" w:cs="Arial"/>
          <w:lang w:val="en-US" w:eastAsia="zh-CN" w:bidi="ar-SA"/>
        </w:rPr>
        <w:br/>
      </w:r>
    </w:p>
    <w:p w:rsidR="00576351" w:rsidRDefault="00576351">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576351" w:rsidRDefault="00576351">
      <w:pPr>
        <w:pStyle w:val="lenovodivulli"/>
        <w:tabs>
          <w:tab w:val="left" w:pos="825"/>
        </w:tabs>
        <w:ind w:left="375" w:right="375"/>
        <w:textAlignment w:val="baseline"/>
        <w:rPr>
          <w:lang w:val="en-US" w:eastAsia="zh-CN" w:bidi="ar-SA"/>
        </w:rPr>
      </w:pPr>
      <w:hyperlink r:id="rId79" w:anchor="tiao_14" w:tgtFrame="_blank" w:history="1">
        <w:r>
          <w:rPr>
            <w:rStyle w:val="lenovodivullia"/>
            <w:lang w:val="en-US" w:eastAsia="zh-CN" w:bidi="ar-SA"/>
          </w:rPr>
          <w:t>中华人民共和国担保法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14</w:t>
        </w:r>
        <w:r>
          <w:rPr>
            <w:rStyle w:val="lenovodivullia"/>
            <w:lang w:val="en-US" w:eastAsia="zh-CN" w:bidi="ar-SA"/>
          </w:rPr>
          <w:t>条</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0" w:anchor="tiao_18" w:tgtFrame="_blank" w:history="1">
        <w:r>
          <w:rPr>
            <w:rStyle w:val="lenovodivullia"/>
            <w:lang w:val="en-US" w:eastAsia="zh-CN" w:bidi="ar-SA"/>
          </w:rPr>
          <w:t>中华人民共和国担保法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18</w:t>
        </w:r>
        <w:r>
          <w:rPr>
            <w:rStyle w:val="lenovodivullia"/>
            <w:lang w:val="en-US" w:eastAsia="zh-CN" w:bidi="ar-SA"/>
          </w:rPr>
          <w:t>条</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1" w:anchor="tiao_21_kuan_1" w:tgtFrame="_blank" w:history="1">
        <w:r>
          <w:rPr>
            <w:rStyle w:val="lenovodivullia"/>
            <w:lang w:val="en-US" w:eastAsia="zh-CN" w:bidi="ar-SA"/>
          </w:rPr>
          <w:t>中华人民共和国担保法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21</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2" w:anchor="tiao_31" w:tgtFrame="_blank" w:history="1">
        <w:r>
          <w:rPr>
            <w:rStyle w:val="lenovodivullia"/>
            <w:lang w:val="en-US" w:eastAsia="zh-CN" w:bidi="ar-SA"/>
          </w:rPr>
          <w:t>中华人民共和国担保法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31</w:t>
        </w:r>
        <w:r>
          <w:rPr>
            <w:rStyle w:val="lenovodivullia"/>
            <w:lang w:val="en-US" w:eastAsia="zh-CN" w:bidi="ar-SA"/>
          </w:rPr>
          <w:t>条</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3" w:anchor="tiao_41" w:tgtFrame="_blank" w:history="1">
        <w:r>
          <w:rPr>
            <w:rStyle w:val="lenovodivullia"/>
            <w:lang w:val="en-US" w:eastAsia="zh-CN" w:bidi="ar-SA"/>
          </w:rPr>
          <w:t>中华人民共和国涉外民事关系法律适用法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41</w:t>
        </w:r>
        <w:r>
          <w:rPr>
            <w:rStyle w:val="lenovodivullia"/>
            <w:lang w:val="en-US" w:eastAsia="zh-CN" w:bidi="ar-SA"/>
          </w:rPr>
          <w:t>条</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4" w:anchor="tiao_107"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107</w:t>
        </w:r>
        <w:r>
          <w:rPr>
            <w:rStyle w:val="lenovodivullia"/>
            <w:lang w:val="en-US" w:eastAsia="zh-CN" w:bidi="ar-SA"/>
          </w:rPr>
          <w:t>条</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5" w:anchor="tiao_206"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206</w:t>
        </w:r>
        <w:r>
          <w:rPr>
            <w:rStyle w:val="lenovodivullia"/>
            <w:lang w:val="en-US" w:eastAsia="zh-CN" w:bidi="ar-SA"/>
          </w:rPr>
          <w:t>条</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6" w:anchor="tiao_207"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207</w:t>
        </w:r>
        <w:r>
          <w:rPr>
            <w:rStyle w:val="lenovodivullia"/>
            <w:lang w:val="en-US" w:eastAsia="zh-CN" w:bidi="ar-SA"/>
          </w:rPr>
          <w:t>条</w:t>
        </w:r>
        <w:r>
          <w:rPr>
            <w:rStyle w:val="lenovodivullia"/>
            <w:lang w:val="en-US" w:eastAsia="zh-CN" w:bidi="ar-SA"/>
          </w:rPr>
          <w:t xml:space="preserve"> </w:t>
        </w:r>
      </w:hyperlink>
    </w:p>
    <w:p w:rsidR="00576351" w:rsidRDefault="00576351">
      <w:pPr>
        <w:pStyle w:val="div"/>
        <w:ind w:left="375" w:right="375" w:firstLine="225"/>
        <w:rPr>
          <w:rFonts w:ascii="宋体" w:eastAsia="宋体" w:hAnsi="宋体" w:cs="宋体"/>
          <w:sz w:val="23"/>
          <w:szCs w:val="23"/>
          <w:lang w:val="en-US" w:eastAsia="zh-CN" w:bidi="ar-SA"/>
        </w:rPr>
      </w:pPr>
      <w:hyperlink r:id="rId87" w:tgtFrame="_blank" w:history="1">
        <w:r>
          <w:rPr>
            <w:rStyle w:val="a3"/>
            <w:rFonts w:ascii="宋体" w:eastAsia="宋体" w:hAnsi="宋体" w:cs="宋体"/>
            <w:sz w:val="23"/>
            <w:szCs w:val="23"/>
            <w:lang w:val="en-US" w:eastAsia="zh-CN" w:bidi="ar-SA"/>
          </w:rPr>
          <w:t>更多</w:t>
        </w:r>
      </w:hyperlink>
    </w:p>
    <w:p w:rsidR="00576351" w:rsidRDefault="00576351">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576351" w:rsidRDefault="00576351">
      <w:pPr>
        <w:pStyle w:val="lenovodivulli"/>
        <w:tabs>
          <w:tab w:val="left" w:pos="825"/>
        </w:tabs>
        <w:ind w:left="375" w:right="375"/>
        <w:textAlignment w:val="baseline"/>
        <w:rPr>
          <w:lang w:val="en-US" w:eastAsia="zh-CN" w:bidi="ar-SA"/>
        </w:rPr>
      </w:pPr>
      <w:hyperlink r:id="rId88" w:tgtFrame="_blank" w:history="1">
        <w:r>
          <w:rPr>
            <w:rStyle w:val="lenovodivullia"/>
            <w:lang w:val="en-US" w:eastAsia="zh-CN" w:bidi="ar-SA"/>
          </w:rPr>
          <w:t>最高人民法院发布</w:t>
        </w:r>
        <w:r>
          <w:rPr>
            <w:rStyle w:val="lenovodivullia"/>
            <w:lang w:val="en-US" w:eastAsia="zh-CN" w:bidi="ar-SA"/>
          </w:rPr>
          <w:t>7</w:t>
        </w:r>
        <w:r>
          <w:rPr>
            <w:rStyle w:val="lenovodivullia"/>
            <w:lang w:val="en-US" w:eastAsia="zh-CN" w:bidi="ar-SA"/>
          </w:rPr>
          <w:t>个人民法院依法平等保护民营企业合法权益典型民商事案例之二：某银行诉港某公司等金融借款合同纠纷案</w:t>
        </w:r>
        <w:r>
          <w:rPr>
            <w:rStyle w:val="lenovodivullia"/>
            <w:lang w:val="en-US" w:eastAsia="zh-CN" w:bidi="ar-SA"/>
          </w:rPr>
          <w:t>——</w:t>
        </w:r>
        <w:r>
          <w:rPr>
            <w:rStyle w:val="lenovodivullia"/>
            <w:lang w:val="en-US" w:eastAsia="zh-CN" w:bidi="ar-SA"/>
          </w:rPr>
          <w:t>企业显著轻微的迟延履行不符合银行提前收回贷款条件</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89" w:tgtFrame="_blank" w:history="1">
        <w:r>
          <w:rPr>
            <w:rStyle w:val="lenovodivullia"/>
            <w:lang w:val="en-US" w:eastAsia="zh-CN" w:bidi="ar-SA"/>
          </w:rPr>
          <w:t>重庆市高级人民法院发布</w:t>
        </w:r>
        <w:r>
          <w:rPr>
            <w:rStyle w:val="lenovodivullia"/>
            <w:lang w:val="en-US" w:eastAsia="zh-CN" w:bidi="ar-SA"/>
          </w:rPr>
          <w:t>10</w:t>
        </w:r>
        <w:r>
          <w:rPr>
            <w:rStyle w:val="lenovodivullia"/>
            <w:lang w:val="en-US" w:eastAsia="zh-CN" w:bidi="ar-SA"/>
          </w:rPr>
          <w:t>起民营经济司法保护典型案例</w:t>
        </w:r>
        <w:r>
          <w:rPr>
            <w:rStyle w:val="lenovodivullia"/>
            <w:lang w:val="en-US" w:eastAsia="zh-CN" w:bidi="ar-SA"/>
          </w:rPr>
          <w:t>(</w:t>
        </w:r>
        <w:r>
          <w:rPr>
            <w:rStyle w:val="lenovodivullia"/>
            <w:lang w:val="en-US" w:eastAsia="zh-CN" w:bidi="ar-SA"/>
          </w:rPr>
          <w:t>第十三批</w:t>
        </w:r>
        <w:r>
          <w:rPr>
            <w:rStyle w:val="lenovodivullia"/>
            <w:lang w:val="en-US" w:eastAsia="zh-CN" w:bidi="ar-SA"/>
          </w:rPr>
          <w:t>)</w:t>
        </w:r>
        <w:r>
          <w:rPr>
            <w:rStyle w:val="lenovodivullia"/>
            <w:lang w:val="en-US" w:eastAsia="zh-CN" w:bidi="ar-SA"/>
          </w:rPr>
          <w:t>之一：某银行与某房地产开发公司等金融借款合同纠纷案</w:t>
        </w:r>
        <w:r>
          <w:rPr>
            <w:rStyle w:val="lenovodivullia"/>
            <w:lang w:val="en-US" w:eastAsia="zh-CN" w:bidi="ar-SA"/>
          </w:rPr>
          <w:t>——</w:t>
        </w:r>
        <w:r>
          <w:rPr>
            <w:rStyle w:val="lenovodivullia"/>
            <w:lang w:val="en-US" w:eastAsia="zh-CN" w:bidi="ar-SA"/>
          </w:rPr>
          <w:t>规范金融机构融资收费行为，降低企业融资成本</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0" w:tgtFrame="_blank" w:history="1">
        <w:r>
          <w:rPr>
            <w:rStyle w:val="lenovodivullia"/>
            <w:lang w:val="en-US" w:eastAsia="zh-CN" w:bidi="ar-SA"/>
          </w:rPr>
          <w:t>最高人民法院发布</w:t>
        </w:r>
        <w:r>
          <w:rPr>
            <w:rStyle w:val="lenovodivullia"/>
            <w:lang w:val="en-US" w:eastAsia="zh-CN" w:bidi="ar-SA"/>
          </w:rPr>
          <w:t>7</w:t>
        </w:r>
        <w:r>
          <w:rPr>
            <w:rStyle w:val="lenovodivullia"/>
            <w:lang w:val="en-US" w:eastAsia="zh-CN" w:bidi="ar-SA"/>
          </w:rPr>
          <w:t>个人民法院依法平等保护民营企业合法权益典型民商事案例之一：某银行诉某房地产开发公司等金融借款合同纠纷案</w:t>
        </w:r>
        <w:r>
          <w:rPr>
            <w:rStyle w:val="lenovodivullia"/>
            <w:lang w:val="en-US" w:eastAsia="zh-CN" w:bidi="ar-SA"/>
          </w:rPr>
          <w:t>——</w:t>
        </w:r>
        <w:r>
          <w:rPr>
            <w:rStyle w:val="lenovodivullia"/>
            <w:lang w:val="en-US" w:eastAsia="zh-CN" w:bidi="ar-SA"/>
          </w:rPr>
          <w:t>规范金融机构融资收费行为，降低企业融资成本</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1" w:tgtFrame="_blank" w:history="1">
        <w:r>
          <w:rPr>
            <w:rStyle w:val="lenovodivullia"/>
            <w:lang w:val="en-US" w:eastAsia="zh-CN" w:bidi="ar-SA"/>
          </w:rPr>
          <w:t>上海某某物业发展有限公司与山东省某某股份有限公司等金融借款合同纠纷上诉案</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2" w:tgtFrame="_blank" w:history="1">
        <w:r>
          <w:rPr>
            <w:rStyle w:val="lenovodivullia"/>
            <w:lang w:val="en-US" w:eastAsia="zh-CN" w:bidi="ar-SA"/>
          </w:rPr>
          <w:t>最高人民检察院发布八起</w:t>
        </w:r>
        <w:r>
          <w:rPr>
            <w:rStyle w:val="lenovodivullia"/>
            <w:lang w:val="en-US" w:eastAsia="zh-CN" w:bidi="ar-SA"/>
          </w:rPr>
          <w:t>“</w:t>
        </w:r>
        <w:r>
          <w:rPr>
            <w:rStyle w:val="lenovodivullia"/>
            <w:lang w:val="en-US" w:eastAsia="zh-CN" w:bidi="ar-SA"/>
          </w:rPr>
          <w:t>检察机关加强民生司法保障</w:t>
        </w:r>
        <w:r>
          <w:rPr>
            <w:rStyle w:val="lenovodivullia"/>
            <w:lang w:val="en-US" w:eastAsia="zh-CN" w:bidi="ar-SA"/>
          </w:rPr>
          <w:t>”</w:t>
        </w:r>
        <w:r>
          <w:rPr>
            <w:rStyle w:val="lenovodivullia"/>
            <w:lang w:val="en-US" w:eastAsia="zh-CN" w:bidi="ar-SA"/>
          </w:rPr>
          <w:t>典型案例之三：张某某等与某商业银行金融借款合同纠纷民事检察监督案</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3" w:tgtFrame="_blank" w:history="1">
        <w:r>
          <w:rPr>
            <w:rStyle w:val="lenovodivullia"/>
            <w:lang w:val="en-US" w:eastAsia="zh-CN" w:bidi="ar-SA"/>
          </w:rPr>
          <w:t>许某游与某某电子商务股份有限公司等金融借款合同纠纷再审案</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4" w:tgtFrame="_blank" w:history="1">
        <w:r>
          <w:rPr>
            <w:rStyle w:val="lenovodivullia"/>
            <w:lang w:val="en-US" w:eastAsia="zh-CN" w:bidi="ar-SA"/>
          </w:rPr>
          <w:t>指导性案例</w:t>
        </w:r>
        <w:r>
          <w:rPr>
            <w:rStyle w:val="lenovodivullia"/>
            <w:lang w:val="en-US" w:eastAsia="zh-CN" w:bidi="ar-SA"/>
          </w:rPr>
          <w:t>249</w:t>
        </w:r>
        <w:r>
          <w:rPr>
            <w:rStyle w:val="lenovodivullia"/>
            <w:lang w:val="en-US" w:eastAsia="zh-CN" w:bidi="ar-SA"/>
          </w:rPr>
          <w:t>号：长春某泽投资有限公司诉德惠市某原种场等金融借款合同纠纷案</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5" w:tgtFrame="_blank" w:history="1">
        <w:r>
          <w:rPr>
            <w:rStyle w:val="lenovodivullia"/>
            <w:lang w:val="en-US" w:eastAsia="zh-CN" w:bidi="ar-SA"/>
          </w:rPr>
          <w:t>江苏省无锡市中级人民法院发布</w:t>
        </w:r>
        <w:r>
          <w:rPr>
            <w:rStyle w:val="lenovodivullia"/>
            <w:lang w:val="en-US" w:eastAsia="zh-CN" w:bidi="ar-SA"/>
          </w:rPr>
          <w:t>2023</w:t>
        </w:r>
        <w:r>
          <w:rPr>
            <w:rStyle w:val="lenovodivullia"/>
            <w:lang w:val="en-US" w:eastAsia="zh-CN" w:bidi="ar-SA"/>
          </w:rPr>
          <w:t>年度金融审判十大典型案例之一：</w:t>
        </w:r>
        <w:r>
          <w:rPr>
            <w:rStyle w:val="lenovodivullia"/>
            <w:lang w:val="en-US" w:eastAsia="zh-CN" w:bidi="ar-SA"/>
          </w:rPr>
          <w:t>A</w:t>
        </w:r>
        <w:r>
          <w:rPr>
            <w:rStyle w:val="lenovodivullia"/>
            <w:lang w:val="en-US" w:eastAsia="zh-CN" w:bidi="ar-SA"/>
          </w:rPr>
          <w:t>银行诉曹某、盛某、陈某金融借款合同纠纷案</w:t>
        </w:r>
        <w:r>
          <w:rPr>
            <w:rStyle w:val="lenovodivullia"/>
            <w:lang w:val="en-US" w:eastAsia="zh-CN" w:bidi="ar-SA"/>
          </w:rPr>
          <w:t xml:space="preserve"> </w:t>
        </w:r>
      </w:hyperlink>
    </w:p>
    <w:p w:rsidR="00576351" w:rsidRDefault="00576351">
      <w:pPr>
        <w:pStyle w:val="div"/>
        <w:ind w:left="375" w:right="375" w:firstLine="225"/>
        <w:rPr>
          <w:rFonts w:ascii="宋体" w:eastAsia="宋体" w:hAnsi="宋体" w:cs="宋体"/>
          <w:sz w:val="23"/>
          <w:szCs w:val="23"/>
          <w:lang w:val="en-US" w:eastAsia="zh-CN" w:bidi="ar-SA"/>
        </w:rPr>
      </w:pPr>
      <w:hyperlink r:id="rId96" w:tgtFrame="_blank" w:history="1">
        <w:r>
          <w:rPr>
            <w:rStyle w:val="a3"/>
            <w:rFonts w:ascii="宋体" w:eastAsia="宋体" w:hAnsi="宋体" w:cs="宋体"/>
            <w:sz w:val="23"/>
            <w:szCs w:val="23"/>
            <w:lang w:val="en-US" w:eastAsia="zh-CN" w:bidi="ar-SA"/>
          </w:rPr>
          <w:t>更多</w:t>
        </w:r>
      </w:hyperlink>
    </w:p>
    <w:p w:rsidR="00576351" w:rsidRDefault="00576351">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576351" w:rsidRDefault="00576351">
      <w:pPr>
        <w:pStyle w:val="lenovodivulli"/>
        <w:tabs>
          <w:tab w:val="left" w:pos="825"/>
        </w:tabs>
        <w:ind w:left="375" w:right="375"/>
        <w:textAlignment w:val="baseline"/>
        <w:rPr>
          <w:lang w:val="en-US" w:eastAsia="zh-CN" w:bidi="ar-SA"/>
        </w:rPr>
      </w:pPr>
      <w:hyperlink r:id="rId97" w:tgtFrame="_blank" w:history="1">
        <w:r>
          <w:rPr>
            <w:rStyle w:val="lenovodivullia"/>
            <w:lang w:val="en-US" w:eastAsia="zh-CN" w:bidi="ar-SA"/>
          </w:rPr>
          <w:t>尹某</w:t>
        </w:r>
        <w:r>
          <w:rPr>
            <w:rStyle w:val="lenovodivullia"/>
            <w:lang w:val="en-US" w:eastAsia="zh-CN" w:bidi="ar-SA"/>
          </w:rPr>
          <w:t>;</w:t>
        </w:r>
        <w:r>
          <w:rPr>
            <w:rStyle w:val="lenovodivullia"/>
            <w:lang w:val="en-US" w:eastAsia="zh-CN" w:bidi="ar-SA"/>
          </w:rPr>
          <w:t>某有限公司金融借款合同纠纷一审民事裁定书</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8" w:tgtFrame="_blank" w:history="1">
        <w:r>
          <w:rPr>
            <w:rStyle w:val="lenovodivullia"/>
            <w:lang w:val="en-US" w:eastAsia="zh-CN" w:bidi="ar-SA"/>
          </w:rPr>
          <w:t>某有限公司</w:t>
        </w:r>
        <w:r>
          <w:rPr>
            <w:rStyle w:val="lenovodivullia"/>
            <w:lang w:val="en-US" w:eastAsia="zh-CN" w:bidi="ar-SA"/>
          </w:rPr>
          <w:t>;</w:t>
        </w:r>
        <w:r>
          <w:rPr>
            <w:rStyle w:val="lenovodivullia"/>
            <w:lang w:val="en-US" w:eastAsia="zh-CN" w:bidi="ar-SA"/>
          </w:rPr>
          <w:t>李某金融借款合同纠纷一审民事裁定书</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99" w:tgtFrame="_blank" w:history="1">
        <w:r>
          <w:rPr>
            <w:rStyle w:val="lenovodivullia"/>
            <w:lang w:val="en-US" w:eastAsia="zh-CN" w:bidi="ar-SA"/>
          </w:rPr>
          <w:t>某有限公司</w:t>
        </w:r>
        <w:r>
          <w:rPr>
            <w:rStyle w:val="lenovodivullia"/>
            <w:lang w:val="en-US" w:eastAsia="zh-CN" w:bidi="ar-SA"/>
          </w:rPr>
          <w:t>;</w:t>
        </w:r>
        <w:r>
          <w:rPr>
            <w:rStyle w:val="lenovodivullia"/>
            <w:lang w:val="en-US" w:eastAsia="zh-CN" w:bidi="ar-SA"/>
          </w:rPr>
          <w:t>尚某金融借款合同纠纷一审民事裁定书</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100" w:tgtFrame="_blank" w:history="1">
        <w:r>
          <w:rPr>
            <w:rStyle w:val="lenovodivullia"/>
            <w:lang w:val="en-US" w:eastAsia="zh-CN" w:bidi="ar-SA"/>
          </w:rPr>
          <w:t>尹某</w:t>
        </w:r>
        <w:r>
          <w:rPr>
            <w:rStyle w:val="lenovodivullia"/>
            <w:lang w:val="en-US" w:eastAsia="zh-CN" w:bidi="ar-SA"/>
          </w:rPr>
          <w:t>;</w:t>
        </w:r>
        <w:r>
          <w:rPr>
            <w:rStyle w:val="lenovodivullia"/>
            <w:lang w:val="en-US" w:eastAsia="zh-CN" w:bidi="ar-SA"/>
          </w:rPr>
          <w:t>某有限公司金融借款合同纠纷一审民事裁定书</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101" w:tgtFrame="_blank" w:history="1">
        <w:r>
          <w:rPr>
            <w:rStyle w:val="lenovodivullia"/>
            <w:lang w:val="en-US" w:eastAsia="zh-CN" w:bidi="ar-SA"/>
          </w:rPr>
          <w:t>某有限公司</w:t>
        </w:r>
        <w:r>
          <w:rPr>
            <w:rStyle w:val="lenovodivullia"/>
            <w:lang w:val="en-US" w:eastAsia="zh-CN" w:bidi="ar-SA"/>
          </w:rPr>
          <w:t>;</w:t>
        </w:r>
        <w:r>
          <w:rPr>
            <w:rStyle w:val="lenovodivullia"/>
            <w:lang w:val="en-US" w:eastAsia="zh-CN" w:bidi="ar-SA"/>
          </w:rPr>
          <w:t>刘某金融借款合同纠纷一审民事裁定书</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102" w:tgtFrame="_blank" w:history="1">
        <w:r>
          <w:rPr>
            <w:rStyle w:val="lenovodivullia"/>
            <w:lang w:val="en-US" w:eastAsia="zh-CN" w:bidi="ar-SA"/>
          </w:rPr>
          <w:t>林某</w:t>
        </w:r>
        <w:r>
          <w:rPr>
            <w:rStyle w:val="lenovodivullia"/>
            <w:lang w:val="en-US" w:eastAsia="zh-CN" w:bidi="ar-SA"/>
          </w:rPr>
          <w:t>;</w:t>
        </w:r>
        <w:r>
          <w:rPr>
            <w:rStyle w:val="lenovodivullia"/>
            <w:lang w:val="en-US" w:eastAsia="zh-CN" w:bidi="ar-SA"/>
          </w:rPr>
          <w:t>福建某有限公司</w:t>
        </w:r>
        <w:r>
          <w:rPr>
            <w:rStyle w:val="lenovodivullia"/>
            <w:lang w:val="en-US" w:eastAsia="zh-CN" w:bidi="ar-SA"/>
          </w:rPr>
          <w:t>;</w:t>
        </w:r>
        <w:r>
          <w:rPr>
            <w:rStyle w:val="lenovodivullia"/>
            <w:lang w:val="en-US" w:eastAsia="zh-CN" w:bidi="ar-SA"/>
          </w:rPr>
          <w:t>上海某有限公司金融借款合同纠纷一审民事其他</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103" w:tgtFrame="_blank" w:history="1">
        <w:r>
          <w:rPr>
            <w:rStyle w:val="lenovodivullia"/>
            <w:lang w:val="en-US" w:eastAsia="zh-CN" w:bidi="ar-SA"/>
          </w:rPr>
          <w:t>上海某有限公司</w:t>
        </w:r>
        <w:r>
          <w:rPr>
            <w:rStyle w:val="lenovodivullia"/>
            <w:lang w:val="en-US" w:eastAsia="zh-CN" w:bidi="ar-SA"/>
          </w:rPr>
          <w:t>;</w:t>
        </w:r>
        <w:r>
          <w:rPr>
            <w:rStyle w:val="lenovodivullia"/>
            <w:lang w:val="en-US" w:eastAsia="zh-CN" w:bidi="ar-SA"/>
          </w:rPr>
          <w:t>邓某金融借款合同纠纷一审民事其他</w:t>
        </w:r>
        <w:r>
          <w:rPr>
            <w:rStyle w:val="lenovodivullia"/>
            <w:lang w:val="en-US" w:eastAsia="zh-CN" w:bidi="ar-SA"/>
          </w:rPr>
          <w:t xml:space="preserve"> </w:t>
        </w:r>
      </w:hyperlink>
    </w:p>
    <w:p w:rsidR="00576351" w:rsidRDefault="00576351">
      <w:pPr>
        <w:pStyle w:val="lenovodivulli"/>
        <w:tabs>
          <w:tab w:val="left" w:pos="825"/>
        </w:tabs>
        <w:ind w:left="375" w:right="375"/>
        <w:textAlignment w:val="baseline"/>
        <w:rPr>
          <w:lang w:val="en-US" w:eastAsia="zh-CN" w:bidi="ar-SA"/>
        </w:rPr>
      </w:pPr>
      <w:hyperlink r:id="rId104" w:tgtFrame="_blank" w:history="1">
        <w:r>
          <w:rPr>
            <w:rStyle w:val="lenovodivullia"/>
            <w:lang w:val="en-US" w:eastAsia="zh-CN" w:bidi="ar-SA"/>
          </w:rPr>
          <w:t>潘某</w:t>
        </w:r>
        <w:r>
          <w:rPr>
            <w:rStyle w:val="lenovodivullia"/>
            <w:lang w:val="en-US" w:eastAsia="zh-CN" w:bidi="ar-SA"/>
          </w:rPr>
          <w:t>;</w:t>
        </w:r>
        <w:r>
          <w:rPr>
            <w:rStyle w:val="lenovodivullia"/>
            <w:lang w:val="en-US" w:eastAsia="zh-CN" w:bidi="ar-SA"/>
          </w:rPr>
          <w:t>东风某有限公司金融借款合同纠纷一审民事判决书</w:t>
        </w:r>
        <w:r>
          <w:rPr>
            <w:rStyle w:val="lenovodivullia"/>
            <w:lang w:val="en-US" w:eastAsia="zh-CN" w:bidi="ar-SA"/>
          </w:rPr>
          <w:t xml:space="preserve"> </w:t>
        </w:r>
      </w:hyperlink>
    </w:p>
    <w:p w:rsidR="00576351" w:rsidRDefault="00576351">
      <w:pPr>
        <w:pStyle w:val="div"/>
        <w:ind w:left="375" w:right="375" w:firstLine="225"/>
        <w:rPr>
          <w:rFonts w:ascii="宋体" w:eastAsia="宋体" w:hAnsi="宋体" w:cs="宋体"/>
          <w:sz w:val="23"/>
          <w:szCs w:val="23"/>
          <w:lang w:val="en-US" w:eastAsia="zh-CN" w:bidi="ar-SA"/>
        </w:rPr>
      </w:pPr>
      <w:hyperlink r:id="rId105" w:tgtFrame="_blank" w:history="1">
        <w:r>
          <w:rPr>
            <w:rStyle w:val="a3"/>
            <w:rFonts w:ascii="宋体" w:eastAsia="宋体" w:hAnsi="宋体" w:cs="宋体"/>
            <w:sz w:val="23"/>
            <w:szCs w:val="23"/>
            <w:lang w:val="en-US" w:eastAsia="zh-CN" w:bidi="ar-SA"/>
          </w:rPr>
          <w:t>更多</w:t>
        </w:r>
      </w:hyperlink>
    </w:p>
    <w:p w:rsidR="00576351" w:rsidRDefault="00576351">
      <w:pPr>
        <w:ind w:left="375" w:right="375"/>
        <w:rPr>
          <w:rFonts w:ascii="Arial" w:eastAsia="Arial" w:hAnsi="Arial" w:cs="Arial"/>
          <w:lang w:val="en-US" w:eastAsia="zh-CN" w:bidi="ar-SA"/>
        </w:rPr>
      </w:pPr>
      <w:r>
        <w:rPr>
          <w:rFonts w:ascii="Arial" w:eastAsia="Arial" w:hAnsi="Arial" w:cs="Arial"/>
          <w:lang w:val="en-US" w:eastAsia="zh-CN" w:bidi="ar-SA"/>
        </w:rPr>
        <w:br/>
      </w:r>
    </w:p>
    <w:p w:rsidR="00576351" w:rsidRDefault="00A77B3E">
      <w:pPr>
        <w:spacing w:line="630" w:lineRule="atLeast"/>
        <w:rPr>
          <w:rFonts w:eastAsia="Times New Roman"/>
          <w:sz w:val="26"/>
          <w:szCs w:val="26"/>
          <w:lang w:val="en-US" w:eastAsia="zh-CN" w:bidi="ar-SA"/>
        </w:rPr>
      </w:pPr>
      <w:r>
        <w:br w:type="page"/>
      </w:r>
      <w:r w:rsidR="00576351">
        <w:rPr>
          <w:rFonts w:eastAsia="Times New Roman"/>
          <w:sz w:val="26"/>
          <w:szCs w:val="26"/>
          <w:lang w:val="en-US" w:eastAsia="zh-CN" w:bidi="ar-SA"/>
        </w:rPr>
        <w:lastRenderedPageBreak/>
        <w:t>©北大法宝：（</w:t>
      </w:r>
      <w:hyperlink r:id="rId106" w:history="1">
        <w:r w:rsidR="00576351">
          <w:rPr>
            <w:rFonts w:eastAsia="Times New Roman"/>
            <w:color w:val="218FC4"/>
            <w:sz w:val="26"/>
            <w:szCs w:val="26"/>
            <w:u w:val="single" w:color="218FC4"/>
            <w:lang w:val="en-US" w:eastAsia="zh-CN" w:bidi="ar-SA"/>
          </w:rPr>
          <w:t>www.pkulaw.com</w:t>
        </w:r>
      </w:hyperlink>
      <w:r w:rsidR="00576351">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107" w:history="1">
        <w:r w:rsidR="00576351">
          <w:rPr>
            <w:rFonts w:eastAsia="Times New Roman"/>
            <w:color w:val="218FC4"/>
            <w:sz w:val="26"/>
            <w:szCs w:val="26"/>
            <w:u w:val="single" w:color="218FC4"/>
            <w:lang w:val="en-US" w:eastAsia="zh-CN" w:bidi="ar-SA"/>
          </w:rPr>
          <w:t>产品和服务</w:t>
        </w:r>
      </w:hyperlink>
      <w:r w:rsidR="00576351">
        <w:rPr>
          <w:rFonts w:eastAsia="Times New Roman"/>
          <w:sz w:val="26"/>
          <w:szCs w:val="26"/>
          <w:lang w:val="en-US" w:eastAsia="zh-CN" w:bidi="ar-SA"/>
        </w:rPr>
        <w:t>。</w:t>
      </w:r>
      <w:r w:rsidR="00576351">
        <w:rPr>
          <w:rFonts w:eastAsia="Times New Roman"/>
          <w:sz w:val="26"/>
          <w:szCs w:val="26"/>
          <w:lang w:val="en-US" w:eastAsia="zh-CN" w:bidi="ar-SA"/>
        </w:rPr>
        <w:br/>
      </w:r>
      <w:hyperlink r:id="rId108" w:history="1">
        <w:r w:rsidR="00576351">
          <w:rPr>
            <w:rFonts w:eastAsia="Times New Roman"/>
            <w:color w:val="218FC4"/>
            <w:sz w:val="26"/>
            <w:szCs w:val="26"/>
            <w:u w:val="single" w:color="218FC4"/>
            <w:lang w:val="en-US" w:eastAsia="zh-CN" w:bidi="ar-SA"/>
          </w:rPr>
          <w:t>法宝快讯： 如何快速找到您需要的检索结果？ 法宝 V6 有何新特色？</w:t>
        </w:r>
      </w:hyperlink>
    </w:p>
    <w:p w:rsidR="00576351" w:rsidRDefault="00576351">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109" o:title=""/>
          </v:shape>
        </w:pict>
      </w:r>
    </w:p>
    <w:p w:rsidR="00576351" w:rsidRDefault="00576351">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576351" w:rsidRDefault="00576351">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0" w:history="1">
        <w:r>
          <w:rPr>
            <w:rFonts w:eastAsia="Times New Roman"/>
            <w:color w:val="000000"/>
            <w:sz w:val="26"/>
            <w:szCs w:val="26"/>
            <w:u w:val="single" w:color="000000"/>
            <w:lang w:val="en-US" w:eastAsia="zh-CN" w:bidi="ar-SA"/>
          </w:rPr>
          <w:t xml:space="preserve">https://www.pkulaw.com/pfnl/c05aeed05a57db0a3696f86b72d3ce4a5269953b80097bbfbdfb.html </w:t>
        </w:r>
      </w:hyperlink>
    </w:p>
    <w:p w:rsidR="00A77B3E" w:rsidRDefault="00A77B3E"/>
    <w:sectPr w:rsidR="00A77B3E">
      <w:headerReference w:type="default" r:id="rId111"/>
      <w:footerReference w:type="default" r:id="rId112"/>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6351" w:rsidRDefault="00576351">
      <w:r>
        <w:separator/>
      </w:r>
    </w:p>
  </w:endnote>
  <w:endnote w:type="continuationSeparator" w:id="0">
    <w:p w:rsidR="00576351" w:rsidRDefault="00576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576351" w:rsidRDefault="00576351">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D56949">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D56949">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576351" w:rsidRDefault="00576351">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576351" w:rsidRDefault="005763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6351" w:rsidRDefault="00576351">
      <w:r>
        <w:separator/>
      </w:r>
    </w:p>
  </w:footnote>
  <w:footnote w:type="continuationSeparator" w:id="0">
    <w:p w:rsidR="00576351" w:rsidRDefault="00576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576351" w:rsidRDefault="00576351">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576351" w:rsidRDefault="00576351">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CLI.C.313694972</w:t>
          </w:r>
        </w:p>
      </w:tc>
    </w:tr>
  </w:tbl>
  <w:p w:rsidR="00576351" w:rsidRDefault="005763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76351"/>
    <w:rsid w:val="00A77B3E"/>
    <w:rsid w:val="00CA2A55"/>
    <w:rsid w:val="00D5694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7A45769-D483-4DFB-BF75-80DE8457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fulltext-wrapnew-fields">
    <w:name w:val="fulltext-wrap_new-fields"/>
    <w:basedOn w:val="a"/>
    <w:pPr>
      <w:pBdr>
        <w:top w:val="single" w:sz="6" w:space="22" w:color="D8D8D8"/>
      </w:pBdr>
    </w:pPr>
  </w:style>
  <w:style w:type="paragraph" w:customStyle="1" w:styleId="fulltext-wrapnew-fieldsh5">
    <w:name w:val="fulltext-wrap_new-fields_h5"/>
    <w:basedOn w:val="a"/>
    <w:rPr>
      <w:color w:val="333333"/>
      <w:sz w:val="21"/>
      <w:szCs w:val="21"/>
    </w:rPr>
  </w:style>
  <w:style w:type="character" w:customStyle="1" w:styleId="fulltext-wrapnew-fieldsh5span">
    <w:name w:val="fulltext-wrap_new-fields_h5_span"/>
    <w:basedOn w:val="a0"/>
    <w:rPr>
      <w:color w:val="999999"/>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D56949"/>
    <w:pPr>
      <w:tabs>
        <w:tab w:val="center" w:pos="4153"/>
        <w:tab w:val="right" w:pos="8306"/>
      </w:tabs>
      <w:snapToGrid w:val="0"/>
      <w:jc w:val="center"/>
    </w:pPr>
    <w:rPr>
      <w:sz w:val="18"/>
      <w:szCs w:val="18"/>
    </w:rPr>
  </w:style>
  <w:style w:type="character" w:customStyle="1" w:styleId="a5">
    <w:name w:val="页眉 字符"/>
    <w:basedOn w:val="a0"/>
    <w:link w:val="a4"/>
    <w:rsid w:val="00D56949"/>
    <w:rPr>
      <w:sz w:val="18"/>
      <w:szCs w:val="18"/>
    </w:rPr>
  </w:style>
  <w:style w:type="paragraph" w:styleId="a6">
    <w:name w:val="footer"/>
    <w:basedOn w:val="a"/>
    <w:link w:val="a7"/>
    <w:rsid w:val="00D56949"/>
    <w:pPr>
      <w:tabs>
        <w:tab w:val="center" w:pos="4153"/>
        <w:tab w:val="right" w:pos="8306"/>
      </w:tabs>
      <w:snapToGrid w:val="0"/>
    </w:pPr>
    <w:rPr>
      <w:sz w:val="18"/>
      <w:szCs w:val="18"/>
    </w:rPr>
  </w:style>
  <w:style w:type="character" w:customStyle="1" w:styleId="a7">
    <w:name w:val="页脚 字符"/>
    <w:basedOn w:val="a0"/>
    <w:link w:val="a6"/>
    <w:rsid w:val="00D569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701&amp;way=textBasic" TargetMode="External"/><Relationship Id="rId21" Type="http://schemas.openxmlformats.org/officeDocument/2006/relationships/hyperlink" Target="https://www.pkulaw.com/?ExtCondition.CriminalPunish=010103&amp;way=textBasic" TargetMode="External"/><Relationship Id="rId42" Type="http://schemas.openxmlformats.org/officeDocument/2006/relationships/hyperlink" Target="https://www.pkulaw.com/chl/7674d9626365d7e3bdfb.html?way=textSlc" TargetMode="External"/><Relationship Id="rId47" Type="http://schemas.openxmlformats.org/officeDocument/2006/relationships/hyperlink" Target="https://www.pkulaw.com/chl/f5ce50f76f52e5d0bdfb.html?way=textSlc" TargetMode="External"/><Relationship Id="rId63" Type="http://schemas.openxmlformats.org/officeDocument/2006/relationships/hyperlink" Target="https://www.pkulaw.com/chl/9be45428dc2a2777bdfb.html?way=textSlc" TargetMode="External"/><Relationship Id="rId68" Type="http://schemas.openxmlformats.org/officeDocument/2006/relationships/hyperlink" Target="https://www.pkulaw.com/chl/9be45428dc2a2777bdfb.html?way=textSlc" TargetMode="External"/><Relationship Id="rId84" Type="http://schemas.openxmlformats.org/officeDocument/2006/relationships/hyperlink" Target="https://www.pkulaw.com/chl/2367b1767194112cbdfb.html?way=textRightFblx" TargetMode="External"/><Relationship Id="rId89" Type="http://schemas.openxmlformats.org/officeDocument/2006/relationships/hyperlink" Target="https://www.pkulaw.com/pfnl/c7ed112b8012f81678580fb01fdffd6dcf2c1c3a2740f3c5bdfb.html?way=textRightFblx" TargetMode="External"/><Relationship Id="rId112" Type="http://schemas.openxmlformats.org/officeDocument/2006/relationships/footer" Target="footer1.xml"/><Relationship Id="rId16" Type="http://schemas.openxmlformats.org/officeDocument/2006/relationships/hyperlink" Target="https://www.pkulaw.com/?Aggs.CaseClass=003001&amp;way=textBasic" TargetMode="External"/><Relationship Id="rId107" Type="http://schemas.openxmlformats.org/officeDocument/2006/relationships/hyperlink" Target="http://www.pkulaw.net/" TargetMode="External"/><Relationship Id="rId11" Type="http://schemas.openxmlformats.org/officeDocument/2006/relationships/hyperlink" Target="https://www.pkulaw.com/?Aggs.CategoryIntegration=002004001030&amp;way=textBasic" TargetMode="External"/><Relationship Id="rId32" Type="http://schemas.openxmlformats.org/officeDocument/2006/relationships/hyperlink" Target="https://www.pkulaw.com/?ExtCondition.CaseElements=A02&amp;way=textBasic" TargetMode="External"/><Relationship Id="rId37" Type="http://schemas.openxmlformats.org/officeDocument/2006/relationships/hyperlink" Target="https://www.pkulaw.com/?ExtCondition.CaseElements=A04010039&amp;way=textBasic" TargetMode="External"/><Relationship Id="rId53" Type="http://schemas.openxmlformats.org/officeDocument/2006/relationships/hyperlink" Target="https://www.pkulaw.com/chl/08f66078eb2ab58dbdfb.html?way=textSlc" TargetMode="External"/><Relationship Id="rId58" Type="http://schemas.openxmlformats.org/officeDocument/2006/relationships/hyperlink" Target="https://www.pkulaw.com/chl/2367b1767194112cbdfb.html?way=textSlc" TargetMode="External"/><Relationship Id="rId74" Type="http://schemas.openxmlformats.org/officeDocument/2006/relationships/hyperlink" Target="https://www.pkulaw.com/chl/aa00daaeb5a4fe4ebdfb.html?way=textSlc" TargetMode="External"/><Relationship Id="rId79" Type="http://schemas.openxmlformats.org/officeDocument/2006/relationships/hyperlink" Target="https://www.pkulaw.com/chl/9be45428dc2a2777bdfb.html?way=textRightFblx" TargetMode="External"/><Relationship Id="rId102" Type="http://schemas.openxmlformats.org/officeDocument/2006/relationships/hyperlink" Target="https://www.pkulaw.com/pfnl/c7ed112b8012f8163e40a382cc9427cd0aee5957e269c51dbdfb.html?way=textRightFblx" TargetMode="External"/><Relationship Id="rId5" Type="http://schemas.openxmlformats.org/officeDocument/2006/relationships/footnotes" Target="footnotes.xml"/><Relationship Id="rId90" Type="http://schemas.openxmlformats.org/officeDocument/2006/relationships/hyperlink" Target="https://www.pkulaw.com/pfnl/c7ed112b8012f8165b8d8851c6c4784fc2657370f59eaf76bdfb.html?way=textRightFblx" TargetMode="External"/><Relationship Id="rId95" Type="http://schemas.openxmlformats.org/officeDocument/2006/relationships/hyperlink" Target="https://www.pkulaw.com/pfnl/c7ed112b8012f8161fdbbf066e3284630fbde96ad7324991bdfb.html?way=textRightFblx" TargetMode="External"/><Relationship Id="rId22" Type="http://schemas.openxmlformats.org/officeDocument/2006/relationships/hyperlink" Target="https://www.pkulaw.com/?ExtCondition.CriminalPunish=0101050106&amp;way=textBasic" TargetMode="External"/><Relationship Id="rId27" Type="http://schemas.openxmlformats.org/officeDocument/2006/relationships/hyperlink" Target="https://www.pkulaw.com/?ExtCondition.CriminalPunish=01020726&amp;way=textBasic" TargetMode="External"/><Relationship Id="rId43" Type="http://schemas.openxmlformats.org/officeDocument/2006/relationships/hyperlink" Target="https://www.pkulaw.com/chl/7674d9626365d7e3bdfb.html?way=textSlc" TargetMode="External"/><Relationship Id="rId48" Type="http://schemas.openxmlformats.org/officeDocument/2006/relationships/hyperlink" Target="https://www.pkulaw.com/chl/565613090e841b27bdfb.html?way=textSlc" TargetMode="External"/><Relationship Id="rId64" Type="http://schemas.openxmlformats.org/officeDocument/2006/relationships/hyperlink" Target="https://www.pkulaw.com/chl/9be45428dc2a2777bdfb.html?way=textSlc" TargetMode="External"/><Relationship Id="rId69" Type="http://schemas.openxmlformats.org/officeDocument/2006/relationships/hyperlink" Target="https://www.pkulaw.com/chl/d33df017c784876fbdfb.html?way=textSlc" TargetMode="External"/><Relationship Id="rId113" Type="http://schemas.openxmlformats.org/officeDocument/2006/relationships/fontTable" Target="fontTable.xml"/><Relationship Id="rId80" Type="http://schemas.openxmlformats.org/officeDocument/2006/relationships/hyperlink" Target="https://www.pkulaw.com/chl/9be45428dc2a2777bdfb.html?way=textRightFblx" TargetMode="External"/><Relationship Id="rId85" Type="http://schemas.openxmlformats.org/officeDocument/2006/relationships/hyperlink" Target="https://www.pkulaw.com/chl/2367b1767194112cbdfb.html?way=textRightFblx" TargetMode="External"/><Relationship Id="rId12" Type="http://schemas.openxmlformats.org/officeDocument/2006/relationships/hyperlink" Target="javascript:void(0)" TargetMode="External"/><Relationship Id="rId17" Type="http://schemas.openxmlformats.org/officeDocument/2006/relationships/hyperlink" Target="https://www.pkulaw.com/?Aggs.TrialStep=001&amp;way=textBasic" TargetMode="External"/><Relationship Id="rId33" Type="http://schemas.openxmlformats.org/officeDocument/2006/relationships/hyperlink" Target="https://www.pkulaw.com/?ExtCondition.CaseElements=A02065&amp;way=textBasic" TargetMode="External"/><Relationship Id="rId38" Type="http://schemas.openxmlformats.org/officeDocument/2006/relationships/hyperlink" Target="https://www.pkulaw.com/?ExtCondition.CaseElements=A02065001&amp;way=textBasic" TargetMode="External"/><Relationship Id="rId59" Type="http://schemas.openxmlformats.org/officeDocument/2006/relationships/hyperlink" Target="https://www.pkulaw.com/chl/2367b1767194112cbdfb.html?way=textSlc" TargetMode="External"/><Relationship Id="rId103" Type="http://schemas.openxmlformats.org/officeDocument/2006/relationships/hyperlink" Target="https://www.pkulaw.com/pfnl/c7ed112b8012f8169e64d8169ecfabf5500e48a51d7bf601bdfb.html?way=textRightFblx" TargetMode="External"/><Relationship Id="rId108" Type="http://schemas.openxmlformats.org/officeDocument/2006/relationships/hyperlink" Target="http://www.pkulaw.com/helps/69.html" TargetMode="External"/><Relationship Id="rId54" Type="http://schemas.openxmlformats.org/officeDocument/2006/relationships/hyperlink" Target="https://www.pkulaw.com/chl/08f66078eb2ab58dbdfb.html?way=textSlc" TargetMode="External"/><Relationship Id="rId70" Type="http://schemas.openxmlformats.org/officeDocument/2006/relationships/hyperlink" Target="https://www.pkulaw.com/chl/d33df017c784876fbdfb.html?way=textSlc" TargetMode="External"/><Relationship Id="rId75" Type="http://schemas.openxmlformats.org/officeDocument/2006/relationships/hyperlink" Target="https://www.pkulaw.com/chl/7674d9626365d7e3bdfb.html?way=textSlc" TargetMode="External"/><Relationship Id="rId91" Type="http://schemas.openxmlformats.org/officeDocument/2006/relationships/hyperlink" Target="https://www.pkulaw.com/pfnl/c7ed112b8012f816167c36238b9c30cf149c84864931fa7dbdfb.html?way=textRightFblx" TargetMode="External"/><Relationship Id="rId96" Type="http://schemas.openxmlformats.org/officeDocument/2006/relationships/hyperlink" Target="https://www.pkulaw.com/case/pfnl?Aggs.CategoryIntegration=&amp;way=textRightFblx"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LastInstanceCourt=040306&amp;way=textBasic" TargetMode="External"/><Relationship Id="rId23" Type="http://schemas.openxmlformats.org/officeDocument/2006/relationships/hyperlink" Target="https://www.pkulaw.com/?ExtCondition.CriminalPunish=01010709&amp;way=textBasic" TargetMode="External"/><Relationship Id="rId28" Type="http://schemas.openxmlformats.org/officeDocument/2006/relationships/hyperlink" Target="https://www.pkulaw.com/?ExtCondition.CriminalPunish=01020910&amp;way=textBasic" TargetMode="External"/><Relationship Id="rId36" Type="http://schemas.openxmlformats.org/officeDocument/2006/relationships/hyperlink" Target="https://www.pkulaw.com/?ExtCondition.CaseElements=A02007022&amp;way=textBasic" TargetMode="External"/><Relationship Id="rId49" Type="http://schemas.openxmlformats.org/officeDocument/2006/relationships/hyperlink" Target="https://www.pkulaw.com/chl/8d5ccc9a6f18e937bdfb.html?way=textSlc" TargetMode="External"/><Relationship Id="rId57" Type="http://schemas.openxmlformats.org/officeDocument/2006/relationships/hyperlink" Target="https://www.pkulaw.com/chl/2367b1767194112cbdfb.html?way=textSlc" TargetMode="External"/><Relationship Id="rId106" Type="http://schemas.openxmlformats.org/officeDocument/2006/relationships/hyperlink" Target="https://www.pkulaw.com" TargetMode="External"/><Relationship Id="rId114" Type="http://schemas.openxmlformats.org/officeDocument/2006/relationships/theme" Target="theme/theme1.xm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ExtCondition.CaseElements=A04010002&amp;way=textBasic" TargetMode="External"/><Relationship Id="rId44" Type="http://schemas.openxmlformats.org/officeDocument/2006/relationships/hyperlink" Target="https://www.pkulaw.com/chl/6a88714068b3724dbdfb.html?way=textSlc" TargetMode="External"/><Relationship Id="rId52" Type="http://schemas.openxmlformats.org/officeDocument/2006/relationships/hyperlink" Target="https://www.pkulaw.com/chl/08f66078eb2ab58dbdfb.html?way=textSlc" TargetMode="External"/><Relationship Id="rId60" Type="http://schemas.openxmlformats.org/officeDocument/2006/relationships/hyperlink" Target="https://www.pkulaw.com/chl/2367b1767194112cbdfb.html?way=textSlc" TargetMode="External"/><Relationship Id="rId65" Type="http://schemas.openxmlformats.org/officeDocument/2006/relationships/hyperlink" Target="https://www.pkulaw.com/chl/9be45428dc2a2777bdfb.html?way=textSlc" TargetMode="External"/><Relationship Id="rId73" Type="http://schemas.openxmlformats.org/officeDocument/2006/relationships/hyperlink" Target="https://www.pkulaw.com/chl/08f66078eb2ab58dbdfb.html?way=textSlc" TargetMode="External"/><Relationship Id="rId78" Type="http://schemas.openxmlformats.org/officeDocument/2006/relationships/hyperlink" Target="https://www.pkulaw.com/chl/d33df017c784876fbdfb.html?way=textSlc" TargetMode="External"/><Relationship Id="rId81" Type="http://schemas.openxmlformats.org/officeDocument/2006/relationships/hyperlink" Target="https://www.pkulaw.com/chl/9be45428dc2a2777bdfb.html?way=textRightFblx" TargetMode="External"/><Relationship Id="rId86" Type="http://schemas.openxmlformats.org/officeDocument/2006/relationships/hyperlink" Target="https://www.pkulaw.com/chl/2367b1767194112cbdfb.html?way=textRightFblx" TargetMode="External"/><Relationship Id="rId94" Type="http://schemas.openxmlformats.org/officeDocument/2006/relationships/hyperlink" Target="https://www.pkulaw.com/pfnl/08df102e7c10f206b6820f1b875db76a615aad12b50435e2bdfb.html?way=textRightFblx" TargetMode="External"/><Relationship Id="rId99" Type="http://schemas.openxmlformats.org/officeDocument/2006/relationships/hyperlink" Target="https://www.pkulaw.com/pfnl/c7ed112b8012f816c657f444285ce36a502aef744a54a3f3bdfb.html?way=textRightFblx" TargetMode="External"/><Relationship Id="rId101" Type="http://schemas.openxmlformats.org/officeDocument/2006/relationships/hyperlink" Target="https://www.pkulaw.com/pfnl/c7ed112b8012f816232f385d562f3fe066dd52d8bc62b069bdfb.html?way=textRightFblx"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CategoryIntegration=002004001030001&amp;way=textBasic" TargetMode="External"/><Relationship Id="rId18" Type="http://schemas.openxmlformats.org/officeDocument/2006/relationships/hyperlink" Target="javascript:LawFirmSearch('&#19978;&#28023;&#39640;&#23439;&#24459;&#24072;&#20107;&#21153;&#25152;')" TargetMode="External"/><Relationship Id="rId39" Type="http://schemas.openxmlformats.org/officeDocument/2006/relationships/hyperlink" Target="javascript:CompanySearch('&#19978;&#28023;&#20892;&#26449;&#21830;&#19994;&#38134;&#34892;&#32929;&#20221;&#26377;&#38480;&#20844;&#21496;&#28006;&#19996;&#20998;&#34892;')" TargetMode="External"/><Relationship Id="rId109" Type="http://schemas.openxmlformats.org/officeDocument/2006/relationships/image" Target="media/image1.png"/><Relationship Id="rId34" Type="http://schemas.openxmlformats.org/officeDocument/2006/relationships/hyperlink" Target="https://www.pkulaw.com/?ExtCondition.CaseElements=A02065008&amp;way=textBasic" TargetMode="External"/><Relationship Id="rId50" Type="http://schemas.openxmlformats.org/officeDocument/2006/relationships/hyperlink" Target="https://www.pkulaw.com/chl/f5ce50f76f52e5d0bdfb.html?way=textSlc" TargetMode="External"/><Relationship Id="rId55" Type="http://schemas.openxmlformats.org/officeDocument/2006/relationships/hyperlink" Target="https://www.pkulaw.com/chl/7674d9626365d7e3bdfb.html?way=textSlc" TargetMode="External"/><Relationship Id="rId76" Type="http://schemas.openxmlformats.org/officeDocument/2006/relationships/hyperlink" Target="https://www.pkulaw.com/chl/2367b1767194112cbdfb.html?way=textSlc" TargetMode="External"/><Relationship Id="rId97" Type="http://schemas.openxmlformats.org/officeDocument/2006/relationships/hyperlink" Target="https://www.pkulaw.com/pfnl/c7ed112b8012f816d2e782c472a039f91952a23da3f04131bdfb.html?way=textRightFblx" TargetMode="External"/><Relationship Id="rId104" Type="http://schemas.openxmlformats.org/officeDocument/2006/relationships/hyperlink" Target="https://www.pkulaw.com/pfnl/c7ed112b8012f81613abd4747656ac541f9fe95a8fb430f4bdfb.html?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d33df017c784876fbdfb.html?way=textSlc" TargetMode="External"/><Relationship Id="rId92" Type="http://schemas.openxmlformats.org/officeDocument/2006/relationships/hyperlink" Target="https://www.pkulaw.com/pfnl/08df102e7c10f20695b01a50ca5fbaf8a205617af06f34d7bdfb.html?way=textRightFblx" TargetMode="External"/><Relationship Id="rId2" Type="http://schemas.openxmlformats.org/officeDocument/2006/relationships/styles" Target="styles.xml"/><Relationship Id="rId29" Type="http://schemas.openxmlformats.org/officeDocument/2006/relationships/hyperlink" Target="https://www.pkulaw.com/?ExtCondition.CaseElements=A04&amp;way=textBasic" TargetMode="External"/><Relationship Id="rId24" Type="http://schemas.openxmlformats.org/officeDocument/2006/relationships/hyperlink" Target="https://www.pkulaw.com/?ExtCondition.CriminalPunish=0102050320&amp;way=textBasic" TargetMode="External"/><Relationship Id="rId40" Type="http://schemas.openxmlformats.org/officeDocument/2006/relationships/hyperlink" Target="javascript:CompanySearch('&#38485;&#35199;&#28009;&#27901;&#29615;&#20445;&#31185;&#25216;&#21457;&#23637;&#26377;&#38480;&#20844;&#21496;')" TargetMode="External"/><Relationship Id="rId45" Type="http://schemas.openxmlformats.org/officeDocument/2006/relationships/hyperlink" Target="https://www.pkulaw.com/chl/6a88714068b3724dbdfb.html?way=textSlc" TargetMode="External"/><Relationship Id="rId66" Type="http://schemas.openxmlformats.org/officeDocument/2006/relationships/hyperlink" Target="https://www.pkulaw.com/chl/9be45428dc2a2777bdfb.html?way=textSlc" TargetMode="External"/><Relationship Id="rId87" Type="http://schemas.openxmlformats.org/officeDocument/2006/relationships/hyperlink" Target="https://www.pkulaw.com/AssociationMore/pfnl/c05aeed05a57db0a3696f86b72d3ce4a5269953b80097bbfbdfb/19_0.html?way=textRightFblx" TargetMode="External"/><Relationship Id="rId110" Type="http://schemas.openxmlformats.org/officeDocument/2006/relationships/hyperlink" Target="https://www.pkulaw.com/pfnl/c05aeed05a57db0a3696f86b72d3ce4a5269953b80097bbfbdfb.html" TargetMode="External"/><Relationship Id="rId61" Type="http://schemas.openxmlformats.org/officeDocument/2006/relationships/hyperlink" Target="https://www.pkulaw.com/chl/2367b1767194112cbdfb.html?way=textSlc" TargetMode="External"/><Relationship Id="rId82" Type="http://schemas.openxmlformats.org/officeDocument/2006/relationships/hyperlink" Target="https://www.pkulaw.com/chl/9be45428dc2a2777bdfb.html?way=textRightFblx" TargetMode="External"/><Relationship Id="rId19" Type="http://schemas.openxmlformats.org/officeDocument/2006/relationships/hyperlink" Target="https://www.pkulaw.com/pal/a3ecfd5d734f711d33fe79c958748bdd2da7d327f679dafcbdfb.html" TargetMode="External"/><Relationship Id="rId14" Type="http://schemas.openxmlformats.org/officeDocument/2006/relationships/hyperlink" Target="https://www.pkulaw.com/?Aggs.DocumentAttr=001&amp;way=textBasic" TargetMode="External"/><Relationship Id="rId30" Type="http://schemas.openxmlformats.org/officeDocument/2006/relationships/hyperlink" Target="https://www.pkulaw.com/?ExtCondition.CaseElements=A04010&amp;way=textBasic" TargetMode="External"/><Relationship Id="rId35" Type="http://schemas.openxmlformats.org/officeDocument/2006/relationships/hyperlink" Target="https://www.pkulaw.com/?ExtCondition.CaseElements=A02007&amp;way=textBasic" TargetMode="External"/><Relationship Id="rId56" Type="http://schemas.openxmlformats.org/officeDocument/2006/relationships/hyperlink" Target="https://www.pkulaw.com/chl/7674d9626365d7e3bdfb.html?way=textSlc" TargetMode="External"/><Relationship Id="rId77" Type="http://schemas.openxmlformats.org/officeDocument/2006/relationships/hyperlink" Target="https://www.pkulaw.com/chl/9be45428dc2a2777bdfb.html?way=textSlc" TargetMode="External"/><Relationship Id="rId100" Type="http://schemas.openxmlformats.org/officeDocument/2006/relationships/hyperlink" Target="https://www.pkulaw.com/pfnl/c7ed112b8012f8169375c3d78773e974d56c76545af0cc87bdfb.html?way=textRightFblx" TargetMode="External"/><Relationship Id="rId105" Type="http://schemas.openxmlformats.org/officeDocument/2006/relationships/hyperlink" Target="https://www.pkulaw.com/case/pfnl?Aggs.CategoryIntegration=&amp;Aggs.LastInstanceCourt=&amp;way=textRightFblx" TargetMode="Externa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chl/f5ce50f76f52e5d0bdfb.html?way=textSlc" TargetMode="External"/><Relationship Id="rId72" Type="http://schemas.openxmlformats.org/officeDocument/2006/relationships/hyperlink" Target="https://www.pkulaw.com/chl/d33df017c784876fbdfb.html?way=textSlc" TargetMode="External"/><Relationship Id="rId93" Type="http://schemas.openxmlformats.org/officeDocument/2006/relationships/hyperlink" Target="https://www.pkulaw.com/pfnl/08df102e7c10f20685baaa35f4ef62d4ce6199ca6196705abdfb.html?way=textRightFblx" TargetMode="External"/><Relationship Id="rId98" Type="http://schemas.openxmlformats.org/officeDocument/2006/relationships/hyperlink" Target="https://www.pkulaw.com/pfnl/c7ed112b8012f81672aa9ecc14d5aaf76163e370d5780768bdfb.html?way=textRightFblx" TargetMode="External"/><Relationship Id="rId3" Type="http://schemas.openxmlformats.org/officeDocument/2006/relationships/settings" Target="settings.xml"/><Relationship Id="rId25" Type="http://schemas.openxmlformats.org/officeDocument/2006/relationships/hyperlink" Target="https://www.pkulaw.com/?ExtCondition.CriminalPunish=01020601&amp;way=textBasic" TargetMode="External"/><Relationship Id="rId46" Type="http://schemas.openxmlformats.org/officeDocument/2006/relationships/hyperlink" Target="https://www.pkulaw.com/chl/6a88714068b3724dbdfb.html?way=textSlc" TargetMode="External"/><Relationship Id="rId67" Type="http://schemas.openxmlformats.org/officeDocument/2006/relationships/hyperlink" Target="https://www.pkulaw.com/chl/9be45428dc2a2777bdfb.html?way=textSlc" TargetMode="External"/><Relationship Id="rId20" Type="http://schemas.openxmlformats.org/officeDocument/2006/relationships/hyperlink" Target="https://www.pkulaw.com/?ExtCondition.CriminalPunish=01010218&amp;way=textBasic" TargetMode="External"/><Relationship Id="rId41" Type="http://schemas.openxmlformats.org/officeDocument/2006/relationships/hyperlink" Target="javascript:CompanySearch('&#19978;&#28023;&#28009;&#27901;&#20928;&#27700;&#31185;&#25216;&#21457;&#23637;&#26377;&#38480;&#20844;&#21496;')" TargetMode="External"/><Relationship Id="rId62" Type="http://schemas.openxmlformats.org/officeDocument/2006/relationships/hyperlink" Target="https://www.pkulaw.com/chl/2367b1767194112cbdfb.html?way=textSlc" TargetMode="External"/><Relationship Id="rId83" Type="http://schemas.openxmlformats.org/officeDocument/2006/relationships/hyperlink" Target="https://www.pkulaw.com/chl/7674d9626365d7e3bdfb.html?way=textRightFblx" TargetMode="External"/><Relationship Id="rId88" Type="http://schemas.openxmlformats.org/officeDocument/2006/relationships/hyperlink" Target="https://www.pkulaw.com/pfnl/c7ed112b8012f8163c2dd0f826ae722097b2cbff6d163b4fbdfb.html?way=textRightFblx" TargetMode="External"/><Relationship Id="rId11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6746</Words>
  <Characters>7263</Characters>
  <Application>Microsoft Office Word</Application>
  <DocSecurity>0</DocSecurity>
  <Lines>278</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2026-04-04T17:23:00Z</dcterms:created>
  <dcterms:modified xsi:type="dcterms:W3CDTF">2026-04-04T17:23:00Z</dcterms:modified>
</cp:coreProperties>
</file>