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B5F67" w:rsidRDefault="00BB5F67">
      <w:pPr>
        <w:pStyle w:val="fulltext-wraptitle"/>
        <w:spacing w:after="225"/>
        <w:ind w:left="375" w:right="375"/>
        <w:textAlignment w:val="baseline"/>
        <w:rPr>
          <w:rFonts w:ascii="Arial" w:eastAsia="Arial" w:hAnsi="Arial" w:cs="Arial"/>
          <w:b/>
          <w:bCs/>
          <w:lang w:val="en-US" w:eastAsia="zh-CN" w:bidi="ar-SA"/>
        </w:rPr>
      </w:pPr>
      <w:r>
        <w:rPr>
          <w:rFonts w:ascii="Arial" w:eastAsia="Arial" w:hAnsi="Arial" w:cs="Arial"/>
          <w:b/>
          <w:bCs/>
          <w:lang w:val="en-US" w:eastAsia="zh-CN" w:bidi="ar-SA"/>
        </w:rPr>
        <w:t>沈阳嘉益置业有限公司、大连吉星国际贸易有限公司等储蓄存款合同纠纷民事一审民事裁定书</w:t>
      </w:r>
    </w:p>
    <w:p w:rsidR="00BB5F67" w:rsidRDefault="00BB5F67">
      <w:pPr>
        <w:ind w:left="375" w:right="375"/>
        <w:rPr>
          <w:rFonts w:ascii="Arial" w:eastAsia="Arial" w:hAnsi="Arial" w:cs="Arial"/>
          <w:lang w:val="en-US" w:eastAsia="zh-CN" w:bidi="ar-SA"/>
        </w:rPr>
      </w:pPr>
      <w:r>
        <w:rPr>
          <w:rFonts w:ascii="Arial" w:eastAsia="Arial" w:hAnsi="Arial" w:cs="Arial"/>
          <w:lang w:val="en-US" w:eastAsia="zh-CN" w:bidi="ar-SA"/>
        </w:rPr>
        <w:br/>
      </w:r>
    </w:p>
    <w:p w:rsidR="00BB5F67" w:rsidRDefault="00BB5F67">
      <w:pPr>
        <w:pStyle w:val="fulltext-wrapfieldsullibox"/>
        <w:shd w:val="clear" w:color="auto" w:fill="F7F7F7"/>
        <w:spacing w:after="150" w:line="450" w:lineRule="atLeast"/>
        <w:ind w:left="450" w:right="450"/>
        <w:textAlignment w:val="baseline"/>
        <w:rPr>
          <w:rStyle w:val="fulltext-wrapfieldsulrow"/>
          <w:rFonts w:ascii="宋体" w:eastAsia="宋体" w:hAnsi="宋体" w:cs="宋体"/>
          <w:color w:val="999999"/>
          <w:sz w:val="23"/>
          <w:szCs w:val="23"/>
          <w:lang w:val="en-US" w:eastAsia="zh-CN" w:bidi="ar-SA"/>
        </w:rPr>
      </w:pPr>
      <w:bookmarkStart w:id="0" w:name="basic-info"/>
      <w:bookmarkEnd w:id="0"/>
      <w:r>
        <w:rPr>
          <w:rStyle w:val="fulltext-wrapfieldsulliboxstrong"/>
          <w:rFonts w:ascii="宋体" w:eastAsia="宋体" w:hAnsi="宋体" w:cs="宋体"/>
          <w:sz w:val="23"/>
          <w:szCs w:val="23"/>
          <w:lang w:val="en-US" w:eastAsia="zh-CN" w:bidi="ar-SA"/>
        </w:rPr>
        <w:t>案由：</w:t>
      </w:r>
      <w:r>
        <w:rPr>
          <w:rStyle w:val="fulltext-wrapfieldsulrow"/>
          <w:rFonts w:ascii="宋体" w:eastAsia="宋体" w:hAnsi="宋体" w:cs="宋体"/>
          <w:color w:val="999999"/>
          <w:sz w:val="23"/>
          <w:szCs w:val="23"/>
          <w:lang w:val="en-US" w:eastAsia="zh-CN" w:bidi="ar-SA"/>
        </w:rPr>
        <w:t xml:space="preserve"> </w:t>
      </w:r>
      <w:hyperlink r:id="rId7" w:tgtFrame="_blank" w:history="1">
        <w:r>
          <w:rPr>
            <w:rStyle w:val="fulltext-wrapfieldsullia"/>
            <w:rFonts w:ascii="宋体" w:eastAsia="宋体" w:hAnsi="宋体" w:cs="宋体"/>
            <w:sz w:val="23"/>
            <w:szCs w:val="23"/>
            <w:lang w:val="en-US" w:eastAsia="zh-CN" w:bidi="ar-SA"/>
          </w:rPr>
          <w:t>民事</w:t>
        </w:r>
      </w:hyperlink>
      <w:r>
        <w:rPr>
          <w:rStyle w:val="fulltext-wrapfieldsulrow"/>
          <w:rFonts w:ascii="宋体" w:eastAsia="宋体" w:hAnsi="宋体" w:cs="宋体"/>
          <w:color w:val="999999"/>
          <w:sz w:val="23"/>
          <w:szCs w:val="23"/>
          <w:lang w:val="en-US" w:eastAsia="zh-CN" w:bidi="ar-SA"/>
        </w:rPr>
        <w:t xml:space="preserve">&gt; </w:t>
      </w:r>
      <w:hyperlink r:id="rId8" w:tgtFrame="_blank" w:history="1">
        <w:r>
          <w:rPr>
            <w:rStyle w:val="fulltext-wrapfieldsullia"/>
            <w:rFonts w:ascii="宋体" w:eastAsia="宋体" w:hAnsi="宋体" w:cs="宋体"/>
            <w:sz w:val="23"/>
            <w:szCs w:val="23"/>
            <w:lang w:val="en-US" w:eastAsia="zh-CN" w:bidi="ar-SA"/>
          </w:rPr>
          <w:t>合同、准合同纠纷</w:t>
        </w:r>
      </w:hyperlink>
      <w:hyperlink r:id="rId9" w:history="1">
        <w:bookmarkStart w:id="1" w:name="anyouzhu"/>
        <w:r>
          <w:rPr>
            <w:rStyle w:val="fulltext-wrapfieldsulliannotation"/>
            <w:rFonts w:ascii="宋体" w:eastAsia="宋体" w:hAnsi="宋体" w:cs="宋体"/>
            <w:lang w:val="en-US" w:eastAsia="zh-CN" w:bidi="ar-SA"/>
          </w:rPr>
          <w:t>注</w:t>
        </w:r>
      </w:hyperlink>
      <w:bookmarkEnd w:id="1"/>
      <w:r>
        <w:rPr>
          <w:rStyle w:val="fulltext-wrapfieldsulrow"/>
          <w:rFonts w:ascii="宋体" w:eastAsia="宋体" w:hAnsi="宋体" w:cs="宋体"/>
          <w:color w:val="999999"/>
          <w:sz w:val="23"/>
          <w:szCs w:val="23"/>
          <w:lang w:val="en-US" w:eastAsia="zh-CN" w:bidi="ar-SA"/>
        </w:rPr>
        <w:t xml:space="preserve">&gt; </w:t>
      </w:r>
      <w:hyperlink r:id="rId10" w:tgtFrame="_blank" w:history="1">
        <w:r>
          <w:rPr>
            <w:rStyle w:val="fulltext-wrapfieldsullia"/>
            <w:rFonts w:ascii="宋体" w:eastAsia="宋体" w:hAnsi="宋体" w:cs="宋体"/>
            <w:sz w:val="23"/>
            <w:szCs w:val="23"/>
            <w:lang w:val="en-US" w:eastAsia="zh-CN" w:bidi="ar-SA"/>
          </w:rPr>
          <w:t>合同纠纷</w:t>
        </w:r>
      </w:hyperlink>
      <w:r>
        <w:rPr>
          <w:rStyle w:val="fulltext-wrapfieldsulrow"/>
          <w:rFonts w:ascii="宋体" w:eastAsia="宋体" w:hAnsi="宋体" w:cs="宋体"/>
          <w:color w:val="999999"/>
          <w:sz w:val="23"/>
          <w:szCs w:val="23"/>
          <w:lang w:val="en-US" w:eastAsia="zh-CN" w:bidi="ar-SA"/>
        </w:rPr>
        <w:t xml:space="preserve">&gt; </w:t>
      </w:r>
      <w:hyperlink r:id="rId11" w:tgtFrame="_blank" w:history="1">
        <w:r>
          <w:rPr>
            <w:rStyle w:val="fulltext-wrapfieldsullia"/>
            <w:rFonts w:ascii="宋体" w:eastAsia="宋体" w:hAnsi="宋体" w:cs="宋体"/>
            <w:sz w:val="23"/>
            <w:szCs w:val="23"/>
            <w:lang w:val="en-US" w:eastAsia="zh-CN" w:bidi="ar-SA"/>
          </w:rPr>
          <w:t>储蓄存款合同纠纷</w:t>
        </w:r>
      </w:hyperlink>
      <w:hyperlink r:id="rId12" w:history="1">
        <w:bookmarkStart w:id="2" w:name="category"/>
        <w:r>
          <w:rPr>
            <w:rStyle w:val="fulltext-wrapfieldsulliorganization"/>
            <w:rFonts w:ascii="宋体" w:eastAsia="宋体" w:hAnsi="宋体" w:cs="宋体"/>
            <w:sz w:val="23"/>
            <w:szCs w:val="23"/>
            <w:lang w:val="en-US" w:eastAsia="zh-CN" w:bidi="ar-SA"/>
          </w:rPr>
          <w:t>案由释义</w:t>
        </w:r>
      </w:hyperlink>
      <w:bookmarkEnd w:id="2"/>
    </w:p>
    <w:p w:rsidR="00BB5F67" w:rsidRDefault="00BB5F67">
      <w:pPr>
        <w:pStyle w:val="fulltext-wrapfieldsullibox"/>
        <w:shd w:val="clear" w:color="auto" w:fill="F7F7F7"/>
        <w:spacing w:after="150" w:line="450" w:lineRule="atLeast"/>
        <w:ind w:left="450" w:right="450"/>
        <w:textAlignment w:val="baseline"/>
        <w:rPr>
          <w:rStyle w:val="fulltext-wrapfieldsulrow"/>
          <w:rFonts w:ascii="宋体" w:eastAsia="宋体" w:hAnsi="宋体" w:cs="宋体"/>
          <w:color w:val="999999"/>
          <w:sz w:val="23"/>
          <w:szCs w:val="23"/>
          <w:lang w:val="en-US" w:eastAsia="zh-CN" w:bidi="ar-SA"/>
        </w:rPr>
      </w:pPr>
      <w:r>
        <w:rPr>
          <w:rStyle w:val="fulltext-wrapfieldsulliboxstrong"/>
          <w:rFonts w:ascii="宋体" w:eastAsia="宋体" w:hAnsi="宋体" w:cs="宋体"/>
          <w:sz w:val="23"/>
          <w:szCs w:val="23"/>
          <w:lang w:val="en-US" w:eastAsia="zh-CN" w:bidi="ar-SA"/>
        </w:rPr>
        <w:t>案</w:t>
      </w:r>
      <w:r>
        <w:rPr>
          <w:rStyle w:val="fulltext-wrapfieldsulliboxstrong"/>
          <w:rFonts w:ascii="宋体" w:eastAsia="宋体" w:hAnsi="宋体" w:cs="宋体"/>
          <w:sz w:val="23"/>
          <w:szCs w:val="23"/>
          <w:lang w:val="en-US" w:eastAsia="zh-CN" w:bidi="ar-SA"/>
        </w:rPr>
        <w:t xml:space="preserve"> </w:t>
      </w:r>
      <w:r>
        <w:rPr>
          <w:rStyle w:val="fulltext-wrapfieldsulliboxstrong"/>
          <w:rFonts w:ascii="宋体" w:eastAsia="宋体" w:hAnsi="宋体" w:cs="宋体"/>
          <w:sz w:val="23"/>
          <w:szCs w:val="23"/>
          <w:lang w:val="en-US" w:eastAsia="zh-CN" w:bidi="ar-SA"/>
        </w:rPr>
        <w:t>号：</w:t>
      </w:r>
      <w:r>
        <w:rPr>
          <w:rStyle w:val="fulltext-wrapfieldsulrow"/>
          <w:rFonts w:ascii="宋体" w:eastAsia="宋体" w:hAnsi="宋体" w:cs="宋体"/>
          <w:color w:val="999999"/>
          <w:sz w:val="23"/>
          <w:szCs w:val="23"/>
          <w:lang w:val="en-US" w:eastAsia="zh-CN" w:bidi="ar-SA"/>
        </w:rPr>
        <w:t>(2021)</w:t>
      </w:r>
      <w:r>
        <w:rPr>
          <w:rStyle w:val="fulltext-wrapfieldsulrow"/>
          <w:rFonts w:ascii="宋体" w:eastAsia="宋体" w:hAnsi="宋体" w:cs="宋体"/>
          <w:color w:val="999999"/>
          <w:sz w:val="23"/>
          <w:szCs w:val="23"/>
          <w:lang w:val="en-US" w:eastAsia="zh-CN" w:bidi="ar-SA"/>
        </w:rPr>
        <w:t>辽</w:t>
      </w:r>
      <w:r>
        <w:rPr>
          <w:rStyle w:val="fulltext-wrapfieldsulrow"/>
          <w:rFonts w:ascii="宋体" w:eastAsia="宋体" w:hAnsi="宋体" w:cs="宋体"/>
          <w:color w:val="999999"/>
          <w:sz w:val="23"/>
          <w:szCs w:val="23"/>
          <w:lang w:val="en-US" w:eastAsia="zh-CN" w:bidi="ar-SA"/>
        </w:rPr>
        <w:t>0102</w:t>
      </w:r>
      <w:r>
        <w:rPr>
          <w:rStyle w:val="fulltext-wrapfieldsulrow"/>
          <w:rFonts w:ascii="宋体" w:eastAsia="宋体" w:hAnsi="宋体" w:cs="宋体"/>
          <w:color w:val="999999"/>
          <w:sz w:val="23"/>
          <w:szCs w:val="23"/>
          <w:lang w:val="en-US" w:eastAsia="zh-CN" w:bidi="ar-SA"/>
        </w:rPr>
        <w:t>民初</w:t>
      </w:r>
      <w:r>
        <w:rPr>
          <w:rStyle w:val="fulltext-wrapfieldsulrow"/>
          <w:rFonts w:ascii="宋体" w:eastAsia="宋体" w:hAnsi="宋体" w:cs="宋体"/>
          <w:color w:val="999999"/>
          <w:sz w:val="23"/>
          <w:szCs w:val="23"/>
          <w:lang w:val="en-US" w:eastAsia="zh-CN" w:bidi="ar-SA"/>
        </w:rPr>
        <w:t>15077</w:t>
      </w:r>
      <w:r>
        <w:rPr>
          <w:rStyle w:val="fulltext-wrapfieldsulrow"/>
          <w:rFonts w:ascii="宋体" w:eastAsia="宋体" w:hAnsi="宋体" w:cs="宋体"/>
          <w:color w:val="999999"/>
          <w:sz w:val="23"/>
          <w:szCs w:val="23"/>
          <w:lang w:val="en-US" w:eastAsia="zh-CN" w:bidi="ar-SA"/>
        </w:rPr>
        <w:t>号</w:t>
      </w:r>
    </w:p>
    <w:p w:rsidR="00BB5F67" w:rsidRDefault="00BB5F67">
      <w:pPr>
        <w:pStyle w:val="fulltext-wrapfieldsullibox"/>
        <w:shd w:val="clear" w:color="auto" w:fill="F7F7F7"/>
        <w:spacing w:after="150" w:line="450" w:lineRule="atLeast"/>
        <w:ind w:left="450" w:right="450"/>
        <w:textAlignment w:val="baseline"/>
        <w:rPr>
          <w:rStyle w:val="fulltext-wrapfieldsulli"/>
          <w:rFonts w:ascii="宋体" w:eastAsia="宋体" w:hAnsi="宋体" w:cs="宋体"/>
          <w:sz w:val="23"/>
          <w:szCs w:val="23"/>
          <w:lang w:val="en-US" w:eastAsia="zh-CN" w:bidi="ar-SA"/>
        </w:rPr>
      </w:pPr>
      <w:r>
        <w:rPr>
          <w:rStyle w:val="fulltext-wrapfieldsulliboxstrong"/>
          <w:rFonts w:ascii="宋体" w:eastAsia="宋体" w:hAnsi="宋体" w:cs="宋体"/>
          <w:sz w:val="23"/>
          <w:szCs w:val="23"/>
          <w:lang w:val="en-US" w:eastAsia="zh-CN" w:bidi="ar-SA"/>
        </w:rPr>
        <w:t>文书类型：</w:t>
      </w:r>
      <w:r>
        <w:rPr>
          <w:rStyle w:val="fulltext-wrapfieldsulli"/>
          <w:rFonts w:ascii="宋体" w:eastAsia="宋体" w:hAnsi="宋体" w:cs="宋体"/>
          <w:sz w:val="23"/>
          <w:szCs w:val="23"/>
          <w:lang w:val="en-US" w:eastAsia="zh-CN" w:bidi="ar-SA"/>
        </w:rPr>
        <w:t xml:space="preserve"> </w:t>
      </w:r>
      <w:hyperlink r:id="rId13" w:tgtFrame="_blank" w:history="1">
        <w:r>
          <w:rPr>
            <w:rStyle w:val="fulltext-wrapfieldsullia"/>
            <w:rFonts w:ascii="宋体" w:eastAsia="宋体" w:hAnsi="宋体" w:cs="宋体"/>
            <w:sz w:val="23"/>
            <w:szCs w:val="23"/>
            <w:lang w:val="en-US" w:eastAsia="zh-CN" w:bidi="ar-SA"/>
          </w:rPr>
          <w:t>裁定书</w:t>
        </w:r>
      </w:hyperlink>
    </w:p>
    <w:p w:rsidR="00BB5F67" w:rsidRDefault="00BB5F67">
      <w:pPr>
        <w:pStyle w:val="fulltext-wrapfieldsullibox"/>
        <w:shd w:val="clear" w:color="auto" w:fill="F7F7F7"/>
        <w:spacing w:after="150" w:line="450" w:lineRule="atLeast"/>
        <w:ind w:left="450" w:right="450"/>
        <w:textAlignment w:val="baseline"/>
        <w:rPr>
          <w:rStyle w:val="fulltext-wrapfieldsulli"/>
          <w:rFonts w:ascii="宋体" w:eastAsia="宋体" w:hAnsi="宋体" w:cs="宋体"/>
          <w:sz w:val="23"/>
          <w:szCs w:val="23"/>
          <w:lang w:val="en-US" w:eastAsia="zh-CN" w:bidi="ar-SA"/>
        </w:rPr>
      </w:pPr>
      <w:r>
        <w:rPr>
          <w:rStyle w:val="fulltext-wrapfieldsulliboxstrong"/>
          <w:rFonts w:ascii="宋体" w:eastAsia="宋体" w:hAnsi="宋体" w:cs="宋体"/>
          <w:sz w:val="23"/>
          <w:szCs w:val="23"/>
          <w:lang w:val="en-US" w:eastAsia="zh-CN" w:bidi="ar-SA"/>
        </w:rPr>
        <w:t>裁定类型：</w:t>
      </w:r>
      <w:r>
        <w:rPr>
          <w:rStyle w:val="fulltext-wrapfieldsulli"/>
          <w:rFonts w:ascii="宋体" w:eastAsia="宋体" w:hAnsi="宋体" w:cs="宋体"/>
          <w:sz w:val="23"/>
          <w:szCs w:val="23"/>
          <w:lang w:val="en-US" w:eastAsia="zh-CN" w:bidi="ar-SA"/>
        </w:rPr>
        <w:t xml:space="preserve"> </w:t>
      </w:r>
      <w:r>
        <w:rPr>
          <w:rStyle w:val="fulltext-wrapfieldsulli"/>
          <w:rFonts w:ascii="宋体" w:eastAsia="宋体" w:hAnsi="宋体" w:cs="宋体"/>
          <w:sz w:val="23"/>
          <w:szCs w:val="23"/>
          <w:lang w:val="en-US" w:eastAsia="zh-CN" w:bidi="ar-SA"/>
        </w:rPr>
        <w:t>管辖异议</w:t>
      </w:r>
      <w:r>
        <w:rPr>
          <w:rStyle w:val="fulltext-wrapfieldsulli"/>
          <w:rFonts w:ascii="宋体" w:eastAsia="宋体" w:hAnsi="宋体" w:cs="宋体"/>
          <w:sz w:val="23"/>
          <w:szCs w:val="23"/>
          <w:lang w:val="en-US" w:eastAsia="zh-CN" w:bidi="ar-SA"/>
        </w:rPr>
        <w:t xml:space="preserve"> </w:t>
      </w:r>
    </w:p>
    <w:p w:rsidR="00BB5F67" w:rsidRDefault="00BB5F67">
      <w:pPr>
        <w:pStyle w:val="fulltext-wrapfieldsullibox"/>
        <w:shd w:val="clear" w:color="auto" w:fill="F7F7F7"/>
        <w:spacing w:after="150" w:line="450" w:lineRule="atLeast"/>
        <w:ind w:left="450" w:right="450"/>
        <w:textAlignment w:val="baseline"/>
        <w:rPr>
          <w:rStyle w:val="fulltext-wrapfieldsulli"/>
          <w:rFonts w:ascii="宋体" w:eastAsia="宋体" w:hAnsi="宋体" w:cs="宋体"/>
          <w:sz w:val="23"/>
          <w:szCs w:val="23"/>
          <w:lang w:val="en-US" w:eastAsia="zh-CN" w:bidi="ar-SA"/>
        </w:rPr>
      </w:pPr>
      <w:r>
        <w:rPr>
          <w:rStyle w:val="fulltext-wrapfieldsulliboxstrong"/>
          <w:rFonts w:ascii="宋体" w:eastAsia="宋体" w:hAnsi="宋体" w:cs="宋体"/>
          <w:sz w:val="23"/>
          <w:szCs w:val="23"/>
          <w:lang w:val="en-US" w:eastAsia="zh-CN" w:bidi="ar-SA"/>
        </w:rPr>
        <w:t>公开类型：</w:t>
      </w:r>
      <w:r>
        <w:rPr>
          <w:rStyle w:val="fulltext-wrapfieldsulli"/>
          <w:rFonts w:ascii="宋体" w:eastAsia="宋体" w:hAnsi="宋体" w:cs="宋体"/>
          <w:sz w:val="23"/>
          <w:szCs w:val="23"/>
          <w:lang w:val="en-US" w:eastAsia="zh-CN" w:bidi="ar-SA"/>
        </w:rPr>
        <w:t xml:space="preserve"> </w:t>
      </w:r>
      <w:r>
        <w:rPr>
          <w:rStyle w:val="fulltext-wrapfieldsulli"/>
          <w:rFonts w:ascii="宋体" w:eastAsia="宋体" w:hAnsi="宋体" w:cs="宋体"/>
          <w:sz w:val="23"/>
          <w:szCs w:val="23"/>
          <w:lang w:val="en-US" w:eastAsia="zh-CN" w:bidi="ar-SA"/>
        </w:rPr>
        <w:t>文书公开</w:t>
      </w:r>
      <w:r>
        <w:rPr>
          <w:rStyle w:val="fulltext-wrapfieldsulli"/>
          <w:rFonts w:ascii="宋体" w:eastAsia="宋体" w:hAnsi="宋体" w:cs="宋体"/>
          <w:sz w:val="23"/>
          <w:szCs w:val="23"/>
          <w:lang w:val="en-US" w:eastAsia="zh-CN" w:bidi="ar-SA"/>
        </w:rPr>
        <w:t xml:space="preserve"> </w:t>
      </w:r>
    </w:p>
    <w:p w:rsidR="00BB5F67" w:rsidRDefault="00BB5F67">
      <w:pPr>
        <w:pStyle w:val="fulltext-wrapfieldsullibox"/>
        <w:shd w:val="clear" w:color="auto" w:fill="F7F7F7"/>
        <w:spacing w:after="150" w:line="450" w:lineRule="atLeast"/>
        <w:ind w:left="450" w:right="450"/>
        <w:textAlignment w:val="baseline"/>
        <w:rPr>
          <w:rStyle w:val="fulltext-wrapfieldsulrow"/>
          <w:rFonts w:ascii="宋体" w:eastAsia="宋体" w:hAnsi="宋体" w:cs="宋体"/>
          <w:color w:val="999999"/>
          <w:sz w:val="23"/>
          <w:szCs w:val="23"/>
          <w:lang w:val="en-US" w:eastAsia="zh-CN" w:bidi="ar-SA"/>
        </w:rPr>
      </w:pPr>
      <w:r>
        <w:rPr>
          <w:rStyle w:val="fulltext-wrapfieldsulliboxstrong"/>
          <w:rFonts w:ascii="宋体" w:eastAsia="宋体" w:hAnsi="宋体" w:cs="宋体"/>
          <w:sz w:val="23"/>
          <w:szCs w:val="23"/>
          <w:lang w:val="en-US" w:eastAsia="zh-CN" w:bidi="ar-SA"/>
        </w:rPr>
        <w:t>审理法院：</w:t>
      </w:r>
      <w:r>
        <w:rPr>
          <w:rStyle w:val="fulltext-wrapfieldsulrow"/>
          <w:rFonts w:ascii="宋体" w:eastAsia="宋体" w:hAnsi="宋体" w:cs="宋体"/>
          <w:color w:val="999999"/>
          <w:sz w:val="23"/>
          <w:szCs w:val="23"/>
          <w:lang w:val="en-US" w:eastAsia="zh-CN" w:bidi="ar-SA"/>
        </w:rPr>
        <w:t xml:space="preserve"> </w:t>
      </w:r>
      <w:hyperlink r:id="rId14" w:tgtFrame="_blank" w:history="1">
        <w:r>
          <w:rPr>
            <w:rStyle w:val="fulltext-wrapfieldsullia"/>
            <w:rFonts w:ascii="宋体" w:eastAsia="宋体" w:hAnsi="宋体" w:cs="宋体"/>
            <w:sz w:val="23"/>
            <w:szCs w:val="23"/>
            <w:lang w:val="en-US" w:eastAsia="zh-CN" w:bidi="ar-SA"/>
          </w:rPr>
          <w:t>辽宁省沈阳市和平区人民法院</w:t>
        </w:r>
      </w:hyperlink>
    </w:p>
    <w:p w:rsidR="00BB5F67" w:rsidRDefault="00BB5F67">
      <w:pPr>
        <w:pStyle w:val="fulltext-wrapfieldsullibox"/>
        <w:shd w:val="clear" w:color="auto" w:fill="F7F7F7"/>
        <w:spacing w:after="150" w:line="450" w:lineRule="atLeast"/>
        <w:ind w:left="450" w:right="450"/>
        <w:textAlignment w:val="baseline"/>
        <w:rPr>
          <w:rStyle w:val="fulltext-wrapfieldsulli"/>
          <w:rFonts w:ascii="宋体" w:eastAsia="宋体" w:hAnsi="宋体" w:cs="宋体"/>
          <w:sz w:val="23"/>
          <w:szCs w:val="23"/>
          <w:lang w:val="en-US" w:eastAsia="zh-CN" w:bidi="ar-SA"/>
        </w:rPr>
      </w:pPr>
      <w:r>
        <w:rPr>
          <w:rStyle w:val="fulltext-wrapfieldsulliboxstrong"/>
          <w:rFonts w:ascii="宋体" w:eastAsia="宋体" w:hAnsi="宋体" w:cs="宋体"/>
          <w:sz w:val="23"/>
          <w:szCs w:val="23"/>
          <w:lang w:val="en-US" w:eastAsia="zh-CN" w:bidi="ar-SA"/>
        </w:rPr>
        <w:t>审结日期：</w:t>
      </w:r>
      <w:r>
        <w:rPr>
          <w:rStyle w:val="fulltext-wrapfieldsulli"/>
          <w:rFonts w:ascii="宋体" w:eastAsia="宋体" w:hAnsi="宋体" w:cs="宋体"/>
          <w:sz w:val="23"/>
          <w:szCs w:val="23"/>
          <w:lang w:val="en-US" w:eastAsia="zh-CN" w:bidi="ar-SA"/>
        </w:rPr>
        <w:t>2021.07.15</w:t>
      </w:r>
    </w:p>
    <w:p w:rsidR="00BB5F67" w:rsidRDefault="00BB5F67">
      <w:pPr>
        <w:pStyle w:val="fulltext-wrapfieldsullibox"/>
        <w:shd w:val="clear" w:color="auto" w:fill="F7F7F7"/>
        <w:spacing w:after="150" w:line="450" w:lineRule="atLeast"/>
        <w:ind w:left="450" w:right="450"/>
        <w:textAlignment w:val="baseline"/>
        <w:rPr>
          <w:rStyle w:val="fulltext-wrapfieldsulli"/>
          <w:rFonts w:ascii="宋体" w:eastAsia="宋体" w:hAnsi="宋体" w:cs="宋体"/>
          <w:sz w:val="23"/>
          <w:szCs w:val="23"/>
          <w:lang w:val="en-US" w:eastAsia="zh-CN" w:bidi="ar-SA"/>
        </w:rPr>
      </w:pPr>
      <w:r>
        <w:rPr>
          <w:rStyle w:val="fulltext-wrapfieldsulliboxstrong"/>
          <w:rFonts w:ascii="宋体" w:eastAsia="宋体" w:hAnsi="宋体" w:cs="宋体"/>
          <w:sz w:val="23"/>
          <w:szCs w:val="23"/>
          <w:lang w:val="en-US" w:eastAsia="zh-CN" w:bidi="ar-SA"/>
        </w:rPr>
        <w:t>案件类型：</w:t>
      </w:r>
      <w:r>
        <w:rPr>
          <w:rStyle w:val="fulltext-wrapfieldsulli"/>
          <w:rFonts w:ascii="宋体" w:eastAsia="宋体" w:hAnsi="宋体" w:cs="宋体"/>
          <w:sz w:val="23"/>
          <w:szCs w:val="23"/>
          <w:lang w:val="en-US" w:eastAsia="zh-CN" w:bidi="ar-SA"/>
        </w:rPr>
        <w:t xml:space="preserve"> </w:t>
      </w:r>
      <w:hyperlink r:id="rId15" w:tgtFrame="_blank" w:history="1">
        <w:r>
          <w:rPr>
            <w:rStyle w:val="fulltext-wrapfieldsullia"/>
            <w:rFonts w:ascii="宋体" w:eastAsia="宋体" w:hAnsi="宋体" w:cs="宋体"/>
            <w:sz w:val="23"/>
            <w:szCs w:val="23"/>
            <w:lang w:val="en-US" w:eastAsia="zh-CN" w:bidi="ar-SA"/>
          </w:rPr>
          <w:t>民事一审</w:t>
        </w:r>
      </w:hyperlink>
    </w:p>
    <w:p w:rsidR="00BB5F67" w:rsidRDefault="00BB5F67">
      <w:pPr>
        <w:pStyle w:val="fulltext-wrapfieldsullibox"/>
        <w:shd w:val="clear" w:color="auto" w:fill="F7F7F7"/>
        <w:spacing w:after="150" w:line="450" w:lineRule="atLeast"/>
        <w:ind w:left="450" w:right="450"/>
        <w:textAlignment w:val="baseline"/>
        <w:rPr>
          <w:rStyle w:val="fulltext-wrapfieldsulli"/>
          <w:rFonts w:ascii="宋体" w:eastAsia="宋体" w:hAnsi="宋体" w:cs="宋体"/>
          <w:sz w:val="23"/>
          <w:szCs w:val="23"/>
          <w:lang w:val="en-US" w:eastAsia="zh-CN" w:bidi="ar-SA"/>
        </w:rPr>
      </w:pPr>
      <w:r>
        <w:rPr>
          <w:rStyle w:val="fulltext-wrapfieldsulliboxstrong"/>
          <w:rFonts w:ascii="宋体" w:eastAsia="宋体" w:hAnsi="宋体" w:cs="宋体"/>
          <w:sz w:val="23"/>
          <w:szCs w:val="23"/>
          <w:lang w:val="en-US" w:eastAsia="zh-CN" w:bidi="ar-SA"/>
        </w:rPr>
        <w:t>审理程序：</w:t>
      </w:r>
      <w:r>
        <w:rPr>
          <w:rStyle w:val="fulltext-wrapfieldsulli"/>
          <w:rFonts w:ascii="宋体" w:eastAsia="宋体" w:hAnsi="宋体" w:cs="宋体"/>
          <w:sz w:val="23"/>
          <w:szCs w:val="23"/>
          <w:lang w:val="en-US" w:eastAsia="zh-CN" w:bidi="ar-SA"/>
        </w:rPr>
        <w:t xml:space="preserve"> </w:t>
      </w:r>
      <w:hyperlink r:id="rId16" w:tgtFrame="_blank" w:history="1">
        <w:r>
          <w:rPr>
            <w:rStyle w:val="fulltext-wrapfieldsullia"/>
            <w:rFonts w:ascii="宋体" w:eastAsia="宋体" w:hAnsi="宋体" w:cs="宋体"/>
            <w:sz w:val="23"/>
            <w:szCs w:val="23"/>
            <w:lang w:val="en-US" w:eastAsia="zh-CN" w:bidi="ar-SA"/>
          </w:rPr>
          <w:t>一审</w:t>
        </w:r>
      </w:hyperlink>
    </w:p>
    <w:p w:rsidR="00BB5F67" w:rsidRDefault="00BB5F67">
      <w:pPr>
        <w:pStyle w:val="fulltext-wrapfieldsullibox"/>
        <w:shd w:val="clear" w:color="auto" w:fill="F7F7F7"/>
        <w:spacing w:after="150" w:line="450" w:lineRule="atLeast"/>
        <w:ind w:left="450" w:right="450"/>
        <w:textAlignment w:val="baseline"/>
        <w:rPr>
          <w:rStyle w:val="fulltext-wrapfieldsulrow"/>
          <w:rFonts w:ascii="宋体" w:eastAsia="宋体" w:hAnsi="宋体" w:cs="宋体"/>
          <w:color w:val="999999"/>
          <w:sz w:val="23"/>
          <w:szCs w:val="23"/>
          <w:lang w:val="en-US" w:eastAsia="zh-CN" w:bidi="ar-SA"/>
        </w:rPr>
      </w:pPr>
      <w:r>
        <w:rPr>
          <w:rStyle w:val="fulltext-wrapfieldsulliboxstrong"/>
          <w:rFonts w:ascii="宋体" w:eastAsia="宋体" w:hAnsi="宋体" w:cs="宋体"/>
          <w:sz w:val="23"/>
          <w:szCs w:val="23"/>
          <w:lang w:val="en-US" w:eastAsia="zh-CN" w:bidi="ar-SA"/>
        </w:rPr>
        <w:t>代理律师</w:t>
      </w:r>
      <w:r>
        <w:rPr>
          <w:rStyle w:val="fulltext-wrapfieldsulliboxstrong"/>
          <w:rFonts w:ascii="宋体" w:eastAsia="宋体" w:hAnsi="宋体" w:cs="宋体"/>
          <w:sz w:val="23"/>
          <w:szCs w:val="23"/>
          <w:lang w:val="en-US" w:eastAsia="zh-CN" w:bidi="ar-SA"/>
        </w:rPr>
        <w:t>/</w:t>
      </w:r>
      <w:r>
        <w:rPr>
          <w:rStyle w:val="fulltext-wrapfieldsulliboxstrong"/>
          <w:rFonts w:ascii="宋体" w:eastAsia="宋体" w:hAnsi="宋体" w:cs="宋体"/>
          <w:sz w:val="23"/>
          <w:szCs w:val="23"/>
          <w:lang w:val="en-US" w:eastAsia="zh-CN" w:bidi="ar-SA"/>
        </w:rPr>
        <w:t>律所：</w:t>
      </w:r>
      <w:r>
        <w:rPr>
          <w:rStyle w:val="fulltext-wrapfieldsullia"/>
          <w:rFonts w:ascii="宋体" w:eastAsia="宋体" w:hAnsi="宋体" w:cs="宋体"/>
          <w:sz w:val="23"/>
          <w:szCs w:val="23"/>
          <w:lang w:val="en-US" w:eastAsia="zh-CN" w:bidi="ar-SA"/>
        </w:rPr>
        <w:t>于禄全</w:t>
      </w:r>
      <w:r>
        <w:rPr>
          <w:rStyle w:val="fulltext-wrapfieldsulrow"/>
          <w:rFonts w:ascii="宋体" w:eastAsia="宋体" w:hAnsi="宋体" w:cs="宋体"/>
          <w:color w:val="999999"/>
          <w:sz w:val="23"/>
          <w:szCs w:val="23"/>
          <w:lang w:val="en-US" w:eastAsia="zh-CN" w:bidi="ar-SA"/>
        </w:rPr>
        <w:t>,</w:t>
      </w:r>
      <w:hyperlink r:id="rId17" w:history="1">
        <w:r>
          <w:rPr>
            <w:rStyle w:val="fulltext-wrapfieldsullia"/>
            <w:rFonts w:ascii="宋体" w:eastAsia="宋体" w:hAnsi="宋体" w:cs="宋体"/>
            <w:sz w:val="23"/>
            <w:szCs w:val="23"/>
            <w:lang w:val="en-US" w:eastAsia="zh-CN" w:bidi="ar-SA"/>
          </w:rPr>
          <w:t>上海市海华永泰（沈阳）律师事务所</w:t>
        </w:r>
      </w:hyperlink>
      <w:r>
        <w:rPr>
          <w:rStyle w:val="fulltext-wrapfieldsulrow"/>
          <w:rFonts w:ascii="宋体" w:eastAsia="宋体" w:hAnsi="宋体" w:cs="宋体"/>
          <w:color w:val="999999"/>
          <w:sz w:val="23"/>
          <w:szCs w:val="23"/>
          <w:lang w:val="en-US" w:eastAsia="zh-CN" w:bidi="ar-SA"/>
        </w:rPr>
        <w:t>;</w:t>
      </w:r>
      <w:r>
        <w:rPr>
          <w:rStyle w:val="fulltext-wrapfieldsullia"/>
          <w:rFonts w:ascii="宋体" w:eastAsia="宋体" w:hAnsi="宋体" w:cs="宋体"/>
          <w:sz w:val="23"/>
          <w:szCs w:val="23"/>
          <w:lang w:val="en-US" w:eastAsia="zh-CN" w:bidi="ar-SA"/>
        </w:rPr>
        <w:t>卢海保</w:t>
      </w:r>
      <w:r>
        <w:rPr>
          <w:rStyle w:val="fulltext-wrapfieldsulrow"/>
          <w:rFonts w:ascii="宋体" w:eastAsia="宋体" w:hAnsi="宋体" w:cs="宋体"/>
          <w:color w:val="999999"/>
          <w:sz w:val="23"/>
          <w:szCs w:val="23"/>
          <w:lang w:val="en-US" w:eastAsia="zh-CN" w:bidi="ar-SA"/>
        </w:rPr>
        <w:t>,</w:t>
      </w:r>
      <w:hyperlink r:id="rId18" w:history="1">
        <w:r>
          <w:rPr>
            <w:rStyle w:val="fulltext-wrapfieldsullia"/>
            <w:rFonts w:ascii="宋体" w:eastAsia="宋体" w:hAnsi="宋体" w:cs="宋体"/>
            <w:sz w:val="23"/>
            <w:szCs w:val="23"/>
            <w:lang w:val="en-US" w:eastAsia="zh-CN" w:bidi="ar-SA"/>
          </w:rPr>
          <w:t>上海市海华永泰（沈阳）律师事务所</w:t>
        </w:r>
      </w:hyperlink>
      <w:r>
        <w:rPr>
          <w:rStyle w:val="fulltext-wrapfieldsulrow"/>
          <w:rFonts w:ascii="宋体" w:eastAsia="宋体" w:hAnsi="宋体" w:cs="宋体"/>
          <w:color w:val="999999"/>
          <w:sz w:val="23"/>
          <w:szCs w:val="23"/>
          <w:lang w:val="en-US" w:eastAsia="zh-CN" w:bidi="ar-SA"/>
        </w:rPr>
        <w:t>;</w:t>
      </w:r>
    </w:p>
    <w:p w:rsidR="00BB5F67" w:rsidRDefault="00BB5F67">
      <w:pPr>
        <w:pStyle w:val="fulltext-wrapfieldsullibox"/>
        <w:shd w:val="clear" w:color="auto" w:fill="F7F7F7"/>
        <w:spacing w:after="150" w:line="450" w:lineRule="atLeast"/>
        <w:ind w:left="450" w:right="450"/>
        <w:textAlignment w:val="baseline"/>
        <w:rPr>
          <w:rStyle w:val="fulltext-wrapfieldsulrow"/>
          <w:rFonts w:ascii="宋体" w:eastAsia="宋体" w:hAnsi="宋体" w:cs="宋体"/>
          <w:color w:val="999999"/>
          <w:sz w:val="23"/>
          <w:szCs w:val="23"/>
          <w:lang w:val="en-US" w:eastAsia="zh-CN" w:bidi="ar-SA"/>
        </w:rPr>
      </w:pPr>
      <w:r>
        <w:rPr>
          <w:rStyle w:val="fulltext-wrapfieldsulliboxstrong"/>
          <w:rFonts w:ascii="宋体" w:eastAsia="宋体" w:hAnsi="宋体" w:cs="宋体"/>
          <w:sz w:val="23"/>
          <w:szCs w:val="23"/>
          <w:lang w:val="en-US" w:eastAsia="zh-CN" w:bidi="ar-SA"/>
        </w:rPr>
        <w:t>权责关键词：</w:t>
      </w:r>
      <w:r>
        <w:rPr>
          <w:rStyle w:val="fulltext-wrapfieldsulrow"/>
          <w:rFonts w:ascii="宋体" w:eastAsia="宋体" w:hAnsi="宋体" w:cs="宋体"/>
          <w:color w:val="999999"/>
          <w:sz w:val="23"/>
          <w:szCs w:val="23"/>
          <w:lang w:val="en-US" w:eastAsia="zh-CN" w:bidi="ar-SA"/>
        </w:rPr>
        <w:t xml:space="preserve"> </w:t>
      </w:r>
      <w:hyperlink r:id="rId19" w:tgtFrame="_blank" w:history="1">
        <w:r>
          <w:rPr>
            <w:rStyle w:val="fulltext-wrapfieldsullia"/>
            <w:rFonts w:ascii="宋体" w:eastAsia="宋体" w:hAnsi="宋体" w:cs="宋体"/>
            <w:sz w:val="23"/>
            <w:szCs w:val="23"/>
            <w:lang w:val="en-US" w:eastAsia="zh-CN" w:bidi="ar-SA"/>
          </w:rPr>
          <w:t>合同</w:t>
        </w:r>
      </w:hyperlink>
      <w:r>
        <w:rPr>
          <w:rStyle w:val="fulltext-wrapfieldsulrow"/>
          <w:rFonts w:ascii="宋体" w:eastAsia="宋体" w:hAnsi="宋体" w:cs="宋体"/>
          <w:color w:val="999999"/>
          <w:sz w:val="23"/>
          <w:szCs w:val="23"/>
          <w:lang w:val="en-US" w:eastAsia="zh-CN" w:bidi="ar-SA"/>
        </w:rPr>
        <w:t xml:space="preserve"> </w:t>
      </w:r>
      <w:hyperlink r:id="rId20" w:tgtFrame="_blank" w:history="1">
        <w:r>
          <w:rPr>
            <w:rStyle w:val="fulltext-wrapfieldsullia"/>
            <w:rFonts w:ascii="宋体" w:eastAsia="宋体" w:hAnsi="宋体" w:cs="宋体"/>
            <w:sz w:val="23"/>
            <w:szCs w:val="23"/>
            <w:lang w:val="en-US" w:eastAsia="zh-CN" w:bidi="ar-SA"/>
          </w:rPr>
          <w:t>侵权</w:t>
        </w:r>
      </w:hyperlink>
      <w:r>
        <w:rPr>
          <w:rStyle w:val="fulltext-wrapfieldsulrow"/>
          <w:rFonts w:ascii="宋体" w:eastAsia="宋体" w:hAnsi="宋体" w:cs="宋体"/>
          <w:color w:val="999999"/>
          <w:sz w:val="23"/>
          <w:szCs w:val="23"/>
          <w:lang w:val="en-US" w:eastAsia="zh-CN" w:bidi="ar-SA"/>
        </w:rPr>
        <w:t xml:space="preserve"> </w:t>
      </w:r>
      <w:hyperlink r:id="rId21" w:tgtFrame="_blank" w:history="1">
        <w:r>
          <w:rPr>
            <w:rStyle w:val="fulltext-wrapfieldsullia"/>
            <w:rFonts w:ascii="宋体" w:eastAsia="宋体" w:hAnsi="宋体" w:cs="宋体"/>
            <w:sz w:val="23"/>
            <w:szCs w:val="23"/>
            <w:lang w:val="en-US" w:eastAsia="zh-CN" w:bidi="ar-SA"/>
          </w:rPr>
          <w:t>级别管辖</w:t>
        </w:r>
      </w:hyperlink>
      <w:r>
        <w:rPr>
          <w:rStyle w:val="fulltext-wrapfieldsulrow"/>
          <w:rFonts w:ascii="宋体" w:eastAsia="宋体" w:hAnsi="宋体" w:cs="宋体"/>
          <w:color w:val="999999"/>
          <w:sz w:val="23"/>
          <w:szCs w:val="23"/>
          <w:lang w:val="en-US" w:eastAsia="zh-CN" w:bidi="ar-SA"/>
        </w:rPr>
        <w:t xml:space="preserve"> </w:t>
      </w:r>
      <w:hyperlink r:id="rId22" w:tgtFrame="_blank" w:history="1">
        <w:r>
          <w:rPr>
            <w:rStyle w:val="fulltext-wrapfieldsullia"/>
            <w:rFonts w:ascii="宋体" w:eastAsia="宋体" w:hAnsi="宋体" w:cs="宋体"/>
            <w:sz w:val="23"/>
            <w:szCs w:val="23"/>
            <w:lang w:val="en-US" w:eastAsia="zh-CN" w:bidi="ar-SA"/>
          </w:rPr>
          <w:t>指定管辖</w:t>
        </w:r>
      </w:hyperlink>
      <w:r>
        <w:rPr>
          <w:rStyle w:val="fulltext-wrapfieldsulrow"/>
          <w:rFonts w:ascii="宋体" w:eastAsia="宋体" w:hAnsi="宋体" w:cs="宋体"/>
          <w:color w:val="999999"/>
          <w:sz w:val="23"/>
          <w:szCs w:val="23"/>
          <w:lang w:val="en-US" w:eastAsia="zh-CN" w:bidi="ar-SA"/>
        </w:rPr>
        <w:t xml:space="preserve"> </w:t>
      </w:r>
      <w:hyperlink r:id="rId23" w:tgtFrame="_blank" w:history="1">
        <w:r>
          <w:rPr>
            <w:rStyle w:val="fulltext-wrapfieldsullia"/>
            <w:rFonts w:ascii="宋体" w:eastAsia="宋体" w:hAnsi="宋体" w:cs="宋体"/>
            <w:sz w:val="23"/>
            <w:szCs w:val="23"/>
            <w:lang w:val="en-US" w:eastAsia="zh-CN" w:bidi="ar-SA"/>
          </w:rPr>
          <w:t>管辖权异议</w:t>
        </w:r>
      </w:hyperlink>
      <w:r>
        <w:rPr>
          <w:rStyle w:val="fulltext-wrapfieldsulrow"/>
          <w:rFonts w:ascii="宋体" w:eastAsia="宋体" w:hAnsi="宋体" w:cs="宋体"/>
          <w:color w:val="999999"/>
          <w:sz w:val="23"/>
          <w:szCs w:val="23"/>
          <w:lang w:val="en-US" w:eastAsia="zh-CN" w:bidi="ar-SA"/>
        </w:rPr>
        <w:t xml:space="preserve"> </w:t>
      </w:r>
      <w:hyperlink r:id="rId24" w:tgtFrame="_blank" w:history="1">
        <w:r>
          <w:rPr>
            <w:rStyle w:val="fulltext-wrapfieldsullia"/>
            <w:rFonts w:ascii="宋体" w:eastAsia="宋体" w:hAnsi="宋体" w:cs="宋体"/>
            <w:sz w:val="23"/>
            <w:szCs w:val="23"/>
            <w:lang w:val="en-US" w:eastAsia="zh-CN" w:bidi="ar-SA"/>
          </w:rPr>
          <w:t>第三人</w:t>
        </w:r>
      </w:hyperlink>
      <w:r>
        <w:rPr>
          <w:rStyle w:val="fulltext-wrapfieldsulrow"/>
          <w:rFonts w:ascii="宋体" w:eastAsia="宋体" w:hAnsi="宋体" w:cs="宋体"/>
          <w:color w:val="999999"/>
          <w:sz w:val="23"/>
          <w:szCs w:val="23"/>
          <w:lang w:val="en-US" w:eastAsia="zh-CN" w:bidi="ar-SA"/>
        </w:rPr>
        <w:t xml:space="preserve"> </w:t>
      </w:r>
      <w:hyperlink r:id="rId25" w:tgtFrame="_blank" w:history="1">
        <w:r>
          <w:rPr>
            <w:rStyle w:val="fulltext-wrapfieldsullia"/>
            <w:rFonts w:ascii="宋体" w:eastAsia="宋体" w:hAnsi="宋体" w:cs="宋体"/>
            <w:sz w:val="23"/>
            <w:szCs w:val="23"/>
            <w:lang w:val="en-US" w:eastAsia="zh-CN" w:bidi="ar-SA"/>
          </w:rPr>
          <w:t>申请再审</w:t>
        </w:r>
      </w:hyperlink>
      <w:r>
        <w:rPr>
          <w:rStyle w:val="fulltext-wrapfieldsulrow"/>
          <w:rFonts w:ascii="宋体" w:eastAsia="宋体" w:hAnsi="宋体" w:cs="宋体"/>
          <w:color w:val="999999"/>
          <w:sz w:val="23"/>
          <w:szCs w:val="23"/>
          <w:lang w:val="en-US" w:eastAsia="zh-CN" w:bidi="ar-SA"/>
        </w:rPr>
        <w:t xml:space="preserve"> </w:t>
      </w:r>
      <w:hyperlink r:id="rId26" w:tgtFrame="_blank" w:history="1">
        <w:r>
          <w:rPr>
            <w:rStyle w:val="fulltext-wrapfieldsullia"/>
            <w:rFonts w:ascii="宋体" w:eastAsia="宋体" w:hAnsi="宋体" w:cs="宋体"/>
            <w:sz w:val="23"/>
            <w:szCs w:val="23"/>
            <w:lang w:val="en-US" w:eastAsia="zh-CN" w:bidi="ar-SA"/>
          </w:rPr>
          <w:t>清算</w:t>
        </w:r>
      </w:hyperlink>
      <w:r>
        <w:rPr>
          <w:rStyle w:val="fulltext-wrapfieldsulrow"/>
          <w:rFonts w:ascii="宋体" w:eastAsia="宋体" w:hAnsi="宋体" w:cs="宋体"/>
          <w:color w:val="999999"/>
          <w:sz w:val="23"/>
          <w:szCs w:val="23"/>
          <w:lang w:val="en-US" w:eastAsia="zh-CN" w:bidi="ar-SA"/>
        </w:rPr>
        <w:t xml:space="preserve"> </w:t>
      </w:r>
      <w:hyperlink r:id="rId27" w:tgtFrame="_blank" w:history="1">
        <w:r>
          <w:rPr>
            <w:rStyle w:val="fulltext-wrapfieldsullia"/>
            <w:rFonts w:ascii="宋体" w:eastAsia="宋体" w:hAnsi="宋体" w:cs="宋体"/>
            <w:sz w:val="23"/>
            <w:szCs w:val="23"/>
            <w:lang w:val="en-US" w:eastAsia="zh-CN" w:bidi="ar-SA"/>
          </w:rPr>
          <w:t>司法协助</w:t>
        </w:r>
      </w:hyperlink>
      <w:r>
        <w:rPr>
          <w:rStyle w:val="fulltext-wrapfieldsulrow"/>
          <w:rFonts w:ascii="宋体" w:eastAsia="宋体" w:hAnsi="宋体" w:cs="宋体"/>
          <w:color w:val="999999"/>
          <w:sz w:val="23"/>
          <w:szCs w:val="23"/>
          <w:lang w:val="en-US" w:eastAsia="zh-CN" w:bidi="ar-SA"/>
        </w:rPr>
        <w:t xml:space="preserve"> </w:t>
      </w:r>
      <w:hyperlink r:id="rId28" w:tgtFrame="_blank" w:history="1">
        <w:r>
          <w:rPr>
            <w:rStyle w:val="fulltext-wrapfieldsullia"/>
            <w:rFonts w:ascii="宋体" w:eastAsia="宋体" w:hAnsi="宋体" w:cs="宋体"/>
            <w:sz w:val="23"/>
            <w:szCs w:val="23"/>
            <w:lang w:val="en-US" w:eastAsia="zh-CN" w:bidi="ar-SA"/>
          </w:rPr>
          <w:t>公益诉讼</w:t>
        </w:r>
      </w:hyperlink>
    </w:p>
    <w:p w:rsidR="00BB5F67" w:rsidRDefault="00BB5F67">
      <w:pPr>
        <w:pStyle w:val="fulltext-wrapfieldsullibox"/>
        <w:shd w:val="clear" w:color="auto" w:fill="F7F7F7"/>
        <w:spacing w:after="150" w:line="450" w:lineRule="atLeast"/>
        <w:ind w:left="450" w:right="450"/>
        <w:textAlignment w:val="baseline"/>
        <w:rPr>
          <w:rStyle w:val="fulltext-wrapfieldsulrow"/>
          <w:rFonts w:ascii="宋体" w:eastAsia="宋体" w:hAnsi="宋体" w:cs="宋体"/>
          <w:color w:val="999999"/>
          <w:sz w:val="23"/>
          <w:szCs w:val="23"/>
          <w:lang w:val="en-US" w:eastAsia="zh-CN" w:bidi="ar-SA"/>
        </w:rPr>
      </w:pPr>
      <w:r>
        <w:rPr>
          <w:rStyle w:val="fulltext-wrapfieldsulliboxstrong"/>
          <w:rFonts w:ascii="宋体" w:eastAsia="宋体" w:hAnsi="宋体" w:cs="宋体"/>
          <w:sz w:val="23"/>
          <w:szCs w:val="23"/>
          <w:lang w:val="en-US" w:eastAsia="zh-CN" w:bidi="ar-SA"/>
        </w:rPr>
        <w:t>案件要素：</w:t>
      </w:r>
      <w:r>
        <w:rPr>
          <w:rStyle w:val="fulltext-wrapfieldsulrow"/>
          <w:rFonts w:ascii="宋体" w:eastAsia="宋体" w:hAnsi="宋体" w:cs="宋体"/>
          <w:color w:val="999999"/>
          <w:sz w:val="23"/>
          <w:szCs w:val="23"/>
          <w:lang w:val="en-US" w:eastAsia="zh-CN" w:bidi="ar-SA"/>
        </w:rPr>
        <w:t xml:space="preserve"> </w:t>
      </w:r>
      <w:hyperlink r:id="rId29" w:tgtFrame="_blank" w:history="1">
        <w:r>
          <w:rPr>
            <w:rStyle w:val="fulltext-wrapfieldsullia"/>
            <w:rFonts w:ascii="宋体" w:eastAsia="宋体" w:hAnsi="宋体" w:cs="宋体"/>
            <w:sz w:val="23"/>
            <w:szCs w:val="23"/>
            <w:lang w:val="en-US" w:eastAsia="zh-CN" w:bidi="ar-SA"/>
          </w:rPr>
          <w:t>债权</w:t>
        </w:r>
      </w:hyperlink>
      <w:r>
        <w:rPr>
          <w:rStyle w:val="fulltext-wrapfieldsulrow"/>
          <w:rFonts w:ascii="宋体" w:eastAsia="宋体" w:hAnsi="宋体" w:cs="宋体"/>
          <w:color w:val="999999"/>
          <w:sz w:val="23"/>
          <w:szCs w:val="23"/>
          <w:lang w:val="en-US" w:eastAsia="zh-CN" w:bidi="ar-SA"/>
        </w:rPr>
        <w:t xml:space="preserve"> </w:t>
      </w:r>
      <w:hyperlink r:id="rId30" w:tgtFrame="_blank" w:history="1">
        <w:r>
          <w:rPr>
            <w:rStyle w:val="fulltext-wrapfieldsullia"/>
            <w:rFonts w:ascii="宋体" w:eastAsia="宋体" w:hAnsi="宋体" w:cs="宋体"/>
            <w:sz w:val="23"/>
            <w:szCs w:val="23"/>
            <w:lang w:val="en-US" w:eastAsia="zh-CN" w:bidi="ar-SA"/>
          </w:rPr>
          <w:t>合同变更和转让</w:t>
        </w:r>
      </w:hyperlink>
      <w:r>
        <w:rPr>
          <w:rStyle w:val="fulltext-wrapfieldsulrow"/>
          <w:rFonts w:ascii="宋体" w:eastAsia="宋体" w:hAnsi="宋体" w:cs="宋体"/>
          <w:color w:val="999999"/>
          <w:sz w:val="23"/>
          <w:szCs w:val="23"/>
          <w:lang w:val="en-US" w:eastAsia="zh-CN" w:bidi="ar-SA"/>
        </w:rPr>
        <w:t xml:space="preserve"> </w:t>
      </w:r>
      <w:hyperlink r:id="rId31" w:tgtFrame="_blank" w:history="1">
        <w:r>
          <w:rPr>
            <w:rStyle w:val="fulltext-wrapfieldsullia"/>
            <w:rFonts w:ascii="宋体" w:eastAsia="宋体" w:hAnsi="宋体" w:cs="宋体"/>
            <w:sz w:val="23"/>
            <w:szCs w:val="23"/>
            <w:lang w:val="en-US" w:eastAsia="zh-CN" w:bidi="ar-SA"/>
          </w:rPr>
          <w:t>债权转让</w:t>
        </w:r>
      </w:hyperlink>
      <w:r>
        <w:rPr>
          <w:rStyle w:val="fulltext-wrapfieldsulrow"/>
          <w:rFonts w:ascii="宋体" w:eastAsia="宋体" w:hAnsi="宋体" w:cs="宋体"/>
          <w:color w:val="999999"/>
          <w:sz w:val="23"/>
          <w:szCs w:val="23"/>
          <w:lang w:val="en-US" w:eastAsia="zh-CN" w:bidi="ar-SA"/>
        </w:rPr>
        <w:t xml:space="preserve"> </w:t>
      </w:r>
      <w:hyperlink r:id="rId32" w:tgtFrame="_blank" w:history="1">
        <w:r>
          <w:rPr>
            <w:rStyle w:val="fulltext-wrapfieldsullia"/>
            <w:rFonts w:ascii="宋体" w:eastAsia="宋体" w:hAnsi="宋体" w:cs="宋体"/>
            <w:sz w:val="23"/>
            <w:szCs w:val="23"/>
            <w:lang w:val="en-US" w:eastAsia="zh-CN" w:bidi="ar-SA"/>
          </w:rPr>
          <w:t>合同的转让</w:t>
        </w:r>
      </w:hyperlink>
    </w:p>
    <w:p w:rsidR="00BB5F67" w:rsidRDefault="00BB5F67">
      <w:pPr>
        <w:pStyle w:val="fulltext-wrapfieldsullibox"/>
        <w:shd w:val="clear" w:color="auto" w:fill="F7F7F7"/>
        <w:spacing w:after="150" w:line="450" w:lineRule="atLeast"/>
        <w:ind w:left="450" w:right="450"/>
        <w:textAlignment w:val="baseline"/>
        <w:rPr>
          <w:rStyle w:val="fulltext-wrapfieldsulrow"/>
          <w:rFonts w:ascii="宋体" w:eastAsia="宋体" w:hAnsi="宋体" w:cs="宋体"/>
          <w:color w:val="999999"/>
          <w:sz w:val="23"/>
          <w:szCs w:val="23"/>
          <w:lang w:val="en-US" w:eastAsia="zh-CN" w:bidi="ar-SA"/>
        </w:rPr>
      </w:pPr>
      <w:r>
        <w:rPr>
          <w:rStyle w:val="fulltext-wrapfieldsulliboxstrong"/>
          <w:rFonts w:ascii="宋体" w:eastAsia="宋体" w:hAnsi="宋体" w:cs="宋体"/>
          <w:sz w:val="23"/>
          <w:szCs w:val="23"/>
          <w:lang w:val="en-US" w:eastAsia="zh-CN" w:bidi="ar-SA"/>
        </w:rPr>
        <w:t>相关企业：</w:t>
      </w:r>
      <w:hyperlink r:id="rId33" w:history="1">
        <w:r>
          <w:rPr>
            <w:rStyle w:val="fulltext-wrapfieldsullia"/>
            <w:rFonts w:ascii="宋体" w:eastAsia="宋体" w:hAnsi="宋体" w:cs="宋体"/>
            <w:sz w:val="23"/>
            <w:szCs w:val="23"/>
            <w:lang w:val="en-US" w:eastAsia="zh-CN" w:bidi="ar-SA"/>
          </w:rPr>
          <w:t>沈阳嘉益置业有限公司</w:t>
        </w:r>
      </w:hyperlink>
      <w:hyperlink r:id="rId34" w:history="1">
        <w:r>
          <w:rPr>
            <w:rStyle w:val="fulltext-wrapfieldsullia"/>
            <w:rFonts w:ascii="宋体" w:eastAsia="宋体" w:hAnsi="宋体" w:cs="宋体"/>
            <w:sz w:val="23"/>
            <w:szCs w:val="23"/>
            <w:lang w:val="en-US" w:eastAsia="zh-CN" w:bidi="ar-SA"/>
          </w:rPr>
          <w:t>大连吉星国际贸易有限公司</w:t>
        </w:r>
      </w:hyperlink>
    </w:p>
    <w:p w:rsidR="00BB5F67" w:rsidRDefault="00BB5F67">
      <w:pPr>
        <w:shd w:val="clear" w:color="auto" w:fill="F7F7F7"/>
        <w:ind w:left="375" w:right="375"/>
        <w:rPr>
          <w:rFonts w:ascii="Arial" w:eastAsia="Arial" w:hAnsi="Arial" w:cs="Arial"/>
          <w:spacing w:val="-180"/>
          <w:sz w:val="23"/>
          <w:szCs w:val="23"/>
          <w:lang w:val="en-US" w:eastAsia="zh-CN" w:bidi="ar-SA"/>
        </w:rPr>
      </w:pPr>
      <w:r>
        <w:rPr>
          <w:rFonts w:ascii="Arial" w:eastAsia="Arial" w:hAnsi="Arial" w:cs="Arial"/>
          <w:spacing w:val="-180"/>
          <w:sz w:val="23"/>
          <w:szCs w:val="23"/>
          <w:lang w:val="en-US" w:eastAsia="zh-CN" w:bidi="ar-SA"/>
        </w:rPr>
        <w:t xml:space="preserve">// </w:t>
      </w:r>
    </w:p>
    <w:p w:rsidR="00BB5F67" w:rsidRDefault="00BB5F67">
      <w:pPr>
        <w:ind w:left="375" w:right="375"/>
        <w:rPr>
          <w:rFonts w:ascii="Arial" w:eastAsia="Arial" w:hAnsi="Arial" w:cs="Arial"/>
          <w:lang w:val="en-US" w:eastAsia="zh-CN" w:bidi="ar-SA"/>
        </w:rPr>
      </w:pPr>
      <w:r>
        <w:rPr>
          <w:rFonts w:ascii="Arial" w:eastAsia="Arial" w:hAnsi="Arial" w:cs="Arial"/>
          <w:lang w:val="en-US" w:eastAsia="zh-CN" w:bidi="ar-SA"/>
        </w:rPr>
        <w:br/>
      </w:r>
    </w:p>
    <w:p w:rsidR="00BB5F67" w:rsidRDefault="00BB5F67">
      <w:pPr>
        <w:pStyle w:val="p"/>
        <w:spacing w:line="600" w:lineRule="atLeast"/>
        <w:ind w:left="375" w:right="375"/>
        <w:jc w:val="center"/>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t>沈阳嘉益置业有限公司、大连吉星国际贸易有限公司等储蓄存款合同纠纷民事一审民事裁定书</w:t>
      </w:r>
    </w:p>
    <w:p w:rsidR="00BB5F67" w:rsidRDefault="00BB5F67">
      <w:pPr>
        <w:pStyle w:val="div"/>
        <w:spacing w:line="600" w:lineRule="atLeast"/>
        <w:ind w:left="375" w:right="375"/>
        <w:jc w:val="center"/>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t>辽宁省沈阳市和平区人民法院</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民事裁定书</w:t>
      </w:r>
    </w:p>
    <w:p w:rsidR="00BB5F67" w:rsidRDefault="00BB5F67">
      <w:pPr>
        <w:pStyle w:val="div"/>
        <w:spacing w:line="600" w:lineRule="atLeast"/>
        <w:ind w:left="375" w:right="375"/>
        <w:jc w:val="right"/>
        <w:rPr>
          <w:rFonts w:ascii="宋体" w:eastAsia="宋体" w:hAnsi="宋体" w:cs="宋体"/>
          <w:color w:val="000000"/>
          <w:sz w:val="27"/>
          <w:szCs w:val="27"/>
          <w:lang w:val="en-US" w:eastAsia="zh-CN" w:bidi="ar-SA"/>
        </w:rPr>
      </w:pPr>
      <w:r>
        <w:rPr>
          <w:rStyle w:val="span"/>
          <w:rFonts w:ascii="宋体" w:eastAsia="宋体" w:hAnsi="宋体" w:cs="宋体"/>
          <w:color w:val="000000"/>
          <w:sz w:val="27"/>
          <w:szCs w:val="27"/>
          <w:lang w:val="en-US" w:eastAsia="zh-CN" w:bidi="ar-SA"/>
        </w:rPr>
        <w:lastRenderedPageBreak/>
        <w:t>(2021)</w:t>
      </w:r>
      <w:r>
        <w:rPr>
          <w:rStyle w:val="span"/>
          <w:rFonts w:ascii="宋体" w:eastAsia="宋体" w:hAnsi="宋体" w:cs="宋体"/>
          <w:color w:val="000000"/>
          <w:sz w:val="27"/>
          <w:szCs w:val="27"/>
          <w:lang w:val="en-US" w:eastAsia="zh-CN" w:bidi="ar-SA"/>
        </w:rPr>
        <w:t>辽</w:t>
      </w:r>
      <w:r>
        <w:rPr>
          <w:rStyle w:val="span"/>
          <w:rFonts w:ascii="宋体" w:eastAsia="宋体" w:hAnsi="宋体" w:cs="宋体"/>
          <w:color w:val="000000"/>
          <w:sz w:val="27"/>
          <w:szCs w:val="27"/>
          <w:lang w:val="en-US" w:eastAsia="zh-CN" w:bidi="ar-SA"/>
        </w:rPr>
        <w:t>0102</w:t>
      </w:r>
      <w:r>
        <w:rPr>
          <w:rStyle w:val="span"/>
          <w:rFonts w:ascii="宋体" w:eastAsia="宋体" w:hAnsi="宋体" w:cs="宋体"/>
          <w:color w:val="000000"/>
          <w:sz w:val="27"/>
          <w:szCs w:val="27"/>
          <w:lang w:val="en-US" w:eastAsia="zh-CN" w:bidi="ar-SA"/>
        </w:rPr>
        <w:t>民初</w:t>
      </w:r>
      <w:r>
        <w:rPr>
          <w:rStyle w:val="span"/>
          <w:rFonts w:ascii="宋体" w:eastAsia="宋体" w:hAnsi="宋体" w:cs="宋体"/>
          <w:color w:val="000000"/>
          <w:sz w:val="27"/>
          <w:szCs w:val="27"/>
          <w:lang w:val="en-US" w:eastAsia="zh-CN" w:bidi="ar-SA"/>
        </w:rPr>
        <w:t>15077</w:t>
      </w:r>
      <w:r>
        <w:rPr>
          <w:rStyle w:val="span"/>
          <w:rFonts w:ascii="宋体" w:eastAsia="宋体" w:hAnsi="宋体" w:cs="宋体"/>
          <w:color w:val="000000"/>
          <w:sz w:val="27"/>
          <w:szCs w:val="27"/>
          <w:lang w:val="en-US" w:eastAsia="zh-CN" w:bidi="ar-SA"/>
        </w:rPr>
        <w:t>号</w:t>
      </w:r>
    </w:p>
    <w:p w:rsidR="00BB5F67" w:rsidRDefault="00BB5F67">
      <w:pPr>
        <w:spacing w:line="600" w:lineRule="atLeast"/>
        <w:ind w:left="375" w:right="375"/>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br/>
      </w:r>
      <w:r>
        <w:rPr>
          <w:rStyle w:val="span"/>
          <w:rFonts w:ascii="宋体" w:eastAsia="宋体" w:hAnsi="宋体" w:cs="宋体"/>
          <w:vanish/>
          <w:color w:val="000000"/>
          <w:sz w:val="27"/>
          <w:szCs w:val="27"/>
          <w:lang w:val="en-US" w:eastAsia="zh-CN" w:bidi="ar-SA"/>
        </w:rPr>
        <w:t>当事人</w:t>
      </w:r>
      <w:bookmarkStart w:id="3" w:name="anchor-0"/>
      <w:bookmarkEnd w:id="3"/>
      <w:r>
        <w:rPr>
          <w:rFonts w:ascii="宋体" w:eastAsia="宋体" w:hAnsi="宋体" w:cs="宋体"/>
          <w:color w:val="000000"/>
          <w:sz w:val="27"/>
          <w:szCs w:val="27"/>
          <w:lang w:val="en-US" w:eastAsia="zh-CN" w:bidi="ar-SA"/>
        </w:rPr>
        <w:t xml:space="preserve">　　原告：</w:t>
      </w:r>
      <w:hyperlink r:id="rId35" w:history="1">
        <w:r>
          <w:rPr>
            <w:rStyle w:val="fulltext-wrapfulltexta"/>
            <w:rFonts w:ascii="宋体" w:eastAsia="宋体" w:hAnsi="宋体" w:cs="宋体"/>
            <w:sz w:val="27"/>
            <w:szCs w:val="27"/>
            <w:lang w:val="en-US" w:eastAsia="zh-CN" w:bidi="ar-SA"/>
          </w:rPr>
          <w:t>沈阳嘉益置业有限公司</w:t>
        </w:r>
      </w:hyperlink>
      <w:r>
        <w:rPr>
          <w:rFonts w:ascii="宋体" w:eastAsia="宋体" w:hAnsi="宋体" w:cs="宋体"/>
          <w:color w:val="000000"/>
          <w:sz w:val="27"/>
          <w:szCs w:val="27"/>
          <w:lang w:val="en-US" w:eastAsia="zh-CN" w:bidi="ar-SA"/>
        </w:rPr>
        <w:t>，住所地沈阳市和平区三好街</w:t>
      </w:r>
      <w:r>
        <w:rPr>
          <w:rFonts w:ascii="宋体" w:eastAsia="宋体" w:hAnsi="宋体" w:cs="宋体"/>
          <w:color w:val="000000"/>
          <w:sz w:val="27"/>
          <w:szCs w:val="27"/>
          <w:lang w:val="en-US" w:eastAsia="zh-CN" w:bidi="ar-SA"/>
        </w:rPr>
        <w:t>55</w:t>
      </w:r>
      <w:r>
        <w:rPr>
          <w:rFonts w:ascii="宋体" w:eastAsia="宋体" w:hAnsi="宋体" w:cs="宋体"/>
          <w:color w:val="000000"/>
          <w:sz w:val="27"/>
          <w:szCs w:val="27"/>
          <w:lang w:val="en-US" w:eastAsia="zh-CN" w:bidi="ar-SA"/>
        </w:rPr>
        <w:t>号，统一社会信用代码</w:t>
      </w:r>
      <w:r>
        <w:rPr>
          <w:rFonts w:ascii="宋体" w:eastAsia="宋体" w:hAnsi="宋体" w:cs="宋体"/>
          <w:color w:val="000000"/>
          <w:sz w:val="27"/>
          <w:szCs w:val="27"/>
          <w:lang w:val="en-US" w:eastAsia="zh-CN" w:bidi="ar-SA"/>
        </w:rPr>
        <w:t>9121010715785358T</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法定代表人：刘东旭，该公司总经理。</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委托诉讼代理人：卢海保，上海市海华永泰</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沈阳</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律师事务所律师。</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委托诉讼代理人：于禄全，上海市海华永泰</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沈阳</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律师事务所实习律师。</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原告：大连吉星国际贸易有限公司，住所地辽宁省大连市中山区独立街</w:t>
      </w:r>
      <w:r>
        <w:rPr>
          <w:rFonts w:ascii="宋体" w:eastAsia="宋体" w:hAnsi="宋体" w:cs="宋体"/>
          <w:color w:val="000000"/>
          <w:sz w:val="27"/>
          <w:szCs w:val="27"/>
          <w:lang w:val="en-US" w:eastAsia="zh-CN" w:bidi="ar-SA"/>
        </w:rPr>
        <w:t>19</w:t>
      </w:r>
      <w:r>
        <w:rPr>
          <w:rFonts w:ascii="宋体" w:eastAsia="宋体" w:hAnsi="宋体" w:cs="宋体"/>
          <w:color w:val="000000"/>
          <w:sz w:val="27"/>
          <w:szCs w:val="27"/>
          <w:lang w:val="en-US" w:eastAsia="zh-CN" w:bidi="ar-SA"/>
        </w:rPr>
        <w:t>号</w:t>
      </w:r>
      <w:r>
        <w:rPr>
          <w:rFonts w:ascii="宋体" w:eastAsia="宋体" w:hAnsi="宋体" w:cs="宋体"/>
          <w:color w:val="000000"/>
          <w:sz w:val="27"/>
          <w:szCs w:val="27"/>
          <w:lang w:val="en-US" w:eastAsia="zh-CN" w:bidi="ar-SA"/>
        </w:rPr>
        <w:t>A</w:t>
      </w:r>
      <w:r>
        <w:rPr>
          <w:rFonts w:ascii="宋体" w:eastAsia="宋体" w:hAnsi="宋体" w:cs="宋体"/>
          <w:color w:val="000000"/>
          <w:sz w:val="27"/>
          <w:szCs w:val="27"/>
          <w:lang w:val="en-US" w:eastAsia="zh-CN" w:bidi="ar-SA"/>
        </w:rPr>
        <w:t>座</w:t>
      </w:r>
      <w:r>
        <w:rPr>
          <w:rFonts w:ascii="宋体" w:eastAsia="宋体" w:hAnsi="宋体" w:cs="宋体"/>
          <w:color w:val="000000"/>
          <w:sz w:val="27"/>
          <w:szCs w:val="27"/>
          <w:lang w:val="en-US" w:eastAsia="zh-CN" w:bidi="ar-SA"/>
        </w:rPr>
        <w:t>22</w:t>
      </w:r>
      <w:r>
        <w:rPr>
          <w:rFonts w:ascii="宋体" w:eastAsia="宋体" w:hAnsi="宋体" w:cs="宋体"/>
          <w:color w:val="000000"/>
          <w:sz w:val="27"/>
          <w:szCs w:val="27"/>
          <w:lang w:val="en-US" w:eastAsia="zh-CN" w:bidi="ar-SA"/>
        </w:rPr>
        <w:t>层</w:t>
      </w:r>
      <w:r>
        <w:rPr>
          <w:rFonts w:ascii="宋体" w:eastAsia="宋体" w:hAnsi="宋体" w:cs="宋体"/>
          <w:color w:val="000000"/>
          <w:sz w:val="27"/>
          <w:szCs w:val="27"/>
          <w:lang w:val="en-US" w:eastAsia="zh-CN" w:bidi="ar-SA"/>
        </w:rPr>
        <w:t>15</w:t>
      </w:r>
      <w:r>
        <w:rPr>
          <w:rFonts w:ascii="宋体" w:eastAsia="宋体" w:hAnsi="宋体" w:cs="宋体"/>
          <w:color w:val="000000"/>
          <w:sz w:val="27"/>
          <w:szCs w:val="27"/>
          <w:lang w:val="en-US" w:eastAsia="zh-CN" w:bidi="ar-SA"/>
        </w:rPr>
        <w:t>号，统一社会信用代码</w:t>
      </w:r>
      <w:r>
        <w:rPr>
          <w:rFonts w:ascii="宋体" w:eastAsia="宋体" w:hAnsi="宋体" w:cs="宋体"/>
          <w:color w:val="000000"/>
          <w:sz w:val="27"/>
          <w:szCs w:val="27"/>
          <w:lang w:val="en-US" w:eastAsia="zh-CN" w:bidi="ar-SA"/>
        </w:rPr>
        <w:t>91210200MA0TREBJ4R</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法定代表人：顾敏，该公司总经理。</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委托诉讼代理人：卢海保，上海市海华永泰</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沈阳</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律师事务所律师。</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委托诉讼代理人：于禄全，上海市海华永泰</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沈阳</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律师事务所实习律师。</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被告：上海浦东发展银行股份有限公司沈阳同泽支行，住所地沈阳市和平区南五马路</w:t>
      </w:r>
      <w:r>
        <w:rPr>
          <w:rFonts w:ascii="宋体" w:eastAsia="宋体" w:hAnsi="宋体" w:cs="宋体"/>
          <w:color w:val="000000"/>
          <w:sz w:val="27"/>
          <w:szCs w:val="27"/>
          <w:lang w:val="en-US" w:eastAsia="zh-CN" w:bidi="ar-SA"/>
        </w:rPr>
        <w:t>138</w:t>
      </w:r>
      <w:r>
        <w:rPr>
          <w:rFonts w:ascii="宋体" w:eastAsia="宋体" w:hAnsi="宋体" w:cs="宋体"/>
          <w:color w:val="000000"/>
          <w:sz w:val="27"/>
          <w:szCs w:val="27"/>
          <w:lang w:val="en-US" w:eastAsia="zh-CN" w:bidi="ar-SA"/>
        </w:rPr>
        <w:t>号</w:t>
      </w:r>
      <w:r>
        <w:rPr>
          <w:rFonts w:ascii="宋体" w:eastAsia="宋体" w:hAnsi="宋体" w:cs="宋体"/>
          <w:color w:val="000000"/>
          <w:sz w:val="27"/>
          <w:szCs w:val="27"/>
          <w:lang w:val="en-US" w:eastAsia="zh-CN" w:bidi="ar-SA"/>
        </w:rPr>
        <w:t>1</w:t>
      </w:r>
      <w:r>
        <w:rPr>
          <w:rFonts w:ascii="宋体" w:eastAsia="宋体" w:hAnsi="宋体" w:cs="宋体"/>
          <w:color w:val="000000"/>
          <w:sz w:val="27"/>
          <w:szCs w:val="27"/>
          <w:lang w:val="en-US" w:eastAsia="zh-CN" w:bidi="ar-SA"/>
        </w:rPr>
        <w:t>门，统一社会信用代码</w:t>
      </w:r>
      <w:r>
        <w:rPr>
          <w:rFonts w:ascii="宋体" w:eastAsia="宋体" w:hAnsi="宋体" w:cs="宋体"/>
          <w:color w:val="000000"/>
          <w:sz w:val="27"/>
          <w:szCs w:val="27"/>
          <w:lang w:val="en-US" w:eastAsia="zh-CN" w:bidi="ar-SA"/>
        </w:rPr>
        <w:t>91210102761811166B</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负责人：马德宝。</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原告</w:t>
      </w:r>
      <w:hyperlink r:id="rId36" w:history="1">
        <w:r>
          <w:rPr>
            <w:rStyle w:val="fulltext-wrapfulltexta"/>
            <w:rFonts w:ascii="宋体" w:eastAsia="宋体" w:hAnsi="宋体" w:cs="宋体"/>
            <w:sz w:val="27"/>
            <w:szCs w:val="27"/>
            <w:lang w:val="en-US" w:eastAsia="zh-CN" w:bidi="ar-SA"/>
          </w:rPr>
          <w:t>沈阳嘉益置业有限公司</w:t>
        </w:r>
      </w:hyperlink>
      <w:r>
        <w:rPr>
          <w:rFonts w:ascii="宋体" w:eastAsia="宋体" w:hAnsi="宋体" w:cs="宋体"/>
          <w:color w:val="000000"/>
          <w:sz w:val="27"/>
          <w:szCs w:val="27"/>
          <w:lang w:val="en-US" w:eastAsia="zh-CN" w:bidi="ar-SA"/>
        </w:rPr>
        <w:t>、原告大连吉星国际贸易有限公司诉被告上海浦东发展银行股份有限公司沈阳同泽支行储蓄存款合同纠纷一案，本院于</w:t>
      </w:r>
      <w:r>
        <w:rPr>
          <w:rFonts w:ascii="宋体" w:eastAsia="宋体" w:hAnsi="宋体" w:cs="宋体"/>
          <w:color w:val="000000"/>
          <w:sz w:val="27"/>
          <w:szCs w:val="27"/>
          <w:lang w:val="en-US" w:eastAsia="zh-CN" w:bidi="ar-SA"/>
        </w:rPr>
        <w:t>2021</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7</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6</w:t>
      </w:r>
      <w:r>
        <w:rPr>
          <w:rFonts w:ascii="宋体" w:eastAsia="宋体" w:hAnsi="宋体" w:cs="宋体"/>
          <w:color w:val="000000"/>
          <w:sz w:val="27"/>
          <w:szCs w:val="27"/>
          <w:lang w:val="en-US" w:eastAsia="zh-CN" w:bidi="ar-SA"/>
        </w:rPr>
        <w:t>日立案受理。</w:t>
      </w:r>
      <w:r>
        <w:rPr>
          <w:rFonts w:ascii="宋体" w:eastAsia="宋体" w:hAnsi="宋体" w:cs="宋体"/>
          <w:color w:val="000000"/>
          <w:sz w:val="27"/>
          <w:szCs w:val="27"/>
          <w:lang w:val="en-US" w:eastAsia="zh-CN" w:bidi="ar-SA"/>
        </w:rPr>
        <w:br/>
      </w:r>
      <w:r>
        <w:rPr>
          <w:rStyle w:val="span"/>
          <w:rFonts w:ascii="宋体" w:eastAsia="宋体" w:hAnsi="宋体" w:cs="宋体"/>
          <w:vanish/>
          <w:color w:val="000000"/>
          <w:sz w:val="27"/>
          <w:szCs w:val="27"/>
          <w:lang w:val="en-US" w:eastAsia="zh-CN" w:bidi="ar-SA"/>
        </w:rPr>
        <w:t>本院认为</w:t>
      </w:r>
      <w:bookmarkStart w:id="4" w:name="anchor-2"/>
      <w:bookmarkEnd w:id="4"/>
      <w:r>
        <w:rPr>
          <w:rFonts w:ascii="宋体" w:eastAsia="宋体" w:hAnsi="宋体" w:cs="宋体"/>
          <w:color w:val="000000"/>
          <w:sz w:val="27"/>
          <w:szCs w:val="27"/>
          <w:lang w:val="en-US" w:eastAsia="zh-CN" w:bidi="ar-SA"/>
        </w:rPr>
        <w:t xml:space="preserve">　　本院经审查认为，二原告所主张的要求被告给付的款项系原沈阳嘉益劲松技术贸易有限公司在被告处的存款，原告与被告的纠纷与原沈阳嘉益劲松技术贸易有限公司解散并清算注销后，其股东之一的朝鲜劲松贸易会社将其对原沈阳嘉益劲松技术贸易有限公司所享有的权益转让给原告大连吉星国际贸易有限公司有关，而原沈阳嘉益劲松技术贸易有限公司为外商投资企业，故本案系与外</w:t>
      </w:r>
      <w:r>
        <w:rPr>
          <w:rFonts w:ascii="宋体" w:eastAsia="宋体" w:hAnsi="宋体" w:cs="宋体"/>
          <w:color w:val="000000"/>
          <w:sz w:val="27"/>
          <w:szCs w:val="27"/>
          <w:lang w:val="en-US" w:eastAsia="zh-CN" w:bidi="ar-SA"/>
        </w:rPr>
        <w:lastRenderedPageBreak/>
        <w:t>商投资企业有关的民商事案件。另外，虽然朝鲜劲松贸易会社将对沈阳嘉益劲松技术贸易有限公司清算后的权益转让给原告大连吉星国际贸易有限公司，但本案涉及债权转让法律关系，但作为债务人的被告如果提出抗辩，那么就可能需要将朝鲜劲松贸易会社列为第三人参加诉讼，而朝鲜劲松贸易会社为外国企业，因此，本案还可能为当事人一方为外国企业的民商事案件。据此，根据</w:t>
      </w:r>
      <w:bookmarkStart w:id="5" w:name="anchor-4"/>
      <w:bookmarkEnd w:id="5"/>
      <w:r>
        <w:rPr>
          <w:rFonts w:ascii="宋体" w:eastAsia="宋体" w:hAnsi="宋体" w:cs="宋体"/>
          <w:color w:val="000000"/>
          <w:sz w:val="27"/>
          <w:szCs w:val="27"/>
          <w:lang w:val="en-US" w:eastAsia="zh-CN" w:bidi="ar-SA"/>
        </w:rPr>
        <w:t>《</w:t>
      </w:r>
      <w:hyperlink r:id="rId37" w:history="1">
        <w:r>
          <w:rPr>
            <w:rStyle w:val="fulltext-wrapfulltexta"/>
            <w:rFonts w:ascii="宋体" w:eastAsia="宋体" w:hAnsi="宋体" w:cs="宋体"/>
            <w:sz w:val="27"/>
            <w:szCs w:val="27"/>
            <w:lang w:val="en-US" w:eastAsia="zh-CN" w:bidi="ar-SA"/>
          </w:rPr>
          <w:t>最高人民法院关于明确第一审涉外民商事案件级别管辖标准以及归口办理有关问题的通知</w:t>
        </w:r>
      </w:hyperlink>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法﹝</w:t>
      </w:r>
      <w:r>
        <w:rPr>
          <w:rFonts w:ascii="宋体" w:eastAsia="宋体" w:hAnsi="宋体" w:cs="宋体"/>
          <w:color w:val="000000"/>
          <w:sz w:val="27"/>
          <w:szCs w:val="27"/>
          <w:lang w:val="en-US" w:eastAsia="zh-CN" w:bidi="ar-SA"/>
        </w:rPr>
        <w:t>2017</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359</w:t>
      </w:r>
      <w:r>
        <w:rPr>
          <w:rFonts w:ascii="宋体" w:eastAsia="宋体" w:hAnsi="宋体" w:cs="宋体"/>
          <w:color w:val="000000"/>
          <w:sz w:val="27"/>
          <w:szCs w:val="27"/>
          <w:lang w:val="en-US" w:eastAsia="zh-CN" w:bidi="ar-SA"/>
        </w:rPr>
        <w:t>号</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第</w:t>
      </w:r>
      <w:hyperlink r:id="rId38" w:anchor="tiao_2" w:history="1">
        <w:r>
          <w:rPr>
            <w:rStyle w:val="fulltext-wrapfulltexta"/>
            <w:rFonts w:ascii="宋体" w:eastAsia="宋体" w:hAnsi="宋体" w:cs="宋体"/>
            <w:sz w:val="27"/>
            <w:szCs w:val="27"/>
            <w:lang w:val="en-US" w:eastAsia="zh-CN" w:bidi="ar-SA"/>
          </w:rPr>
          <w:t>二条</w:t>
        </w:r>
      </w:hyperlink>
      <w:r>
        <w:rPr>
          <w:rFonts w:ascii="宋体" w:eastAsia="宋体" w:hAnsi="宋体" w:cs="宋体"/>
          <w:color w:val="000000"/>
          <w:sz w:val="27"/>
          <w:szCs w:val="27"/>
          <w:lang w:val="en-US" w:eastAsia="zh-CN" w:bidi="ar-SA"/>
        </w:rPr>
        <w:t>中</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下列案件由涉外审判庭或专门合议庭审理</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一</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当事人一方或者双方是外国人、无国籍人、外国企业或者组织，或者当事人一方或者双方的经常居所地在中华人民共和国领域外的民商事案件；</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三</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外商投资企业设立、出资、确认股东资格、分配利润、合并、分立、解散等与该企业有关的民商事案件；</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的规定，以及《辽宁省高级人民法院关于调整我省涉外民商事案件管辖的通知》</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辽高法﹝</w:t>
      </w:r>
      <w:r>
        <w:rPr>
          <w:rFonts w:ascii="宋体" w:eastAsia="宋体" w:hAnsi="宋体" w:cs="宋体"/>
          <w:color w:val="000000"/>
          <w:sz w:val="27"/>
          <w:szCs w:val="27"/>
          <w:lang w:val="en-US" w:eastAsia="zh-CN" w:bidi="ar-SA"/>
        </w:rPr>
        <w:t>2018</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64</w:t>
      </w:r>
      <w:r>
        <w:rPr>
          <w:rFonts w:ascii="宋体" w:eastAsia="宋体" w:hAnsi="宋体" w:cs="宋体"/>
          <w:color w:val="000000"/>
          <w:sz w:val="27"/>
          <w:szCs w:val="27"/>
          <w:lang w:val="en-US" w:eastAsia="zh-CN" w:bidi="ar-SA"/>
        </w:rPr>
        <w:t>号</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中</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原由沈阳经济技术开发区人民法院和沈阳高新技术产业开发区人民法院受理的一审涉外民商事案件，调整为统一由沈阳高新技术产业开发区人民法院管辖。</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和</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沈阳高新技术产业开发区人民法院管辖沈阳市以及抚顺市、本溪市、锦州市、葫芦岛市、铁岭市、阜新市、朝阳市标的额</w:t>
      </w:r>
      <w:r>
        <w:rPr>
          <w:rFonts w:ascii="宋体" w:eastAsia="宋体" w:hAnsi="宋体" w:cs="宋体"/>
          <w:color w:val="000000"/>
          <w:sz w:val="27"/>
          <w:szCs w:val="27"/>
          <w:lang w:val="en-US" w:eastAsia="zh-CN" w:bidi="ar-SA"/>
        </w:rPr>
        <w:t>1000</w:t>
      </w:r>
      <w:r>
        <w:rPr>
          <w:rFonts w:ascii="宋体" w:eastAsia="宋体" w:hAnsi="宋体" w:cs="宋体"/>
          <w:color w:val="000000"/>
          <w:sz w:val="27"/>
          <w:szCs w:val="27"/>
          <w:lang w:val="en-US" w:eastAsia="zh-CN" w:bidi="ar-SA"/>
        </w:rPr>
        <w:t>万元以下的第一审涉外民商事案件；沈阳市中级人民法院管辖相应二审案件，以及上述地区标的额</w:t>
      </w:r>
      <w:r>
        <w:rPr>
          <w:rFonts w:ascii="宋体" w:eastAsia="宋体" w:hAnsi="宋体" w:cs="宋体"/>
          <w:color w:val="000000"/>
          <w:sz w:val="27"/>
          <w:szCs w:val="27"/>
          <w:lang w:val="en-US" w:eastAsia="zh-CN" w:bidi="ar-SA"/>
        </w:rPr>
        <w:t>1000</w:t>
      </w:r>
      <w:r>
        <w:rPr>
          <w:rFonts w:ascii="宋体" w:eastAsia="宋体" w:hAnsi="宋体" w:cs="宋体"/>
          <w:color w:val="000000"/>
          <w:sz w:val="27"/>
          <w:szCs w:val="27"/>
          <w:lang w:val="en-US" w:eastAsia="zh-CN" w:bidi="ar-SA"/>
        </w:rPr>
        <w:t>万元以上、</w:t>
      </w:r>
      <w:r>
        <w:rPr>
          <w:rFonts w:ascii="宋体" w:eastAsia="宋体" w:hAnsi="宋体" w:cs="宋体"/>
          <w:color w:val="000000"/>
          <w:sz w:val="27"/>
          <w:szCs w:val="27"/>
          <w:lang w:val="en-US" w:eastAsia="zh-CN" w:bidi="ar-SA"/>
        </w:rPr>
        <w:t>8000</w:t>
      </w:r>
      <w:r>
        <w:rPr>
          <w:rFonts w:ascii="宋体" w:eastAsia="宋体" w:hAnsi="宋体" w:cs="宋体"/>
          <w:color w:val="000000"/>
          <w:sz w:val="27"/>
          <w:szCs w:val="27"/>
          <w:lang w:val="en-US" w:eastAsia="zh-CN" w:bidi="ar-SA"/>
        </w:rPr>
        <w:t>万元以下的一审涉外民商事案件。</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的规定，本案应移送对涉外民商事案件具有管辖权的沈阳高新技术产业开发区人民法院审理。</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综上，依照《</w:t>
      </w:r>
      <w:hyperlink r:id="rId39" w:history="1">
        <w:r>
          <w:rPr>
            <w:rStyle w:val="fulltext-wrapfulltexta"/>
            <w:rFonts w:ascii="宋体" w:eastAsia="宋体" w:hAnsi="宋体" w:cs="宋体"/>
            <w:sz w:val="27"/>
            <w:szCs w:val="27"/>
            <w:lang w:val="en-US" w:eastAsia="zh-CN" w:bidi="ar-SA"/>
          </w:rPr>
          <w:t>中华人民共和国外商投资法</w:t>
        </w:r>
      </w:hyperlink>
      <w:r>
        <w:rPr>
          <w:rFonts w:ascii="宋体" w:eastAsia="宋体" w:hAnsi="宋体" w:cs="宋体"/>
          <w:color w:val="000000"/>
          <w:sz w:val="27"/>
          <w:szCs w:val="27"/>
          <w:lang w:val="en-US" w:eastAsia="zh-CN" w:bidi="ar-SA"/>
        </w:rPr>
        <w:t>》第</w:t>
      </w:r>
      <w:hyperlink r:id="rId40" w:anchor="tiao_2" w:history="1">
        <w:r>
          <w:rPr>
            <w:rStyle w:val="fulltext-wrapfulltexta"/>
            <w:rFonts w:ascii="宋体" w:eastAsia="宋体" w:hAnsi="宋体" w:cs="宋体"/>
            <w:sz w:val="27"/>
            <w:szCs w:val="27"/>
            <w:lang w:val="en-US" w:eastAsia="zh-CN" w:bidi="ar-SA"/>
          </w:rPr>
          <w:t>二条</w:t>
        </w:r>
      </w:hyperlink>
      <w:r>
        <w:rPr>
          <w:rFonts w:ascii="宋体" w:eastAsia="宋体" w:hAnsi="宋体" w:cs="宋体"/>
          <w:color w:val="000000"/>
          <w:sz w:val="27"/>
          <w:szCs w:val="27"/>
          <w:lang w:val="en-US" w:eastAsia="zh-CN" w:bidi="ar-SA"/>
        </w:rPr>
        <w:t>第</w:t>
      </w:r>
      <w:hyperlink r:id="rId41" w:anchor="tiao_2_kuan_3" w:history="1">
        <w:r>
          <w:rPr>
            <w:rStyle w:val="fulltext-wrapfulltexta"/>
            <w:rFonts w:ascii="宋体" w:eastAsia="宋体" w:hAnsi="宋体" w:cs="宋体"/>
            <w:sz w:val="27"/>
            <w:szCs w:val="27"/>
            <w:lang w:val="en-US" w:eastAsia="zh-CN" w:bidi="ar-SA"/>
          </w:rPr>
          <w:t>三款</w:t>
        </w:r>
      </w:hyperlink>
      <w:r>
        <w:rPr>
          <w:rFonts w:ascii="宋体" w:eastAsia="宋体" w:hAnsi="宋体" w:cs="宋体"/>
          <w:color w:val="000000"/>
          <w:sz w:val="27"/>
          <w:szCs w:val="27"/>
          <w:lang w:val="en-US" w:eastAsia="zh-CN" w:bidi="ar-SA"/>
        </w:rPr>
        <w:t>，《</w:t>
      </w:r>
      <w:hyperlink r:id="rId42" w:history="1">
        <w:r>
          <w:rPr>
            <w:rStyle w:val="fulltext-wrapfulltexta"/>
            <w:rFonts w:ascii="宋体" w:eastAsia="宋体" w:hAnsi="宋体" w:cs="宋体"/>
            <w:sz w:val="27"/>
            <w:szCs w:val="27"/>
            <w:lang w:val="en-US" w:eastAsia="zh-CN" w:bidi="ar-SA"/>
          </w:rPr>
          <w:t>中华人民共和国民事诉讼法</w:t>
        </w:r>
      </w:hyperlink>
      <w:r>
        <w:rPr>
          <w:rFonts w:ascii="宋体" w:eastAsia="宋体" w:hAnsi="宋体" w:cs="宋体"/>
          <w:color w:val="000000"/>
          <w:sz w:val="27"/>
          <w:szCs w:val="27"/>
          <w:lang w:val="en-US" w:eastAsia="zh-CN" w:bidi="ar-SA"/>
        </w:rPr>
        <w:t>》第</w:t>
      </w:r>
      <w:hyperlink r:id="rId43" w:anchor="tiao_17" w:history="1">
        <w:r>
          <w:rPr>
            <w:rStyle w:val="fulltext-wrapfulltexta"/>
            <w:rFonts w:ascii="宋体" w:eastAsia="宋体" w:hAnsi="宋体" w:cs="宋体"/>
            <w:sz w:val="27"/>
            <w:szCs w:val="27"/>
            <w:lang w:val="en-US" w:eastAsia="zh-CN" w:bidi="ar-SA"/>
          </w:rPr>
          <w:t>十七条</w:t>
        </w:r>
      </w:hyperlink>
      <w:r>
        <w:rPr>
          <w:rFonts w:ascii="宋体" w:eastAsia="宋体" w:hAnsi="宋体" w:cs="宋体"/>
          <w:color w:val="000000"/>
          <w:sz w:val="27"/>
          <w:szCs w:val="27"/>
          <w:lang w:val="en-US" w:eastAsia="zh-CN" w:bidi="ar-SA"/>
        </w:rPr>
        <w:t>、第</w:t>
      </w:r>
      <w:hyperlink r:id="rId44" w:anchor="tiao_36" w:history="1">
        <w:r>
          <w:rPr>
            <w:rStyle w:val="fulltext-wrapfulltexta"/>
            <w:rFonts w:ascii="宋体" w:eastAsia="宋体" w:hAnsi="宋体" w:cs="宋体"/>
            <w:sz w:val="27"/>
            <w:szCs w:val="27"/>
            <w:lang w:val="en-US" w:eastAsia="zh-CN" w:bidi="ar-SA"/>
          </w:rPr>
          <w:t>三十六条</w:t>
        </w:r>
      </w:hyperlink>
      <w:r>
        <w:rPr>
          <w:rFonts w:ascii="宋体" w:eastAsia="宋体" w:hAnsi="宋体" w:cs="宋体"/>
          <w:color w:val="000000"/>
          <w:sz w:val="27"/>
          <w:szCs w:val="27"/>
          <w:lang w:val="en-US" w:eastAsia="zh-CN" w:bidi="ar-SA"/>
        </w:rPr>
        <w:t>，《</w:t>
      </w:r>
      <w:hyperlink r:id="rId45" w:history="1">
        <w:r>
          <w:rPr>
            <w:rStyle w:val="fulltext-wrapfulltexta"/>
            <w:rFonts w:ascii="宋体" w:eastAsia="宋体" w:hAnsi="宋体" w:cs="宋体"/>
            <w:sz w:val="27"/>
            <w:szCs w:val="27"/>
            <w:lang w:val="en-US" w:eastAsia="zh-CN" w:bidi="ar-SA"/>
          </w:rPr>
          <w:t>最高人民法院关于明确第一审涉外民商事案件级别管辖标准以及归口办理有关问题的通知</w:t>
        </w:r>
      </w:hyperlink>
      <w:r>
        <w:rPr>
          <w:rFonts w:ascii="宋体" w:eastAsia="宋体" w:hAnsi="宋体" w:cs="宋体"/>
          <w:color w:val="000000"/>
          <w:sz w:val="27"/>
          <w:szCs w:val="27"/>
          <w:lang w:val="en-US" w:eastAsia="zh-CN" w:bidi="ar-SA"/>
        </w:rPr>
        <w:t>》第</w:t>
      </w:r>
      <w:hyperlink r:id="rId46" w:anchor="tiao_2" w:history="1">
        <w:r>
          <w:rPr>
            <w:rStyle w:val="fulltext-wrapfulltexta"/>
            <w:rFonts w:ascii="宋体" w:eastAsia="宋体" w:hAnsi="宋体" w:cs="宋体"/>
            <w:sz w:val="27"/>
            <w:szCs w:val="27"/>
            <w:lang w:val="en-US" w:eastAsia="zh-CN" w:bidi="ar-SA"/>
          </w:rPr>
          <w:t>二条</w:t>
        </w:r>
      </w:hyperlink>
      <w:r>
        <w:rPr>
          <w:rFonts w:ascii="宋体" w:eastAsia="宋体" w:hAnsi="宋体" w:cs="宋体"/>
          <w:color w:val="000000"/>
          <w:sz w:val="27"/>
          <w:szCs w:val="27"/>
          <w:lang w:val="en-US" w:eastAsia="zh-CN" w:bidi="ar-SA"/>
        </w:rPr>
        <w:t>第</w:t>
      </w:r>
      <w:hyperlink r:id="rId47" w:anchor="tiao_2_kuan_1" w:history="1">
        <w:r>
          <w:rPr>
            <w:rStyle w:val="fulltext-wrapfulltexta"/>
            <w:rFonts w:ascii="宋体" w:eastAsia="宋体" w:hAnsi="宋体" w:cs="宋体"/>
            <w:sz w:val="27"/>
            <w:szCs w:val="27"/>
            <w:lang w:val="en-US" w:eastAsia="zh-CN" w:bidi="ar-SA"/>
          </w:rPr>
          <w:t>一款</w:t>
        </w:r>
      </w:hyperlink>
      <w:r>
        <w:rPr>
          <w:rFonts w:ascii="宋体" w:eastAsia="宋体" w:hAnsi="宋体" w:cs="宋体"/>
          <w:color w:val="000000"/>
          <w:sz w:val="27"/>
          <w:szCs w:val="27"/>
          <w:lang w:val="en-US" w:eastAsia="zh-CN" w:bidi="ar-SA"/>
        </w:rPr>
        <w:t>第</w:t>
      </w:r>
      <w:hyperlink r:id="rId48" w:anchor="tiao_2_kuan_1_xiang_1" w:history="1">
        <w:r>
          <w:rPr>
            <w:rStyle w:val="fulltext-wrapfulltexta"/>
            <w:rFonts w:ascii="宋体" w:eastAsia="宋体" w:hAnsi="宋体" w:cs="宋体"/>
            <w:sz w:val="27"/>
            <w:szCs w:val="27"/>
            <w:lang w:val="en-US" w:eastAsia="zh-CN" w:bidi="ar-SA"/>
          </w:rPr>
          <w:t>一项</w:t>
        </w:r>
      </w:hyperlink>
      <w:r>
        <w:rPr>
          <w:rFonts w:ascii="宋体" w:eastAsia="宋体" w:hAnsi="宋体" w:cs="宋体"/>
          <w:color w:val="000000"/>
          <w:sz w:val="27"/>
          <w:szCs w:val="27"/>
          <w:lang w:val="en-US" w:eastAsia="zh-CN" w:bidi="ar-SA"/>
        </w:rPr>
        <w:t>、第</w:t>
      </w:r>
      <w:hyperlink r:id="rId49" w:anchor="tiao_2_kuan_1_xiang_3" w:history="1">
        <w:r>
          <w:rPr>
            <w:rStyle w:val="fulltext-wrapfulltexta"/>
            <w:rFonts w:ascii="宋体" w:eastAsia="宋体" w:hAnsi="宋体" w:cs="宋体"/>
            <w:sz w:val="27"/>
            <w:szCs w:val="27"/>
            <w:lang w:val="en-US" w:eastAsia="zh-CN" w:bidi="ar-SA"/>
          </w:rPr>
          <w:t>三项</w:t>
        </w:r>
      </w:hyperlink>
      <w:r>
        <w:rPr>
          <w:rFonts w:ascii="宋体" w:eastAsia="宋体" w:hAnsi="宋体" w:cs="宋体"/>
          <w:color w:val="000000"/>
          <w:sz w:val="27"/>
          <w:szCs w:val="27"/>
          <w:lang w:val="en-US" w:eastAsia="zh-CN" w:bidi="ar-SA"/>
        </w:rPr>
        <w:t>之规定，裁定如下：</w:t>
      </w:r>
      <w:r>
        <w:rPr>
          <w:rFonts w:ascii="宋体" w:eastAsia="宋体" w:hAnsi="宋体" w:cs="宋体"/>
          <w:color w:val="000000"/>
          <w:sz w:val="27"/>
          <w:szCs w:val="27"/>
          <w:lang w:val="en-US" w:eastAsia="zh-CN" w:bidi="ar-SA"/>
        </w:rPr>
        <w:br/>
      </w:r>
      <w:r>
        <w:rPr>
          <w:rStyle w:val="span"/>
          <w:rFonts w:ascii="宋体" w:eastAsia="宋体" w:hAnsi="宋体" w:cs="宋体"/>
          <w:vanish/>
          <w:color w:val="000000"/>
          <w:sz w:val="27"/>
          <w:szCs w:val="27"/>
          <w:lang w:val="en-US" w:eastAsia="zh-CN" w:bidi="ar-SA"/>
        </w:rPr>
        <w:lastRenderedPageBreak/>
        <w:t>裁判结果</w:t>
      </w:r>
      <w:bookmarkStart w:id="6" w:name="anchor-1"/>
      <w:bookmarkEnd w:id="6"/>
      <w:r>
        <w:rPr>
          <w:rFonts w:ascii="宋体" w:eastAsia="宋体" w:hAnsi="宋体" w:cs="宋体"/>
          <w:color w:val="000000"/>
          <w:sz w:val="27"/>
          <w:szCs w:val="27"/>
          <w:lang w:val="en-US" w:eastAsia="zh-CN" w:bidi="ar-SA"/>
        </w:rPr>
        <w:t xml:space="preserve">　　本案移送沈阳高新技术产业开发区人民法院审理。</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本裁定一经作出即生效。</w:t>
      </w:r>
      <w:r>
        <w:rPr>
          <w:rFonts w:ascii="宋体" w:eastAsia="宋体" w:hAnsi="宋体" w:cs="宋体"/>
          <w:color w:val="000000"/>
          <w:sz w:val="27"/>
          <w:szCs w:val="27"/>
          <w:lang w:val="en-US" w:eastAsia="zh-CN" w:bidi="ar-SA"/>
        </w:rPr>
        <w:br/>
      </w:r>
      <w:r>
        <w:rPr>
          <w:rStyle w:val="span"/>
          <w:rFonts w:ascii="宋体" w:eastAsia="宋体" w:hAnsi="宋体" w:cs="宋体"/>
          <w:vanish/>
          <w:color w:val="000000"/>
          <w:sz w:val="27"/>
          <w:szCs w:val="27"/>
          <w:lang w:val="en-US" w:eastAsia="zh-CN" w:bidi="ar-SA"/>
        </w:rPr>
        <w:t>落款</w:t>
      </w:r>
      <w:bookmarkStart w:id="7" w:name="anchor-3"/>
      <w:bookmarkEnd w:id="7"/>
    </w:p>
    <w:p w:rsidR="00BB5F67" w:rsidRDefault="00BB5F67">
      <w:pPr>
        <w:pStyle w:val="div"/>
        <w:spacing w:line="600" w:lineRule="atLeast"/>
        <w:ind w:left="375" w:right="375"/>
        <w:jc w:val="right"/>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审判员</w:t>
      </w:r>
      <w:r>
        <w:rPr>
          <w:rFonts w:ascii="宋体" w:eastAsia="宋体" w:hAnsi="宋体" w:cs="宋体"/>
          <w:color w:val="000000"/>
          <w:sz w:val="27"/>
          <w:szCs w:val="27"/>
          <w:lang w:val="en-US" w:eastAsia="zh-CN" w:bidi="ar-SA"/>
        </w:rPr>
        <w:t xml:space="preserve"> </w:t>
      </w:r>
      <w:r>
        <w:rPr>
          <w:rFonts w:ascii="宋体" w:eastAsia="宋体" w:hAnsi="宋体" w:cs="宋体"/>
          <w:color w:val="000000"/>
          <w:sz w:val="27"/>
          <w:szCs w:val="27"/>
          <w:lang w:val="en-US" w:eastAsia="zh-CN" w:bidi="ar-SA"/>
        </w:rPr>
        <w:t>张</w:t>
      </w:r>
      <w:r>
        <w:rPr>
          <w:rFonts w:ascii="宋体" w:eastAsia="宋体" w:hAnsi="宋体" w:cs="宋体"/>
          <w:color w:val="000000"/>
          <w:sz w:val="27"/>
          <w:szCs w:val="27"/>
          <w:lang w:val="en-US" w:eastAsia="zh-CN" w:bidi="ar-SA"/>
        </w:rPr>
        <w:t xml:space="preserve"> </w:t>
      </w:r>
      <w:r>
        <w:rPr>
          <w:rFonts w:ascii="宋体" w:eastAsia="宋体" w:hAnsi="宋体" w:cs="宋体"/>
          <w:color w:val="000000"/>
          <w:sz w:val="27"/>
          <w:szCs w:val="27"/>
          <w:lang w:val="en-US" w:eastAsia="zh-CN" w:bidi="ar-SA"/>
        </w:rPr>
        <w:t>峰</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二〇二一年七月十五日</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书记员</w:t>
      </w:r>
      <w:r>
        <w:rPr>
          <w:rFonts w:ascii="宋体" w:eastAsia="宋体" w:hAnsi="宋体" w:cs="宋体"/>
          <w:color w:val="000000"/>
          <w:sz w:val="27"/>
          <w:szCs w:val="27"/>
          <w:lang w:val="en-US" w:eastAsia="zh-CN" w:bidi="ar-SA"/>
        </w:rPr>
        <w:t xml:space="preserve"> </w:t>
      </w:r>
      <w:r>
        <w:rPr>
          <w:rFonts w:ascii="宋体" w:eastAsia="宋体" w:hAnsi="宋体" w:cs="宋体"/>
          <w:color w:val="000000"/>
          <w:sz w:val="27"/>
          <w:szCs w:val="27"/>
          <w:lang w:val="en-US" w:eastAsia="zh-CN" w:bidi="ar-SA"/>
        </w:rPr>
        <w:t>温贺晴</w:t>
      </w:r>
    </w:p>
    <w:p w:rsidR="00BB5F67" w:rsidRDefault="00BB5F67">
      <w:pPr>
        <w:spacing w:after="300" w:line="600" w:lineRule="atLeast"/>
        <w:ind w:left="375" w:right="375"/>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本裁定所依据的相关法律规定</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w:t>
      </w:r>
      <w:hyperlink r:id="rId50" w:history="1">
        <w:r>
          <w:rPr>
            <w:rStyle w:val="fulltext-wrapfulltexta"/>
            <w:rFonts w:ascii="宋体" w:eastAsia="宋体" w:hAnsi="宋体" w:cs="宋体"/>
            <w:sz w:val="27"/>
            <w:szCs w:val="27"/>
            <w:lang w:val="en-US" w:eastAsia="zh-CN" w:bidi="ar-SA"/>
          </w:rPr>
          <w:t>中华人民共和国外商投资法</w:t>
        </w:r>
      </w:hyperlink>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第二条在中华人民共和国境内</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以下简称中国境内</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的外商投资，适用本法。</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本法所称外商投资，是指外国的自然人、企业或者其他组织</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以下称外国投资者</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直接或者间接在中国境内进行的投资活动，包括下列情形：</w:t>
      </w:r>
      <w:r>
        <w:rPr>
          <w:rFonts w:ascii="宋体" w:eastAsia="宋体" w:hAnsi="宋体" w:cs="宋体"/>
          <w:color w:val="000000"/>
          <w:sz w:val="27"/>
          <w:szCs w:val="27"/>
          <w:lang w:val="en-US" w:eastAsia="zh-CN" w:bidi="ar-SA"/>
        </w:rPr>
        <w:br/>
        <w:t>(</w:t>
      </w:r>
      <w:r>
        <w:rPr>
          <w:rFonts w:ascii="宋体" w:eastAsia="宋体" w:hAnsi="宋体" w:cs="宋体"/>
          <w:color w:val="000000"/>
          <w:sz w:val="27"/>
          <w:szCs w:val="27"/>
          <w:lang w:val="en-US" w:eastAsia="zh-CN" w:bidi="ar-SA"/>
        </w:rPr>
        <w:t>一</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外国投资者单独或者与其他投资者共同在中国境内设立外商投资企业；</w:t>
      </w:r>
      <w:r>
        <w:rPr>
          <w:rFonts w:ascii="宋体" w:eastAsia="宋体" w:hAnsi="宋体" w:cs="宋体"/>
          <w:color w:val="000000"/>
          <w:sz w:val="27"/>
          <w:szCs w:val="27"/>
          <w:lang w:val="en-US" w:eastAsia="zh-CN" w:bidi="ar-SA"/>
        </w:rPr>
        <w:br/>
        <w:t>(</w:t>
      </w:r>
      <w:r>
        <w:rPr>
          <w:rFonts w:ascii="宋体" w:eastAsia="宋体" w:hAnsi="宋体" w:cs="宋体"/>
          <w:color w:val="000000"/>
          <w:sz w:val="27"/>
          <w:szCs w:val="27"/>
          <w:lang w:val="en-US" w:eastAsia="zh-CN" w:bidi="ar-SA"/>
        </w:rPr>
        <w:t>二</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外国投资者取得中国境内企业的股份、股权、财产份额或者其他类似权益；</w:t>
      </w:r>
      <w:r>
        <w:rPr>
          <w:rFonts w:ascii="宋体" w:eastAsia="宋体" w:hAnsi="宋体" w:cs="宋体"/>
          <w:color w:val="000000"/>
          <w:sz w:val="27"/>
          <w:szCs w:val="27"/>
          <w:lang w:val="en-US" w:eastAsia="zh-CN" w:bidi="ar-SA"/>
        </w:rPr>
        <w:br/>
        <w:t>(</w:t>
      </w:r>
      <w:r>
        <w:rPr>
          <w:rFonts w:ascii="宋体" w:eastAsia="宋体" w:hAnsi="宋体" w:cs="宋体"/>
          <w:color w:val="000000"/>
          <w:sz w:val="27"/>
          <w:szCs w:val="27"/>
          <w:lang w:val="en-US" w:eastAsia="zh-CN" w:bidi="ar-SA"/>
        </w:rPr>
        <w:t>三</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外国投资者单独或者与其他投资者共同在中国境内投资新建项目；</w:t>
      </w:r>
      <w:r>
        <w:rPr>
          <w:rFonts w:ascii="宋体" w:eastAsia="宋体" w:hAnsi="宋体" w:cs="宋体"/>
          <w:color w:val="000000"/>
          <w:sz w:val="27"/>
          <w:szCs w:val="27"/>
          <w:lang w:val="en-US" w:eastAsia="zh-CN" w:bidi="ar-SA"/>
        </w:rPr>
        <w:br/>
        <w:t>(</w:t>
      </w:r>
      <w:r>
        <w:rPr>
          <w:rFonts w:ascii="宋体" w:eastAsia="宋体" w:hAnsi="宋体" w:cs="宋体"/>
          <w:color w:val="000000"/>
          <w:sz w:val="27"/>
          <w:szCs w:val="27"/>
          <w:lang w:val="en-US" w:eastAsia="zh-CN" w:bidi="ar-SA"/>
        </w:rPr>
        <w:t>四</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法律、行政法规或者国务院规定的其他方式的投资。</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本法所称外商投资企业，是指全部或者部分由外国投资者投资，依照中国法律在中国境内经登记注册设立的企业。</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w:t>
      </w:r>
      <w:hyperlink r:id="rId51" w:history="1">
        <w:r>
          <w:rPr>
            <w:rStyle w:val="fulltext-wrapfulltexta"/>
            <w:rFonts w:ascii="宋体" w:eastAsia="宋体" w:hAnsi="宋体" w:cs="宋体"/>
            <w:sz w:val="27"/>
            <w:szCs w:val="27"/>
            <w:lang w:val="en-US" w:eastAsia="zh-CN" w:bidi="ar-SA"/>
          </w:rPr>
          <w:t>中华人民共和国民事诉讼法</w:t>
        </w:r>
      </w:hyperlink>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第十七条基层人民法院管辖第一审民事案件，但本法另有规定的除外。</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第三十六条人民法院发现受理的案件不属于本院管辖的，应当移送有管辖权的人民法院，受移送的人民法院应当受理。受移送的人民法院认为受移送的案件依照</w:t>
      </w:r>
      <w:r>
        <w:rPr>
          <w:rFonts w:ascii="宋体" w:eastAsia="宋体" w:hAnsi="宋体" w:cs="宋体"/>
          <w:color w:val="000000"/>
          <w:sz w:val="27"/>
          <w:szCs w:val="27"/>
          <w:lang w:val="en-US" w:eastAsia="zh-CN" w:bidi="ar-SA"/>
        </w:rPr>
        <w:lastRenderedPageBreak/>
        <w:t>规定不属于本院管辖的，应当报请上级人民法院指定管辖，不得再自行移送。</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w:t>
      </w:r>
      <w:hyperlink r:id="rId52" w:history="1">
        <w:r>
          <w:rPr>
            <w:rStyle w:val="fulltext-wrapfulltexta"/>
            <w:rFonts w:ascii="宋体" w:eastAsia="宋体" w:hAnsi="宋体" w:cs="宋体"/>
            <w:sz w:val="27"/>
            <w:szCs w:val="27"/>
            <w:lang w:val="en-US" w:eastAsia="zh-CN" w:bidi="ar-SA"/>
          </w:rPr>
          <w:t>最高人民法院关于明确第一审涉外民商事案件级别管辖标准以及归口办理有关问题的通知</w:t>
        </w:r>
      </w:hyperlink>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法﹝</w:t>
      </w:r>
      <w:r>
        <w:rPr>
          <w:rFonts w:ascii="宋体" w:eastAsia="宋体" w:hAnsi="宋体" w:cs="宋体"/>
          <w:color w:val="000000"/>
          <w:sz w:val="27"/>
          <w:szCs w:val="27"/>
          <w:lang w:val="en-US" w:eastAsia="zh-CN" w:bidi="ar-SA"/>
        </w:rPr>
        <w:t>2017</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359</w:t>
      </w:r>
      <w:r>
        <w:rPr>
          <w:rFonts w:ascii="宋体" w:eastAsia="宋体" w:hAnsi="宋体" w:cs="宋体"/>
          <w:color w:val="000000"/>
          <w:sz w:val="27"/>
          <w:szCs w:val="27"/>
          <w:lang w:val="en-US" w:eastAsia="zh-CN" w:bidi="ar-SA"/>
        </w:rPr>
        <w:t>号</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二、下列案件由涉外审判庭或专门合议庭审理</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br/>
        <w:t>(</w:t>
      </w:r>
      <w:r>
        <w:rPr>
          <w:rFonts w:ascii="宋体" w:eastAsia="宋体" w:hAnsi="宋体" w:cs="宋体"/>
          <w:color w:val="000000"/>
          <w:sz w:val="27"/>
          <w:szCs w:val="27"/>
          <w:lang w:val="en-US" w:eastAsia="zh-CN" w:bidi="ar-SA"/>
        </w:rPr>
        <w:t>一</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当事人一方或者双方是外国人、无国籍人、外国企业或者组织，或者当事人一方或者双方的经常居所地在中华人民共和国领域外的民商事案件；</w:t>
      </w:r>
      <w:r>
        <w:rPr>
          <w:rFonts w:ascii="宋体" w:eastAsia="宋体" w:hAnsi="宋体" w:cs="宋体"/>
          <w:color w:val="000000"/>
          <w:sz w:val="27"/>
          <w:szCs w:val="27"/>
          <w:lang w:val="en-US" w:eastAsia="zh-CN" w:bidi="ar-SA"/>
        </w:rPr>
        <w:br/>
        <w:t>(</w:t>
      </w:r>
      <w:r>
        <w:rPr>
          <w:rFonts w:ascii="宋体" w:eastAsia="宋体" w:hAnsi="宋体" w:cs="宋体"/>
          <w:color w:val="000000"/>
          <w:sz w:val="27"/>
          <w:szCs w:val="27"/>
          <w:lang w:val="en-US" w:eastAsia="zh-CN" w:bidi="ar-SA"/>
        </w:rPr>
        <w:t>二</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产生、变更或者消灭民事关系的法律事实发生在中华人民共和国领域外，或者标的物在中华人民共和国领域外的民商事案件；</w:t>
      </w:r>
      <w:r>
        <w:rPr>
          <w:rFonts w:ascii="宋体" w:eastAsia="宋体" w:hAnsi="宋体" w:cs="宋体"/>
          <w:color w:val="000000"/>
          <w:sz w:val="27"/>
          <w:szCs w:val="27"/>
          <w:lang w:val="en-US" w:eastAsia="zh-CN" w:bidi="ar-SA"/>
        </w:rPr>
        <w:br/>
        <w:t>(</w:t>
      </w:r>
      <w:r>
        <w:rPr>
          <w:rFonts w:ascii="宋体" w:eastAsia="宋体" w:hAnsi="宋体" w:cs="宋体"/>
          <w:color w:val="000000"/>
          <w:sz w:val="27"/>
          <w:szCs w:val="27"/>
          <w:lang w:val="en-US" w:eastAsia="zh-CN" w:bidi="ar-SA"/>
        </w:rPr>
        <w:t>三</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外商投资企业设立、出资、确认股东资格、分配利润、合并、分立、解散等与该企业有关的民商事案件；</w:t>
      </w:r>
      <w:r>
        <w:rPr>
          <w:rFonts w:ascii="宋体" w:eastAsia="宋体" w:hAnsi="宋体" w:cs="宋体"/>
          <w:color w:val="000000"/>
          <w:sz w:val="27"/>
          <w:szCs w:val="27"/>
          <w:lang w:val="en-US" w:eastAsia="zh-CN" w:bidi="ar-SA"/>
        </w:rPr>
        <w:br/>
        <w:t>(</w:t>
      </w:r>
      <w:r>
        <w:rPr>
          <w:rFonts w:ascii="宋体" w:eastAsia="宋体" w:hAnsi="宋体" w:cs="宋体"/>
          <w:color w:val="000000"/>
          <w:sz w:val="27"/>
          <w:szCs w:val="27"/>
          <w:lang w:val="en-US" w:eastAsia="zh-CN" w:bidi="ar-SA"/>
        </w:rPr>
        <w:t>四</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一方当事人为外商独资企业的民商事案件；</w:t>
      </w:r>
      <w:r>
        <w:rPr>
          <w:rFonts w:ascii="宋体" w:eastAsia="宋体" w:hAnsi="宋体" w:cs="宋体"/>
          <w:color w:val="000000"/>
          <w:sz w:val="27"/>
          <w:szCs w:val="27"/>
          <w:lang w:val="en-US" w:eastAsia="zh-CN" w:bidi="ar-SA"/>
        </w:rPr>
        <w:br/>
        <w:t>(</w:t>
      </w:r>
      <w:r>
        <w:rPr>
          <w:rFonts w:ascii="宋体" w:eastAsia="宋体" w:hAnsi="宋体" w:cs="宋体"/>
          <w:color w:val="000000"/>
          <w:sz w:val="27"/>
          <w:szCs w:val="27"/>
          <w:lang w:val="en-US" w:eastAsia="zh-CN" w:bidi="ar-SA"/>
        </w:rPr>
        <w:t>五</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信用证、保函纠纷案件，包括申请止付保全案件；</w:t>
      </w:r>
      <w:r>
        <w:rPr>
          <w:rFonts w:ascii="宋体" w:eastAsia="宋体" w:hAnsi="宋体" w:cs="宋体"/>
          <w:color w:val="000000"/>
          <w:sz w:val="27"/>
          <w:szCs w:val="27"/>
          <w:lang w:val="en-US" w:eastAsia="zh-CN" w:bidi="ar-SA"/>
        </w:rPr>
        <w:br/>
        <w:t>(</w:t>
      </w:r>
      <w:r>
        <w:rPr>
          <w:rFonts w:ascii="宋体" w:eastAsia="宋体" w:hAnsi="宋体" w:cs="宋体"/>
          <w:color w:val="000000"/>
          <w:sz w:val="27"/>
          <w:szCs w:val="27"/>
          <w:lang w:val="en-US" w:eastAsia="zh-CN" w:bidi="ar-SA"/>
        </w:rPr>
        <w:t>六</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对第一项至第五项案件的管辖权异议裁定提起上诉的案件；</w:t>
      </w:r>
      <w:r>
        <w:rPr>
          <w:rFonts w:ascii="宋体" w:eastAsia="宋体" w:hAnsi="宋体" w:cs="宋体"/>
          <w:color w:val="000000"/>
          <w:sz w:val="27"/>
          <w:szCs w:val="27"/>
          <w:lang w:val="en-US" w:eastAsia="zh-CN" w:bidi="ar-SA"/>
        </w:rPr>
        <w:br/>
        <w:t>(</w:t>
      </w:r>
      <w:r>
        <w:rPr>
          <w:rFonts w:ascii="宋体" w:eastAsia="宋体" w:hAnsi="宋体" w:cs="宋体"/>
          <w:color w:val="000000"/>
          <w:sz w:val="27"/>
          <w:szCs w:val="27"/>
          <w:lang w:val="en-US" w:eastAsia="zh-CN" w:bidi="ar-SA"/>
        </w:rPr>
        <w:t>七</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对第一项至第五项案件的生效裁判申请再审的案件，但当事人依法向原审人民法院申请再审的除外；</w:t>
      </w:r>
      <w:r>
        <w:rPr>
          <w:rFonts w:ascii="宋体" w:eastAsia="宋体" w:hAnsi="宋体" w:cs="宋体"/>
          <w:color w:val="000000"/>
          <w:sz w:val="27"/>
          <w:szCs w:val="27"/>
          <w:lang w:val="en-US" w:eastAsia="zh-CN" w:bidi="ar-SA"/>
        </w:rPr>
        <w:br/>
        <w:t>(</w:t>
      </w:r>
      <w:r>
        <w:rPr>
          <w:rFonts w:ascii="宋体" w:eastAsia="宋体" w:hAnsi="宋体" w:cs="宋体"/>
          <w:color w:val="000000"/>
          <w:sz w:val="27"/>
          <w:szCs w:val="27"/>
          <w:lang w:val="en-US" w:eastAsia="zh-CN" w:bidi="ar-SA"/>
        </w:rPr>
        <w:t>八</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跨境破产协助案件；</w:t>
      </w:r>
      <w:r>
        <w:rPr>
          <w:rFonts w:ascii="宋体" w:eastAsia="宋体" w:hAnsi="宋体" w:cs="宋体"/>
          <w:color w:val="000000"/>
          <w:sz w:val="27"/>
          <w:szCs w:val="27"/>
          <w:lang w:val="en-US" w:eastAsia="zh-CN" w:bidi="ar-SA"/>
        </w:rPr>
        <w:br/>
        <w:t>(</w:t>
      </w:r>
      <w:r>
        <w:rPr>
          <w:rFonts w:ascii="宋体" w:eastAsia="宋体" w:hAnsi="宋体" w:cs="宋体"/>
          <w:color w:val="000000"/>
          <w:sz w:val="27"/>
          <w:szCs w:val="27"/>
          <w:lang w:val="en-US" w:eastAsia="zh-CN" w:bidi="ar-SA"/>
        </w:rPr>
        <w:t>九</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民商事司法协助案件；</w:t>
      </w:r>
      <w:r>
        <w:rPr>
          <w:rFonts w:ascii="宋体" w:eastAsia="宋体" w:hAnsi="宋体" w:cs="宋体"/>
          <w:color w:val="000000"/>
          <w:sz w:val="27"/>
          <w:szCs w:val="27"/>
          <w:lang w:val="en-US" w:eastAsia="zh-CN" w:bidi="ar-SA"/>
        </w:rPr>
        <w:br/>
        <w:t>(</w:t>
      </w:r>
      <w:r>
        <w:rPr>
          <w:rFonts w:ascii="宋体" w:eastAsia="宋体" w:hAnsi="宋体" w:cs="宋体"/>
          <w:color w:val="000000"/>
          <w:sz w:val="27"/>
          <w:szCs w:val="27"/>
          <w:lang w:val="en-US" w:eastAsia="zh-CN" w:bidi="ar-SA"/>
        </w:rPr>
        <w:t>十</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最高人民法院《</w:t>
      </w:r>
      <w:hyperlink r:id="rId53" w:history="1">
        <w:r>
          <w:rPr>
            <w:rStyle w:val="fulltext-wrapfulltexta"/>
            <w:rFonts w:ascii="宋体" w:eastAsia="宋体" w:hAnsi="宋体" w:cs="宋体"/>
            <w:sz w:val="27"/>
            <w:szCs w:val="27"/>
            <w:lang w:val="en-US" w:eastAsia="zh-CN" w:bidi="ar-SA"/>
          </w:rPr>
          <w:t>关于仲裁司法审查案件归口办理有关问题的通知</w:t>
        </w:r>
      </w:hyperlink>
      <w:r>
        <w:rPr>
          <w:rFonts w:ascii="宋体" w:eastAsia="宋体" w:hAnsi="宋体" w:cs="宋体"/>
          <w:color w:val="000000"/>
          <w:sz w:val="27"/>
          <w:szCs w:val="27"/>
          <w:lang w:val="en-US" w:eastAsia="zh-CN" w:bidi="ar-SA"/>
        </w:rPr>
        <w:t>》确定的仲裁司法审查案件。</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前款规定的民商事案件不包括婚姻家庭纠纷、继承纠纷、劳动争议、人事争议、环境污染侵权纠纷及环境公益诉讼。</w:t>
      </w:r>
      <w:r>
        <w:rPr>
          <w:rFonts w:ascii="宋体" w:eastAsia="宋体" w:hAnsi="宋体" w:cs="宋体"/>
          <w:color w:val="000000"/>
          <w:sz w:val="27"/>
          <w:szCs w:val="27"/>
          <w:lang w:val="en-US" w:eastAsia="zh-CN" w:bidi="ar-SA"/>
        </w:rPr>
        <w:t xml:space="preserve"> </w:t>
      </w:r>
    </w:p>
    <w:p w:rsidR="00BB5F67" w:rsidRDefault="00BB5F67">
      <w:pPr>
        <w:ind w:left="375" w:right="375"/>
        <w:rPr>
          <w:rFonts w:ascii="Arial" w:eastAsia="Arial" w:hAnsi="Arial" w:cs="Arial"/>
          <w:lang w:val="en-US" w:eastAsia="zh-CN" w:bidi="ar-SA"/>
        </w:rPr>
      </w:pPr>
      <w:r>
        <w:rPr>
          <w:rFonts w:ascii="Arial" w:eastAsia="Arial" w:hAnsi="Arial" w:cs="Arial"/>
          <w:lang w:val="en-US" w:eastAsia="zh-CN" w:bidi="ar-SA"/>
        </w:rPr>
        <w:br/>
      </w:r>
    </w:p>
    <w:p w:rsidR="00BB5F67" w:rsidRDefault="00BB5F67">
      <w:pPr>
        <w:pStyle w:val="4"/>
        <w:keepNext w:val="0"/>
        <w:spacing w:before="0" w:after="0"/>
        <w:ind w:left="375" w:right="375"/>
        <w:textAlignment w:val="baseline"/>
        <w:rPr>
          <w:rFonts w:ascii="宋体" w:eastAsia="宋体" w:hAnsi="宋体" w:cs="宋体"/>
          <w:lang w:val="en-US" w:eastAsia="zh-CN" w:bidi="ar-SA"/>
        </w:rPr>
      </w:pPr>
      <w:r>
        <w:rPr>
          <w:rFonts w:ascii="宋体" w:eastAsia="宋体" w:hAnsi="宋体" w:cs="宋体"/>
          <w:sz w:val="24"/>
          <w:szCs w:val="24"/>
          <w:lang w:val="en-US" w:eastAsia="zh-CN" w:bidi="ar-SA"/>
        </w:rPr>
        <w:t>本案法律依据</w:t>
      </w:r>
      <w:r>
        <w:rPr>
          <w:rFonts w:ascii="宋体" w:eastAsia="宋体" w:hAnsi="宋体" w:cs="宋体"/>
          <w:sz w:val="24"/>
          <w:szCs w:val="24"/>
          <w:lang w:val="en-US" w:eastAsia="zh-CN" w:bidi="ar-SA"/>
        </w:rPr>
        <w:t xml:space="preserve"> </w:t>
      </w:r>
    </w:p>
    <w:p w:rsidR="00BB5F67" w:rsidRDefault="00BB5F67">
      <w:pPr>
        <w:pStyle w:val="lenovodivulli"/>
        <w:tabs>
          <w:tab w:val="left" w:pos="825"/>
        </w:tabs>
        <w:ind w:left="375" w:right="375"/>
        <w:textAlignment w:val="baseline"/>
        <w:rPr>
          <w:lang w:val="en-US" w:eastAsia="zh-CN" w:bidi="ar-SA"/>
        </w:rPr>
      </w:pPr>
      <w:hyperlink r:id="rId54" w:anchor="tiao_17" w:tgtFrame="_blank" w:history="1">
        <w:r>
          <w:rPr>
            <w:rStyle w:val="lenovodivullia"/>
            <w:lang w:val="en-US" w:eastAsia="zh-CN" w:bidi="ar-SA"/>
          </w:rPr>
          <w:t>中华人民共和国民事诉讼法</w:t>
        </w:r>
        <w:r>
          <w:rPr>
            <w:rStyle w:val="lenovodivullia"/>
            <w:lang w:val="en-US" w:eastAsia="zh-CN" w:bidi="ar-SA"/>
          </w:rPr>
          <w:t>(2017</w:t>
        </w:r>
        <w:r>
          <w:rPr>
            <w:rStyle w:val="lenovodivullia"/>
            <w:lang w:val="en-US" w:eastAsia="zh-CN" w:bidi="ar-SA"/>
          </w:rPr>
          <w:t>修正</w:t>
        </w:r>
        <w:r>
          <w:rPr>
            <w:rStyle w:val="lenovodivullia"/>
            <w:lang w:val="en-US" w:eastAsia="zh-CN" w:bidi="ar-SA"/>
          </w:rPr>
          <w:t xml:space="preserve">) </w:t>
        </w:r>
        <w:r>
          <w:rPr>
            <w:rStyle w:val="lenovodivullia"/>
            <w:lang w:val="en-US" w:eastAsia="zh-CN" w:bidi="ar-SA"/>
          </w:rPr>
          <w:t>第</w:t>
        </w:r>
        <w:r>
          <w:rPr>
            <w:rStyle w:val="lenovodivullia"/>
            <w:lang w:val="en-US" w:eastAsia="zh-CN" w:bidi="ar-SA"/>
          </w:rPr>
          <w:t>17</w:t>
        </w:r>
        <w:r>
          <w:rPr>
            <w:rStyle w:val="lenovodivullia"/>
            <w:lang w:val="en-US" w:eastAsia="zh-CN" w:bidi="ar-SA"/>
          </w:rPr>
          <w:t>条</w:t>
        </w:r>
        <w:r>
          <w:rPr>
            <w:rStyle w:val="lenovodivullia"/>
            <w:lang w:val="en-US" w:eastAsia="zh-CN" w:bidi="ar-SA"/>
          </w:rPr>
          <w:t xml:space="preserve"> </w:t>
        </w:r>
      </w:hyperlink>
    </w:p>
    <w:p w:rsidR="00BB5F67" w:rsidRDefault="00BB5F67">
      <w:pPr>
        <w:pStyle w:val="lenovodivulli"/>
        <w:tabs>
          <w:tab w:val="left" w:pos="825"/>
        </w:tabs>
        <w:ind w:left="375" w:right="375"/>
        <w:textAlignment w:val="baseline"/>
        <w:rPr>
          <w:lang w:val="en-US" w:eastAsia="zh-CN" w:bidi="ar-SA"/>
        </w:rPr>
      </w:pPr>
      <w:hyperlink r:id="rId55" w:anchor="tiao_36" w:tgtFrame="_blank" w:history="1">
        <w:r>
          <w:rPr>
            <w:rStyle w:val="lenovodivullia"/>
            <w:lang w:val="en-US" w:eastAsia="zh-CN" w:bidi="ar-SA"/>
          </w:rPr>
          <w:t>中华人民共和国民事诉讼法</w:t>
        </w:r>
        <w:r>
          <w:rPr>
            <w:rStyle w:val="lenovodivullia"/>
            <w:lang w:val="en-US" w:eastAsia="zh-CN" w:bidi="ar-SA"/>
          </w:rPr>
          <w:t>(2017</w:t>
        </w:r>
        <w:r>
          <w:rPr>
            <w:rStyle w:val="lenovodivullia"/>
            <w:lang w:val="en-US" w:eastAsia="zh-CN" w:bidi="ar-SA"/>
          </w:rPr>
          <w:t>修正</w:t>
        </w:r>
        <w:r>
          <w:rPr>
            <w:rStyle w:val="lenovodivullia"/>
            <w:lang w:val="en-US" w:eastAsia="zh-CN" w:bidi="ar-SA"/>
          </w:rPr>
          <w:t xml:space="preserve">) </w:t>
        </w:r>
        <w:r>
          <w:rPr>
            <w:rStyle w:val="lenovodivullia"/>
            <w:lang w:val="en-US" w:eastAsia="zh-CN" w:bidi="ar-SA"/>
          </w:rPr>
          <w:t>第</w:t>
        </w:r>
        <w:r>
          <w:rPr>
            <w:rStyle w:val="lenovodivullia"/>
            <w:lang w:val="en-US" w:eastAsia="zh-CN" w:bidi="ar-SA"/>
          </w:rPr>
          <w:t>36</w:t>
        </w:r>
        <w:r>
          <w:rPr>
            <w:rStyle w:val="lenovodivullia"/>
            <w:lang w:val="en-US" w:eastAsia="zh-CN" w:bidi="ar-SA"/>
          </w:rPr>
          <w:t>条</w:t>
        </w:r>
        <w:r>
          <w:rPr>
            <w:rStyle w:val="lenovodivullia"/>
            <w:lang w:val="en-US" w:eastAsia="zh-CN" w:bidi="ar-SA"/>
          </w:rPr>
          <w:t xml:space="preserve"> </w:t>
        </w:r>
      </w:hyperlink>
    </w:p>
    <w:p w:rsidR="00BB5F67" w:rsidRDefault="00BB5F67">
      <w:pPr>
        <w:pStyle w:val="lenovodivulli"/>
        <w:tabs>
          <w:tab w:val="left" w:pos="825"/>
        </w:tabs>
        <w:ind w:left="375" w:right="375"/>
        <w:textAlignment w:val="baseline"/>
        <w:rPr>
          <w:lang w:val="en-US" w:eastAsia="zh-CN" w:bidi="ar-SA"/>
        </w:rPr>
      </w:pPr>
      <w:hyperlink r:id="rId56" w:anchor="tiao_2_kuan_1_xiang_1" w:tgtFrame="_blank" w:history="1">
        <w:r>
          <w:rPr>
            <w:rStyle w:val="lenovodivullia"/>
            <w:lang w:val="en-US" w:eastAsia="zh-CN" w:bidi="ar-SA"/>
          </w:rPr>
          <w:t>最高人民法院关于明确第一审涉外民商事案件级别管辖标准以及归口办理有关问题的通知</w:t>
        </w:r>
        <w:r>
          <w:rPr>
            <w:rStyle w:val="lenovodivullia"/>
            <w:lang w:val="en-US" w:eastAsia="zh-CN" w:bidi="ar-SA"/>
          </w:rPr>
          <w:t xml:space="preserve"> </w:t>
        </w:r>
        <w:r>
          <w:rPr>
            <w:rStyle w:val="lenovodivullia"/>
            <w:lang w:val="en-US" w:eastAsia="zh-CN" w:bidi="ar-SA"/>
          </w:rPr>
          <w:t>第</w:t>
        </w:r>
        <w:r>
          <w:rPr>
            <w:rStyle w:val="lenovodivullia"/>
            <w:lang w:val="en-US" w:eastAsia="zh-CN" w:bidi="ar-SA"/>
          </w:rPr>
          <w:t>2</w:t>
        </w:r>
        <w:r>
          <w:rPr>
            <w:rStyle w:val="lenovodivullia"/>
            <w:lang w:val="en-US" w:eastAsia="zh-CN" w:bidi="ar-SA"/>
          </w:rPr>
          <w:t>条</w:t>
        </w:r>
        <w:r>
          <w:rPr>
            <w:rStyle w:val="lenovodivullia"/>
            <w:lang w:val="en-US" w:eastAsia="zh-CN" w:bidi="ar-SA"/>
          </w:rPr>
          <w:t>1</w:t>
        </w:r>
        <w:r>
          <w:rPr>
            <w:rStyle w:val="lenovodivullia"/>
            <w:lang w:val="en-US" w:eastAsia="zh-CN" w:bidi="ar-SA"/>
          </w:rPr>
          <w:t>款</w:t>
        </w:r>
        <w:r>
          <w:rPr>
            <w:rStyle w:val="lenovodivullia"/>
            <w:lang w:val="en-US" w:eastAsia="zh-CN" w:bidi="ar-SA"/>
          </w:rPr>
          <w:t>1</w:t>
        </w:r>
        <w:r>
          <w:rPr>
            <w:rStyle w:val="lenovodivullia"/>
            <w:lang w:val="en-US" w:eastAsia="zh-CN" w:bidi="ar-SA"/>
          </w:rPr>
          <w:t>项</w:t>
        </w:r>
        <w:r>
          <w:rPr>
            <w:rStyle w:val="lenovodivullia"/>
            <w:lang w:val="en-US" w:eastAsia="zh-CN" w:bidi="ar-SA"/>
          </w:rPr>
          <w:t xml:space="preserve"> </w:t>
        </w:r>
      </w:hyperlink>
    </w:p>
    <w:p w:rsidR="00BB5F67" w:rsidRDefault="00BB5F67">
      <w:pPr>
        <w:pStyle w:val="lenovodivulli"/>
        <w:tabs>
          <w:tab w:val="left" w:pos="825"/>
        </w:tabs>
        <w:ind w:left="375" w:right="375"/>
        <w:textAlignment w:val="baseline"/>
        <w:rPr>
          <w:lang w:val="en-US" w:eastAsia="zh-CN" w:bidi="ar-SA"/>
        </w:rPr>
      </w:pPr>
      <w:hyperlink r:id="rId57" w:anchor="tiao_2_kuan_1_xiang_3" w:tgtFrame="_blank" w:history="1">
        <w:r>
          <w:rPr>
            <w:rStyle w:val="lenovodivullia"/>
            <w:lang w:val="en-US" w:eastAsia="zh-CN" w:bidi="ar-SA"/>
          </w:rPr>
          <w:t>最高人民法院关于明确第一审涉外民商事案件级别管辖标准以及归口办理有关问题的通知</w:t>
        </w:r>
        <w:r>
          <w:rPr>
            <w:rStyle w:val="lenovodivullia"/>
            <w:lang w:val="en-US" w:eastAsia="zh-CN" w:bidi="ar-SA"/>
          </w:rPr>
          <w:t xml:space="preserve"> </w:t>
        </w:r>
        <w:r>
          <w:rPr>
            <w:rStyle w:val="lenovodivullia"/>
            <w:lang w:val="en-US" w:eastAsia="zh-CN" w:bidi="ar-SA"/>
          </w:rPr>
          <w:t>第</w:t>
        </w:r>
        <w:r>
          <w:rPr>
            <w:rStyle w:val="lenovodivullia"/>
            <w:lang w:val="en-US" w:eastAsia="zh-CN" w:bidi="ar-SA"/>
          </w:rPr>
          <w:t>2</w:t>
        </w:r>
        <w:r>
          <w:rPr>
            <w:rStyle w:val="lenovodivullia"/>
            <w:lang w:val="en-US" w:eastAsia="zh-CN" w:bidi="ar-SA"/>
          </w:rPr>
          <w:t>条</w:t>
        </w:r>
        <w:r>
          <w:rPr>
            <w:rStyle w:val="lenovodivullia"/>
            <w:lang w:val="en-US" w:eastAsia="zh-CN" w:bidi="ar-SA"/>
          </w:rPr>
          <w:t>1</w:t>
        </w:r>
        <w:r>
          <w:rPr>
            <w:rStyle w:val="lenovodivullia"/>
            <w:lang w:val="en-US" w:eastAsia="zh-CN" w:bidi="ar-SA"/>
          </w:rPr>
          <w:t>款</w:t>
        </w:r>
        <w:r>
          <w:rPr>
            <w:rStyle w:val="lenovodivullia"/>
            <w:lang w:val="en-US" w:eastAsia="zh-CN" w:bidi="ar-SA"/>
          </w:rPr>
          <w:t>3</w:t>
        </w:r>
        <w:r>
          <w:rPr>
            <w:rStyle w:val="lenovodivullia"/>
            <w:lang w:val="en-US" w:eastAsia="zh-CN" w:bidi="ar-SA"/>
          </w:rPr>
          <w:t>项</w:t>
        </w:r>
        <w:r>
          <w:rPr>
            <w:rStyle w:val="lenovodivullia"/>
            <w:lang w:val="en-US" w:eastAsia="zh-CN" w:bidi="ar-SA"/>
          </w:rPr>
          <w:t xml:space="preserve"> </w:t>
        </w:r>
      </w:hyperlink>
    </w:p>
    <w:p w:rsidR="00BB5F67" w:rsidRDefault="00BB5F67">
      <w:pPr>
        <w:pStyle w:val="lenovodivulli"/>
        <w:tabs>
          <w:tab w:val="left" w:pos="825"/>
        </w:tabs>
        <w:ind w:left="375" w:right="375"/>
        <w:textAlignment w:val="baseline"/>
        <w:rPr>
          <w:lang w:val="en-US" w:eastAsia="zh-CN" w:bidi="ar-SA"/>
        </w:rPr>
      </w:pPr>
      <w:hyperlink r:id="rId58" w:anchor="tiao_2_kuan_3" w:tgtFrame="_blank" w:history="1">
        <w:r>
          <w:rPr>
            <w:rStyle w:val="lenovodivullia"/>
            <w:lang w:val="en-US" w:eastAsia="zh-CN" w:bidi="ar-SA"/>
          </w:rPr>
          <w:t>中华人民共和国外商投资法</w:t>
        </w:r>
        <w:r>
          <w:rPr>
            <w:rStyle w:val="lenovodivullia"/>
            <w:lang w:val="en-US" w:eastAsia="zh-CN" w:bidi="ar-SA"/>
          </w:rPr>
          <w:t xml:space="preserve"> </w:t>
        </w:r>
        <w:r>
          <w:rPr>
            <w:rStyle w:val="lenovodivullia"/>
            <w:lang w:val="en-US" w:eastAsia="zh-CN" w:bidi="ar-SA"/>
          </w:rPr>
          <w:t>第</w:t>
        </w:r>
        <w:r>
          <w:rPr>
            <w:rStyle w:val="lenovodivullia"/>
            <w:lang w:val="en-US" w:eastAsia="zh-CN" w:bidi="ar-SA"/>
          </w:rPr>
          <w:t>2</w:t>
        </w:r>
        <w:r>
          <w:rPr>
            <w:rStyle w:val="lenovodivullia"/>
            <w:lang w:val="en-US" w:eastAsia="zh-CN" w:bidi="ar-SA"/>
          </w:rPr>
          <w:t>条</w:t>
        </w:r>
        <w:r>
          <w:rPr>
            <w:rStyle w:val="lenovodivullia"/>
            <w:lang w:val="en-US" w:eastAsia="zh-CN" w:bidi="ar-SA"/>
          </w:rPr>
          <w:t>3</w:t>
        </w:r>
        <w:r>
          <w:rPr>
            <w:rStyle w:val="lenovodivullia"/>
            <w:lang w:val="en-US" w:eastAsia="zh-CN" w:bidi="ar-SA"/>
          </w:rPr>
          <w:t>款</w:t>
        </w:r>
        <w:r>
          <w:rPr>
            <w:rStyle w:val="lenovodivullia"/>
            <w:lang w:val="en-US" w:eastAsia="zh-CN" w:bidi="ar-SA"/>
          </w:rPr>
          <w:t xml:space="preserve"> </w:t>
        </w:r>
      </w:hyperlink>
    </w:p>
    <w:p w:rsidR="00BB5F67" w:rsidRDefault="00BB5F67">
      <w:pPr>
        <w:pStyle w:val="lenovodivulli"/>
        <w:tabs>
          <w:tab w:val="left" w:pos="825"/>
        </w:tabs>
        <w:ind w:left="375" w:right="375"/>
        <w:textAlignment w:val="baseline"/>
        <w:rPr>
          <w:lang w:val="en-US" w:eastAsia="zh-CN" w:bidi="ar-SA"/>
        </w:rPr>
      </w:pPr>
      <w:hyperlink r:id="rId59" w:tgtFrame="_blank" w:history="1">
        <w:r>
          <w:rPr>
            <w:rStyle w:val="lenovodivullia"/>
            <w:lang w:val="en-US" w:eastAsia="zh-CN" w:bidi="ar-SA"/>
          </w:rPr>
          <w:t>最高人民法院关于仲裁司法审查案件归口办理有关问题的通知</w:t>
        </w:r>
        <w:r>
          <w:rPr>
            <w:rStyle w:val="lenovodivullia"/>
            <w:lang w:val="en-US" w:eastAsia="zh-CN" w:bidi="ar-SA"/>
          </w:rPr>
          <w:t xml:space="preserve"> </w:t>
        </w:r>
      </w:hyperlink>
    </w:p>
    <w:p w:rsidR="00BB5F67" w:rsidRDefault="00BB5F67">
      <w:pPr>
        <w:pStyle w:val="4"/>
        <w:keepNext w:val="0"/>
        <w:spacing w:before="0" w:after="0"/>
        <w:ind w:left="375" w:right="375"/>
        <w:textAlignment w:val="baseline"/>
        <w:rPr>
          <w:rFonts w:ascii="宋体" w:eastAsia="宋体" w:hAnsi="宋体" w:cs="宋体"/>
          <w:lang w:val="en-US" w:eastAsia="zh-CN" w:bidi="ar-SA"/>
        </w:rPr>
      </w:pPr>
      <w:r>
        <w:rPr>
          <w:rFonts w:ascii="宋体" w:eastAsia="宋体" w:hAnsi="宋体" w:cs="宋体"/>
          <w:sz w:val="24"/>
          <w:szCs w:val="24"/>
          <w:lang w:val="en-US" w:eastAsia="zh-CN" w:bidi="ar-SA"/>
        </w:rPr>
        <w:t>同案由重要案例</w:t>
      </w:r>
      <w:r>
        <w:rPr>
          <w:rFonts w:ascii="宋体" w:eastAsia="宋体" w:hAnsi="宋体" w:cs="宋体"/>
          <w:sz w:val="24"/>
          <w:szCs w:val="24"/>
          <w:lang w:val="en-US" w:eastAsia="zh-CN" w:bidi="ar-SA"/>
        </w:rPr>
        <w:t xml:space="preserve"> </w:t>
      </w:r>
    </w:p>
    <w:p w:rsidR="00BB5F67" w:rsidRDefault="00BB5F67">
      <w:pPr>
        <w:pStyle w:val="lenovodivulli"/>
        <w:tabs>
          <w:tab w:val="left" w:pos="825"/>
        </w:tabs>
        <w:ind w:left="375" w:right="375"/>
        <w:textAlignment w:val="baseline"/>
        <w:rPr>
          <w:lang w:val="en-US" w:eastAsia="zh-CN" w:bidi="ar-SA"/>
        </w:rPr>
      </w:pPr>
      <w:hyperlink r:id="rId60" w:tgtFrame="_blank" w:history="1">
        <w:r>
          <w:rPr>
            <w:rStyle w:val="lenovodivullia"/>
            <w:lang w:val="en-US" w:eastAsia="zh-CN" w:bidi="ar-SA"/>
          </w:rPr>
          <w:t>2019</w:t>
        </w:r>
        <w:r>
          <w:rPr>
            <w:rStyle w:val="lenovodivullia"/>
            <w:lang w:val="en-US" w:eastAsia="zh-CN" w:bidi="ar-SA"/>
          </w:rPr>
          <w:t>年度上海法院金融商事审判十大案例之四：丁某诉甲银行储蓄存款合同纠纷案</w:t>
        </w:r>
        <w:r>
          <w:rPr>
            <w:rStyle w:val="lenovodivullia"/>
            <w:lang w:val="en-US" w:eastAsia="zh-CN" w:bidi="ar-SA"/>
          </w:rPr>
          <w:t>——</w:t>
        </w:r>
        <w:r>
          <w:rPr>
            <w:rStyle w:val="lenovodivullia"/>
            <w:lang w:val="en-US" w:eastAsia="zh-CN" w:bidi="ar-SA"/>
          </w:rPr>
          <w:t>银行对网上银行业务客户资料负有安全保障义务</w:t>
        </w:r>
        <w:r>
          <w:rPr>
            <w:rStyle w:val="lenovodivullia"/>
            <w:lang w:val="en-US" w:eastAsia="zh-CN" w:bidi="ar-SA"/>
          </w:rPr>
          <w:t xml:space="preserve"> </w:t>
        </w:r>
      </w:hyperlink>
    </w:p>
    <w:p w:rsidR="00BB5F67" w:rsidRDefault="00BB5F67">
      <w:pPr>
        <w:pStyle w:val="lenovodivulli"/>
        <w:tabs>
          <w:tab w:val="left" w:pos="825"/>
        </w:tabs>
        <w:ind w:left="375" w:right="375"/>
        <w:textAlignment w:val="baseline"/>
        <w:rPr>
          <w:lang w:val="en-US" w:eastAsia="zh-CN" w:bidi="ar-SA"/>
        </w:rPr>
      </w:pPr>
      <w:hyperlink r:id="rId61" w:tgtFrame="_blank" w:history="1">
        <w:r>
          <w:rPr>
            <w:rStyle w:val="lenovodivullia"/>
            <w:lang w:val="en-US" w:eastAsia="zh-CN" w:bidi="ar-SA"/>
          </w:rPr>
          <w:t>2018</w:t>
        </w:r>
        <w:r>
          <w:rPr>
            <w:rStyle w:val="lenovodivullia"/>
            <w:lang w:val="en-US" w:eastAsia="zh-CN" w:bidi="ar-SA"/>
          </w:rPr>
          <w:t>年度上海法院金融商事审判十大案例之四、上海市虹口区人民法院发布</w:t>
        </w:r>
        <w:r>
          <w:rPr>
            <w:rStyle w:val="lenovodivullia"/>
            <w:lang w:val="en-US" w:eastAsia="zh-CN" w:bidi="ar-SA"/>
          </w:rPr>
          <w:t>2012-2022</w:t>
        </w:r>
        <w:r>
          <w:rPr>
            <w:rStyle w:val="lenovodivullia"/>
            <w:lang w:val="en-US" w:eastAsia="zh-CN" w:bidi="ar-SA"/>
          </w:rPr>
          <w:t>年金融审判十大案例之五：施某诉甲银行储蓄存款合同纠纷案</w:t>
        </w:r>
        <w:r>
          <w:rPr>
            <w:rStyle w:val="lenovodivullia"/>
            <w:lang w:val="en-US" w:eastAsia="zh-CN" w:bidi="ar-SA"/>
          </w:rPr>
          <w:t>——</w:t>
        </w:r>
        <w:r>
          <w:rPr>
            <w:rStyle w:val="lenovodivullia"/>
            <w:lang w:val="en-US" w:eastAsia="zh-CN" w:bidi="ar-SA"/>
          </w:rPr>
          <w:t>银行应与客户约定电子密码器支付限额并进行风险揭示</w:t>
        </w:r>
        <w:r>
          <w:rPr>
            <w:rStyle w:val="lenovodivullia"/>
            <w:lang w:val="en-US" w:eastAsia="zh-CN" w:bidi="ar-SA"/>
          </w:rPr>
          <w:t xml:space="preserve"> </w:t>
        </w:r>
      </w:hyperlink>
    </w:p>
    <w:p w:rsidR="00BB5F67" w:rsidRDefault="00BB5F67">
      <w:pPr>
        <w:pStyle w:val="lenovodivulli"/>
        <w:tabs>
          <w:tab w:val="left" w:pos="825"/>
        </w:tabs>
        <w:ind w:left="375" w:right="375"/>
        <w:textAlignment w:val="baseline"/>
        <w:rPr>
          <w:lang w:val="en-US" w:eastAsia="zh-CN" w:bidi="ar-SA"/>
        </w:rPr>
      </w:pPr>
      <w:hyperlink r:id="rId62" w:tgtFrame="_blank" w:history="1">
        <w:r>
          <w:rPr>
            <w:rStyle w:val="lenovodivullia"/>
            <w:lang w:val="en-US" w:eastAsia="zh-CN" w:bidi="ar-SA"/>
          </w:rPr>
          <w:t>交通银行股份有限公司天津环湖中路支行与刘建芹储蓄存款合同纠纷案</w:t>
        </w:r>
        <w:r>
          <w:rPr>
            <w:rStyle w:val="lenovodivullia"/>
            <w:lang w:val="en-US" w:eastAsia="zh-CN" w:bidi="ar-SA"/>
          </w:rPr>
          <w:t xml:space="preserve"> </w:t>
        </w:r>
      </w:hyperlink>
    </w:p>
    <w:p w:rsidR="00BB5F67" w:rsidRDefault="00BB5F67">
      <w:pPr>
        <w:pStyle w:val="lenovodivulli"/>
        <w:tabs>
          <w:tab w:val="left" w:pos="825"/>
        </w:tabs>
        <w:ind w:left="375" w:right="375"/>
        <w:textAlignment w:val="baseline"/>
        <w:rPr>
          <w:lang w:val="en-US" w:eastAsia="zh-CN" w:bidi="ar-SA"/>
        </w:rPr>
      </w:pPr>
      <w:hyperlink r:id="rId63" w:tgtFrame="_blank" w:history="1">
        <w:r>
          <w:rPr>
            <w:rStyle w:val="lenovodivullia"/>
            <w:lang w:val="en-US" w:eastAsia="zh-CN" w:bidi="ar-SA"/>
          </w:rPr>
          <w:t>2016</w:t>
        </w:r>
        <w:r>
          <w:rPr>
            <w:rStyle w:val="lenovodivullia"/>
            <w:lang w:val="en-US" w:eastAsia="zh-CN" w:bidi="ar-SA"/>
          </w:rPr>
          <w:t>年度上海法院金融商事审判十大典型案例之四、上海法院金融商事审判案例精选（</w:t>
        </w:r>
        <w:r>
          <w:rPr>
            <w:rStyle w:val="lenovodivullia"/>
            <w:lang w:val="en-US" w:eastAsia="zh-CN" w:bidi="ar-SA"/>
          </w:rPr>
          <w:t>2011-2019</w:t>
        </w:r>
        <w:r>
          <w:rPr>
            <w:rStyle w:val="lenovodivullia"/>
            <w:lang w:val="en-US" w:eastAsia="zh-CN" w:bidi="ar-SA"/>
          </w:rPr>
          <w:t>）之七：甲某诉乙银行储蓄存款合同纠纷案</w:t>
        </w:r>
        <w:r>
          <w:rPr>
            <w:rStyle w:val="lenovodivullia"/>
            <w:lang w:val="en-US" w:eastAsia="zh-CN" w:bidi="ar-SA"/>
          </w:rPr>
          <w:t xml:space="preserve"> </w:t>
        </w:r>
      </w:hyperlink>
    </w:p>
    <w:p w:rsidR="00BB5F67" w:rsidRDefault="00BB5F67">
      <w:pPr>
        <w:pStyle w:val="lenovodivulli"/>
        <w:tabs>
          <w:tab w:val="left" w:pos="825"/>
        </w:tabs>
        <w:ind w:left="375" w:right="375"/>
        <w:textAlignment w:val="baseline"/>
        <w:rPr>
          <w:lang w:val="en-US" w:eastAsia="zh-CN" w:bidi="ar-SA"/>
        </w:rPr>
      </w:pPr>
      <w:hyperlink r:id="rId64" w:tgtFrame="_blank" w:history="1">
        <w:r>
          <w:rPr>
            <w:rStyle w:val="lenovodivullia"/>
            <w:lang w:val="en-US" w:eastAsia="zh-CN" w:bidi="ar-SA"/>
          </w:rPr>
          <w:t>李德勇与中国农业银行股份有限公司重庆云阳支行储蓄存款合同纠纷案</w:t>
        </w:r>
        <w:r>
          <w:rPr>
            <w:rStyle w:val="lenovodivullia"/>
            <w:lang w:val="en-US" w:eastAsia="zh-CN" w:bidi="ar-SA"/>
          </w:rPr>
          <w:t xml:space="preserve"> </w:t>
        </w:r>
      </w:hyperlink>
    </w:p>
    <w:p w:rsidR="00BB5F67" w:rsidRDefault="00BB5F67">
      <w:pPr>
        <w:pStyle w:val="lenovodivulli"/>
        <w:tabs>
          <w:tab w:val="left" w:pos="825"/>
        </w:tabs>
        <w:ind w:left="375" w:right="375"/>
        <w:textAlignment w:val="baseline"/>
        <w:rPr>
          <w:lang w:val="en-US" w:eastAsia="zh-CN" w:bidi="ar-SA"/>
        </w:rPr>
      </w:pPr>
      <w:hyperlink r:id="rId65" w:tgtFrame="_blank" w:history="1">
        <w:r>
          <w:rPr>
            <w:rStyle w:val="lenovodivullia"/>
            <w:lang w:val="en-US" w:eastAsia="zh-CN" w:bidi="ar-SA"/>
          </w:rPr>
          <w:t>2013</w:t>
        </w:r>
        <w:r>
          <w:rPr>
            <w:rStyle w:val="lenovodivullia"/>
            <w:lang w:val="en-US" w:eastAsia="zh-CN" w:bidi="ar-SA"/>
          </w:rPr>
          <w:t>年度上海法院金融商事审判十大案例之八：俞某诉甲银行储蓄存款合同纠纷案</w:t>
        </w:r>
        <w:r>
          <w:rPr>
            <w:rStyle w:val="lenovodivullia"/>
            <w:lang w:val="en-US" w:eastAsia="zh-CN" w:bidi="ar-SA"/>
          </w:rPr>
          <w:t xml:space="preserve"> </w:t>
        </w:r>
      </w:hyperlink>
    </w:p>
    <w:p w:rsidR="00BB5F67" w:rsidRDefault="00BB5F67">
      <w:pPr>
        <w:pStyle w:val="lenovodivulli"/>
        <w:tabs>
          <w:tab w:val="left" w:pos="825"/>
        </w:tabs>
        <w:ind w:left="375" w:right="375"/>
        <w:textAlignment w:val="baseline"/>
        <w:rPr>
          <w:lang w:val="en-US" w:eastAsia="zh-CN" w:bidi="ar-SA"/>
        </w:rPr>
      </w:pPr>
      <w:hyperlink r:id="rId66" w:tgtFrame="_blank" w:history="1">
        <w:r>
          <w:rPr>
            <w:rStyle w:val="lenovodivullia"/>
            <w:lang w:val="en-US" w:eastAsia="zh-CN" w:bidi="ar-SA"/>
          </w:rPr>
          <w:t>俞某诉某银行上海市鞍山路支行、某银行上海市杨浦支行储蓄存款合同纠纷案</w:t>
        </w:r>
        <w:r>
          <w:rPr>
            <w:rStyle w:val="lenovodivullia"/>
            <w:lang w:val="en-US" w:eastAsia="zh-CN" w:bidi="ar-SA"/>
          </w:rPr>
          <w:t xml:space="preserve"> </w:t>
        </w:r>
      </w:hyperlink>
    </w:p>
    <w:p w:rsidR="00BB5F67" w:rsidRDefault="00BB5F67">
      <w:pPr>
        <w:pStyle w:val="lenovodivulli"/>
        <w:tabs>
          <w:tab w:val="left" w:pos="825"/>
        </w:tabs>
        <w:ind w:left="375" w:right="375"/>
        <w:textAlignment w:val="baseline"/>
        <w:rPr>
          <w:lang w:val="en-US" w:eastAsia="zh-CN" w:bidi="ar-SA"/>
        </w:rPr>
      </w:pPr>
      <w:hyperlink r:id="rId67" w:tgtFrame="_blank" w:history="1">
        <w:r>
          <w:rPr>
            <w:rStyle w:val="lenovodivullia"/>
            <w:lang w:val="en-US" w:eastAsia="zh-CN" w:bidi="ar-SA"/>
          </w:rPr>
          <w:t>秦桂芳诉中国农业银行柳州分行储蓄存款合同案</w:t>
        </w:r>
        <w:r>
          <w:rPr>
            <w:rStyle w:val="lenovodivullia"/>
            <w:lang w:val="en-US" w:eastAsia="zh-CN" w:bidi="ar-SA"/>
          </w:rPr>
          <w:t xml:space="preserve"> </w:t>
        </w:r>
      </w:hyperlink>
    </w:p>
    <w:p w:rsidR="00BB5F67" w:rsidRDefault="00BB5F67">
      <w:pPr>
        <w:pStyle w:val="div"/>
        <w:ind w:left="375" w:right="375" w:firstLine="225"/>
        <w:rPr>
          <w:rFonts w:ascii="宋体" w:eastAsia="宋体" w:hAnsi="宋体" w:cs="宋体"/>
          <w:sz w:val="23"/>
          <w:szCs w:val="23"/>
          <w:lang w:val="en-US" w:eastAsia="zh-CN" w:bidi="ar-SA"/>
        </w:rPr>
      </w:pPr>
      <w:hyperlink r:id="rId68" w:tgtFrame="_blank" w:history="1">
        <w:r>
          <w:rPr>
            <w:rStyle w:val="a3"/>
            <w:rFonts w:ascii="宋体" w:eastAsia="宋体" w:hAnsi="宋体" w:cs="宋体"/>
            <w:sz w:val="23"/>
            <w:szCs w:val="23"/>
            <w:lang w:val="en-US" w:eastAsia="zh-CN" w:bidi="ar-SA"/>
          </w:rPr>
          <w:t>更多</w:t>
        </w:r>
      </w:hyperlink>
    </w:p>
    <w:p w:rsidR="00BB5F67" w:rsidRDefault="00BB5F67">
      <w:pPr>
        <w:pStyle w:val="4"/>
        <w:keepNext w:val="0"/>
        <w:spacing w:before="0" w:after="0"/>
        <w:ind w:left="375" w:right="375"/>
        <w:textAlignment w:val="baseline"/>
        <w:rPr>
          <w:rFonts w:ascii="宋体" w:eastAsia="宋体" w:hAnsi="宋体" w:cs="宋体"/>
          <w:lang w:val="en-US" w:eastAsia="zh-CN" w:bidi="ar-SA"/>
        </w:rPr>
      </w:pPr>
      <w:r>
        <w:rPr>
          <w:rFonts w:ascii="宋体" w:eastAsia="宋体" w:hAnsi="宋体" w:cs="宋体"/>
          <w:sz w:val="24"/>
          <w:szCs w:val="24"/>
          <w:lang w:val="en-US" w:eastAsia="zh-CN" w:bidi="ar-SA"/>
        </w:rPr>
        <w:t>本法院同类案例</w:t>
      </w:r>
      <w:r>
        <w:rPr>
          <w:rFonts w:ascii="宋体" w:eastAsia="宋体" w:hAnsi="宋体" w:cs="宋体"/>
          <w:sz w:val="24"/>
          <w:szCs w:val="24"/>
          <w:lang w:val="en-US" w:eastAsia="zh-CN" w:bidi="ar-SA"/>
        </w:rPr>
        <w:t xml:space="preserve"> </w:t>
      </w:r>
    </w:p>
    <w:p w:rsidR="00BB5F67" w:rsidRDefault="00BB5F67">
      <w:pPr>
        <w:pStyle w:val="lenovodivulli"/>
        <w:tabs>
          <w:tab w:val="left" w:pos="825"/>
        </w:tabs>
        <w:ind w:left="375" w:right="375"/>
        <w:textAlignment w:val="baseline"/>
        <w:rPr>
          <w:lang w:val="en-US" w:eastAsia="zh-CN" w:bidi="ar-SA"/>
        </w:rPr>
      </w:pPr>
      <w:hyperlink r:id="rId69" w:tgtFrame="_blank" w:history="1">
        <w:r>
          <w:rPr>
            <w:rStyle w:val="lenovodivullia"/>
            <w:lang w:val="en-US" w:eastAsia="zh-CN" w:bidi="ar-SA"/>
          </w:rPr>
          <w:t>王某</w:t>
        </w:r>
        <w:r>
          <w:rPr>
            <w:rStyle w:val="lenovodivullia"/>
            <w:lang w:val="en-US" w:eastAsia="zh-CN" w:bidi="ar-SA"/>
          </w:rPr>
          <w:t>;</w:t>
        </w:r>
        <w:r>
          <w:rPr>
            <w:rStyle w:val="lenovodivullia"/>
            <w:lang w:val="en-US" w:eastAsia="zh-CN" w:bidi="ar-SA"/>
          </w:rPr>
          <w:t>朝阳某有限公司储蓄存款合同纠纷一审民事裁定书</w:t>
        </w:r>
        <w:r>
          <w:rPr>
            <w:rStyle w:val="lenovodivullia"/>
            <w:lang w:val="en-US" w:eastAsia="zh-CN" w:bidi="ar-SA"/>
          </w:rPr>
          <w:t xml:space="preserve"> </w:t>
        </w:r>
      </w:hyperlink>
    </w:p>
    <w:p w:rsidR="00BB5F67" w:rsidRDefault="00BB5F67">
      <w:pPr>
        <w:pStyle w:val="lenovodivulli"/>
        <w:tabs>
          <w:tab w:val="left" w:pos="825"/>
        </w:tabs>
        <w:ind w:left="375" w:right="375"/>
        <w:textAlignment w:val="baseline"/>
        <w:rPr>
          <w:lang w:val="en-US" w:eastAsia="zh-CN" w:bidi="ar-SA"/>
        </w:rPr>
      </w:pPr>
      <w:hyperlink r:id="rId70" w:tgtFrame="_blank" w:history="1">
        <w:r>
          <w:rPr>
            <w:rStyle w:val="lenovodivullia"/>
            <w:lang w:val="en-US" w:eastAsia="zh-CN" w:bidi="ar-SA"/>
          </w:rPr>
          <w:t>蔡某</w:t>
        </w:r>
        <w:r>
          <w:rPr>
            <w:rStyle w:val="lenovodivullia"/>
            <w:lang w:val="en-US" w:eastAsia="zh-CN" w:bidi="ar-SA"/>
          </w:rPr>
          <w:t>;</w:t>
        </w:r>
        <w:r>
          <w:rPr>
            <w:rStyle w:val="lenovodivullia"/>
            <w:lang w:val="en-US" w:eastAsia="zh-CN" w:bidi="ar-SA"/>
          </w:rPr>
          <w:t>某支行储蓄存款合同纠纷一审民事判决书</w:t>
        </w:r>
        <w:r>
          <w:rPr>
            <w:rStyle w:val="lenovodivullia"/>
            <w:lang w:val="en-US" w:eastAsia="zh-CN" w:bidi="ar-SA"/>
          </w:rPr>
          <w:t xml:space="preserve"> </w:t>
        </w:r>
      </w:hyperlink>
    </w:p>
    <w:p w:rsidR="00BB5F67" w:rsidRDefault="00BB5F67">
      <w:pPr>
        <w:pStyle w:val="lenovodivulli"/>
        <w:tabs>
          <w:tab w:val="left" w:pos="825"/>
        </w:tabs>
        <w:ind w:left="375" w:right="375"/>
        <w:textAlignment w:val="baseline"/>
        <w:rPr>
          <w:lang w:val="en-US" w:eastAsia="zh-CN" w:bidi="ar-SA"/>
        </w:rPr>
      </w:pPr>
      <w:hyperlink r:id="rId71" w:tgtFrame="_blank" w:history="1">
        <w:r>
          <w:rPr>
            <w:rStyle w:val="lenovodivullia"/>
            <w:lang w:val="en-US" w:eastAsia="zh-CN" w:bidi="ar-SA"/>
          </w:rPr>
          <w:t>高素清</w:t>
        </w:r>
        <w:r>
          <w:rPr>
            <w:rStyle w:val="lenovodivullia"/>
            <w:lang w:val="en-US" w:eastAsia="zh-CN" w:bidi="ar-SA"/>
          </w:rPr>
          <w:t>;</w:t>
        </w:r>
        <w:r>
          <w:rPr>
            <w:rStyle w:val="lenovodivullia"/>
            <w:lang w:val="en-US" w:eastAsia="zh-CN" w:bidi="ar-SA"/>
          </w:rPr>
          <w:t>中国建设银行股份有限公司沈阳苏家屯支行储蓄存款合同纠纷一审民事其他</w:t>
        </w:r>
        <w:r>
          <w:rPr>
            <w:rStyle w:val="lenovodivullia"/>
            <w:lang w:val="en-US" w:eastAsia="zh-CN" w:bidi="ar-SA"/>
          </w:rPr>
          <w:t xml:space="preserve"> </w:t>
        </w:r>
      </w:hyperlink>
    </w:p>
    <w:p w:rsidR="00BB5F67" w:rsidRDefault="00BB5F67">
      <w:pPr>
        <w:pStyle w:val="lenovodivulli"/>
        <w:tabs>
          <w:tab w:val="left" w:pos="825"/>
        </w:tabs>
        <w:ind w:left="375" w:right="375"/>
        <w:textAlignment w:val="baseline"/>
        <w:rPr>
          <w:lang w:val="en-US" w:eastAsia="zh-CN" w:bidi="ar-SA"/>
        </w:rPr>
      </w:pPr>
      <w:hyperlink r:id="rId72" w:tgtFrame="_blank" w:history="1">
        <w:r>
          <w:rPr>
            <w:rStyle w:val="lenovodivullia"/>
            <w:lang w:val="en-US" w:eastAsia="zh-CN" w:bidi="ar-SA"/>
          </w:rPr>
          <w:t>栾文斌、兴业银行股份有限公司沈阳分行等储蓄存款合同纠纷民事一审民事裁定书</w:t>
        </w:r>
        <w:r>
          <w:rPr>
            <w:rStyle w:val="lenovodivullia"/>
            <w:lang w:val="en-US" w:eastAsia="zh-CN" w:bidi="ar-SA"/>
          </w:rPr>
          <w:t xml:space="preserve"> </w:t>
        </w:r>
      </w:hyperlink>
    </w:p>
    <w:p w:rsidR="00BB5F67" w:rsidRDefault="00BB5F67">
      <w:pPr>
        <w:pStyle w:val="lenovodivulli"/>
        <w:tabs>
          <w:tab w:val="left" w:pos="825"/>
        </w:tabs>
        <w:ind w:left="375" w:right="375"/>
        <w:textAlignment w:val="baseline"/>
        <w:rPr>
          <w:lang w:val="en-US" w:eastAsia="zh-CN" w:bidi="ar-SA"/>
        </w:rPr>
      </w:pPr>
      <w:hyperlink r:id="rId73" w:tgtFrame="_blank" w:history="1">
        <w:r>
          <w:rPr>
            <w:rStyle w:val="lenovodivullia"/>
            <w:lang w:val="en-US" w:eastAsia="zh-CN" w:bidi="ar-SA"/>
          </w:rPr>
          <w:t>沈阳市农产品进出口协会、招商银行股份有限公司沈阳分行储蓄存款合同纠纷民事一审民事裁定书</w:t>
        </w:r>
        <w:r>
          <w:rPr>
            <w:rStyle w:val="lenovodivullia"/>
            <w:lang w:val="en-US" w:eastAsia="zh-CN" w:bidi="ar-SA"/>
          </w:rPr>
          <w:t xml:space="preserve"> </w:t>
        </w:r>
      </w:hyperlink>
    </w:p>
    <w:p w:rsidR="00BB5F67" w:rsidRDefault="00BB5F67">
      <w:pPr>
        <w:pStyle w:val="lenovodivulli"/>
        <w:tabs>
          <w:tab w:val="left" w:pos="825"/>
        </w:tabs>
        <w:ind w:left="375" w:right="375"/>
        <w:textAlignment w:val="baseline"/>
        <w:rPr>
          <w:lang w:val="en-US" w:eastAsia="zh-CN" w:bidi="ar-SA"/>
        </w:rPr>
      </w:pPr>
      <w:hyperlink r:id="rId74" w:tgtFrame="_blank" w:history="1">
        <w:r>
          <w:rPr>
            <w:rStyle w:val="lenovodivullia"/>
            <w:lang w:val="en-US" w:eastAsia="zh-CN" w:bidi="ar-SA"/>
          </w:rPr>
          <w:t>周英、中国建设银行股份有限公司沈阳天龙支行储蓄存款合同纠纷民事一审民事裁定书</w:t>
        </w:r>
        <w:r>
          <w:rPr>
            <w:rStyle w:val="lenovodivullia"/>
            <w:lang w:val="en-US" w:eastAsia="zh-CN" w:bidi="ar-SA"/>
          </w:rPr>
          <w:t xml:space="preserve"> </w:t>
        </w:r>
      </w:hyperlink>
    </w:p>
    <w:p w:rsidR="00BB5F67" w:rsidRDefault="00BB5F67">
      <w:pPr>
        <w:pStyle w:val="lenovodivulli"/>
        <w:tabs>
          <w:tab w:val="left" w:pos="825"/>
        </w:tabs>
        <w:ind w:left="375" w:right="375"/>
        <w:textAlignment w:val="baseline"/>
        <w:rPr>
          <w:lang w:val="en-US" w:eastAsia="zh-CN" w:bidi="ar-SA"/>
        </w:rPr>
      </w:pPr>
      <w:hyperlink r:id="rId75" w:tgtFrame="_blank" w:history="1">
        <w:r>
          <w:rPr>
            <w:rStyle w:val="lenovodivullia"/>
            <w:lang w:val="en-US" w:eastAsia="zh-CN" w:bidi="ar-SA"/>
          </w:rPr>
          <w:t>孙宇、中国建设银行股份有限公司沈阳和平支行储蓄存款合同纠纷民事一审民事裁定书</w:t>
        </w:r>
        <w:r>
          <w:rPr>
            <w:rStyle w:val="lenovodivullia"/>
            <w:lang w:val="en-US" w:eastAsia="zh-CN" w:bidi="ar-SA"/>
          </w:rPr>
          <w:t xml:space="preserve"> </w:t>
        </w:r>
      </w:hyperlink>
    </w:p>
    <w:p w:rsidR="00BB5F67" w:rsidRDefault="00BB5F67">
      <w:pPr>
        <w:pStyle w:val="lenovodivulli"/>
        <w:tabs>
          <w:tab w:val="left" w:pos="825"/>
        </w:tabs>
        <w:ind w:left="375" w:right="375"/>
        <w:textAlignment w:val="baseline"/>
        <w:rPr>
          <w:lang w:val="en-US" w:eastAsia="zh-CN" w:bidi="ar-SA"/>
        </w:rPr>
      </w:pPr>
      <w:hyperlink r:id="rId76" w:tgtFrame="_blank" w:history="1">
        <w:r>
          <w:rPr>
            <w:rStyle w:val="lenovodivullia"/>
            <w:lang w:val="en-US" w:eastAsia="zh-CN" w:bidi="ar-SA"/>
          </w:rPr>
          <w:t>孟秀静、中国邮政储蓄银行股份有限公司沈阳市民主路营业所等储蓄存款合同纠纷民事一审民事裁定书</w:t>
        </w:r>
        <w:r>
          <w:rPr>
            <w:rStyle w:val="lenovodivullia"/>
            <w:lang w:val="en-US" w:eastAsia="zh-CN" w:bidi="ar-SA"/>
          </w:rPr>
          <w:t xml:space="preserve"> </w:t>
        </w:r>
      </w:hyperlink>
    </w:p>
    <w:p w:rsidR="00BB5F67" w:rsidRDefault="00BB5F67">
      <w:pPr>
        <w:pStyle w:val="div"/>
        <w:ind w:left="375" w:right="375" w:firstLine="225"/>
        <w:rPr>
          <w:rFonts w:ascii="宋体" w:eastAsia="宋体" w:hAnsi="宋体" w:cs="宋体"/>
          <w:sz w:val="23"/>
          <w:szCs w:val="23"/>
          <w:lang w:val="en-US" w:eastAsia="zh-CN" w:bidi="ar-SA"/>
        </w:rPr>
      </w:pPr>
      <w:hyperlink r:id="rId77" w:tgtFrame="_blank" w:history="1">
        <w:r>
          <w:rPr>
            <w:rStyle w:val="a3"/>
            <w:rFonts w:ascii="宋体" w:eastAsia="宋体" w:hAnsi="宋体" w:cs="宋体"/>
            <w:sz w:val="23"/>
            <w:szCs w:val="23"/>
            <w:lang w:val="en-US" w:eastAsia="zh-CN" w:bidi="ar-SA"/>
          </w:rPr>
          <w:t>更多</w:t>
        </w:r>
      </w:hyperlink>
    </w:p>
    <w:p w:rsidR="00BB5F67" w:rsidRDefault="00BB5F67">
      <w:pPr>
        <w:ind w:left="375" w:right="375"/>
        <w:rPr>
          <w:rFonts w:ascii="Arial" w:eastAsia="Arial" w:hAnsi="Arial" w:cs="Arial"/>
          <w:lang w:val="en-US" w:eastAsia="zh-CN" w:bidi="ar-SA"/>
        </w:rPr>
      </w:pPr>
      <w:r>
        <w:rPr>
          <w:rFonts w:ascii="Arial" w:eastAsia="Arial" w:hAnsi="Arial" w:cs="Arial"/>
          <w:lang w:val="en-US" w:eastAsia="zh-CN" w:bidi="ar-SA"/>
        </w:rPr>
        <w:br/>
      </w:r>
    </w:p>
    <w:p w:rsidR="00BB5F67" w:rsidRDefault="00A77B3E">
      <w:pPr>
        <w:spacing w:line="630" w:lineRule="atLeast"/>
        <w:rPr>
          <w:rFonts w:eastAsia="Times New Roman"/>
          <w:sz w:val="26"/>
          <w:szCs w:val="26"/>
          <w:lang w:val="en-US" w:eastAsia="zh-CN" w:bidi="ar-SA"/>
        </w:rPr>
      </w:pPr>
      <w:r>
        <w:br w:type="page"/>
      </w:r>
      <w:r w:rsidR="00BB5F67">
        <w:rPr>
          <w:rFonts w:eastAsia="Times New Roman"/>
          <w:sz w:val="26"/>
          <w:szCs w:val="26"/>
          <w:lang w:val="en-US" w:eastAsia="zh-CN" w:bidi="ar-SA"/>
        </w:rPr>
        <w:lastRenderedPageBreak/>
        <w:t>©北大法宝：（</w:t>
      </w:r>
      <w:hyperlink r:id="rId78" w:history="1">
        <w:r w:rsidR="00BB5F67">
          <w:rPr>
            <w:rFonts w:eastAsia="Times New Roman"/>
            <w:color w:val="218FC4"/>
            <w:sz w:val="26"/>
            <w:szCs w:val="26"/>
            <w:u w:val="single" w:color="218FC4"/>
            <w:lang w:val="en-US" w:eastAsia="zh-CN" w:bidi="ar-SA"/>
          </w:rPr>
          <w:t>www.pkulaw.com</w:t>
        </w:r>
      </w:hyperlink>
      <w:r w:rsidR="00BB5F67">
        <w:rPr>
          <w:rFonts w:eastAsia="Times New Roman"/>
          <w:sz w:val="26"/>
          <w:szCs w:val="26"/>
          <w:lang w:val="en-US" w:eastAsia="zh-CN" w:bidi="ar-SA"/>
        </w:rPr>
        <w:t>）专业提供法律信息、法学知识和法律软件领域各类解决方案。北大法宝为您提供丰富的参考资料，正式引用法规条文时请与标准文本核对。 欢迎查看所有</w:t>
      </w:r>
      <w:hyperlink r:id="rId79" w:history="1">
        <w:r w:rsidR="00BB5F67">
          <w:rPr>
            <w:rFonts w:eastAsia="Times New Roman"/>
            <w:color w:val="218FC4"/>
            <w:sz w:val="26"/>
            <w:szCs w:val="26"/>
            <w:u w:val="single" w:color="218FC4"/>
            <w:lang w:val="en-US" w:eastAsia="zh-CN" w:bidi="ar-SA"/>
          </w:rPr>
          <w:t>产品和服务</w:t>
        </w:r>
      </w:hyperlink>
      <w:r w:rsidR="00BB5F67">
        <w:rPr>
          <w:rFonts w:eastAsia="Times New Roman"/>
          <w:sz w:val="26"/>
          <w:szCs w:val="26"/>
          <w:lang w:val="en-US" w:eastAsia="zh-CN" w:bidi="ar-SA"/>
        </w:rPr>
        <w:t>。</w:t>
      </w:r>
      <w:r w:rsidR="00BB5F67">
        <w:rPr>
          <w:rFonts w:eastAsia="Times New Roman"/>
          <w:sz w:val="26"/>
          <w:szCs w:val="26"/>
          <w:lang w:val="en-US" w:eastAsia="zh-CN" w:bidi="ar-SA"/>
        </w:rPr>
        <w:br/>
      </w:r>
      <w:hyperlink r:id="rId80" w:history="1">
        <w:r w:rsidR="00BB5F67">
          <w:rPr>
            <w:rFonts w:eastAsia="Times New Roman"/>
            <w:color w:val="218FC4"/>
            <w:sz w:val="26"/>
            <w:szCs w:val="26"/>
            <w:u w:val="single" w:color="218FC4"/>
            <w:lang w:val="en-US" w:eastAsia="zh-CN" w:bidi="ar-SA"/>
          </w:rPr>
          <w:t>法宝快讯： 如何快速找到您需要的检索结果？ 法宝 V6 有何新特色？</w:t>
        </w:r>
      </w:hyperlink>
    </w:p>
    <w:p w:rsidR="00BB5F67" w:rsidRDefault="00BB5F67">
      <w:pPr>
        <w:spacing w:before="900"/>
        <w:ind w:left="900" w:right="900"/>
        <w:jc w:val="center"/>
        <w:rPr>
          <w:rFonts w:eastAsia="Times New Roman"/>
          <w:lang w:val="en-US" w:eastAsia="zh-CN" w:bidi="ar-SA"/>
        </w:rPr>
      </w:pPr>
      <w:r>
        <w:rPr>
          <w:rFonts w:eastAsia="Times New Roman"/>
          <w:lang w:val="en-US" w:eastAsia="zh-CN" w:bidi="ar-SA"/>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92pt;height:192pt;mso-position-horizontal-relative:text;mso-position-vertical-relative:text">
            <v:imagedata r:id="rId81" o:title=""/>
          </v:shape>
        </w:pict>
      </w:r>
    </w:p>
    <w:p w:rsidR="00BB5F67" w:rsidRDefault="00BB5F67">
      <w:pPr>
        <w:spacing w:after="900" w:line="630" w:lineRule="atLeast"/>
        <w:ind w:left="900" w:right="900"/>
        <w:jc w:val="center"/>
        <w:rPr>
          <w:rFonts w:eastAsia="Times New Roman"/>
          <w:sz w:val="26"/>
          <w:szCs w:val="26"/>
          <w:lang w:val="en-US" w:eastAsia="zh-CN" w:bidi="ar-SA"/>
        </w:rPr>
      </w:pPr>
      <w:r>
        <w:rPr>
          <w:rFonts w:eastAsia="Times New Roman"/>
          <w:sz w:val="26"/>
          <w:szCs w:val="26"/>
          <w:lang w:val="en-US" w:eastAsia="zh-CN" w:bidi="ar-SA"/>
        </w:rPr>
        <w:t xml:space="preserve">扫描二维码阅读原文 </w:t>
      </w:r>
    </w:p>
    <w:p w:rsidR="00BB5F67" w:rsidRDefault="00BB5F67">
      <w:pPr>
        <w:spacing w:line="630" w:lineRule="atLeast"/>
        <w:jc w:val="center"/>
        <w:rPr>
          <w:rFonts w:eastAsia="Times New Roman"/>
          <w:sz w:val="26"/>
          <w:szCs w:val="26"/>
          <w:lang w:val="en-US" w:eastAsia="zh-CN" w:bidi="ar-SA"/>
        </w:rPr>
      </w:pPr>
      <w:r>
        <w:rPr>
          <w:rFonts w:eastAsia="Times New Roman"/>
          <w:sz w:val="26"/>
          <w:szCs w:val="26"/>
          <w:lang w:val="en-US" w:eastAsia="zh-CN" w:bidi="ar-SA"/>
        </w:rPr>
        <w:t>原文链接：</w:t>
      </w:r>
      <w:hyperlink r:id="rId82" w:history="1">
        <w:r>
          <w:rPr>
            <w:rFonts w:eastAsia="Times New Roman"/>
            <w:color w:val="000000"/>
            <w:sz w:val="26"/>
            <w:szCs w:val="26"/>
            <w:u w:val="single" w:color="000000"/>
            <w:lang w:val="en-US" w:eastAsia="zh-CN" w:bidi="ar-SA"/>
          </w:rPr>
          <w:t xml:space="preserve">https://www.pkulaw.com/pfnl/c05aeed05a57db0a7283a5304f998f18ac593b457b5ae9f0bdfb.html </w:t>
        </w:r>
      </w:hyperlink>
    </w:p>
    <w:p w:rsidR="00A77B3E" w:rsidRDefault="00A77B3E"/>
    <w:sectPr w:rsidR="00A77B3E">
      <w:headerReference w:type="default" r:id="rId83"/>
      <w:footerReference w:type="default" r:id="rId84"/>
      <w:pgSz w:w="11906" w:h="16838"/>
      <w:pgMar w:top="1440" w:right="720" w:bottom="144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B5F67" w:rsidRDefault="00BB5F67">
      <w:r>
        <w:separator/>
      </w:r>
    </w:p>
  </w:endnote>
  <w:endnote w:type="continuationSeparator" w:id="0">
    <w:p w:rsidR="00BB5F67" w:rsidRDefault="00BB5F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1519"/>
      <w:gridCol w:w="9037"/>
    </w:tblGrid>
    <w:tr w:rsidR="00000000">
      <w:trPr>
        <w:tblCellSpacing w:w="15" w:type="dxa"/>
      </w:trPr>
      <w:tc>
        <w:tcPr>
          <w:tcW w:w="0" w:type="auto"/>
          <w:tcMar>
            <w:top w:w="15" w:type="dxa"/>
            <w:left w:w="15" w:type="dxa"/>
            <w:bottom w:w="15" w:type="dxa"/>
            <w:right w:w="15" w:type="dxa"/>
          </w:tcMar>
          <w:vAlign w:val="center"/>
          <w:hideMark/>
        </w:tcPr>
        <w:p w:rsidR="00BB5F67" w:rsidRDefault="00BB5F67">
          <w:pPr>
            <w:rPr>
              <w:rFonts w:ascii="宋体" w:eastAsia="宋体" w:hAnsi="宋体" w:cs="宋体"/>
              <w:color w:val="000000"/>
              <w:sz w:val="18"/>
              <w:szCs w:val="18"/>
              <w:lang w:val="en-US" w:eastAsia="zh-CN" w:bidi="ar-SA"/>
            </w:rPr>
          </w:pPr>
          <w:r>
            <w:rPr>
              <w:rFonts w:ascii="宋体" w:eastAsia="宋体" w:hAnsi="宋体" w:cs="宋体"/>
              <w:color w:val="000000"/>
              <w:sz w:val="18"/>
              <w:szCs w:val="18"/>
              <w:lang w:val="en-US" w:eastAsia="zh-CN" w:bidi="ar-SA"/>
            </w:rPr>
            <w:fldChar w:fldCharType="begin"/>
          </w:r>
          <w:r>
            <w:rPr>
              <w:rFonts w:ascii="宋体" w:eastAsia="宋体" w:hAnsi="宋体" w:cs="宋体"/>
              <w:color w:val="000000"/>
              <w:sz w:val="18"/>
              <w:szCs w:val="18"/>
              <w:lang w:val="en-US" w:eastAsia="zh-CN" w:bidi="ar-SA"/>
            </w:rPr>
            <w:instrText xml:space="preserve"> PAGE  </w:instrText>
          </w:r>
          <w:r>
            <w:rPr>
              <w:rFonts w:ascii="宋体" w:eastAsia="宋体" w:hAnsi="宋体" w:cs="宋体"/>
              <w:color w:val="000000"/>
              <w:sz w:val="18"/>
              <w:szCs w:val="18"/>
              <w:lang w:val="en-US" w:eastAsia="zh-CN" w:bidi="ar-SA"/>
            </w:rPr>
            <w:fldChar w:fldCharType="separate"/>
          </w:r>
          <w:r w:rsidR="00750149">
            <w:rPr>
              <w:rFonts w:ascii="宋体" w:eastAsia="宋体" w:hAnsi="宋体" w:cs="宋体" w:hint="eastAsia"/>
              <w:noProof/>
              <w:color w:val="000000"/>
              <w:sz w:val="18"/>
              <w:szCs w:val="18"/>
              <w:lang w:val="en-US" w:eastAsia="zh-CN" w:bidi="ar-SA"/>
            </w:rPr>
            <w:t>1</w:t>
          </w:r>
          <w:r>
            <w:rPr>
              <w:rFonts w:ascii="宋体" w:eastAsia="宋体" w:hAnsi="宋体" w:cs="宋体"/>
              <w:color w:val="000000"/>
              <w:sz w:val="18"/>
              <w:szCs w:val="18"/>
              <w:lang w:val="en-US" w:eastAsia="zh-CN" w:bidi="ar-SA"/>
            </w:rPr>
            <w:fldChar w:fldCharType="end"/>
          </w:r>
          <w:r>
            <w:rPr>
              <w:rFonts w:ascii="宋体" w:eastAsia="宋体" w:hAnsi="宋体" w:cs="宋体"/>
              <w:color w:val="000000"/>
              <w:sz w:val="18"/>
              <w:szCs w:val="18"/>
              <w:lang w:val="en-US" w:eastAsia="zh-CN" w:bidi="ar-SA"/>
            </w:rPr>
            <w:t>/</w:t>
          </w:r>
          <w:r>
            <w:rPr>
              <w:rFonts w:ascii="宋体" w:eastAsia="宋体" w:hAnsi="宋体" w:cs="宋体"/>
              <w:color w:val="000000"/>
              <w:sz w:val="18"/>
              <w:szCs w:val="18"/>
              <w:lang w:val="en-US" w:eastAsia="zh-CN" w:bidi="ar-SA"/>
            </w:rPr>
            <w:fldChar w:fldCharType="begin"/>
          </w:r>
          <w:r>
            <w:rPr>
              <w:rFonts w:ascii="宋体" w:eastAsia="宋体" w:hAnsi="宋体" w:cs="宋体"/>
              <w:color w:val="000000"/>
              <w:sz w:val="18"/>
              <w:szCs w:val="18"/>
              <w:lang w:val="en-US" w:eastAsia="zh-CN" w:bidi="ar-SA"/>
            </w:rPr>
            <w:instrText xml:space="preserve"> NUMPAGES  </w:instrText>
          </w:r>
          <w:r>
            <w:rPr>
              <w:rFonts w:ascii="宋体" w:eastAsia="宋体" w:hAnsi="宋体" w:cs="宋体"/>
              <w:color w:val="000000"/>
              <w:sz w:val="18"/>
              <w:szCs w:val="18"/>
              <w:lang w:val="en-US" w:eastAsia="zh-CN" w:bidi="ar-SA"/>
            </w:rPr>
            <w:fldChar w:fldCharType="separate"/>
          </w:r>
          <w:r w:rsidR="00750149">
            <w:rPr>
              <w:rFonts w:ascii="宋体" w:eastAsia="宋体" w:hAnsi="宋体" w:cs="宋体" w:hint="eastAsia"/>
              <w:noProof/>
              <w:color w:val="000000"/>
              <w:sz w:val="18"/>
              <w:szCs w:val="18"/>
              <w:lang w:val="en-US" w:eastAsia="zh-CN" w:bidi="ar-SA"/>
            </w:rPr>
            <w:t>2</w:t>
          </w:r>
          <w:r>
            <w:rPr>
              <w:rFonts w:ascii="宋体" w:eastAsia="宋体" w:hAnsi="宋体" w:cs="宋体"/>
              <w:color w:val="000000"/>
              <w:sz w:val="18"/>
              <w:szCs w:val="18"/>
              <w:lang w:val="en-US" w:eastAsia="zh-CN" w:bidi="ar-SA"/>
            </w:rPr>
            <w:fldChar w:fldCharType="end"/>
          </w:r>
        </w:p>
      </w:tc>
      <w:tc>
        <w:tcPr>
          <w:tcW w:w="0" w:type="auto"/>
          <w:tcMar>
            <w:top w:w="15" w:type="dxa"/>
            <w:left w:w="15" w:type="dxa"/>
            <w:bottom w:w="15" w:type="dxa"/>
            <w:right w:w="15" w:type="dxa"/>
          </w:tcMar>
          <w:vAlign w:val="center"/>
          <w:hideMark/>
        </w:tcPr>
        <w:p w:rsidR="00BB5F67" w:rsidRDefault="00BB5F67">
          <w:pPr>
            <w:jc w:val="right"/>
            <w:rPr>
              <w:rFonts w:ascii="宋体" w:eastAsia="宋体" w:hAnsi="宋体" w:cs="宋体"/>
              <w:color w:val="000000"/>
              <w:sz w:val="18"/>
              <w:szCs w:val="18"/>
              <w:lang w:val="en-US" w:eastAsia="zh-CN" w:bidi="ar-SA"/>
            </w:rPr>
          </w:pPr>
          <w:r>
            <w:rPr>
              <w:rFonts w:ascii="宋体" w:eastAsia="宋体" w:hAnsi="宋体" w:cs="宋体"/>
              <w:color w:val="000000"/>
              <w:sz w:val="18"/>
              <w:szCs w:val="18"/>
              <w:lang w:val="en-US" w:eastAsia="zh-CN" w:bidi="ar-SA"/>
            </w:rPr>
            <w:t>下载日期：</w:t>
          </w:r>
          <w:r>
            <w:rPr>
              <w:rFonts w:ascii="宋体" w:eastAsia="宋体" w:hAnsi="宋体" w:cs="宋体"/>
              <w:color w:val="000000"/>
              <w:sz w:val="18"/>
              <w:szCs w:val="18"/>
              <w:lang w:val="en-US" w:eastAsia="zh-CN" w:bidi="ar-SA"/>
            </w:rPr>
            <w:t>2026-04-05</w:t>
          </w:r>
        </w:p>
      </w:tc>
    </w:tr>
  </w:tbl>
  <w:p w:rsidR="00BB5F67" w:rsidRDefault="00BB5F6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B5F67" w:rsidRDefault="00BB5F67">
      <w:r>
        <w:separator/>
      </w:r>
    </w:p>
  </w:footnote>
  <w:footnote w:type="continuationSeparator" w:id="0">
    <w:p w:rsidR="00BB5F67" w:rsidRDefault="00BB5F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4761"/>
      <w:gridCol w:w="5795"/>
    </w:tblGrid>
    <w:tr w:rsidR="00000000">
      <w:trPr>
        <w:tblCellSpacing w:w="15" w:type="dxa"/>
      </w:trPr>
      <w:tc>
        <w:tcPr>
          <w:tcW w:w="0" w:type="auto"/>
          <w:tcMar>
            <w:top w:w="15" w:type="dxa"/>
            <w:left w:w="15" w:type="dxa"/>
            <w:bottom w:w="15" w:type="dxa"/>
            <w:right w:w="15" w:type="dxa"/>
          </w:tcMar>
          <w:vAlign w:val="center"/>
          <w:hideMark/>
        </w:tcPr>
        <w:p w:rsidR="00BB5F67" w:rsidRDefault="00BB5F67">
          <w:pPr>
            <w:rPr>
              <w:rFonts w:eastAsia="Times New Roman"/>
              <w:color w:val="000000"/>
              <w:lang w:val="en-US" w:eastAsia="zh-CN" w:bidi="ar-SA"/>
            </w:rPr>
          </w:pPr>
          <w:r>
            <w:rPr>
              <w:rFonts w:eastAsia="Times New Roman"/>
              <w:color w:val="000000"/>
              <w:lang w:val="en-US" w:eastAsia="zh-CN" w:bidi="ar-SA"/>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6.5pt;height:24pt;mso-position-horizontal-relative:text;mso-position-vertical-relative:text">
                <v:imagedata r:id="rId1" o:title=""/>
              </v:shape>
            </w:pict>
          </w:r>
        </w:p>
      </w:tc>
      <w:tc>
        <w:tcPr>
          <w:tcW w:w="0" w:type="auto"/>
          <w:tcMar>
            <w:top w:w="15" w:type="dxa"/>
            <w:left w:w="15" w:type="dxa"/>
            <w:bottom w:w="15" w:type="dxa"/>
            <w:right w:w="15" w:type="dxa"/>
          </w:tcMar>
          <w:vAlign w:val="center"/>
          <w:hideMark/>
        </w:tcPr>
        <w:p w:rsidR="00BB5F67" w:rsidRDefault="00BB5F67">
          <w:pPr>
            <w:jc w:val="right"/>
            <w:rPr>
              <w:rFonts w:ascii="宋体" w:eastAsia="宋体" w:hAnsi="宋体" w:cs="宋体"/>
              <w:color w:val="000000"/>
              <w:sz w:val="23"/>
              <w:szCs w:val="23"/>
              <w:lang w:val="en-US" w:eastAsia="zh-CN" w:bidi="ar-SA"/>
            </w:rPr>
          </w:pPr>
          <w:r>
            <w:rPr>
              <w:rFonts w:ascii="宋体" w:eastAsia="宋体" w:hAnsi="宋体" w:cs="宋体"/>
              <w:color w:val="000000"/>
              <w:sz w:val="23"/>
              <w:szCs w:val="23"/>
              <w:lang w:val="en-US" w:eastAsia="zh-CN" w:bidi="ar-SA"/>
            </w:rPr>
            <w:t>【法宝引证码】</w:t>
          </w:r>
          <w:r>
            <w:rPr>
              <w:rFonts w:ascii="宋体" w:eastAsia="宋体" w:hAnsi="宋体" w:cs="宋体"/>
              <w:color w:val="000000"/>
              <w:sz w:val="23"/>
              <w:szCs w:val="23"/>
              <w:lang w:val="en-US" w:eastAsia="zh-CN" w:bidi="ar-SA"/>
            </w:rPr>
            <w:t>CLI.C.326273968</w:t>
          </w:r>
        </w:p>
      </w:tc>
    </w:tr>
  </w:tbl>
  <w:p w:rsidR="00BB5F67" w:rsidRDefault="00BB5F6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7B3E"/>
    <w:rsid w:val="00750149"/>
    <w:rsid w:val="00A77B3E"/>
    <w:rsid w:val="00BB5F67"/>
    <w:rsid w:val="00CA2A55"/>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088D2B1-F6AD-4A97-80D2-5070BA899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qFormat/>
    <w:rsid w:val="00EF7B96"/>
    <w:pPr>
      <w:keepNext/>
      <w:spacing w:before="240" w:after="60"/>
      <w:outlineLvl w:val="0"/>
    </w:pPr>
    <w:rPr>
      <w:rFonts w:ascii="Arial" w:hAnsi="Arial" w:cs="Arial"/>
      <w:b/>
      <w:bCs/>
      <w:kern w:val="32"/>
      <w:sz w:val="32"/>
      <w:szCs w:val="32"/>
    </w:rPr>
  </w:style>
  <w:style w:type="paragraph" w:styleId="4">
    <w:name w:val="heading 4"/>
    <w:basedOn w:val="a"/>
    <w:next w:val="a"/>
    <w:qFormat/>
    <w:rsid w:val="00EF7B96"/>
    <w:pPr>
      <w:keepNext/>
      <w:spacing w:before="240" w:after="60"/>
      <w:outlineLvl w:val="3"/>
    </w:pPr>
    <w:rPr>
      <w:b/>
      <w:bCs/>
      <w:sz w:val="28"/>
      <w:szCs w:val="28"/>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customStyle="1" w:styleId="fulltext-wrap">
    <w:name w:val="fulltext-wrap"/>
    <w:basedOn w:val="a"/>
    <w:pPr>
      <w:pBdr>
        <w:top w:val="none" w:sz="0" w:space="18" w:color="auto"/>
        <w:left w:val="none" w:sz="0" w:space="18" w:color="auto"/>
        <w:bottom w:val="none" w:sz="0" w:space="18" w:color="auto"/>
        <w:right w:val="none" w:sz="0" w:space="18" w:color="auto"/>
      </w:pBdr>
    </w:pPr>
  </w:style>
  <w:style w:type="paragraph" w:customStyle="1" w:styleId="fulltext-wraptitle">
    <w:name w:val="fulltext-wrap_title"/>
    <w:basedOn w:val="a"/>
    <w:pPr>
      <w:jc w:val="center"/>
    </w:pPr>
    <w:rPr>
      <w:sz w:val="30"/>
      <w:szCs w:val="30"/>
    </w:rPr>
  </w:style>
  <w:style w:type="paragraph" w:customStyle="1" w:styleId="div">
    <w:name w:val="div"/>
    <w:basedOn w:val="a"/>
    <w:pPr>
      <w:textAlignment w:val="baseline"/>
    </w:pPr>
  </w:style>
  <w:style w:type="paragraph" w:customStyle="1" w:styleId="fulltext-wrapfields">
    <w:name w:val="fulltext-wrap_fields"/>
    <w:basedOn w:val="a"/>
    <w:pPr>
      <w:shd w:val="clear" w:color="auto" w:fill="F7F7F7"/>
    </w:pPr>
    <w:rPr>
      <w:shd w:val="clear" w:color="auto" w:fill="F7F7F7"/>
    </w:rPr>
  </w:style>
  <w:style w:type="paragraph" w:customStyle="1" w:styleId="fulltext-wrapfieldszhang">
    <w:name w:val="fulltext-wrap_fields_zhang"/>
    <w:basedOn w:val="a"/>
  </w:style>
  <w:style w:type="character" w:customStyle="1" w:styleId="fulltext-wrapfieldsulrow">
    <w:name w:val="fulltext-wrap_fields_ul_row"/>
    <w:basedOn w:val="a0"/>
  </w:style>
  <w:style w:type="paragraph" w:customStyle="1" w:styleId="fulltext-wrapfieldsullibox">
    <w:name w:val="fulltext-wrap_fields_ul_li_box"/>
    <w:basedOn w:val="a"/>
  </w:style>
  <w:style w:type="character" w:customStyle="1" w:styleId="fulltext-wrapfieldsulliboxstrong">
    <w:name w:val="fulltext-wrap_fields_ul_li_box_strong"/>
    <w:basedOn w:val="a0"/>
    <w:rPr>
      <w:b w:val="0"/>
      <w:bCs w:val="0"/>
      <w:color w:val="999999"/>
    </w:rPr>
  </w:style>
  <w:style w:type="character" w:customStyle="1" w:styleId="fulltext-wrapfieldsullia">
    <w:name w:val="fulltext-wrap_fields_ul_li_a"/>
    <w:basedOn w:val="a0"/>
    <w:rPr>
      <w:color w:val="218FC4"/>
    </w:rPr>
  </w:style>
  <w:style w:type="character" w:customStyle="1" w:styleId="fulltext-wrapfieldsulliannotation">
    <w:name w:val="fulltext-wrap_fields_ul_li_annotation"/>
    <w:basedOn w:val="a0"/>
    <w:rPr>
      <w:color w:val="FFFFFF"/>
      <w:sz w:val="18"/>
      <w:szCs w:val="18"/>
      <w:shd w:val="clear" w:color="auto" w:fill="65BEEA"/>
    </w:rPr>
  </w:style>
  <w:style w:type="character" w:customStyle="1" w:styleId="fulltext-wrapfieldsulliorganization">
    <w:name w:val="fulltext-wrap_fields_ul_li_organization"/>
    <w:basedOn w:val="a0"/>
    <w:rPr>
      <w:color w:val="FFFFFF"/>
      <w:shd w:val="clear" w:color="auto" w:fill="218FC4"/>
    </w:rPr>
  </w:style>
  <w:style w:type="character" w:customStyle="1" w:styleId="fulltext-wrapfieldsulli">
    <w:name w:val="fulltext-wrap_fields_ul_li"/>
    <w:basedOn w:val="a0"/>
    <w:rPr>
      <w:color w:val="999999"/>
      <w:spacing w:val="0"/>
      <w:sz w:val="21"/>
      <w:szCs w:val="21"/>
    </w:rPr>
  </w:style>
  <w:style w:type="paragraph" w:customStyle="1" w:styleId="divFullText">
    <w:name w:val="divFullText"/>
    <w:basedOn w:val="a"/>
    <w:pPr>
      <w:spacing w:line="600" w:lineRule="atLeast"/>
    </w:pPr>
    <w:rPr>
      <w:rFonts w:ascii="宋体" w:eastAsia="宋体" w:hAnsi="宋体" w:cs="宋体"/>
      <w:color w:val="000000"/>
      <w:sz w:val="27"/>
      <w:szCs w:val="27"/>
    </w:rPr>
  </w:style>
  <w:style w:type="paragraph" w:customStyle="1" w:styleId="p">
    <w:name w:val="p"/>
    <w:basedOn w:val="a"/>
    <w:pPr>
      <w:textAlignment w:val="baseline"/>
    </w:pPr>
  </w:style>
  <w:style w:type="character" w:customStyle="1" w:styleId="span">
    <w:name w:val="span"/>
    <w:basedOn w:val="a0"/>
    <w:rPr>
      <w:sz w:val="24"/>
      <w:szCs w:val="24"/>
      <w:bdr w:val="none" w:sz="0" w:space="0" w:color="auto"/>
      <w:vertAlign w:val="baseline"/>
    </w:rPr>
  </w:style>
  <w:style w:type="character" w:customStyle="1" w:styleId="fulltext-wrapnavtiao">
    <w:name w:val="fulltext-wrap_navtiao"/>
    <w:basedOn w:val="a0"/>
    <w:rPr>
      <w:b/>
      <w:bCs/>
    </w:rPr>
  </w:style>
  <w:style w:type="character" w:customStyle="1" w:styleId="fulltext-wrapfulltexta">
    <w:name w:val="fulltext-wrap_fulltext_a"/>
    <w:basedOn w:val="a0"/>
    <w:rPr>
      <w:color w:val="218FC4"/>
    </w:rPr>
  </w:style>
  <w:style w:type="paragraph" w:customStyle="1" w:styleId="divlenovo">
    <w:name w:val="div_lenovo"/>
    <w:basedOn w:val="div"/>
    <w:rPr>
      <w:rFonts w:ascii="宋体" w:eastAsia="宋体" w:hAnsi="宋体" w:cs="宋体"/>
    </w:rPr>
  </w:style>
  <w:style w:type="character" w:customStyle="1" w:styleId="c-icon">
    <w:name w:val="c-icon"/>
    <w:basedOn w:val="a0"/>
    <w:rPr>
      <w:sz w:val="0"/>
      <w:szCs w:val="0"/>
    </w:rPr>
  </w:style>
  <w:style w:type="paragraph" w:customStyle="1" w:styleId="lenovodivblock">
    <w:name w:val="lenovo &gt; div_block"/>
    <w:basedOn w:val="a"/>
    <w:pPr>
      <w:ind w:firstLine="225"/>
    </w:pPr>
    <w:rPr>
      <w:sz w:val="23"/>
      <w:szCs w:val="23"/>
    </w:rPr>
  </w:style>
  <w:style w:type="paragraph" w:customStyle="1" w:styleId="lenovodivulli">
    <w:name w:val="lenovo &gt; div_ul_li"/>
    <w:basedOn w:val="a"/>
    <w:pPr>
      <w:ind w:firstLine="450"/>
    </w:pPr>
    <w:rPr>
      <w:rFonts w:ascii="微软雅黑" w:eastAsia="微软雅黑" w:hAnsi="微软雅黑" w:cs="微软雅黑"/>
      <w:sz w:val="18"/>
      <w:szCs w:val="18"/>
    </w:rPr>
  </w:style>
  <w:style w:type="character" w:customStyle="1" w:styleId="lenovodivullia">
    <w:name w:val="lenovo &gt; div_ul_li_a"/>
    <w:basedOn w:val="a0"/>
    <w:rPr>
      <w:color w:val="218FC4"/>
    </w:rPr>
  </w:style>
  <w:style w:type="character" w:customStyle="1" w:styleId="a3">
    <w:name w:val="a"/>
    <w:basedOn w:val="a0"/>
    <w:rPr>
      <w:color w:val="218FC4"/>
      <w:sz w:val="24"/>
      <w:szCs w:val="24"/>
      <w:bdr w:val="none" w:sz="0" w:space="0" w:color="auto"/>
      <w:vertAlign w:val="baseline"/>
    </w:rPr>
  </w:style>
  <w:style w:type="paragraph" w:styleId="a4">
    <w:name w:val="header"/>
    <w:basedOn w:val="a"/>
    <w:link w:val="a5"/>
    <w:rsid w:val="00750149"/>
    <w:pPr>
      <w:tabs>
        <w:tab w:val="center" w:pos="4153"/>
        <w:tab w:val="right" w:pos="8306"/>
      </w:tabs>
      <w:snapToGrid w:val="0"/>
      <w:jc w:val="center"/>
    </w:pPr>
    <w:rPr>
      <w:sz w:val="18"/>
      <w:szCs w:val="18"/>
    </w:rPr>
  </w:style>
  <w:style w:type="character" w:customStyle="1" w:styleId="a5">
    <w:name w:val="页眉 字符"/>
    <w:basedOn w:val="a0"/>
    <w:link w:val="a4"/>
    <w:rsid w:val="00750149"/>
    <w:rPr>
      <w:sz w:val="18"/>
      <w:szCs w:val="18"/>
    </w:rPr>
  </w:style>
  <w:style w:type="paragraph" w:styleId="a6">
    <w:name w:val="footer"/>
    <w:basedOn w:val="a"/>
    <w:link w:val="a7"/>
    <w:rsid w:val="00750149"/>
    <w:pPr>
      <w:tabs>
        <w:tab w:val="center" w:pos="4153"/>
        <w:tab w:val="right" w:pos="8306"/>
      </w:tabs>
      <w:snapToGrid w:val="0"/>
    </w:pPr>
    <w:rPr>
      <w:sz w:val="18"/>
      <w:szCs w:val="18"/>
    </w:rPr>
  </w:style>
  <w:style w:type="character" w:customStyle="1" w:styleId="a7">
    <w:name w:val="页脚 字符"/>
    <w:basedOn w:val="a0"/>
    <w:link w:val="a6"/>
    <w:rsid w:val="0075014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26" Type="http://schemas.openxmlformats.org/officeDocument/2006/relationships/hyperlink" Target="https://www.pkulaw.com/?ExtCondition.CriminalPunish=01020818&amp;way=textBasic" TargetMode="External"/><Relationship Id="rId21" Type="http://schemas.openxmlformats.org/officeDocument/2006/relationships/hyperlink" Target="https://www.pkulaw.com/?ExtCondition.CriminalPunish=01020201&amp;way=textBasic" TargetMode="External"/><Relationship Id="rId42" Type="http://schemas.openxmlformats.org/officeDocument/2006/relationships/hyperlink" Target="https://www.pkulaw.com/chl/d33df017c784876fbdfb.html?way=textSlc" TargetMode="External"/><Relationship Id="rId47" Type="http://schemas.openxmlformats.org/officeDocument/2006/relationships/hyperlink" Target="https://www.pkulaw.com/chl/f6b0744d27af6775bdfb.html?way=textSlc" TargetMode="External"/><Relationship Id="rId63" Type="http://schemas.openxmlformats.org/officeDocument/2006/relationships/hyperlink" Target="https://www.pkulaw.com/pfnl/a25051f3312b07f353c395344ec714ff21ace1fd64f595fbbdfb.html?way=textRightFblx" TargetMode="External"/><Relationship Id="rId68" Type="http://schemas.openxmlformats.org/officeDocument/2006/relationships/hyperlink" Target="https://www.pkulaw.com/case/pfnl?Aggs.CategoryIntegration=&amp;way=textRightFblx" TargetMode="External"/><Relationship Id="rId84" Type="http://schemas.openxmlformats.org/officeDocument/2006/relationships/footer" Target="footer1.xml"/><Relationship Id="rId16" Type="http://schemas.openxmlformats.org/officeDocument/2006/relationships/hyperlink" Target="https://www.pkulaw.com/?Aggs.TrialStep=001&amp;way=textBasic" TargetMode="External"/><Relationship Id="rId11" Type="http://schemas.openxmlformats.org/officeDocument/2006/relationships/hyperlink" Target="https://www.pkulaw.com/?Aggs.CategoryIntegration=002004001036&amp;way=textBasic" TargetMode="External"/><Relationship Id="rId32" Type="http://schemas.openxmlformats.org/officeDocument/2006/relationships/hyperlink" Target="https://www.pkulaw.com/?ExtCondition.CaseElements=A02016005&amp;way=textBasic" TargetMode="External"/><Relationship Id="rId37" Type="http://schemas.openxmlformats.org/officeDocument/2006/relationships/hyperlink" Target="https://www.pkulaw.com/chl/f6b0744d27af6775bdfb.html?way=textSlc" TargetMode="External"/><Relationship Id="rId53" Type="http://schemas.openxmlformats.org/officeDocument/2006/relationships/hyperlink" Target="https://www.pkulaw.com/chl/23d169eb99dea67cbdfb.html?way=textSlc" TargetMode="External"/><Relationship Id="rId58" Type="http://schemas.openxmlformats.org/officeDocument/2006/relationships/hyperlink" Target="https://www.pkulaw.com/chl/6a88714068b3724dbdfb.html?way=textRightFblx" TargetMode="External"/><Relationship Id="rId74" Type="http://schemas.openxmlformats.org/officeDocument/2006/relationships/hyperlink" Target="https://www.pkulaw.com/pfnl/95b2ca8d4055fce1cd41390b80f53e0eb3a0b9528210c99abdfb.html?way=textRightFblx" TargetMode="External"/><Relationship Id="rId79" Type="http://schemas.openxmlformats.org/officeDocument/2006/relationships/hyperlink" Target="http://www.pkulaw.net/" TargetMode="External"/><Relationship Id="rId5" Type="http://schemas.openxmlformats.org/officeDocument/2006/relationships/footnotes" Target="footnotes.xml"/><Relationship Id="rId19" Type="http://schemas.openxmlformats.org/officeDocument/2006/relationships/hyperlink" Target="https://www.pkulaw.com/?ExtCondition.CriminalPunish=01010501&amp;way=textBasic" TargetMode="External"/><Relationship Id="rId14" Type="http://schemas.openxmlformats.org/officeDocument/2006/relationships/hyperlink" Target="https://www.pkulaw.com/?Aggs.LastInstanceCourt=090201&amp;way=textBasic" TargetMode="External"/><Relationship Id="rId22" Type="http://schemas.openxmlformats.org/officeDocument/2006/relationships/hyperlink" Target="https://www.pkulaw.com/?ExtCondition.CriminalPunish=01020208&amp;way=textBasic" TargetMode="External"/><Relationship Id="rId27" Type="http://schemas.openxmlformats.org/officeDocument/2006/relationships/hyperlink" Target="https://www.pkulaw.com/?ExtCondition.CriminalPunish=01021002&amp;way=textBasic" TargetMode="External"/><Relationship Id="rId30" Type="http://schemas.openxmlformats.org/officeDocument/2006/relationships/hyperlink" Target="https://www.pkulaw.com/?ExtCondition.CaseElements=A02016&amp;way=textBasic" TargetMode="External"/><Relationship Id="rId35" Type="http://schemas.openxmlformats.org/officeDocument/2006/relationships/hyperlink" Target="javascript:CompanySearch('&#27784;&#38451;&#22025;&#30410;&#32622;&#19994;&#26377;&#38480;&#20844;&#21496;')" TargetMode="External"/><Relationship Id="rId43" Type="http://schemas.openxmlformats.org/officeDocument/2006/relationships/hyperlink" Target="https://www.pkulaw.com/chl/d33df017c784876fbdfb.html?way=textSlc" TargetMode="External"/><Relationship Id="rId48" Type="http://schemas.openxmlformats.org/officeDocument/2006/relationships/hyperlink" Target="https://www.pkulaw.com/chl/f6b0744d27af6775bdfb.html?way=textSlc" TargetMode="External"/><Relationship Id="rId56" Type="http://schemas.openxmlformats.org/officeDocument/2006/relationships/hyperlink" Target="https://www.pkulaw.com/chl/f6b0744d27af6775bdfb.html?way=textRightFblx" TargetMode="External"/><Relationship Id="rId64" Type="http://schemas.openxmlformats.org/officeDocument/2006/relationships/hyperlink" Target="https://www.pkulaw.com/pfnl/a25051f3312b07f3fcf74fd365f2922cc33358d5e3ee7dbcbdfb.html?way=textRightFblx" TargetMode="External"/><Relationship Id="rId69" Type="http://schemas.openxmlformats.org/officeDocument/2006/relationships/hyperlink" Target="https://www.pkulaw.com/pfnl/c7ed112b8012f8162b659e40e3e56a38fa50c8810255ed4fbdfb.html?way=textRightFblx" TargetMode="External"/><Relationship Id="rId77" Type="http://schemas.openxmlformats.org/officeDocument/2006/relationships/hyperlink" Target="https://www.pkulaw.com/case/pfnl?Aggs.CategoryIntegration=&amp;Aggs.LastInstanceCourt=&amp;way=textRightFblx" TargetMode="External"/><Relationship Id="rId8" Type="http://schemas.openxmlformats.org/officeDocument/2006/relationships/hyperlink" Target="https://www.pkulaw.com/?Aggs.CategoryIntegration=002004&amp;way=textBasic" TargetMode="External"/><Relationship Id="rId51" Type="http://schemas.openxmlformats.org/officeDocument/2006/relationships/hyperlink" Target="https://www.pkulaw.com/chl/d33df017c784876fbdfb.html?way=textSlc" TargetMode="External"/><Relationship Id="rId72" Type="http://schemas.openxmlformats.org/officeDocument/2006/relationships/hyperlink" Target="https://www.pkulaw.com/pfnl/08df102e7c10f2066ed04b6cdd666072a7d4c8802b04b56ebdfb.html?way=textRightFblx" TargetMode="External"/><Relationship Id="rId80" Type="http://schemas.openxmlformats.org/officeDocument/2006/relationships/hyperlink" Target="http://www.pkulaw.com/helps/69.html" TargetMode="External"/><Relationship Id="rId85"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javascript:void(0)" TargetMode="External"/><Relationship Id="rId17" Type="http://schemas.openxmlformats.org/officeDocument/2006/relationships/hyperlink" Target="javascript:LawFirmSearch('&#19978;&#28023;&#24066;&#28023;&#21326;&#27704;&#27888;&#65288;&#27784;&#38451;&#65289;&#24459;&#24072;&#20107;&#21153;&#25152;')" TargetMode="External"/><Relationship Id="rId25" Type="http://schemas.openxmlformats.org/officeDocument/2006/relationships/hyperlink" Target="https://www.pkulaw.com/?ExtCondition.CriminalPunish=01020732&amp;way=textBasic" TargetMode="External"/><Relationship Id="rId33" Type="http://schemas.openxmlformats.org/officeDocument/2006/relationships/hyperlink" Target="javascript:CompanySearch('&#27784;&#38451;&#22025;&#30410;&#32622;&#19994;&#26377;&#38480;&#20844;&#21496;')" TargetMode="External"/><Relationship Id="rId38" Type="http://schemas.openxmlformats.org/officeDocument/2006/relationships/hyperlink" Target="https://www.pkulaw.com/chl/f6b0744d27af6775bdfb.html?way=textSlc" TargetMode="External"/><Relationship Id="rId46" Type="http://schemas.openxmlformats.org/officeDocument/2006/relationships/hyperlink" Target="https://www.pkulaw.com/chl/f6b0744d27af6775bdfb.html?way=textSlc" TargetMode="External"/><Relationship Id="rId59" Type="http://schemas.openxmlformats.org/officeDocument/2006/relationships/hyperlink" Target="https://www.pkulaw.com/chl/23d169eb99dea67cbdfb.html" TargetMode="External"/><Relationship Id="rId67" Type="http://schemas.openxmlformats.org/officeDocument/2006/relationships/hyperlink" Target="https://www.pkulaw.com/pfnl/a25051f3312b07f354e1006333053c1f925a91e72e79d221bdfb.html?way=textRightFblx" TargetMode="External"/><Relationship Id="rId20" Type="http://schemas.openxmlformats.org/officeDocument/2006/relationships/hyperlink" Target="https://www.pkulaw.com/?ExtCondition.CriminalPunish=01010502&amp;way=textBasic" TargetMode="External"/><Relationship Id="rId41" Type="http://schemas.openxmlformats.org/officeDocument/2006/relationships/hyperlink" Target="https://www.pkulaw.com/chl/6a88714068b3724dbdfb.html?way=textSlc" TargetMode="External"/><Relationship Id="rId54" Type="http://schemas.openxmlformats.org/officeDocument/2006/relationships/hyperlink" Target="https://www.pkulaw.com/chl/d33df017c784876fbdfb.html?way=textRightFblx" TargetMode="External"/><Relationship Id="rId62" Type="http://schemas.openxmlformats.org/officeDocument/2006/relationships/hyperlink" Target="https://www.pkulaw.com/pfnl/a6bdb3332ec0adc4f15e371afda8a0e1652f2f3da1d8fe9bbdfb.html?way=textRightFblx" TargetMode="External"/><Relationship Id="rId70" Type="http://schemas.openxmlformats.org/officeDocument/2006/relationships/hyperlink" Target="https://www.pkulaw.com/pfnl/c7ed112b8012f816f06058fa1355004c88601f547ee92454bdfb.html?way=textRightFblx" TargetMode="External"/><Relationship Id="rId75" Type="http://schemas.openxmlformats.org/officeDocument/2006/relationships/hyperlink" Target="https://www.pkulaw.com/pfnl/95b2ca8d4055fce1da4bf64a15f56479219f26c362b8c1e8bdfb.html?way=textRightFblx" TargetMode="External"/><Relationship Id="rId83"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pkulaw.com/?Aggs.CaseClass=003001&amp;way=textBasic" TargetMode="External"/><Relationship Id="rId23" Type="http://schemas.openxmlformats.org/officeDocument/2006/relationships/hyperlink" Target="https://www.pkulaw.com/?ExtCondition.CriminalPunish=01020210&amp;way=textBasic" TargetMode="External"/><Relationship Id="rId28" Type="http://schemas.openxmlformats.org/officeDocument/2006/relationships/hyperlink" Target="https://www.pkulaw.com/?ExtCondition.CriminalPunish=01021103&amp;way=textBasic" TargetMode="External"/><Relationship Id="rId36" Type="http://schemas.openxmlformats.org/officeDocument/2006/relationships/hyperlink" Target="javascript:CompanySearch('&#27784;&#38451;&#22025;&#30410;&#32622;&#19994;&#26377;&#38480;&#20844;&#21496;')" TargetMode="External"/><Relationship Id="rId49" Type="http://schemas.openxmlformats.org/officeDocument/2006/relationships/hyperlink" Target="https://www.pkulaw.com/chl/f6b0744d27af6775bdfb.html?way=textSlc" TargetMode="External"/><Relationship Id="rId57" Type="http://schemas.openxmlformats.org/officeDocument/2006/relationships/hyperlink" Target="https://www.pkulaw.com/chl/f6b0744d27af6775bdfb.html?way=textRightFblx" TargetMode="External"/><Relationship Id="rId10" Type="http://schemas.openxmlformats.org/officeDocument/2006/relationships/hyperlink" Target="https://www.pkulaw.com/?Aggs.CategoryIntegration=002004001&amp;way=textBasic" TargetMode="External"/><Relationship Id="rId31" Type="http://schemas.openxmlformats.org/officeDocument/2006/relationships/hyperlink" Target="https://www.pkulaw.com/?ExtCondition.CaseElements=A02016002&amp;way=textBasic" TargetMode="External"/><Relationship Id="rId44" Type="http://schemas.openxmlformats.org/officeDocument/2006/relationships/hyperlink" Target="https://www.pkulaw.com/chl/d33df017c784876fbdfb.html?way=textSlc" TargetMode="External"/><Relationship Id="rId52" Type="http://schemas.openxmlformats.org/officeDocument/2006/relationships/hyperlink" Target="https://www.pkulaw.com/chl/f6b0744d27af6775bdfb.html?way=textSlc" TargetMode="External"/><Relationship Id="rId60" Type="http://schemas.openxmlformats.org/officeDocument/2006/relationships/hyperlink" Target="https://www.pkulaw.com/pfnl/a6bdb3332ec0adc4548dc4cec74b24f28cffdd9dd03e7c50bdfb.html?way=textRightFblx" TargetMode="External"/><Relationship Id="rId65" Type="http://schemas.openxmlformats.org/officeDocument/2006/relationships/hyperlink" Target="https://www.pkulaw.com/pfnl/a25051f3312b07f3040abb144acb6985613a70f84e048224bdfb.html?way=textRightFblx" TargetMode="External"/><Relationship Id="rId73" Type="http://schemas.openxmlformats.org/officeDocument/2006/relationships/hyperlink" Target="https://www.pkulaw.com/pfnl/08df102e7c10f206262719eca37a2278e229a5ba86162e81bdfb.html?way=textRightFblx" TargetMode="External"/><Relationship Id="rId78" Type="http://schemas.openxmlformats.org/officeDocument/2006/relationships/hyperlink" Target="https://www.pkulaw.com" TargetMode="External"/><Relationship Id="rId81" Type="http://schemas.openxmlformats.org/officeDocument/2006/relationships/image" Target="media/image1.png"/><Relationship Id="rId86"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javascript:void(0)" TargetMode="External"/><Relationship Id="rId13" Type="http://schemas.openxmlformats.org/officeDocument/2006/relationships/hyperlink" Target="https://www.pkulaw.com/?Aggs.DocumentAttr=002&amp;way=textBasic" TargetMode="External"/><Relationship Id="rId18" Type="http://schemas.openxmlformats.org/officeDocument/2006/relationships/hyperlink" Target="javascript:LawFirmSearch('&#19978;&#28023;&#24066;&#28023;&#21326;&#27704;&#27888;&#65288;&#27784;&#38451;&#65289;&#24459;&#24072;&#20107;&#21153;&#25152;')" TargetMode="External"/><Relationship Id="rId39" Type="http://schemas.openxmlformats.org/officeDocument/2006/relationships/hyperlink" Target="https://www.pkulaw.com/chl/6a88714068b3724dbdfb.html?way=textSlc" TargetMode="External"/><Relationship Id="rId34" Type="http://schemas.openxmlformats.org/officeDocument/2006/relationships/hyperlink" Target="javascript:CompanySearch('&#22823;&#36830;&#21513;&#26143;&#22269;&#38469;&#36152;&#26131;&#26377;&#38480;&#20844;&#21496;')" TargetMode="External"/><Relationship Id="rId50" Type="http://schemas.openxmlformats.org/officeDocument/2006/relationships/hyperlink" Target="https://www.pkulaw.com/chl/6a88714068b3724dbdfb.html?way=textSlc" TargetMode="External"/><Relationship Id="rId55" Type="http://schemas.openxmlformats.org/officeDocument/2006/relationships/hyperlink" Target="https://www.pkulaw.com/chl/d33df017c784876fbdfb.html?way=textRightFblx" TargetMode="External"/><Relationship Id="rId76" Type="http://schemas.openxmlformats.org/officeDocument/2006/relationships/hyperlink" Target="https://www.pkulaw.com/pfnl/c05aeed05a57db0a97af77e95b9855b7b25cf6ed9eabb3e8bdfb.html?way=textRightFblx" TargetMode="External"/><Relationship Id="rId7" Type="http://schemas.openxmlformats.org/officeDocument/2006/relationships/hyperlink" Target="https://www.pkulaw.com/?Aggs.CategoryIntegration=002&amp;way=textBasic" TargetMode="External"/><Relationship Id="rId71" Type="http://schemas.openxmlformats.org/officeDocument/2006/relationships/hyperlink" Target="https://www.pkulaw.com/pfnl/c7ed112b8012f816ee0704223b644de2e3cd11d334024500bdfb.html?way=textRightFblx" TargetMode="External"/><Relationship Id="rId2" Type="http://schemas.openxmlformats.org/officeDocument/2006/relationships/styles" Target="styles.xml"/><Relationship Id="rId29" Type="http://schemas.openxmlformats.org/officeDocument/2006/relationships/hyperlink" Target="https://www.pkulaw.com/?ExtCondition.CaseElements=A02&amp;way=textBasic" TargetMode="External"/><Relationship Id="rId24" Type="http://schemas.openxmlformats.org/officeDocument/2006/relationships/hyperlink" Target="https://www.pkulaw.com/?ExtCondition.CriminalPunish=01020406&amp;way=textBasic" TargetMode="External"/><Relationship Id="rId40" Type="http://schemas.openxmlformats.org/officeDocument/2006/relationships/hyperlink" Target="https://www.pkulaw.com/chl/6a88714068b3724dbdfb.html?way=textSlc" TargetMode="External"/><Relationship Id="rId45" Type="http://schemas.openxmlformats.org/officeDocument/2006/relationships/hyperlink" Target="https://www.pkulaw.com/chl/f6b0744d27af6775bdfb.html?way=textSlc" TargetMode="External"/><Relationship Id="rId66" Type="http://schemas.openxmlformats.org/officeDocument/2006/relationships/hyperlink" Target="https://www.pkulaw.com/pfnl/a25051f3312b07f3474c89a0a1ed6b9acde556c10e328b88bdfb.html?way=textRightFblx" TargetMode="External"/><Relationship Id="rId61" Type="http://schemas.openxmlformats.org/officeDocument/2006/relationships/hyperlink" Target="https://www.pkulaw.com/pfnl/a6bdb3332ec0adc4988be5b69a359cc6d54dbdac1f570677bdfb.html?way=textRightFblx" TargetMode="External"/><Relationship Id="rId82" Type="http://schemas.openxmlformats.org/officeDocument/2006/relationships/hyperlink" Target="https://www.pkulaw.com/pfnl/c05aeed05a57db0a7283a5304f998f18ac593b457b5ae9f0bdfb.htm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3490</Words>
  <Characters>3868</Characters>
  <Application>Microsoft Office Word</Application>
  <DocSecurity>0</DocSecurity>
  <Lines>159</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tao Tao</dc:creator>
  <cp:keywords/>
  <cp:lastModifiedBy>tao Tao</cp:lastModifiedBy>
  <cp:revision>2</cp:revision>
  <cp:lastPrinted>1601-01-01T00:00:00Z</cp:lastPrinted>
  <dcterms:created xsi:type="dcterms:W3CDTF">2026-04-04T17:08:00Z</dcterms:created>
  <dcterms:modified xsi:type="dcterms:W3CDTF">2026-04-04T17:08:00Z</dcterms:modified>
</cp:coreProperties>
</file>