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1D7A" w:rsidRDefault="00F41D7A">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深圳市爱品生电子科技有限公司、张马金等合同纠纷民事二审民事判决书</w:t>
      </w:r>
    </w:p>
    <w:p w:rsidR="00F41D7A" w:rsidRDefault="00F41D7A">
      <w:pPr>
        <w:ind w:left="375" w:right="375"/>
        <w:rPr>
          <w:rFonts w:ascii="Arial" w:eastAsia="Arial" w:hAnsi="Arial" w:cs="Arial"/>
          <w:lang w:val="en-US" w:eastAsia="zh-CN" w:bidi="ar-SA"/>
        </w:rPr>
      </w:pPr>
      <w:r>
        <w:rPr>
          <w:rFonts w:ascii="Arial" w:eastAsia="Arial" w:hAnsi="Arial" w:cs="Arial"/>
          <w:lang w:val="en-US" w:eastAsia="zh-CN" w:bidi="ar-SA"/>
        </w:rPr>
        <w:br/>
      </w:r>
    </w:p>
    <w:p w:rsidR="00F41D7A" w:rsidRDefault="00F41D7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合同、准合同纠纷</w:t>
        </w:r>
      </w:hyperlink>
      <w:hyperlink r:id="rId9" w:history="1">
        <w:bookmarkStart w:id="1" w:name="anyouzhu"/>
        <w:r>
          <w:rPr>
            <w:rStyle w:val="fulltext-wrapfieldsulliannotation"/>
            <w:rFonts w:ascii="宋体" w:eastAsia="宋体" w:hAnsi="宋体" w:cs="宋体"/>
            <w:lang w:val="en-US" w:eastAsia="zh-CN" w:bidi="ar-SA"/>
          </w:rPr>
          <w:t>注</w:t>
        </w:r>
      </w:hyperlink>
      <w:bookmarkEnd w:id="1"/>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合同纠纷</w:t>
        </w:r>
      </w:hyperlink>
    </w:p>
    <w:p w:rsidR="00F41D7A" w:rsidRDefault="00F41D7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(2020)</w:t>
      </w:r>
      <w:r>
        <w:rPr>
          <w:rStyle w:val="fulltext-wrapfieldsulrow"/>
          <w:rFonts w:ascii="宋体" w:eastAsia="宋体" w:hAnsi="宋体" w:cs="宋体"/>
          <w:color w:val="999999"/>
          <w:sz w:val="23"/>
          <w:szCs w:val="23"/>
          <w:lang w:val="en-US" w:eastAsia="zh-CN" w:bidi="ar-SA"/>
        </w:rPr>
        <w:t>粤</w:t>
      </w:r>
      <w:r>
        <w:rPr>
          <w:rStyle w:val="fulltext-wrapfieldsulrow"/>
          <w:rFonts w:ascii="宋体" w:eastAsia="宋体" w:hAnsi="宋体" w:cs="宋体"/>
          <w:color w:val="999999"/>
          <w:sz w:val="23"/>
          <w:szCs w:val="23"/>
          <w:lang w:val="en-US" w:eastAsia="zh-CN" w:bidi="ar-SA"/>
        </w:rPr>
        <w:t>03</w:t>
      </w:r>
      <w:r>
        <w:rPr>
          <w:rStyle w:val="fulltext-wrapfieldsulrow"/>
          <w:rFonts w:ascii="宋体" w:eastAsia="宋体" w:hAnsi="宋体" w:cs="宋体"/>
          <w:color w:val="999999"/>
          <w:sz w:val="23"/>
          <w:szCs w:val="23"/>
          <w:lang w:val="en-US" w:eastAsia="zh-CN" w:bidi="ar-SA"/>
        </w:rPr>
        <w:t>民终</w:t>
      </w:r>
      <w:r>
        <w:rPr>
          <w:rStyle w:val="fulltext-wrapfieldsulrow"/>
          <w:rFonts w:ascii="宋体" w:eastAsia="宋体" w:hAnsi="宋体" w:cs="宋体"/>
          <w:color w:val="999999"/>
          <w:sz w:val="23"/>
          <w:szCs w:val="23"/>
          <w:lang w:val="en-US" w:eastAsia="zh-CN" w:bidi="ar-SA"/>
        </w:rPr>
        <w:t>18770</w:t>
      </w:r>
      <w:r>
        <w:rPr>
          <w:rStyle w:val="fulltext-wrapfieldsulrow"/>
          <w:rFonts w:ascii="宋体" w:eastAsia="宋体" w:hAnsi="宋体" w:cs="宋体"/>
          <w:color w:val="999999"/>
          <w:sz w:val="23"/>
          <w:szCs w:val="23"/>
          <w:lang w:val="en-US" w:eastAsia="zh-CN" w:bidi="ar-SA"/>
        </w:rPr>
        <w:t>号</w:t>
      </w:r>
    </w:p>
    <w:p w:rsidR="00F41D7A" w:rsidRDefault="00F41D7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梁乐乐</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李原</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许海锚</w:t>
      </w:r>
    </w:p>
    <w:p w:rsidR="00F41D7A" w:rsidRDefault="00F41D7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1" w:tgtFrame="_blank" w:history="1">
        <w:r>
          <w:rPr>
            <w:rStyle w:val="fulltext-wrapfieldsullia"/>
            <w:rFonts w:ascii="宋体" w:eastAsia="宋体" w:hAnsi="宋体" w:cs="宋体"/>
            <w:sz w:val="23"/>
            <w:szCs w:val="23"/>
            <w:lang w:val="en-US" w:eastAsia="zh-CN" w:bidi="ar-SA"/>
          </w:rPr>
          <w:t>判决书</w:t>
        </w:r>
      </w:hyperlink>
    </w:p>
    <w:p w:rsidR="00F41D7A" w:rsidRDefault="00F41D7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F41D7A" w:rsidRDefault="00F41D7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2" w:tgtFrame="_blank" w:history="1">
        <w:r>
          <w:rPr>
            <w:rStyle w:val="fulltext-wrapfieldsullia"/>
            <w:rFonts w:ascii="宋体" w:eastAsia="宋体" w:hAnsi="宋体" w:cs="宋体"/>
            <w:sz w:val="23"/>
            <w:szCs w:val="23"/>
            <w:lang w:val="en-US" w:eastAsia="zh-CN" w:bidi="ar-SA"/>
          </w:rPr>
          <w:t>广东省深圳市中级人民法院</w:t>
        </w:r>
      </w:hyperlink>
    </w:p>
    <w:p w:rsidR="00F41D7A" w:rsidRDefault="00F41D7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2021.07.11</w:t>
      </w:r>
    </w:p>
    <w:p w:rsidR="00F41D7A" w:rsidRDefault="00F41D7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民事二审</w:t>
        </w:r>
      </w:hyperlink>
    </w:p>
    <w:p w:rsidR="00F41D7A" w:rsidRDefault="00F41D7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二审</w:t>
        </w:r>
      </w:hyperlink>
    </w:p>
    <w:p w:rsidR="00F41D7A" w:rsidRDefault="00F41D7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代理律师</w:t>
      </w:r>
      <w:r>
        <w:rPr>
          <w:rStyle w:val="fulltext-wrapfieldsulliboxstrong"/>
          <w:rFonts w:ascii="宋体" w:eastAsia="宋体" w:hAnsi="宋体" w:cs="宋体"/>
          <w:sz w:val="23"/>
          <w:szCs w:val="23"/>
          <w:lang w:val="en-US" w:eastAsia="zh-CN" w:bidi="ar-SA"/>
        </w:rPr>
        <w:t>/</w:t>
      </w:r>
      <w:r>
        <w:rPr>
          <w:rStyle w:val="fulltext-wrapfieldsulliboxstrong"/>
          <w:rFonts w:ascii="宋体" w:eastAsia="宋体" w:hAnsi="宋体" w:cs="宋体"/>
          <w:sz w:val="23"/>
          <w:szCs w:val="23"/>
          <w:lang w:val="en-US" w:eastAsia="zh-CN" w:bidi="ar-SA"/>
        </w:rPr>
        <w:t>律所：</w:t>
      </w:r>
      <w:r>
        <w:rPr>
          <w:rStyle w:val="fulltext-wrapfieldsullia"/>
          <w:rFonts w:ascii="宋体" w:eastAsia="宋体" w:hAnsi="宋体" w:cs="宋体"/>
          <w:sz w:val="23"/>
          <w:szCs w:val="23"/>
          <w:lang w:val="en-US" w:eastAsia="zh-CN" w:bidi="ar-SA"/>
        </w:rPr>
        <w:t>胡幼民</w:t>
      </w:r>
      <w:r>
        <w:rPr>
          <w:rStyle w:val="fulltext-wrapfieldsulrow"/>
          <w:rFonts w:ascii="宋体" w:eastAsia="宋体" w:hAnsi="宋体" w:cs="宋体"/>
          <w:color w:val="999999"/>
          <w:sz w:val="23"/>
          <w:szCs w:val="23"/>
          <w:lang w:val="en-US" w:eastAsia="zh-CN" w:bidi="ar-SA"/>
        </w:rPr>
        <w:t>,</w:t>
      </w:r>
      <w:hyperlink r:id="rId15" w:history="1">
        <w:r>
          <w:rPr>
            <w:rStyle w:val="fulltext-wrapfieldsullia"/>
            <w:rFonts w:ascii="宋体" w:eastAsia="宋体" w:hAnsi="宋体" w:cs="宋体"/>
            <w:sz w:val="23"/>
            <w:szCs w:val="23"/>
            <w:lang w:val="en-US" w:eastAsia="zh-CN" w:bidi="ar-SA"/>
          </w:rPr>
          <w:t>广东深天成律师事务所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刘婷慧</w:t>
      </w:r>
      <w:r>
        <w:rPr>
          <w:rStyle w:val="fulltext-wrapfieldsulrow"/>
          <w:rFonts w:ascii="宋体" w:eastAsia="宋体" w:hAnsi="宋体" w:cs="宋体"/>
          <w:color w:val="999999"/>
          <w:sz w:val="23"/>
          <w:szCs w:val="23"/>
          <w:lang w:val="en-US" w:eastAsia="zh-CN" w:bidi="ar-SA"/>
        </w:rPr>
        <w:t>,</w:t>
      </w:r>
      <w:hyperlink r:id="rId16" w:history="1">
        <w:r>
          <w:rPr>
            <w:rStyle w:val="fulltext-wrapfieldsullia"/>
            <w:rFonts w:ascii="宋体" w:eastAsia="宋体" w:hAnsi="宋体" w:cs="宋体"/>
            <w:sz w:val="23"/>
            <w:szCs w:val="23"/>
            <w:lang w:val="en-US" w:eastAsia="zh-CN" w:bidi="ar-SA"/>
          </w:rPr>
          <w:t>广东深天成律师事务所</w:t>
        </w:r>
      </w:hyperlink>
      <w:r>
        <w:rPr>
          <w:rStyle w:val="fulltext-wrapfieldsulrow"/>
          <w:rFonts w:ascii="宋体" w:eastAsia="宋体" w:hAnsi="宋体" w:cs="宋体"/>
          <w:color w:val="999999"/>
          <w:sz w:val="23"/>
          <w:szCs w:val="23"/>
          <w:lang w:val="en-US" w:eastAsia="zh-CN" w:bidi="ar-SA"/>
        </w:rPr>
        <w:t>;</w:t>
      </w:r>
    </w:p>
    <w:p w:rsidR="00F41D7A" w:rsidRDefault="00F41D7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17" w:tgtFrame="_blank" w:history="1">
        <w:r>
          <w:rPr>
            <w:rStyle w:val="fulltext-wrapfieldsullia"/>
            <w:rFonts w:ascii="宋体" w:eastAsia="宋体" w:hAnsi="宋体" w:cs="宋体"/>
            <w:sz w:val="23"/>
            <w:szCs w:val="23"/>
            <w:lang w:val="en-US" w:eastAsia="zh-CN" w:bidi="ar-SA"/>
          </w:rPr>
          <w:t>无效</w:t>
        </w:r>
      </w:hyperlink>
      <w:r>
        <w:rPr>
          <w:rStyle w:val="fulltext-wrapfieldsulrow"/>
          <w:rFonts w:ascii="宋体" w:eastAsia="宋体" w:hAnsi="宋体" w:cs="宋体"/>
          <w:color w:val="999999"/>
          <w:sz w:val="23"/>
          <w:szCs w:val="23"/>
          <w:lang w:val="en-US" w:eastAsia="zh-CN" w:bidi="ar-SA"/>
        </w:rPr>
        <w:t xml:space="preserve"> </w:t>
      </w:r>
      <w:hyperlink r:id="rId18" w:tgtFrame="_blank" w:history="1">
        <w:r>
          <w:rPr>
            <w:rStyle w:val="fulltext-wrapfieldsullia"/>
            <w:rFonts w:ascii="宋体" w:eastAsia="宋体" w:hAnsi="宋体" w:cs="宋体"/>
            <w:sz w:val="23"/>
            <w:szCs w:val="23"/>
            <w:lang w:val="en-US" w:eastAsia="zh-CN" w:bidi="ar-SA"/>
          </w:rPr>
          <w:t>撤销</w:t>
        </w:r>
      </w:hyperlink>
      <w:r>
        <w:rPr>
          <w:rStyle w:val="fulltext-wrapfieldsulrow"/>
          <w:rFonts w:ascii="宋体" w:eastAsia="宋体" w:hAnsi="宋体" w:cs="宋体"/>
          <w:color w:val="999999"/>
          <w:sz w:val="23"/>
          <w:szCs w:val="23"/>
          <w:lang w:val="en-US" w:eastAsia="zh-CN" w:bidi="ar-SA"/>
        </w:rPr>
        <w:t xml:space="preserve"> </w:t>
      </w:r>
      <w:hyperlink r:id="rId19" w:tgtFrame="_blank" w:history="1">
        <w:r>
          <w:rPr>
            <w:rStyle w:val="fulltext-wrapfieldsullia"/>
            <w:rFonts w:ascii="宋体" w:eastAsia="宋体" w:hAnsi="宋体" w:cs="宋体"/>
            <w:sz w:val="23"/>
            <w:szCs w:val="23"/>
            <w:lang w:val="en-US" w:eastAsia="zh-CN" w:bidi="ar-SA"/>
          </w:rPr>
          <w:t>代理</w:t>
        </w:r>
      </w:hyperlink>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实际履行</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合同约定</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第三人</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自认</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证明责任（举证责任）</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财产保全</w:t>
        </w:r>
      </w:hyperlink>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诉讼请求</w:t>
        </w:r>
      </w:hyperlink>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缺席判决</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维持原判</w:t>
        </w:r>
      </w:hyperlink>
      <w:r>
        <w:rPr>
          <w:rStyle w:val="fulltext-wrapfieldsulrow"/>
          <w:rFonts w:ascii="宋体" w:eastAsia="宋体" w:hAnsi="宋体" w:cs="宋体"/>
          <w:color w:val="999999"/>
          <w:sz w:val="23"/>
          <w:szCs w:val="23"/>
          <w:lang w:val="en-US" w:eastAsia="zh-CN" w:bidi="ar-SA"/>
        </w:rPr>
        <w:t xml:space="preserve"> </w:t>
      </w:r>
      <w:hyperlink r:id="rId29" w:tgtFrame="_blank" w:history="1">
        <w:r>
          <w:rPr>
            <w:rStyle w:val="fulltext-wrapfieldsullia"/>
            <w:rFonts w:ascii="宋体" w:eastAsia="宋体" w:hAnsi="宋体" w:cs="宋体"/>
            <w:sz w:val="23"/>
            <w:szCs w:val="23"/>
            <w:lang w:val="en-US" w:eastAsia="zh-CN" w:bidi="ar-SA"/>
          </w:rPr>
          <w:t>发回重审</w:t>
        </w:r>
      </w:hyperlink>
    </w:p>
    <w:p w:rsidR="00F41D7A" w:rsidRDefault="00F41D7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案件要素：</w:t>
      </w:r>
      <w:r>
        <w:rPr>
          <w:rStyle w:val="fulltext-wrapfieldsulrow"/>
          <w:rFonts w:ascii="宋体" w:eastAsia="宋体" w:hAnsi="宋体" w:cs="宋体"/>
          <w:color w:val="999999"/>
          <w:sz w:val="23"/>
          <w:szCs w:val="23"/>
          <w:lang w:val="en-US" w:eastAsia="zh-CN" w:bidi="ar-SA"/>
        </w:rPr>
        <w:t xml:space="preserve"> </w:t>
      </w:r>
      <w:hyperlink r:id="rId30" w:tgtFrame="_blank" w:history="1">
        <w:r>
          <w:rPr>
            <w:rStyle w:val="fulltext-wrapfieldsullia"/>
            <w:rFonts w:ascii="宋体" w:eastAsia="宋体" w:hAnsi="宋体" w:cs="宋体"/>
            <w:sz w:val="23"/>
            <w:szCs w:val="23"/>
            <w:lang w:val="en-US" w:eastAsia="zh-CN" w:bidi="ar-SA"/>
          </w:rPr>
          <w:t>债权</w:t>
        </w:r>
      </w:hyperlink>
      <w:r>
        <w:rPr>
          <w:rStyle w:val="fulltext-wrapfieldsulrow"/>
          <w:rFonts w:ascii="宋体" w:eastAsia="宋体" w:hAnsi="宋体" w:cs="宋体"/>
          <w:color w:val="999999"/>
          <w:sz w:val="23"/>
          <w:szCs w:val="23"/>
          <w:lang w:val="en-US" w:eastAsia="zh-CN" w:bidi="ar-SA"/>
        </w:rPr>
        <w:t xml:space="preserve"> </w:t>
      </w:r>
      <w:hyperlink r:id="rId31" w:tgtFrame="_blank" w:history="1">
        <w:r>
          <w:rPr>
            <w:rStyle w:val="fulltext-wrapfieldsullia"/>
            <w:rFonts w:ascii="宋体" w:eastAsia="宋体" w:hAnsi="宋体" w:cs="宋体"/>
            <w:sz w:val="23"/>
            <w:szCs w:val="23"/>
            <w:lang w:val="en-US" w:eastAsia="zh-CN" w:bidi="ar-SA"/>
          </w:rPr>
          <w:t>合同的主体</w:t>
        </w:r>
      </w:hyperlink>
      <w:r>
        <w:rPr>
          <w:rStyle w:val="fulltext-wrapfieldsulrow"/>
          <w:rFonts w:ascii="宋体" w:eastAsia="宋体" w:hAnsi="宋体" w:cs="宋体"/>
          <w:color w:val="999999"/>
          <w:sz w:val="23"/>
          <w:szCs w:val="23"/>
          <w:lang w:val="en-US" w:eastAsia="zh-CN" w:bidi="ar-SA"/>
        </w:rPr>
        <w:t xml:space="preserve"> </w:t>
      </w:r>
      <w:hyperlink r:id="rId32" w:tgtFrame="_blank" w:history="1">
        <w:r>
          <w:rPr>
            <w:rStyle w:val="fulltext-wrapfieldsullia"/>
            <w:rFonts w:ascii="宋体" w:eastAsia="宋体" w:hAnsi="宋体" w:cs="宋体"/>
            <w:sz w:val="23"/>
            <w:szCs w:val="23"/>
            <w:lang w:val="en-US" w:eastAsia="zh-CN" w:bidi="ar-SA"/>
          </w:rPr>
          <w:t>认定合同主体</w:t>
        </w:r>
      </w:hyperlink>
    </w:p>
    <w:p w:rsidR="00F41D7A" w:rsidRDefault="00F41D7A">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F41D7A" w:rsidRDefault="00F41D7A">
      <w:pPr>
        <w:ind w:left="375" w:right="375"/>
        <w:rPr>
          <w:rFonts w:ascii="Arial" w:eastAsia="Arial" w:hAnsi="Arial" w:cs="Arial"/>
          <w:lang w:val="en-US" w:eastAsia="zh-CN" w:bidi="ar-SA"/>
        </w:rPr>
      </w:pPr>
      <w:r>
        <w:rPr>
          <w:rFonts w:ascii="Arial" w:eastAsia="Arial" w:hAnsi="Arial" w:cs="Arial"/>
          <w:lang w:val="en-US" w:eastAsia="zh-CN" w:bidi="ar-SA"/>
        </w:rPr>
        <w:br/>
      </w:r>
    </w:p>
    <w:p w:rsidR="00F41D7A" w:rsidRDefault="00F41D7A">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深圳市爱品生电子科技有限公司、张马金等合同纠纷民事二审民事判决书</w:t>
      </w:r>
    </w:p>
    <w:p w:rsidR="00F41D7A" w:rsidRDefault="00F41D7A">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广东省深圳市中级人民法院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民事判决书</w:t>
      </w:r>
    </w:p>
    <w:p w:rsidR="00F41D7A" w:rsidRDefault="00F41D7A">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(2020)</w:t>
      </w:r>
      <w:r>
        <w:rPr>
          <w:rStyle w:val="span"/>
          <w:rFonts w:ascii="宋体" w:eastAsia="宋体" w:hAnsi="宋体" w:cs="宋体"/>
          <w:color w:val="000000"/>
          <w:sz w:val="27"/>
          <w:szCs w:val="27"/>
          <w:lang w:val="en-US" w:eastAsia="zh-CN" w:bidi="ar-SA"/>
        </w:rPr>
        <w:t>粤</w:t>
      </w:r>
      <w:r>
        <w:rPr>
          <w:rStyle w:val="span"/>
          <w:rFonts w:ascii="宋体" w:eastAsia="宋体" w:hAnsi="宋体" w:cs="宋体"/>
          <w:color w:val="000000"/>
          <w:sz w:val="27"/>
          <w:szCs w:val="27"/>
          <w:lang w:val="en-US" w:eastAsia="zh-CN" w:bidi="ar-SA"/>
        </w:rPr>
        <w:t>03</w:t>
      </w:r>
      <w:r>
        <w:rPr>
          <w:rStyle w:val="span"/>
          <w:rFonts w:ascii="宋体" w:eastAsia="宋体" w:hAnsi="宋体" w:cs="宋体"/>
          <w:color w:val="000000"/>
          <w:sz w:val="27"/>
          <w:szCs w:val="27"/>
          <w:lang w:val="en-US" w:eastAsia="zh-CN" w:bidi="ar-SA"/>
        </w:rPr>
        <w:t>民终</w:t>
      </w:r>
      <w:r>
        <w:rPr>
          <w:rStyle w:val="span"/>
          <w:rFonts w:ascii="宋体" w:eastAsia="宋体" w:hAnsi="宋体" w:cs="宋体"/>
          <w:color w:val="000000"/>
          <w:sz w:val="27"/>
          <w:szCs w:val="27"/>
          <w:lang w:val="en-US" w:eastAsia="zh-CN" w:bidi="ar-SA"/>
        </w:rPr>
        <w:t>18770</w:t>
      </w:r>
      <w:r>
        <w:rPr>
          <w:rStyle w:val="span"/>
          <w:rFonts w:ascii="宋体" w:eastAsia="宋体" w:hAnsi="宋体" w:cs="宋体"/>
          <w:color w:val="000000"/>
          <w:sz w:val="27"/>
          <w:szCs w:val="27"/>
          <w:lang w:val="en-US" w:eastAsia="zh-CN" w:bidi="ar-SA"/>
        </w:rPr>
        <w:t>号</w:t>
      </w:r>
    </w:p>
    <w:p w:rsidR="00F41D7A" w:rsidRDefault="00F41D7A">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当事人</w:t>
      </w:r>
      <w:bookmarkStart w:id="2" w:name="anchor-0"/>
      <w:bookmarkEnd w:id="2"/>
      <w:r>
        <w:rPr>
          <w:rFonts w:ascii="宋体" w:eastAsia="宋体" w:hAnsi="宋体" w:cs="宋体"/>
          <w:color w:val="000000"/>
          <w:sz w:val="27"/>
          <w:szCs w:val="27"/>
          <w:lang w:val="en-US" w:eastAsia="zh-CN" w:bidi="ar-SA"/>
        </w:rPr>
        <w:t xml:space="preserve">　　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原审被告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：深圳市爱品生电子科技有限公司</w:t>
      </w:r>
      <w:r>
        <w:rPr>
          <w:rFonts w:ascii="宋体" w:eastAsia="宋体" w:hAnsi="宋体" w:cs="宋体"/>
          <w:color w:val="000000"/>
          <w:sz w:val="27"/>
          <w:szCs w:val="27"/>
          <w:lang w:val="en-US" w:eastAsia="zh-CN" w:bidi="ar-SA"/>
        </w:rPr>
        <w:t>C</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法定代表人：邓某，董事长。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原审被告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：张马金。</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以上两上诉人共同委托诉讼代理人：胡幼民，</w:t>
      </w:r>
      <w:hyperlink r:id="rId33" w:history="1">
        <w:r>
          <w:rPr>
            <w:rStyle w:val="fulltext-wrapfulltexta"/>
            <w:rFonts w:ascii="宋体" w:eastAsia="宋体" w:hAnsi="宋体" w:cs="宋体"/>
            <w:sz w:val="27"/>
            <w:szCs w:val="27"/>
            <w:lang w:val="en-US" w:eastAsia="zh-CN" w:bidi="ar-SA"/>
          </w:rPr>
          <w:t>广东深天成律师事务所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以上两上诉人共同委托诉讼代理人：刘婷慧，</w:t>
      </w:r>
      <w:hyperlink r:id="rId34" w:history="1">
        <w:r>
          <w:rPr>
            <w:rStyle w:val="fulltext-wrapfulltexta"/>
            <w:rFonts w:ascii="宋体" w:eastAsia="宋体" w:hAnsi="宋体" w:cs="宋体"/>
            <w:sz w:val="27"/>
            <w:szCs w:val="27"/>
            <w:lang w:val="en-US" w:eastAsia="zh-CN" w:bidi="ar-SA"/>
          </w:rPr>
          <w:t>广东深天成律师事务所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原审原告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：廖家生。</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委托诉讼代理人：黄明，</w:t>
      </w:r>
      <w:hyperlink r:id="rId35" w:history="1">
        <w:r>
          <w:rPr>
            <w:rStyle w:val="fulltext-wrapfulltexta"/>
            <w:rFonts w:ascii="宋体" w:eastAsia="宋体" w:hAnsi="宋体" w:cs="宋体"/>
            <w:sz w:val="27"/>
            <w:szCs w:val="27"/>
            <w:lang w:val="en-US" w:eastAsia="zh-CN" w:bidi="ar-SA"/>
          </w:rPr>
          <w:t>广东文功律师事务所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原审第三人：沙跃宗。</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原审第三人：程芳萍。</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原审第三人：王某。</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原审第三人：邓昊。</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原审第三人：杨银川。</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3" w:name="anchor-1"/>
      <w:bookmarkEnd w:id="3"/>
      <w:r>
        <w:rPr>
          <w:rFonts w:ascii="宋体" w:eastAsia="宋体" w:hAnsi="宋体" w:cs="宋体"/>
          <w:color w:val="000000"/>
          <w:sz w:val="27"/>
          <w:szCs w:val="27"/>
          <w:lang w:val="en-US" w:eastAsia="zh-CN" w:bidi="ar-SA"/>
        </w:rPr>
        <w:t xml:space="preserve">　　上诉人深圳市爱品生电子科技有限公司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以下简称爱品生公司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、张马金因与被上诉人廖家生以及原审第三人沙跃宗、程芳萍、王某、邓昊、杨银川合同纠纷一案，不服广东省深圳前海合作区人民法院</w:t>
      </w:r>
      <w:r>
        <w:rPr>
          <w:rStyle w:val="span"/>
          <w:rFonts w:ascii="宋体" w:eastAsia="宋体" w:hAnsi="宋体" w:cs="宋体"/>
          <w:color w:val="000000"/>
          <w:sz w:val="27"/>
          <w:szCs w:val="27"/>
          <w:lang w:val="en-US" w:eastAsia="zh-CN" w:bidi="ar-SA"/>
        </w:rPr>
        <w:t>(2019)</w:t>
      </w:r>
      <w:r>
        <w:rPr>
          <w:rStyle w:val="span"/>
          <w:rFonts w:ascii="宋体" w:eastAsia="宋体" w:hAnsi="宋体" w:cs="宋体"/>
          <w:color w:val="000000"/>
          <w:sz w:val="27"/>
          <w:szCs w:val="27"/>
          <w:lang w:val="en-US" w:eastAsia="zh-CN" w:bidi="ar-SA"/>
        </w:rPr>
        <w:t>粤</w:t>
      </w:r>
      <w:r>
        <w:rPr>
          <w:rStyle w:val="span"/>
          <w:rFonts w:ascii="宋体" w:eastAsia="宋体" w:hAnsi="宋体" w:cs="宋体"/>
          <w:color w:val="000000"/>
          <w:sz w:val="27"/>
          <w:szCs w:val="27"/>
          <w:lang w:val="en-US" w:eastAsia="zh-CN" w:bidi="ar-SA"/>
        </w:rPr>
        <w:t>0391</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2911</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判决，向本院提起上诉。本院依法组成合议庭对本案进行了审查。上诉人爱品生公司、张马金共同委托诉讼代理人胡幼民，被上诉人廖家生及其诉讼代理人黄明，原审第三人沙跃宗、王某到庭参加了诉讼。本案现已审理终结。</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二审上诉人诉称</w:t>
      </w:r>
      <w:bookmarkStart w:id="4" w:name="anchor-3"/>
      <w:bookmarkEnd w:id="4"/>
      <w:r>
        <w:rPr>
          <w:rFonts w:ascii="宋体" w:eastAsia="宋体" w:hAnsi="宋体" w:cs="宋体"/>
          <w:color w:val="000000"/>
          <w:sz w:val="27"/>
          <w:szCs w:val="27"/>
          <w:lang w:val="en-US" w:eastAsia="zh-CN" w:bidi="ar-SA"/>
        </w:rPr>
        <w:t xml:space="preserve">　　上诉人爱品生公司、张马金上诉请求：</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撤销一审判决第一项，改判驳回廖家生一审请求返还投资款人民币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币种下同</w:t>
      </w:r>
      <w:r>
        <w:rPr>
          <w:rFonts w:ascii="宋体" w:eastAsia="宋体" w:hAnsi="宋体" w:cs="宋体"/>
          <w:color w:val="000000"/>
          <w:sz w:val="27"/>
          <w:szCs w:val="27"/>
          <w:lang w:val="en-US" w:eastAsia="zh-CN" w:bidi="ar-SA"/>
        </w:rPr>
        <w:t>)790000</w:t>
      </w:r>
      <w:r>
        <w:rPr>
          <w:rFonts w:ascii="宋体" w:eastAsia="宋体" w:hAnsi="宋体" w:cs="宋体"/>
          <w:color w:val="000000"/>
          <w:sz w:val="27"/>
          <w:szCs w:val="27"/>
          <w:lang w:val="en-US" w:eastAsia="zh-CN" w:bidi="ar-SA"/>
        </w:rPr>
        <w:t>元的请求；</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一审、二审诉讼费全部由廖家生承担。事实与理由：一、一审判决把《创始股东合作协议书》理解为系股权转让性质是认定法律关系性质错误，无法律依据。《创始股东合作协议书》约定成立新公司名称为深圳市爱品生电子科技有限公司，但实际爱品生公司已经在该协议签署之前存在，且协议各方对此明知，所以再以相同名称</w:t>
      </w:r>
      <w:r>
        <w:rPr>
          <w:rFonts w:ascii="宋体" w:eastAsia="宋体" w:hAnsi="宋体" w:cs="宋体"/>
          <w:color w:val="000000"/>
          <w:sz w:val="27"/>
          <w:szCs w:val="27"/>
          <w:lang w:val="en-US" w:eastAsia="zh-CN" w:bidi="ar-SA"/>
        </w:rPr>
        <w:t>成立公司事实上已不可能。该协议以及《投资说明书》虽然约定了</w:t>
      </w:r>
      <w:r>
        <w:rPr>
          <w:rFonts w:ascii="宋体" w:eastAsia="宋体" w:hAnsi="宋体" w:cs="宋体"/>
          <w:color w:val="000000"/>
          <w:sz w:val="27"/>
          <w:szCs w:val="27"/>
          <w:lang w:val="en-US" w:eastAsia="zh-CN" w:bidi="ar-SA"/>
        </w:rPr>
        <w:lastRenderedPageBreak/>
        <w:t>廖家生及其他投资人的投资金额及享有爱品生公司的股份比例，但协议中并未有关于转让爱品生公司股权给投资人的约定。《创始股东合作协议书》签署后，廖家生的投资是分批、分次支付，已用于公司经营，且廖家生也实际参加了公司的经营管理活动，在廖家生提起诉讼之前长达四年之久的时间里，廖家生从未提及要求张马金转让爱品生公司的股权。二、原审法院以</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根本违约</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判决爱品生公司、张马金退还廖家生</w:t>
      </w:r>
      <w:r>
        <w:rPr>
          <w:rFonts w:ascii="宋体" w:eastAsia="宋体" w:hAnsi="宋体" w:cs="宋体"/>
          <w:color w:val="000000"/>
          <w:sz w:val="27"/>
          <w:szCs w:val="27"/>
          <w:lang w:val="en-US" w:eastAsia="zh-CN" w:bidi="ar-SA"/>
        </w:rPr>
        <w:t>790000</w:t>
      </w:r>
      <w:r>
        <w:rPr>
          <w:rFonts w:ascii="宋体" w:eastAsia="宋体" w:hAnsi="宋体" w:cs="宋体"/>
          <w:color w:val="000000"/>
          <w:sz w:val="27"/>
          <w:szCs w:val="27"/>
          <w:lang w:val="en-US" w:eastAsia="zh-CN" w:bidi="ar-SA"/>
        </w:rPr>
        <w:t>元完全属</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自立于原告地位</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违反了法院的中立原则，有失公正。廖家生从未就《创始股东合作协议书》是否违约问题提任何主张，原审法院却以超出廖家生主张的事实基础作出有利于廖家生的判决，直接免除的廖家生举证责任，剥夺了爱品生公司、张马金的抗辩权。三、一审判决爱品生公司、张马金返还</w:t>
      </w:r>
      <w:r>
        <w:rPr>
          <w:rFonts w:ascii="宋体" w:eastAsia="宋体" w:hAnsi="宋体" w:cs="宋体"/>
          <w:color w:val="000000"/>
          <w:sz w:val="27"/>
          <w:szCs w:val="27"/>
          <w:lang w:val="en-US" w:eastAsia="zh-CN" w:bidi="ar-SA"/>
        </w:rPr>
        <w:t>790000</w:t>
      </w:r>
      <w:r>
        <w:rPr>
          <w:rFonts w:ascii="宋体" w:eastAsia="宋体" w:hAnsi="宋体" w:cs="宋体"/>
          <w:color w:val="000000"/>
          <w:sz w:val="27"/>
          <w:szCs w:val="27"/>
          <w:lang w:val="en-US" w:eastAsia="zh-CN" w:bidi="ar-SA"/>
        </w:rPr>
        <w:t>元存在法律和事实上的矛盾。爱品生公司已经存在的情况下，股东只有张马金一人，即使存在要进行股权转让，也只能是张马金转让股权并收取股权转让的对价，爱品生公司不是股东不存在股权转让的问题，一审判决爱品生公司返还廖家生投资款无任何依据。对于</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万元，张马金不是实际收款人，就算负有出让股份义务，该</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万元已用</w:t>
      </w:r>
      <w:r>
        <w:rPr>
          <w:rFonts w:ascii="宋体" w:eastAsia="宋体" w:hAnsi="宋体" w:cs="宋体"/>
          <w:color w:val="000000"/>
          <w:sz w:val="27"/>
          <w:szCs w:val="27"/>
          <w:lang w:val="en-US" w:eastAsia="zh-CN" w:bidi="ar-SA"/>
        </w:rPr>
        <w:t>于公司经营，无证据证明该</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万元与张马金个人财产混同的情况下，张马金并不对公司的债务承担责任。</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二审被上诉人辩称</w:t>
      </w:r>
      <w:bookmarkStart w:id="5" w:name="anchor-4"/>
      <w:bookmarkEnd w:id="5"/>
      <w:r>
        <w:rPr>
          <w:rFonts w:ascii="宋体" w:eastAsia="宋体" w:hAnsi="宋体" w:cs="宋体"/>
          <w:color w:val="000000"/>
          <w:sz w:val="27"/>
          <w:szCs w:val="27"/>
          <w:lang w:val="en-US" w:eastAsia="zh-CN" w:bidi="ar-SA"/>
        </w:rPr>
        <w:t xml:space="preserve">　　廖家生答辩称：廖家生在原审期间基于《中华人民共和国</w:t>
      </w:r>
      <w:hyperlink r:id="rId36"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》刚颁布，其实施细则尚未出台，期间就准入前国民待遇及负面清单的法律适用尚不清晰，直到</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年最高院才出台</w:t>
      </w:r>
      <w:hyperlink r:id="rId37"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适用的司法解释，因此在一审期间，廖家生基于当时的法律事实主张合同无效，但据廖家生回忆，在庭审过程中法官曾经问廖家生</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如果法院认定涉案合作协议依法有效，是否主张解除？</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，廖家生当庭表示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如果认定合同有效，主张解除</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沙跃宗答辩称：同意廖家生答辩意见。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王某答辩称：同意廖家生答辩意见。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程芳萍、邓昊、杨银川未作答辩。</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廖家生向原审法院起诉请求：</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判令廖家生与爱品生公司、张马金之间的《创始股东合作协议书》未生效。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判令爱品生公司、张马金退还廖家生投资款</w:t>
      </w:r>
      <w:r>
        <w:rPr>
          <w:rFonts w:ascii="宋体" w:eastAsia="宋体" w:hAnsi="宋体" w:cs="宋体"/>
          <w:color w:val="000000"/>
          <w:sz w:val="27"/>
          <w:szCs w:val="27"/>
          <w:lang w:val="en-US" w:eastAsia="zh-CN" w:bidi="ar-SA"/>
        </w:rPr>
        <w:t>790000</w:t>
      </w:r>
      <w:r>
        <w:rPr>
          <w:rFonts w:ascii="宋体" w:eastAsia="宋体" w:hAnsi="宋体" w:cs="宋体"/>
          <w:color w:val="000000"/>
          <w:sz w:val="27"/>
          <w:szCs w:val="27"/>
          <w:lang w:val="en-US" w:eastAsia="zh-CN" w:bidi="ar-SA"/>
        </w:rPr>
        <w:t>元，代付费用</w:t>
      </w:r>
      <w:r>
        <w:rPr>
          <w:rFonts w:ascii="宋体" w:eastAsia="宋体" w:hAnsi="宋体" w:cs="宋体"/>
          <w:color w:val="000000"/>
          <w:sz w:val="27"/>
          <w:szCs w:val="27"/>
          <w:lang w:val="en-US" w:eastAsia="zh-CN" w:bidi="ar-SA"/>
        </w:rPr>
        <w:t>372721.93</w:t>
      </w:r>
      <w:r>
        <w:rPr>
          <w:rFonts w:ascii="宋体" w:eastAsia="宋体" w:hAnsi="宋体" w:cs="宋体"/>
          <w:color w:val="000000"/>
          <w:sz w:val="27"/>
          <w:szCs w:val="27"/>
          <w:lang w:val="en-US" w:eastAsia="zh-CN" w:bidi="ar-SA"/>
        </w:rPr>
        <w:t>元，公证费</w:t>
      </w:r>
      <w:r>
        <w:rPr>
          <w:rFonts w:ascii="宋体" w:eastAsia="宋体" w:hAnsi="宋体" w:cs="宋体"/>
          <w:color w:val="000000"/>
          <w:sz w:val="27"/>
          <w:szCs w:val="27"/>
          <w:lang w:val="en-US" w:eastAsia="zh-CN" w:bidi="ar-SA"/>
        </w:rPr>
        <w:t>3360</w:t>
      </w:r>
      <w:r>
        <w:rPr>
          <w:rFonts w:ascii="宋体" w:eastAsia="宋体" w:hAnsi="宋体" w:cs="宋体"/>
          <w:color w:val="000000"/>
          <w:sz w:val="27"/>
          <w:szCs w:val="27"/>
          <w:lang w:val="en-US" w:eastAsia="zh-CN" w:bidi="ar-SA"/>
        </w:rPr>
        <w:t>元，合计</w:t>
      </w:r>
      <w:r>
        <w:rPr>
          <w:rFonts w:ascii="宋体" w:eastAsia="宋体" w:hAnsi="宋体" w:cs="宋体"/>
          <w:color w:val="000000"/>
          <w:sz w:val="27"/>
          <w:szCs w:val="27"/>
          <w:lang w:val="en-US" w:eastAsia="zh-CN" w:bidi="ar-SA"/>
        </w:rPr>
        <w:t>1166081.93</w:t>
      </w:r>
      <w:r>
        <w:rPr>
          <w:rFonts w:ascii="宋体" w:eastAsia="宋体" w:hAnsi="宋体" w:cs="宋体"/>
          <w:color w:val="000000"/>
          <w:sz w:val="27"/>
          <w:szCs w:val="27"/>
          <w:lang w:val="en-US" w:eastAsia="zh-CN" w:bidi="ar-SA"/>
        </w:rPr>
        <w:t>元。</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判令爱品生公司、张马金承担本案全部诉讼费用和财产保全费用</w:t>
      </w:r>
      <w:r>
        <w:rPr>
          <w:rFonts w:ascii="宋体" w:eastAsia="宋体" w:hAnsi="宋体" w:cs="宋体"/>
          <w:color w:val="000000"/>
          <w:sz w:val="27"/>
          <w:szCs w:val="27"/>
          <w:lang w:val="en-US" w:eastAsia="zh-CN" w:bidi="ar-SA"/>
        </w:rPr>
        <w:t>5000</w:t>
      </w:r>
      <w:r>
        <w:rPr>
          <w:rFonts w:ascii="宋体" w:eastAsia="宋体" w:hAnsi="宋体" w:cs="宋体"/>
          <w:color w:val="000000"/>
          <w:sz w:val="27"/>
          <w:szCs w:val="27"/>
          <w:lang w:val="en-US" w:eastAsia="zh-CN" w:bidi="ar-SA"/>
        </w:rPr>
        <w:t>元及担保费用。</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一审法院查明</w:t>
      </w:r>
      <w:bookmarkStart w:id="6" w:name="anchor-5"/>
      <w:bookmarkEnd w:id="6"/>
      <w:r>
        <w:rPr>
          <w:rFonts w:ascii="宋体" w:eastAsia="宋体" w:hAnsi="宋体" w:cs="宋体"/>
          <w:color w:val="000000"/>
          <w:sz w:val="27"/>
          <w:szCs w:val="27"/>
          <w:lang w:val="en-US" w:eastAsia="zh-CN" w:bidi="ar-SA"/>
        </w:rPr>
        <w:t xml:space="preserve">　　原审法院查明：</w:t>
      </w:r>
      <w:r>
        <w:rPr>
          <w:rFonts w:ascii="宋体" w:eastAsia="宋体" w:hAnsi="宋体" w:cs="宋体"/>
          <w:color w:val="000000"/>
          <w:sz w:val="27"/>
          <w:szCs w:val="27"/>
          <w:lang w:val="en-US" w:eastAsia="zh-CN" w:bidi="ar-SA"/>
        </w:rPr>
        <w:t>1.2015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日，本案廖家生爱品生公司、张马金及沙跃宗、程芳萍、王某、邓昊、杨银川共同签订了一份《创始股东合作协议书》，该合同的甲方是爱品生公司、乙方是廖家生、张马金以及沙跃宗、程芳萍、王某、邓昊、杨银川，协议第一条约定甲乙双方拟投资设立</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公司名称：深圳市爱品生电子科技有限公司，注册资本</w:t>
      </w:r>
      <w:r>
        <w:rPr>
          <w:rFonts w:ascii="宋体" w:eastAsia="宋体" w:hAnsi="宋体" w:cs="宋体"/>
          <w:color w:val="000000"/>
          <w:sz w:val="27"/>
          <w:szCs w:val="27"/>
          <w:lang w:val="en-US" w:eastAsia="zh-CN" w:bidi="ar-SA"/>
        </w:rPr>
        <w:t>500</w:t>
      </w:r>
      <w:r>
        <w:rPr>
          <w:rFonts w:ascii="宋体" w:eastAsia="宋体" w:hAnsi="宋体" w:cs="宋体"/>
          <w:color w:val="000000"/>
          <w:sz w:val="27"/>
          <w:szCs w:val="27"/>
          <w:lang w:val="en-US" w:eastAsia="zh-CN" w:bidi="ar-SA"/>
        </w:rPr>
        <w:t>万元，法定代表人：张马金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；协议</w:t>
      </w:r>
      <w:r>
        <w:rPr>
          <w:rFonts w:ascii="宋体" w:eastAsia="宋体" w:hAnsi="宋体" w:cs="宋体"/>
          <w:color w:val="000000"/>
          <w:sz w:val="27"/>
          <w:szCs w:val="27"/>
          <w:lang w:val="en-US" w:eastAsia="zh-CN" w:bidi="ar-SA"/>
        </w:rPr>
        <w:t>第二条约定收取股东投资款的账户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中国某银行股份有限公司深圳桥头支行，户名：张马金，账号：</w:t>
      </w:r>
      <w:r>
        <w:rPr>
          <w:rFonts w:ascii="宋体" w:eastAsia="宋体" w:hAnsi="宋体" w:cs="宋体"/>
          <w:color w:val="000000"/>
          <w:sz w:val="27"/>
          <w:szCs w:val="27"/>
          <w:lang w:val="en-US" w:eastAsia="zh-CN" w:bidi="ar-SA"/>
        </w:rPr>
        <w:t>62×××87”</w:t>
      </w:r>
      <w:r>
        <w:rPr>
          <w:rFonts w:ascii="宋体" w:eastAsia="宋体" w:hAnsi="宋体" w:cs="宋体"/>
          <w:color w:val="000000"/>
          <w:sz w:val="27"/>
          <w:szCs w:val="27"/>
          <w:lang w:val="en-US" w:eastAsia="zh-CN" w:bidi="ar-SA"/>
        </w:rPr>
        <w:t>；协议最后甲方签字盖章处盖有爱品生公司的公章，乙方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签章</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处由廖家生、张马金及其他五名案外人签字。协议附件《爱品生股份比例》显示廖家生作为研发部员工，占股份比例</w:t>
      </w:r>
      <w:r>
        <w:rPr>
          <w:rFonts w:ascii="宋体" w:eastAsia="宋体" w:hAnsi="宋体" w:cs="宋体"/>
          <w:color w:val="000000"/>
          <w:sz w:val="27"/>
          <w:szCs w:val="27"/>
          <w:lang w:val="en-US" w:eastAsia="zh-CN" w:bidi="ar-SA"/>
        </w:rPr>
        <w:t>22.5%</w:t>
      </w:r>
      <w:r>
        <w:rPr>
          <w:rFonts w:ascii="宋体" w:eastAsia="宋体" w:hAnsi="宋体" w:cs="宋体"/>
          <w:color w:val="000000"/>
          <w:sz w:val="27"/>
          <w:szCs w:val="27"/>
          <w:lang w:val="en-US" w:eastAsia="zh-CN" w:bidi="ar-SA"/>
        </w:rPr>
        <w:t>，出资</w:t>
      </w:r>
      <w:r>
        <w:rPr>
          <w:rFonts w:ascii="宋体" w:eastAsia="宋体" w:hAnsi="宋体" w:cs="宋体"/>
          <w:color w:val="000000"/>
          <w:sz w:val="27"/>
          <w:szCs w:val="27"/>
          <w:lang w:val="en-US" w:eastAsia="zh-CN" w:bidi="ar-SA"/>
        </w:rPr>
        <w:t>45</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按首次出资</w:t>
      </w:r>
      <w:r>
        <w:rPr>
          <w:rFonts w:ascii="宋体" w:eastAsia="宋体" w:hAnsi="宋体" w:cs="宋体"/>
          <w:color w:val="000000"/>
          <w:sz w:val="27"/>
          <w:szCs w:val="27"/>
          <w:lang w:val="en-US" w:eastAsia="zh-CN" w:bidi="ar-SA"/>
        </w:rPr>
        <w:t>200</w:t>
      </w:r>
      <w:r>
        <w:rPr>
          <w:rFonts w:ascii="宋体" w:eastAsia="宋体" w:hAnsi="宋体" w:cs="宋体"/>
          <w:color w:val="000000"/>
          <w:sz w:val="27"/>
          <w:szCs w:val="27"/>
          <w:lang w:val="en-US" w:eastAsia="zh-CN" w:bidi="ar-SA"/>
        </w:rPr>
        <w:t>万元，以股东各自出资比例计算</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协议签订后，廖家生于</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日向约定账户转账</w:t>
      </w:r>
      <w:r>
        <w:rPr>
          <w:rFonts w:ascii="宋体" w:eastAsia="宋体" w:hAnsi="宋体" w:cs="宋体"/>
          <w:color w:val="000000"/>
          <w:sz w:val="27"/>
          <w:szCs w:val="27"/>
          <w:lang w:val="en-US" w:eastAsia="zh-CN" w:bidi="ar-SA"/>
        </w:rPr>
        <w:t>32</w:t>
      </w:r>
      <w:r>
        <w:rPr>
          <w:rFonts w:ascii="宋体" w:eastAsia="宋体" w:hAnsi="宋体" w:cs="宋体"/>
          <w:color w:val="000000"/>
          <w:sz w:val="27"/>
          <w:szCs w:val="27"/>
          <w:lang w:val="en-US" w:eastAsia="zh-CN" w:bidi="ar-SA"/>
        </w:rPr>
        <w:t>万元，于</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日委托廖家生配偶刘某从其中国某银行向约定账户转账</w:t>
      </w:r>
      <w:r>
        <w:rPr>
          <w:rFonts w:ascii="宋体" w:eastAsia="宋体" w:hAnsi="宋体" w:cs="宋体"/>
          <w:color w:val="000000"/>
          <w:sz w:val="27"/>
          <w:szCs w:val="27"/>
          <w:lang w:val="en-US" w:eastAsia="zh-CN" w:bidi="ar-SA"/>
        </w:rPr>
        <w:t>13</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月协议签字股东又协商第二次投资</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万元，按比例廖家生应出资</w:t>
      </w:r>
      <w:r>
        <w:rPr>
          <w:rFonts w:ascii="宋体" w:eastAsia="宋体" w:hAnsi="宋体" w:cs="宋体"/>
          <w:color w:val="000000"/>
          <w:sz w:val="27"/>
          <w:szCs w:val="27"/>
          <w:lang w:val="en-US" w:eastAsia="zh-CN" w:bidi="ar-SA"/>
        </w:rPr>
        <w:t>22.5</w:t>
      </w:r>
      <w:r>
        <w:rPr>
          <w:rFonts w:ascii="宋体" w:eastAsia="宋体" w:hAnsi="宋体" w:cs="宋体"/>
          <w:color w:val="000000"/>
          <w:sz w:val="27"/>
          <w:szCs w:val="27"/>
          <w:lang w:val="en-US" w:eastAsia="zh-CN" w:bidi="ar-SA"/>
        </w:rPr>
        <w:t>万元，因此前让与其他股东</w:t>
      </w:r>
      <w:r>
        <w:rPr>
          <w:rFonts w:ascii="宋体" w:eastAsia="宋体" w:hAnsi="宋体" w:cs="宋体"/>
          <w:color w:val="000000"/>
          <w:sz w:val="27"/>
          <w:szCs w:val="27"/>
          <w:lang w:val="en-US" w:eastAsia="zh-CN" w:bidi="ar-SA"/>
        </w:rPr>
        <w:t>2.5%</w:t>
      </w:r>
      <w:r>
        <w:rPr>
          <w:rFonts w:ascii="宋体" w:eastAsia="宋体" w:hAnsi="宋体" w:cs="宋体"/>
          <w:color w:val="000000"/>
          <w:sz w:val="27"/>
          <w:szCs w:val="27"/>
          <w:lang w:val="en-US" w:eastAsia="zh-CN" w:bidi="ar-SA"/>
        </w:rPr>
        <w:t>股份，因此廖家生按</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出资</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万元，廖家生委托配偶刘某于</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日从其中国某银行转到约定账户</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3.2016</w:t>
      </w:r>
      <w:r>
        <w:rPr>
          <w:rFonts w:ascii="宋体" w:eastAsia="宋体" w:hAnsi="宋体" w:cs="宋体"/>
          <w:color w:val="000000"/>
          <w:sz w:val="27"/>
          <w:szCs w:val="27"/>
          <w:lang w:val="en-US" w:eastAsia="zh-CN" w:bidi="ar-SA"/>
        </w:rPr>
        <w:t>年年初，协议签字股东又协商第三次投资</w:t>
      </w:r>
      <w:r>
        <w:rPr>
          <w:rFonts w:ascii="宋体" w:eastAsia="宋体" w:hAnsi="宋体" w:cs="宋体"/>
          <w:color w:val="000000"/>
          <w:sz w:val="27"/>
          <w:szCs w:val="27"/>
          <w:lang w:val="en-US" w:eastAsia="zh-CN" w:bidi="ar-SA"/>
        </w:rPr>
        <w:t>70</w:t>
      </w:r>
      <w:r>
        <w:rPr>
          <w:rFonts w:ascii="宋体" w:eastAsia="宋体" w:hAnsi="宋体" w:cs="宋体"/>
          <w:color w:val="000000"/>
          <w:sz w:val="27"/>
          <w:szCs w:val="27"/>
          <w:lang w:val="en-US" w:eastAsia="zh-CN" w:bidi="ar-SA"/>
        </w:rPr>
        <w:t>万元，此时，公司协议签字股东王某为公司财务负责人，也是指定的股款代收人，开户行：中国某银行，</w:t>
      </w:r>
      <w:r>
        <w:rPr>
          <w:rFonts w:ascii="宋体" w:eastAsia="宋体" w:hAnsi="宋体" w:cs="宋体"/>
          <w:color w:val="000000"/>
          <w:sz w:val="27"/>
          <w:szCs w:val="27"/>
          <w:lang w:val="en-US" w:eastAsia="zh-CN" w:bidi="ar-SA"/>
        </w:rPr>
        <w:lastRenderedPageBreak/>
        <w:t>户名：王某，账号</w:t>
      </w:r>
      <w:r>
        <w:rPr>
          <w:rFonts w:ascii="宋体" w:eastAsia="宋体" w:hAnsi="宋体" w:cs="宋体"/>
          <w:color w:val="000000"/>
          <w:sz w:val="27"/>
          <w:szCs w:val="27"/>
          <w:lang w:val="en-US" w:eastAsia="zh-CN" w:bidi="ar-SA"/>
        </w:rPr>
        <w:t>62×××97</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廖家生委托配偶刘某的妹妹刘某</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分别于</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27</w:t>
      </w:r>
      <w:r>
        <w:rPr>
          <w:rFonts w:ascii="宋体" w:eastAsia="宋体" w:hAnsi="宋体" w:cs="宋体"/>
          <w:color w:val="000000"/>
          <w:sz w:val="27"/>
          <w:szCs w:val="27"/>
          <w:lang w:val="en-US" w:eastAsia="zh-CN" w:bidi="ar-SA"/>
        </w:rPr>
        <w:t>日、</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日从其中国农业银行账户转到指定账户各</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万元，合计</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万</w:t>
      </w:r>
      <w:r>
        <w:rPr>
          <w:rFonts w:ascii="宋体" w:eastAsia="宋体" w:hAnsi="宋体" w:cs="宋体"/>
          <w:color w:val="000000"/>
          <w:sz w:val="27"/>
          <w:szCs w:val="27"/>
          <w:lang w:val="en-US" w:eastAsia="zh-CN" w:bidi="ar-SA"/>
        </w:rPr>
        <w:t>元，廖家生本人持富邦华一银行有限公司卡号</w:t>
      </w:r>
      <w:r>
        <w:rPr>
          <w:rFonts w:ascii="宋体" w:eastAsia="宋体" w:hAnsi="宋体" w:cs="宋体"/>
          <w:color w:val="000000"/>
          <w:sz w:val="27"/>
          <w:szCs w:val="27"/>
          <w:lang w:val="en-US" w:eastAsia="zh-CN" w:bidi="ar-SA"/>
        </w:rPr>
        <w:t>62×××73</w:t>
      </w:r>
      <w:r>
        <w:rPr>
          <w:rFonts w:ascii="宋体" w:eastAsia="宋体" w:hAnsi="宋体" w:cs="宋体"/>
          <w:color w:val="000000"/>
          <w:sz w:val="27"/>
          <w:szCs w:val="27"/>
          <w:lang w:val="en-US" w:eastAsia="zh-CN" w:bidi="ar-SA"/>
        </w:rPr>
        <w:t>银行卡于</w:t>
      </w:r>
      <w:r>
        <w:rPr>
          <w:rFonts w:ascii="宋体" w:eastAsia="宋体" w:hAnsi="宋体" w:cs="宋体"/>
          <w:color w:val="000000"/>
          <w:sz w:val="27"/>
          <w:szCs w:val="27"/>
          <w:lang w:val="en-US" w:eastAsia="zh-CN" w:bidi="ar-SA"/>
        </w:rPr>
        <w:t>2016</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19</w:t>
      </w:r>
      <w:r>
        <w:rPr>
          <w:rFonts w:ascii="宋体" w:eastAsia="宋体" w:hAnsi="宋体" w:cs="宋体"/>
          <w:color w:val="000000"/>
          <w:sz w:val="27"/>
          <w:szCs w:val="27"/>
          <w:lang w:val="en-US" w:eastAsia="zh-CN" w:bidi="ar-SA"/>
        </w:rPr>
        <w:t>日在柜员机上转入指定账户</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万元，转账后，王某在微信中确认收到该</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万元投资款。</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在</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21</w:t>
      </w:r>
      <w:r>
        <w:rPr>
          <w:rFonts w:ascii="宋体" w:eastAsia="宋体" w:hAnsi="宋体" w:cs="宋体"/>
          <w:color w:val="000000"/>
          <w:sz w:val="27"/>
          <w:szCs w:val="27"/>
          <w:lang w:val="en-US" w:eastAsia="zh-CN" w:bidi="ar-SA"/>
        </w:rPr>
        <w:t>日至</w:t>
      </w:r>
      <w:r>
        <w:rPr>
          <w:rFonts w:ascii="宋体" w:eastAsia="宋体" w:hAnsi="宋体" w:cs="宋体"/>
          <w:color w:val="000000"/>
          <w:sz w:val="27"/>
          <w:szCs w:val="27"/>
          <w:lang w:val="en-US" w:eastAsia="zh-CN" w:bidi="ar-SA"/>
        </w:rPr>
        <w:t>2018</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日期间，廖家生以个人资金代爱品生公司支付公司的工厂租金、员工工资的各项费用</w:t>
      </w:r>
      <w:r>
        <w:rPr>
          <w:rFonts w:ascii="宋体" w:eastAsia="宋体" w:hAnsi="宋体" w:cs="宋体"/>
          <w:color w:val="000000"/>
          <w:sz w:val="27"/>
          <w:szCs w:val="27"/>
          <w:lang w:val="en-US" w:eastAsia="zh-CN" w:bidi="ar-SA"/>
        </w:rPr>
        <w:t>372721.93</w:t>
      </w:r>
      <w:r>
        <w:rPr>
          <w:rFonts w:ascii="宋体" w:eastAsia="宋体" w:hAnsi="宋体" w:cs="宋体"/>
          <w:color w:val="000000"/>
          <w:sz w:val="27"/>
          <w:szCs w:val="27"/>
          <w:lang w:val="en-US" w:eastAsia="zh-CN" w:bidi="ar-SA"/>
        </w:rPr>
        <w:t>元。在廖家生与张马金的微信聊天记录中，廖家生称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之前我们谈好暂垫公司的款项三十多万，明细及汇款凭证我已于上个月给到吴某，请公司于今日开立借据给我，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张马金称：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公司借款核对后当然可以打借条、现在公司账面无钱，公司有钱，先第一个归还你，第二个归还我。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爱品生公司在</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日已经注册成立，当时为一人有限公司，股东是张马金，注册资金</w:t>
      </w:r>
      <w:r>
        <w:rPr>
          <w:rFonts w:ascii="宋体" w:eastAsia="宋体" w:hAnsi="宋体" w:cs="宋体"/>
          <w:color w:val="000000"/>
          <w:sz w:val="27"/>
          <w:szCs w:val="27"/>
          <w:lang w:val="en-US" w:eastAsia="zh-CN" w:bidi="ar-SA"/>
        </w:rPr>
        <w:t>500</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日股东变更为：张路遥投资</w:t>
      </w:r>
      <w:r>
        <w:rPr>
          <w:rFonts w:ascii="宋体" w:eastAsia="宋体" w:hAnsi="宋体" w:cs="宋体"/>
          <w:color w:val="000000"/>
          <w:sz w:val="27"/>
          <w:szCs w:val="27"/>
          <w:lang w:val="en-US" w:eastAsia="zh-CN" w:bidi="ar-SA"/>
        </w:rPr>
        <w:t>400</w:t>
      </w:r>
      <w:r>
        <w:rPr>
          <w:rFonts w:ascii="宋体" w:eastAsia="宋体" w:hAnsi="宋体" w:cs="宋体"/>
          <w:color w:val="000000"/>
          <w:sz w:val="27"/>
          <w:szCs w:val="27"/>
          <w:lang w:val="en-US" w:eastAsia="zh-CN" w:bidi="ar-SA"/>
        </w:rPr>
        <w:t>万元占</w:t>
      </w:r>
      <w:r>
        <w:rPr>
          <w:rFonts w:ascii="宋体" w:eastAsia="宋体" w:hAnsi="宋体" w:cs="宋体"/>
          <w:color w:val="000000"/>
          <w:sz w:val="27"/>
          <w:szCs w:val="27"/>
          <w:lang w:val="en-US" w:eastAsia="zh-CN" w:bidi="ar-SA"/>
        </w:rPr>
        <w:t>80%</w:t>
      </w:r>
      <w:r>
        <w:rPr>
          <w:rFonts w:ascii="宋体" w:eastAsia="宋体" w:hAnsi="宋体" w:cs="宋体"/>
          <w:color w:val="000000"/>
          <w:sz w:val="27"/>
          <w:szCs w:val="27"/>
          <w:lang w:val="en-US" w:eastAsia="zh-CN" w:bidi="ar-SA"/>
        </w:rPr>
        <w:t>，杨银川投资</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万元占</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，邓昊投资</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万元占</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日公司注册资金变更为</w:t>
      </w:r>
      <w:r>
        <w:rPr>
          <w:rFonts w:ascii="宋体" w:eastAsia="宋体" w:hAnsi="宋体" w:cs="宋体"/>
          <w:color w:val="000000"/>
          <w:sz w:val="27"/>
          <w:szCs w:val="27"/>
          <w:lang w:val="en-US" w:eastAsia="zh-CN" w:bidi="ar-SA"/>
        </w:rPr>
        <w:t>5100</w:t>
      </w:r>
      <w:r>
        <w:rPr>
          <w:rFonts w:ascii="宋体" w:eastAsia="宋体" w:hAnsi="宋体" w:cs="宋体"/>
          <w:color w:val="000000"/>
          <w:sz w:val="27"/>
          <w:szCs w:val="27"/>
          <w:lang w:val="en-US" w:eastAsia="zh-CN" w:bidi="ar-SA"/>
        </w:rPr>
        <w:t>万元，张路遥投资</w:t>
      </w:r>
      <w:r>
        <w:rPr>
          <w:rFonts w:ascii="宋体" w:eastAsia="宋体" w:hAnsi="宋体" w:cs="宋体"/>
          <w:color w:val="000000"/>
          <w:sz w:val="27"/>
          <w:szCs w:val="27"/>
          <w:lang w:val="en-US" w:eastAsia="zh-CN" w:bidi="ar-SA"/>
        </w:rPr>
        <w:t>4080</w:t>
      </w:r>
      <w:r>
        <w:rPr>
          <w:rFonts w:ascii="宋体" w:eastAsia="宋体" w:hAnsi="宋体" w:cs="宋体"/>
          <w:color w:val="000000"/>
          <w:sz w:val="27"/>
          <w:szCs w:val="27"/>
          <w:lang w:val="en-US" w:eastAsia="zh-CN" w:bidi="ar-SA"/>
        </w:rPr>
        <w:t>万元占</w:t>
      </w:r>
      <w:r>
        <w:rPr>
          <w:rFonts w:ascii="宋体" w:eastAsia="宋体" w:hAnsi="宋体" w:cs="宋体"/>
          <w:color w:val="000000"/>
          <w:sz w:val="27"/>
          <w:szCs w:val="27"/>
          <w:lang w:val="en-US" w:eastAsia="zh-CN" w:bidi="ar-SA"/>
        </w:rPr>
        <w:t>80%</w:t>
      </w:r>
      <w:r>
        <w:rPr>
          <w:rFonts w:ascii="宋体" w:eastAsia="宋体" w:hAnsi="宋体" w:cs="宋体"/>
          <w:color w:val="000000"/>
          <w:sz w:val="27"/>
          <w:szCs w:val="27"/>
          <w:lang w:val="en-US" w:eastAsia="zh-CN" w:bidi="ar-SA"/>
        </w:rPr>
        <w:t>，杨银川投资</w:t>
      </w:r>
      <w:r>
        <w:rPr>
          <w:rFonts w:ascii="宋体" w:eastAsia="宋体" w:hAnsi="宋体" w:cs="宋体"/>
          <w:color w:val="000000"/>
          <w:sz w:val="27"/>
          <w:szCs w:val="27"/>
          <w:lang w:val="en-US" w:eastAsia="zh-CN" w:bidi="ar-SA"/>
        </w:rPr>
        <w:t>510</w:t>
      </w:r>
      <w:r>
        <w:rPr>
          <w:rFonts w:ascii="宋体" w:eastAsia="宋体" w:hAnsi="宋体" w:cs="宋体"/>
          <w:color w:val="000000"/>
          <w:sz w:val="27"/>
          <w:szCs w:val="27"/>
          <w:lang w:val="en-US" w:eastAsia="zh-CN" w:bidi="ar-SA"/>
        </w:rPr>
        <w:t>万元占</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，邓昊投资</w:t>
      </w:r>
      <w:r>
        <w:rPr>
          <w:rFonts w:ascii="宋体" w:eastAsia="宋体" w:hAnsi="宋体" w:cs="宋体"/>
          <w:color w:val="000000"/>
          <w:sz w:val="27"/>
          <w:szCs w:val="27"/>
          <w:lang w:val="en-US" w:eastAsia="zh-CN" w:bidi="ar-SA"/>
        </w:rPr>
        <w:t>510</w:t>
      </w:r>
      <w:r>
        <w:rPr>
          <w:rFonts w:ascii="宋体" w:eastAsia="宋体" w:hAnsi="宋体" w:cs="宋体"/>
          <w:color w:val="000000"/>
          <w:sz w:val="27"/>
          <w:szCs w:val="27"/>
          <w:lang w:val="en-US" w:eastAsia="zh-CN" w:bidi="ar-SA"/>
        </w:rPr>
        <w:t>万元占</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一审法院认为</w:t>
      </w:r>
      <w:bookmarkStart w:id="7" w:name="anchor-7"/>
      <w:bookmarkEnd w:id="7"/>
      <w:r>
        <w:rPr>
          <w:rFonts w:ascii="宋体" w:eastAsia="宋体" w:hAnsi="宋体" w:cs="宋体"/>
          <w:color w:val="000000"/>
          <w:sz w:val="27"/>
          <w:szCs w:val="27"/>
          <w:lang w:val="en-US" w:eastAsia="zh-CN" w:bidi="ar-SA"/>
        </w:rPr>
        <w:t xml:space="preserve">　　原审法院认为：廖家生系台湾地区居民，本案系涉台合同纠纷，《</w:t>
      </w:r>
      <w:hyperlink r:id="rId38"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》第</w:t>
      </w:r>
      <w:hyperlink r:id="rId39" w:anchor="tiao_41" w:history="1">
        <w:r>
          <w:rPr>
            <w:rStyle w:val="fulltext-wrapfulltexta"/>
            <w:rFonts w:ascii="宋体" w:eastAsia="宋体" w:hAnsi="宋体" w:cs="宋体"/>
            <w:sz w:val="27"/>
            <w:szCs w:val="27"/>
            <w:lang w:val="en-US" w:eastAsia="zh-CN" w:bidi="ar-SA"/>
          </w:rPr>
          <w:t>四十一条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当事人可以协议选择合同适用的法律。当事人没有选择的，适用履行义务最能体现该合同特征的一方当事人经常居所地法律或者其他与该合同有最密切联系的法律。</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本案相关各方当事人未对适用的法律进行选择，本案所涉合同的签订地、履行地、爱品生公司、张马金所在地均在中华人民共和国大陆，原审法院按照最密切联系原则，以中华人民共和国大陆的法律作为本案适用的准据法。</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w:t>
      </w:r>
      <w:hyperlink r:id="rId40" w:history="1">
        <w:r>
          <w:rPr>
            <w:rStyle w:val="fulltext-wrapfulltexta"/>
            <w:rFonts w:ascii="宋体" w:eastAsia="宋体" w:hAnsi="宋体" w:cs="宋体"/>
            <w:sz w:val="27"/>
            <w:szCs w:val="27"/>
            <w:lang w:val="en-US" w:eastAsia="zh-CN" w:bidi="ar-SA"/>
          </w:rPr>
          <w:t>中华人民共和国合同法</w:t>
        </w:r>
      </w:hyperlink>
      <w:r>
        <w:rPr>
          <w:rFonts w:ascii="宋体" w:eastAsia="宋体" w:hAnsi="宋体" w:cs="宋体"/>
          <w:color w:val="000000"/>
          <w:sz w:val="27"/>
          <w:szCs w:val="27"/>
          <w:lang w:val="en-US" w:eastAsia="zh-CN" w:bidi="ar-SA"/>
        </w:rPr>
        <w:t>》第</w:t>
      </w:r>
      <w:hyperlink r:id="rId41" w:anchor="tiao_44" w:history="1">
        <w:r>
          <w:rPr>
            <w:rStyle w:val="fulltext-wrapfulltexta"/>
            <w:rFonts w:ascii="宋体" w:eastAsia="宋体" w:hAnsi="宋体" w:cs="宋体"/>
            <w:sz w:val="27"/>
            <w:szCs w:val="27"/>
            <w:lang w:val="en-US" w:eastAsia="zh-CN" w:bidi="ar-SA"/>
          </w:rPr>
          <w:t>四十四条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依法成立的合同，自成立时生效。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法律、行政法规规定应当办理批准、登记等手续生效的，依照其约定。</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日，我国通过了《中华人民共和国</w:t>
      </w:r>
      <w:hyperlink r:id="rId42"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》，该法于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日生效。《最高人民法院关于正确适用</w:t>
      </w:r>
      <w:r>
        <w:rPr>
          <w:rFonts w:ascii="宋体" w:eastAsia="宋体" w:hAnsi="宋体" w:cs="宋体"/>
          <w:color w:val="000000"/>
          <w:sz w:val="27"/>
          <w:szCs w:val="27"/>
          <w:lang w:val="en-US" w:eastAsia="zh-CN" w:bidi="ar-SA"/>
        </w:rPr>
        <w:t>&lt;</w:t>
      </w:r>
      <w:r>
        <w:rPr>
          <w:rFonts w:ascii="宋体" w:eastAsia="宋体" w:hAnsi="宋体" w:cs="宋体"/>
          <w:color w:val="000000"/>
          <w:sz w:val="27"/>
          <w:szCs w:val="27"/>
          <w:lang w:val="en-US" w:eastAsia="zh-CN" w:bidi="ar-SA"/>
        </w:rPr>
        <w:t>中华人民共和国外商投资法</w:t>
      </w:r>
      <w:r>
        <w:rPr>
          <w:rFonts w:ascii="宋体" w:eastAsia="宋体" w:hAnsi="宋体" w:cs="宋体"/>
          <w:color w:val="000000"/>
          <w:sz w:val="27"/>
          <w:szCs w:val="27"/>
          <w:lang w:val="en-US" w:eastAsia="zh-CN" w:bidi="ar-SA"/>
        </w:rPr>
        <w:t>&gt;</w:t>
      </w:r>
      <w:r>
        <w:rPr>
          <w:rFonts w:ascii="宋体" w:eastAsia="宋体" w:hAnsi="宋体" w:cs="宋体"/>
          <w:color w:val="000000"/>
          <w:sz w:val="27"/>
          <w:szCs w:val="27"/>
          <w:lang w:val="en-US" w:eastAsia="zh-CN" w:bidi="ar-SA"/>
        </w:rPr>
        <w:t>若干问题的解释》第二条规定：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对</w:t>
      </w:r>
      <w:hyperlink r:id="rId43"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第四条所指的外商投资准入负面清单之外的领域形成的投资合同，当事人以合同未经有关行政主管部门批准、登记为由主张合同无效或者未生效的，人民法院不予支持。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前款规定的投资合同签订于</w:t>
      </w:r>
      <w:hyperlink r:id="rId44"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施行前，但人民法院在</w:t>
      </w:r>
      <w:hyperlink r:id="rId45"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施行时尚未作出生效裁判的，适用前款规定认定合同的效力。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廖家生没有证据证明本案投资合同涉及的领域系相关负面清单限制台商进入的领域，故对于廖家生主张本案所涉合同未生效的请求，原审法院不予支持。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根据合同的约定，各方投入资金的目的是要共同成立新的公司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虽然该公司名称、地址与爱品生公司相同、两者的法定代表人均为张马金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如果该公司已经成立，相应投入资金一方则应成为新公司的股东，唯其如此，方能体现权利义务一致的原则，否则，投入资金一方只有出资的义务，却没有任何权利的保障，这不符合合同的约定，也有悖商业常识。爱品生公司、张马金辩称廖家生投入资金只是为了投资分红的答辩理由，与合同的内容不符。故对此答辩理由，原审法院不予采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从本案的实际情况来看，各方签订合同，未成立新的公司。爱品生公司系张马金在签订合同之前即已经成立的一人公司。但在此后两年多的时间里，合同各方对此情况明知，均未提出要求成立新公司，廖家生还亲自参与了爱品生公司的经营管理。由此可见，虽然各方最初的目的是成立新的公司，但在合同履行过程中，合同各方以自己的行为默认该股份即为已经存在的爱品生公司的股份，相当</w:t>
      </w:r>
      <w:r>
        <w:rPr>
          <w:rFonts w:ascii="宋体" w:eastAsia="宋体" w:hAnsi="宋体" w:cs="宋体"/>
          <w:color w:val="000000"/>
          <w:sz w:val="27"/>
          <w:szCs w:val="27"/>
          <w:lang w:val="en-US" w:eastAsia="zh-CN" w:bidi="ar-SA"/>
        </w:rPr>
        <w:lastRenderedPageBreak/>
        <w:t>于张马金将其持有的爱品生公司的相应</w:t>
      </w:r>
      <w:r>
        <w:rPr>
          <w:rFonts w:ascii="宋体" w:eastAsia="宋体" w:hAnsi="宋体" w:cs="宋体"/>
          <w:color w:val="000000"/>
          <w:sz w:val="27"/>
          <w:szCs w:val="27"/>
          <w:lang w:val="en-US" w:eastAsia="zh-CN" w:bidi="ar-SA"/>
        </w:rPr>
        <w:t>比例的股份转让给廖家生及其他投资人。廖家生按照合同约定支付款项，但合同签订后，新的公司并未成立，张马金亦未将原公司的股权转让给廖家生，且张马金已将公司的股权转让给了他人，已经不可能履行相应的合同义务。从爱品生公司、张马金当庭答辩意见也可看出，爱品生公司、张马金是不同意将公司股份转让给廖家生的。因此，爱品生公司、张马金的行为构成根本违约，廖家生要求退还投资款有理。爱品生公司出具收到投资款的证明，作为名义上收款人应承担还款义务。张马金作为实际收款人，又是爱品生公司的一人股东和负有出让股份义务的主体，亦应承担还款义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对于廖家生投资款的金额</w:t>
      </w:r>
      <w:r>
        <w:rPr>
          <w:rFonts w:ascii="宋体" w:eastAsia="宋体" w:hAnsi="宋体" w:cs="宋体"/>
          <w:color w:val="000000"/>
          <w:sz w:val="27"/>
          <w:szCs w:val="27"/>
          <w:lang w:val="en-US" w:eastAsia="zh-CN" w:bidi="ar-SA"/>
        </w:rPr>
        <w:t>79</w:t>
      </w:r>
      <w:r>
        <w:rPr>
          <w:rFonts w:ascii="宋体" w:eastAsia="宋体" w:hAnsi="宋体" w:cs="宋体"/>
          <w:color w:val="000000"/>
          <w:sz w:val="27"/>
          <w:szCs w:val="27"/>
          <w:lang w:val="en-US" w:eastAsia="zh-CN" w:bidi="ar-SA"/>
        </w:rPr>
        <w:t>万元，爱品生公司、张马金认为爱品生公司出具的证明显示投资款只有</w:t>
      </w:r>
      <w:r>
        <w:rPr>
          <w:rFonts w:ascii="宋体" w:eastAsia="宋体" w:hAnsi="宋体" w:cs="宋体"/>
          <w:color w:val="000000"/>
          <w:sz w:val="27"/>
          <w:szCs w:val="27"/>
          <w:lang w:val="en-US" w:eastAsia="zh-CN" w:bidi="ar-SA"/>
        </w:rPr>
        <w:t>45</w:t>
      </w:r>
      <w:r>
        <w:rPr>
          <w:rFonts w:ascii="宋体" w:eastAsia="宋体" w:hAnsi="宋体" w:cs="宋体"/>
          <w:color w:val="000000"/>
          <w:sz w:val="27"/>
          <w:szCs w:val="27"/>
          <w:lang w:val="en-US" w:eastAsia="zh-CN" w:bidi="ar-SA"/>
        </w:rPr>
        <w:t>万元。对此，由于爱品生公司、张马金对收到</w:t>
      </w:r>
      <w:r>
        <w:rPr>
          <w:rFonts w:ascii="宋体" w:eastAsia="宋体" w:hAnsi="宋体" w:cs="宋体"/>
          <w:color w:val="000000"/>
          <w:sz w:val="27"/>
          <w:szCs w:val="27"/>
          <w:lang w:val="en-US" w:eastAsia="zh-CN" w:bidi="ar-SA"/>
        </w:rPr>
        <w:t>79</w:t>
      </w:r>
      <w:r>
        <w:rPr>
          <w:rFonts w:ascii="宋体" w:eastAsia="宋体" w:hAnsi="宋体" w:cs="宋体"/>
          <w:color w:val="000000"/>
          <w:sz w:val="27"/>
          <w:szCs w:val="27"/>
          <w:lang w:val="en-US" w:eastAsia="zh-CN" w:bidi="ar-SA"/>
        </w:rPr>
        <w:t>万元的数额没有异议，出庭应诉的两名第三人对此金额亦予以证实，爱品生公司、张马金如果认为该</w:t>
      </w:r>
      <w:r>
        <w:rPr>
          <w:rFonts w:ascii="宋体" w:eastAsia="宋体" w:hAnsi="宋体" w:cs="宋体"/>
          <w:color w:val="000000"/>
          <w:sz w:val="27"/>
          <w:szCs w:val="27"/>
          <w:lang w:val="en-US" w:eastAsia="zh-CN" w:bidi="ar-SA"/>
        </w:rPr>
        <w:t>79</w:t>
      </w:r>
      <w:r>
        <w:rPr>
          <w:rFonts w:ascii="宋体" w:eastAsia="宋体" w:hAnsi="宋体" w:cs="宋体"/>
          <w:color w:val="000000"/>
          <w:sz w:val="27"/>
          <w:szCs w:val="27"/>
          <w:lang w:val="en-US" w:eastAsia="zh-CN" w:bidi="ar-SA"/>
        </w:rPr>
        <w:t>万元不全是投资款，则应对其余款项的性质作出合理说明。爱品生公司、张马金未能就此作出合理解释，应视为其未就收到的投资款全部出具证明。廖家生主张的</w:t>
      </w:r>
      <w:r>
        <w:rPr>
          <w:rFonts w:ascii="宋体" w:eastAsia="宋体" w:hAnsi="宋体" w:cs="宋体"/>
          <w:color w:val="000000"/>
          <w:sz w:val="27"/>
          <w:szCs w:val="27"/>
          <w:lang w:val="en-US" w:eastAsia="zh-CN" w:bidi="ar-SA"/>
        </w:rPr>
        <w:t>79</w:t>
      </w:r>
      <w:r>
        <w:rPr>
          <w:rFonts w:ascii="宋体" w:eastAsia="宋体" w:hAnsi="宋体" w:cs="宋体"/>
          <w:color w:val="000000"/>
          <w:sz w:val="27"/>
          <w:szCs w:val="27"/>
          <w:lang w:val="en-US" w:eastAsia="zh-CN" w:bidi="ar-SA"/>
        </w:rPr>
        <w:t>万元投资款有理，原审法院予以采信。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有关廖家生主张垫付费用的性质，从聊天记录显示廖家生自认系</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代公司垫付</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，要求公司出具欠</w:t>
      </w:r>
      <w:r>
        <w:rPr>
          <w:rFonts w:ascii="宋体" w:eastAsia="宋体" w:hAnsi="宋体" w:cs="宋体"/>
          <w:color w:val="000000"/>
          <w:sz w:val="27"/>
          <w:szCs w:val="27"/>
          <w:lang w:val="en-US" w:eastAsia="zh-CN" w:bidi="ar-SA"/>
        </w:rPr>
        <w:t>条。张马金亦表示如果借款成立，且公司如果有钱可以先归还廖家生。因此，该借款法律关系与前述的投资或者股权转让关系是不同类型的法律关系，该借款与投资关系涉及到的主体不同，相应垫付费用的发生比较复杂，尚待查证。两者不宜合并审理。故对于廖家生要求爱品生公司、张马金偿还垫付款的请求，本案不予处理。廖家生可另案解决。廖家生主张的公证费用没有法律依据，亦无合同约定，原审法院不予支持。廖家生主张的担保费双方在合同中没有约定，原审法院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综上，根据《</w:t>
      </w:r>
      <w:hyperlink r:id="rId46"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》第</w:t>
      </w:r>
      <w:hyperlink r:id="rId47" w:anchor="tiao_41" w:history="1">
        <w:r>
          <w:rPr>
            <w:rStyle w:val="fulltext-wrapfulltexta"/>
            <w:rFonts w:ascii="宋体" w:eastAsia="宋体" w:hAnsi="宋体" w:cs="宋体"/>
            <w:sz w:val="27"/>
            <w:szCs w:val="27"/>
            <w:lang w:val="en-US" w:eastAsia="zh-CN" w:bidi="ar-SA"/>
          </w:rPr>
          <w:t>四十一条</w:t>
        </w:r>
      </w:hyperlink>
      <w:r>
        <w:rPr>
          <w:rFonts w:ascii="宋体" w:eastAsia="宋体" w:hAnsi="宋体" w:cs="宋体"/>
          <w:color w:val="000000"/>
          <w:sz w:val="27"/>
          <w:szCs w:val="27"/>
          <w:lang w:val="en-US" w:eastAsia="zh-CN" w:bidi="ar-SA"/>
        </w:rPr>
        <w:t>，《</w:t>
      </w:r>
      <w:hyperlink r:id="rId48" w:history="1">
        <w:r>
          <w:rPr>
            <w:rStyle w:val="fulltext-wrapfulltexta"/>
            <w:rFonts w:ascii="宋体" w:eastAsia="宋体" w:hAnsi="宋体" w:cs="宋体"/>
            <w:sz w:val="27"/>
            <w:szCs w:val="27"/>
            <w:lang w:val="en-US" w:eastAsia="zh-CN" w:bidi="ar-SA"/>
          </w:rPr>
          <w:t>中</w:t>
        </w:r>
        <w:r>
          <w:rPr>
            <w:rStyle w:val="fulltext-wrapfulltexta"/>
            <w:rFonts w:ascii="宋体" w:eastAsia="宋体" w:hAnsi="宋体" w:cs="宋体"/>
            <w:sz w:val="27"/>
            <w:szCs w:val="27"/>
            <w:lang w:val="en-US" w:eastAsia="zh-CN" w:bidi="ar-SA"/>
          </w:rPr>
          <w:lastRenderedPageBreak/>
          <w:t>华人民共和国合同法</w:t>
        </w:r>
      </w:hyperlink>
      <w:r>
        <w:rPr>
          <w:rFonts w:ascii="宋体" w:eastAsia="宋体" w:hAnsi="宋体" w:cs="宋体"/>
          <w:color w:val="000000"/>
          <w:sz w:val="27"/>
          <w:szCs w:val="27"/>
          <w:lang w:val="en-US" w:eastAsia="zh-CN" w:bidi="ar-SA"/>
        </w:rPr>
        <w:t>》第</w:t>
      </w:r>
      <w:hyperlink r:id="rId49" w:anchor="tiao_44" w:history="1">
        <w:r>
          <w:rPr>
            <w:rStyle w:val="fulltext-wrapfulltexta"/>
            <w:rFonts w:ascii="宋体" w:eastAsia="宋体" w:hAnsi="宋体" w:cs="宋体"/>
            <w:sz w:val="27"/>
            <w:szCs w:val="27"/>
            <w:lang w:val="en-US" w:eastAsia="zh-CN" w:bidi="ar-SA"/>
          </w:rPr>
          <w:t>四十四条</w:t>
        </w:r>
      </w:hyperlink>
      <w:r>
        <w:rPr>
          <w:rFonts w:ascii="宋体" w:eastAsia="宋体" w:hAnsi="宋体" w:cs="宋体"/>
          <w:color w:val="000000"/>
          <w:sz w:val="27"/>
          <w:szCs w:val="27"/>
          <w:lang w:val="en-US" w:eastAsia="zh-CN" w:bidi="ar-SA"/>
        </w:rPr>
        <w:t>、第</w:t>
      </w:r>
      <w:hyperlink r:id="rId50" w:anchor="tiao_60" w:history="1">
        <w:r>
          <w:rPr>
            <w:rStyle w:val="fulltext-wrapfulltexta"/>
            <w:rFonts w:ascii="宋体" w:eastAsia="宋体" w:hAnsi="宋体" w:cs="宋体"/>
            <w:sz w:val="27"/>
            <w:szCs w:val="27"/>
            <w:lang w:val="en-US" w:eastAsia="zh-CN" w:bidi="ar-SA"/>
          </w:rPr>
          <w:t>六十条</w:t>
        </w:r>
      </w:hyperlink>
      <w:r>
        <w:rPr>
          <w:rFonts w:ascii="宋体" w:eastAsia="宋体" w:hAnsi="宋体" w:cs="宋体"/>
          <w:color w:val="000000"/>
          <w:sz w:val="27"/>
          <w:szCs w:val="27"/>
          <w:lang w:val="en-US" w:eastAsia="zh-CN" w:bidi="ar-SA"/>
        </w:rPr>
        <w:t>、第</w:t>
      </w:r>
      <w:hyperlink r:id="rId51" w:anchor="tiao_108" w:history="1">
        <w:r>
          <w:rPr>
            <w:rStyle w:val="fulltext-wrapfulltexta"/>
            <w:rFonts w:ascii="宋体" w:eastAsia="宋体" w:hAnsi="宋体" w:cs="宋体"/>
            <w:sz w:val="27"/>
            <w:szCs w:val="27"/>
            <w:lang w:val="en-US" w:eastAsia="zh-CN" w:bidi="ar-SA"/>
          </w:rPr>
          <w:t>一百零八条</w:t>
        </w:r>
      </w:hyperlink>
      <w:r>
        <w:rPr>
          <w:rFonts w:ascii="宋体" w:eastAsia="宋体" w:hAnsi="宋体" w:cs="宋体"/>
          <w:color w:val="000000"/>
          <w:sz w:val="27"/>
          <w:szCs w:val="27"/>
          <w:lang w:val="en-US" w:eastAsia="zh-CN" w:bidi="ar-SA"/>
        </w:rPr>
        <w:t>，《中华人民共和国</w:t>
      </w:r>
      <w:hyperlink r:id="rId52"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53" w:anchor="tiao_4" w:history="1">
        <w:r>
          <w:rPr>
            <w:rStyle w:val="fulltext-wrapfulltexta"/>
            <w:rFonts w:ascii="宋体" w:eastAsia="宋体" w:hAnsi="宋体" w:cs="宋体"/>
            <w:sz w:val="27"/>
            <w:szCs w:val="27"/>
            <w:lang w:val="en-US" w:eastAsia="zh-CN" w:bidi="ar-SA"/>
          </w:rPr>
          <w:t>四条</w:t>
        </w:r>
      </w:hyperlink>
      <w:r>
        <w:rPr>
          <w:rFonts w:ascii="宋体" w:eastAsia="宋体" w:hAnsi="宋体" w:cs="宋体"/>
          <w:color w:val="000000"/>
          <w:sz w:val="27"/>
          <w:szCs w:val="27"/>
          <w:lang w:val="en-US" w:eastAsia="zh-CN" w:bidi="ar-SA"/>
        </w:rPr>
        <w:t>，《最高人民法院关于正确适用</w:t>
      </w:r>
      <w:r>
        <w:rPr>
          <w:rFonts w:ascii="宋体" w:eastAsia="宋体" w:hAnsi="宋体" w:cs="宋体"/>
          <w:color w:val="000000"/>
          <w:sz w:val="27"/>
          <w:szCs w:val="27"/>
          <w:lang w:val="en-US" w:eastAsia="zh-CN" w:bidi="ar-SA"/>
        </w:rPr>
        <w:t>&lt;</w:t>
      </w:r>
      <w:r>
        <w:rPr>
          <w:rFonts w:ascii="宋体" w:eastAsia="宋体" w:hAnsi="宋体" w:cs="宋体"/>
          <w:color w:val="000000"/>
          <w:sz w:val="27"/>
          <w:szCs w:val="27"/>
          <w:lang w:val="en-US" w:eastAsia="zh-CN" w:bidi="ar-SA"/>
        </w:rPr>
        <w:t>中华人民共和国外商投资法</w:t>
      </w:r>
      <w:r>
        <w:rPr>
          <w:rFonts w:ascii="宋体" w:eastAsia="宋体" w:hAnsi="宋体" w:cs="宋体"/>
          <w:color w:val="000000"/>
          <w:sz w:val="27"/>
          <w:szCs w:val="27"/>
          <w:lang w:val="en-US" w:eastAsia="zh-CN" w:bidi="ar-SA"/>
        </w:rPr>
        <w:t>&gt;</w:t>
      </w:r>
      <w:r>
        <w:rPr>
          <w:rFonts w:ascii="宋体" w:eastAsia="宋体" w:hAnsi="宋体" w:cs="宋体"/>
          <w:color w:val="000000"/>
          <w:sz w:val="27"/>
          <w:szCs w:val="27"/>
          <w:lang w:val="en-US" w:eastAsia="zh-CN" w:bidi="ar-SA"/>
        </w:rPr>
        <w:t>若干问题的解释》第二条，《中华人民共和国</w:t>
      </w:r>
      <w:hyperlink r:id="rId54" w:history="1">
        <w:r>
          <w:rPr>
            <w:rStyle w:val="fulltext-wrapfulltexta"/>
            <w:rFonts w:ascii="宋体" w:eastAsia="宋体" w:hAnsi="宋体" w:cs="宋体"/>
            <w:sz w:val="27"/>
            <w:szCs w:val="27"/>
            <w:lang w:val="en-US" w:eastAsia="zh-CN" w:bidi="ar-SA"/>
          </w:rPr>
          <w:t>民事诉讼法</w:t>
        </w:r>
      </w:hyperlink>
      <w:r>
        <w:rPr>
          <w:rFonts w:ascii="宋体" w:eastAsia="宋体" w:hAnsi="宋体" w:cs="宋体"/>
          <w:color w:val="000000"/>
          <w:sz w:val="27"/>
          <w:szCs w:val="27"/>
          <w:lang w:val="en-US" w:eastAsia="zh-CN" w:bidi="ar-SA"/>
        </w:rPr>
        <w:t>》第</w:t>
      </w:r>
      <w:hyperlink r:id="rId55" w:anchor="tiao_64" w:history="1">
        <w:r>
          <w:rPr>
            <w:rStyle w:val="fulltext-wrapfulltexta"/>
            <w:rFonts w:ascii="宋体" w:eastAsia="宋体" w:hAnsi="宋体" w:cs="宋体"/>
            <w:sz w:val="27"/>
            <w:szCs w:val="27"/>
            <w:lang w:val="en-US" w:eastAsia="zh-CN" w:bidi="ar-SA"/>
          </w:rPr>
          <w:t>六十四条</w:t>
        </w:r>
      </w:hyperlink>
      <w:r>
        <w:rPr>
          <w:rFonts w:ascii="宋体" w:eastAsia="宋体" w:hAnsi="宋体" w:cs="宋体"/>
          <w:color w:val="000000"/>
          <w:sz w:val="27"/>
          <w:szCs w:val="27"/>
          <w:lang w:val="en-US" w:eastAsia="zh-CN" w:bidi="ar-SA"/>
        </w:rPr>
        <w:t>第</w:t>
      </w:r>
      <w:hyperlink r:id="rId56" w:anchor="tiao_6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57" w:anchor="tiao_144" w:history="1">
        <w:r>
          <w:rPr>
            <w:rStyle w:val="fulltext-wrapfulltexta"/>
            <w:rFonts w:ascii="宋体" w:eastAsia="宋体" w:hAnsi="宋体" w:cs="宋体"/>
            <w:sz w:val="27"/>
            <w:szCs w:val="27"/>
            <w:lang w:val="en-US" w:eastAsia="zh-CN" w:bidi="ar-SA"/>
          </w:rPr>
          <w:t>一百四十四条</w:t>
        </w:r>
      </w:hyperlink>
      <w:r>
        <w:rPr>
          <w:rFonts w:ascii="宋体" w:eastAsia="宋体" w:hAnsi="宋体" w:cs="宋体"/>
          <w:color w:val="000000"/>
          <w:sz w:val="27"/>
          <w:szCs w:val="27"/>
          <w:lang w:val="en-US" w:eastAsia="zh-CN" w:bidi="ar-SA"/>
        </w:rPr>
        <w:t>之规定，判决：一、爱品生公司、张马金应于一审判决生效之日起三日内返还廖家生投资款人民币</w:t>
      </w:r>
      <w:r>
        <w:rPr>
          <w:rFonts w:ascii="宋体" w:eastAsia="宋体" w:hAnsi="宋体" w:cs="宋体"/>
          <w:color w:val="000000"/>
          <w:sz w:val="27"/>
          <w:szCs w:val="27"/>
          <w:lang w:val="en-US" w:eastAsia="zh-CN" w:bidi="ar-SA"/>
        </w:rPr>
        <w:t>790000</w:t>
      </w:r>
      <w:r>
        <w:rPr>
          <w:rFonts w:ascii="宋体" w:eastAsia="宋体" w:hAnsi="宋体" w:cs="宋体"/>
          <w:color w:val="000000"/>
          <w:sz w:val="27"/>
          <w:szCs w:val="27"/>
          <w:lang w:val="en-US" w:eastAsia="zh-CN" w:bidi="ar-SA"/>
        </w:rPr>
        <w:t>元；二、驳回廖家生的其他诉讼请求。本案廖家生预交一审案件受理费人民币</w:t>
      </w:r>
      <w:r>
        <w:rPr>
          <w:rFonts w:ascii="宋体" w:eastAsia="宋体" w:hAnsi="宋体" w:cs="宋体"/>
          <w:color w:val="000000"/>
          <w:sz w:val="27"/>
          <w:szCs w:val="27"/>
          <w:lang w:val="en-US" w:eastAsia="zh-CN" w:bidi="ar-SA"/>
        </w:rPr>
        <w:t>15295</w:t>
      </w:r>
      <w:r>
        <w:rPr>
          <w:rFonts w:ascii="宋体" w:eastAsia="宋体" w:hAnsi="宋体" w:cs="宋体"/>
          <w:color w:val="000000"/>
          <w:sz w:val="27"/>
          <w:szCs w:val="27"/>
          <w:lang w:val="en-US" w:eastAsia="zh-CN" w:bidi="ar-SA"/>
        </w:rPr>
        <w:t>元，原审法院退回廖家生人民币</w:t>
      </w:r>
      <w:r>
        <w:rPr>
          <w:rFonts w:ascii="宋体" w:eastAsia="宋体" w:hAnsi="宋体" w:cs="宋体"/>
          <w:color w:val="000000"/>
          <w:sz w:val="27"/>
          <w:szCs w:val="27"/>
          <w:lang w:val="en-US" w:eastAsia="zh-CN" w:bidi="ar-SA"/>
        </w:rPr>
        <w:t>3562</w:t>
      </w:r>
      <w:r>
        <w:rPr>
          <w:rFonts w:ascii="宋体" w:eastAsia="宋体" w:hAnsi="宋体" w:cs="宋体"/>
          <w:color w:val="000000"/>
          <w:sz w:val="27"/>
          <w:szCs w:val="27"/>
          <w:lang w:val="en-US" w:eastAsia="zh-CN" w:bidi="ar-SA"/>
        </w:rPr>
        <w:t>元，原审法院收取人民币</w:t>
      </w:r>
      <w:r>
        <w:rPr>
          <w:rFonts w:ascii="宋体" w:eastAsia="宋体" w:hAnsi="宋体" w:cs="宋体"/>
          <w:color w:val="000000"/>
          <w:sz w:val="27"/>
          <w:szCs w:val="27"/>
          <w:lang w:val="en-US" w:eastAsia="zh-CN" w:bidi="ar-SA"/>
        </w:rPr>
        <w:t>11733</w:t>
      </w:r>
      <w:r>
        <w:rPr>
          <w:rFonts w:ascii="宋体" w:eastAsia="宋体" w:hAnsi="宋体" w:cs="宋体"/>
          <w:color w:val="000000"/>
          <w:sz w:val="27"/>
          <w:szCs w:val="27"/>
          <w:lang w:val="en-US" w:eastAsia="zh-CN" w:bidi="ar-SA"/>
        </w:rPr>
        <w:t>元。原审法院收取的一审案件受理费由廖家生负担</w:t>
      </w:r>
      <w:r>
        <w:rPr>
          <w:rFonts w:ascii="宋体" w:eastAsia="宋体" w:hAnsi="宋体" w:cs="宋体"/>
          <w:color w:val="000000"/>
          <w:sz w:val="27"/>
          <w:szCs w:val="27"/>
          <w:lang w:val="en-US" w:eastAsia="zh-CN" w:bidi="ar-SA"/>
        </w:rPr>
        <w:t>33</w:t>
      </w:r>
      <w:r>
        <w:rPr>
          <w:rFonts w:ascii="宋体" w:eastAsia="宋体" w:hAnsi="宋体" w:cs="宋体"/>
          <w:color w:val="000000"/>
          <w:sz w:val="27"/>
          <w:szCs w:val="27"/>
          <w:lang w:val="en-US" w:eastAsia="zh-CN" w:bidi="ar-SA"/>
        </w:rPr>
        <w:t>元，其余</w:t>
      </w:r>
      <w:r>
        <w:rPr>
          <w:rFonts w:ascii="宋体" w:eastAsia="宋体" w:hAnsi="宋体" w:cs="宋体"/>
          <w:color w:val="000000"/>
          <w:sz w:val="27"/>
          <w:szCs w:val="27"/>
          <w:lang w:val="en-US" w:eastAsia="zh-CN" w:bidi="ar-SA"/>
        </w:rPr>
        <w:t>11700</w:t>
      </w:r>
      <w:r>
        <w:rPr>
          <w:rFonts w:ascii="宋体" w:eastAsia="宋体" w:hAnsi="宋体" w:cs="宋体"/>
          <w:color w:val="000000"/>
          <w:sz w:val="27"/>
          <w:szCs w:val="27"/>
          <w:lang w:val="en-US" w:eastAsia="zh-CN" w:bidi="ar-SA"/>
        </w:rPr>
        <w:t>元由爱品生公司、张马金负担。保全费人民币</w:t>
      </w:r>
      <w:r>
        <w:rPr>
          <w:rFonts w:ascii="宋体" w:eastAsia="宋体" w:hAnsi="宋体" w:cs="宋体"/>
          <w:color w:val="000000"/>
          <w:sz w:val="27"/>
          <w:szCs w:val="27"/>
          <w:lang w:val="en-US" w:eastAsia="zh-CN" w:bidi="ar-SA"/>
        </w:rPr>
        <w:t>5000</w:t>
      </w:r>
      <w:r>
        <w:rPr>
          <w:rFonts w:ascii="宋体" w:eastAsia="宋体" w:hAnsi="宋体" w:cs="宋体"/>
          <w:color w:val="000000"/>
          <w:sz w:val="27"/>
          <w:szCs w:val="27"/>
          <w:lang w:val="en-US" w:eastAsia="zh-CN" w:bidi="ar-SA"/>
        </w:rPr>
        <w:t>元由爱品生公司、张马金连带负担。</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本院查明</w:t>
      </w:r>
      <w:bookmarkStart w:id="8" w:name="anchor-6"/>
      <w:bookmarkEnd w:id="8"/>
      <w:r>
        <w:rPr>
          <w:rFonts w:ascii="宋体" w:eastAsia="宋体" w:hAnsi="宋体" w:cs="宋体"/>
          <w:color w:val="000000"/>
          <w:sz w:val="27"/>
          <w:szCs w:val="27"/>
          <w:lang w:val="en-US" w:eastAsia="zh-CN" w:bidi="ar-SA"/>
        </w:rPr>
        <w:t xml:space="preserve">　　本院经审理查明，原审查明事实属实，本院予以确认。</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9" w:name="anchor-8"/>
      <w:bookmarkEnd w:id="9"/>
      <w:r>
        <w:rPr>
          <w:rFonts w:ascii="宋体" w:eastAsia="宋体" w:hAnsi="宋体" w:cs="宋体"/>
          <w:color w:val="000000"/>
          <w:sz w:val="27"/>
          <w:szCs w:val="27"/>
          <w:lang w:val="en-US" w:eastAsia="zh-CN" w:bidi="ar-SA"/>
        </w:rPr>
        <w:t xml:space="preserve">　　本院认为，本案是股权转让合同纠纷，上诉</w:t>
      </w:r>
      <w:bookmarkStart w:id="10" w:name="anchor-9"/>
      <w:bookmarkEnd w:id="10"/>
      <w:r>
        <w:rPr>
          <w:rFonts w:ascii="宋体" w:eastAsia="宋体" w:hAnsi="宋体" w:cs="宋体"/>
          <w:color w:val="000000"/>
          <w:sz w:val="27"/>
          <w:szCs w:val="27"/>
          <w:lang w:val="en-US" w:eastAsia="zh-CN" w:bidi="ar-SA"/>
        </w:rPr>
        <w:t>争议的焦点是《创始股东合作协议书》的主体是谁，爱品生公司、张马金是否存在根本违约应承担违约责任。</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关于合同主体，</w:t>
      </w:r>
      <w:r>
        <w:rPr>
          <w:rFonts w:ascii="宋体" w:eastAsia="宋体" w:hAnsi="宋体" w:cs="宋体"/>
          <w:color w:val="000000"/>
          <w:sz w:val="27"/>
          <w:szCs w:val="27"/>
          <w:lang w:val="en-US" w:eastAsia="zh-CN" w:bidi="ar-SA"/>
        </w:rPr>
        <w:t>2015</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日爱品生公司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甲方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和廖家生</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、张马金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及沙跃宗、程芳萍、王某、邓昊、杨银川签署了《创始股东合作协议书》，约定甲乙双方投资设立深圳市爱品生电子科技有限公司。甲方爱品生公司盖章，乙方廖家生等作为投资股东签字，协议附件显示廖家生占股比例</w:t>
      </w:r>
      <w:r>
        <w:rPr>
          <w:rFonts w:ascii="宋体" w:eastAsia="宋体" w:hAnsi="宋体" w:cs="宋体"/>
          <w:color w:val="000000"/>
          <w:sz w:val="27"/>
          <w:szCs w:val="27"/>
          <w:lang w:val="en-US" w:eastAsia="zh-CN" w:bidi="ar-SA"/>
        </w:rPr>
        <w:t>22.5%</w:t>
      </w:r>
      <w:r>
        <w:rPr>
          <w:rFonts w:ascii="宋体" w:eastAsia="宋体" w:hAnsi="宋体" w:cs="宋体"/>
          <w:color w:val="000000"/>
          <w:sz w:val="27"/>
          <w:szCs w:val="27"/>
          <w:lang w:val="en-US" w:eastAsia="zh-CN" w:bidi="ar-SA"/>
        </w:rPr>
        <w:t>。协议签订时各方均清楚标的公司深圳市爱品生电子科技有限公司已经成立，即合同甲方。张马金是该公司的唯一股东。因此各方的真</w:t>
      </w:r>
      <w:r>
        <w:rPr>
          <w:rFonts w:ascii="宋体" w:eastAsia="宋体" w:hAnsi="宋体" w:cs="宋体"/>
          <w:color w:val="000000"/>
          <w:sz w:val="27"/>
          <w:szCs w:val="27"/>
          <w:lang w:val="en-US" w:eastAsia="zh-CN" w:bidi="ar-SA"/>
        </w:rPr>
        <w:t>实意思表示是廖家生等从张马金处取得爱品生公司的部分股份。从协议履行情况看，廖家生确实将投资款支付给张马金。因此，爱品生公司作为协议甲方应承担相应责任。张马金作为爱品生公司的唯一股东和实际收取投资款的主体应承担连带责任。</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关于违约责任的承担。廖家生支付了投资款，但并未取得爱品生公司的股</w:t>
      </w:r>
      <w:r>
        <w:rPr>
          <w:rFonts w:ascii="宋体" w:eastAsia="宋体" w:hAnsi="宋体" w:cs="宋体"/>
          <w:color w:val="000000"/>
          <w:sz w:val="27"/>
          <w:szCs w:val="27"/>
          <w:lang w:val="en-US" w:eastAsia="zh-CN" w:bidi="ar-SA"/>
        </w:rPr>
        <w:lastRenderedPageBreak/>
        <w:t>权。爱品生公司股东在</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14</w:t>
      </w:r>
      <w:r>
        <w:rPr>
          <w:rFonts w:ascii="宋体" w:eastAsia="宋体" w:hAnsi="宋体" w:cs="宋体"/>
          <w:color w:val="000000"/>
          <w:sz w:val="27"/>
          <w:szCs w:val="27"/>
          <w:lang w:val="en-US" w:eastAsia="zh-CN" w:bidi="ar-SA"/>
        </w:rPr>
        <w:t>日变更为案外人，《创始股东合作协议书》已无实际履行可能，爱品生公司、张马金构成根本违约，应承担违约责任，返还廖家生投资款</w:t>
      </w:r>
      <w:r>
        <w:rPr>
          <w:rFonts w:ascii="宋体" w:eastAsia="宋体" w:hAnsi="宋体" w:cs="宋体"/>
          <w:color w:val="000000"/>
          <w:sz w:val="27"/>
          <w:szCs w:val="27"/>
          <w:lang w:val="en-US" w:eastAsia="zh-CN" w:bidi="ar-SA"/>
        </w:rPr>
        <w:t>79</w:t>
      </w:r>
      <w:r>
        <w:rPr>
          <w:rFonts w:ascii="宋体" w:eastAsia="宋体" w:hAnsi="宋体" w:cs="宋体"/>
          <w:color w:val="000000"/>
          <w:sz w:val="27"/>
          <w:szCs w:val="27"/>
          <w:lang w:val="en-US" w:eastAsia="zh-CN" w:bidi="ar-SA"/>
        </w:rPr>
        <w:t>万元。爱品生公司和张马金称廖家生投入资金仅为取得收益，不要股权的主张与协议约定相反，且无证据证明，本院不予采纳。另外，廖家生在一审主张合同未生效，在此基础上请求返还投资款</w:t>
      </w:r>
      <w:r>
        <w:rPr>
          <w:rFonts w:ascii="宋体" w:eastAsia="宋体" w:hAnsi="宋体" w:cs="宋体"/>
          <w:color w:val="000000"/>
          <w:sz w:val="27"/>
          <w:szCs w:val="27"/>
          <w:lang w:val="en-US" w:eastAsia="zh-CN" w:bidi="ar-SA"/>
        </w:rPr>
        <w:t>79</w:t>
      </w:r>
      <w:r>
        <w:rPr>
          <w:rFonts w:ascii="宋体" w:eastAsia="宋体" w:hAnsi="宋体" w:cs="宋体"/>
          <w:color w:val="000000"/>
          <w:sz w:val="27"/>
          <w:szCs w:val="27"/>
          <w:lang w:val="en-US" w:eastAsia="zh-CN" w:bidi="ar-SA"/>
        </w:rPr>
        <w:t>万元，是基于对法律规定的错误认识。原审法院经审理认定合同有效，判决爱品生公司和张马金返还投资款</w:t>
      </w:r>
      <w:r>
        <w:rPr>
          <w:rFonts w:ascii="宋体" w:eastAsia="宋体" w:hAnsi="宋体" w:cs="宋体"/>
          <w:color w:val="000000"/>
          <w:sz w:val="27"/>
          <w:szCs w:val="27"/>
          <w:lang w:val="en-US" w:eastAsia="zh-CN" w:bidi="ar-SA"/>
        </w:rPr>
        <w:t>79</w:t>
      </w:r>
      <w:r>
        <w:rPr>
          <w:rFonts w:ascii="宋体" w:eastAsia="宋体" w:hAnsi="宋体" w:cs="宋体"/>
          <w:color w:val="000000"/>
          <w:sz w:val="27"/>
          <w:szCs w:val="27"/>
          <w:lang w:val="en-US" w:eastAsia="zh-CN" w:bidi="ar-SA"/>
        </w:rPr>
        <w:t>万元并未超过其诉讼请求，本院予以维持。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综上所述，两上诉人的上诉理由不成立，本院予以驳回。原审判决认定事实清楚，适用法律正确，本院予以维持。依照《中华人民共和国</w:t>
      </w:r>
      <w:bookmarkStart w:id="11" w:name="anchor-12"/>
      <w:bookmarkEnd w:id="11"/>
      <w:r>
        <w:rPr>
          <w:rFonts w:ascii="宋体" w:eastAsia="宋体" w:hAnsi="宋体" w:cs="宋体"/>
          <w:color w:val="000000"/>
          <w:sz w:val="27"/>
          <w:szCs w:val="27"/>
          <w:lang w:val="en-US" w:eastAsia="zh-CN" w:bidi="ar-SA"/>
        </w:rPr>
        <w:fldChar w:fldCharType="begin"/>
      </w:r>
      <w:r>
        <w:rPr>
          <w:rFonts w:ascii="宋体" w:eastAsia="宋体" w:hAnsi="宋体" w:cs="宋体"/>
          <w:color w:val="000000"/>
          <w:sz w:val="27"/>
          <w:szCs w:val="27"/>
          <w:lang w:val="en-US" w:eastAsia="zh-CN" w:bidi="ar-SA"/>
        </w:rPr>
        <w:instrText xml:space="preserve"> HYPERLINK "https://www.pkulaw.com/chl/d33df017c784876fbdfb.html?way=textSlc" </w:instrText>
      </w:r>
      <w:r>
        <w:rPr>
          <w:rFonts w:ascii="宋体" w:eastAsia="宋体" w:hAnsi="宋体" w:cs="宋体"/>
          <w:color w:val="000000"/>
          <w:sz w:val="27"/>
          <w:szCs w:val="27"/>
          <w:lang w:val="en-US" w:eastAsia="zh-CN" w:bidi="ar-SA"/>
        </w:rPr>
      </w:r>
      <w:r>
        <w:rPr>
          <w:rFonts w:ascii="宋体" w:eastAsia="宋体" w:hAnsi="宋体" w:cs="宋体"/>
          <w:color w:val="000000"/>
          <w:sz w:val="27"/>
          <w:szCs w:val="27"/>
          <w:lang w:val="en-US" w:eastAsia="zh-CN" w:bidi="ar-SA"/>
        </w:rPr>
        <w:fldChar w:fldCharType="separate"/>
      </w:r>
      <w:r>
        <w:rPr>
          <w:rStyle w:val="fulltext-wrapfulltexta"/>
          <w:rFonts w:ascii="宋体" w:eastAsia="宋体" w:hAnsi="宋体" w:cs="宋体"/>
          <w:sz w:val="27"/>
          <w:szCs w:val="27"/>
          <w:lang w:val="en-US" w:eastAsia="zh-CN" w:bidi="ar-SA"/>
        </w:rPr>
        <w:t>民事诉讼法</w:t>
      </w:r>
      <w:r>
        <w:rPr>
          <w:rStyle w:val="fulltext-wrapfulltexta"/>
          <w:rFonts w:ascii="宋体" w:eastAsia="宋体" w:hAnsi="宋体" w:cs="宋体"/>
          <w:sz w:val="27"/>
          <w:szCs w:val="27"/>
          <w:lang w:val="en-US" w:eastAsia="zh-CN" w:bidi="ar-SA"/>
        </w:rPr>
        <w:fldChar w:fldCharType="end"/>
      </w:r>
      <w:r>
        <w:rPr>
          <w:rFonts w:ascii="宋体" w:eastAsia="宋体" w:hAnsi="宋体" w:cs="宋体"/>
          <w:color w:val="000000"/>
          <w:sz w:val="27"/>
          <w:szCs w:val="27"/>
          <w:lang w:val="en-US" w:eastAsia="zh-CN" w:bidi="ar-SA"/>
        </w:rPr>
        <w:t>》第</w:t>
      </w:r>
      <w:hyperlink r:id="rId58" w:anchor="tiao_170" w:history="1">
        <w:r>
          <w:rPr>
            <w:rStyle w:val="fulltext-wrapfulltexta"/>
            <w:rFonts w:ascii="宋体" w:eastAsia="宋体" w:hAnsi="宋体" w:cs="宋体"/>
            <w:sz w:val="27"/>
            <w:szCs w:val="27"/>
            <w:lang w:val="en-US" w:eastAsia="zh-CN" w:bidi="ar-SA"/>
          </w:rPr>
          <w:t>一百七十条</w:t>
        </w:r>
      </w:hyperlink>
      <w:r>
        <w:rPr>
          <w:rFonts w:ascii="宋体" w:eastAsia="宋体" w:hAnsi="宋体" w:cs="宋体"/>
          <w:color w:val="000000"/>
          <w:sz w:val="27"/>
          <w:szCs w:val="27"/>
          <w:lang w:val="en-US" w:eastAsia="zh-CN" w:bidi="ar-SA"/>
        </w:rPr>
        <w:t>第</w:t>
      </w:r>
      <w:hyperlink r:id="rId59" w:anchor="tiao_170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60" w:anchor="tiao_170_kuan_1_xiang_1" w:history="1">
        <w:r>
          <w:rPr>
            <w:rStyle w:val="fulltext-wrapfulltexta"/>
            <w:rFonts w:ascii="宋体" w:eastAsia="宋体" w:hAnsi="宋体" w:cs="宋体"/>
            <w:sz w:val="27"/>
            <w:szCs w:val="27"/>
            <w:lang w:val="en-US" w:eastAsia="zh-CN" w:bidi="ar-SA"/>
          </w:rPr>
          <w:t>一项</w:t>
        </w:r>
      </w:hyperlink>
      <w:r>
        <w:rPr>
          <w:rFonts w:ascii="宋体" w:eastAsia="宋体" w:hAnsi="宋体" w:cs="宋体"/>
          <w:color w:val="000000"/>
          <w:sz w:val="27"/>
          <w:szCs w:val="27"/>
          <w:lang w:val="en-US" w:eastAsia="zh-CN" w:bidi="ar-SA"/>
        </w:rPr>
        <w:t>的规定，判决如下：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裁判结果</w:t>
      </w:r>
      <w:bookmarkStart w:id="12" w:name="anchor-2"/>
      <w:bookmarkEnd w:id="12"/>
      <w:r>
        <w:rPr>
          <w:rFonts w:ascii="宋体" w:eastAsia="宋体" w:hAnsi="宋体" w:cs="宋体"/>
          <w:color w:val="000000"/>
          <w:sz w:val="27"/>
          <w:szCs w:val="27"/>
          <w:lang w:val="en-US" w:eastAsia="zh-CN" w:bidi="ar-SA"/>
        </w:rPr>
        <w:t xml:space="preserve">　　驳回上诉，维持原判。</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本案二审案件受理费</w:t>
      </w:r>
      <w:r>
        <w:rPr>
          <w:rFonts w:ascii="宋体" w:eastAsia="宋体" w:hAnsi="宋体" w:cs="宋体"/>
          <w:color w:val="000000"/>
          <w:sz w:val="27"/>
          <w:szCs w:val="27"/>
          <w:lang w:val="en-US" w:eastAsia="zh-CN" w:bidi="ar-SA"/>
        </w:rPr>
        <w:t>11700</w:t>
      </w:r>
      <w:r>
        <w:rPr>
          <w:rFonts w:ascii="宋体" w:eastAsia="宋体" w:hAnsi="宋体" w:cs="宋体"/>
          <w:color w:val="000000"/>
          <w:sz w:val="27"/>
          <w:szCs w:val="27"/>
          <w:lang w:val="en-US" w:eastAsia="zh-CN" w:bidi="ar-SA"/>
        </w:rPr>
        <w:t>元，由上诉人深圳市爱品生电子科技有限公司、张马金负担。</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本判决为终审判决。</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3" w:name="anchor-10"/>
      <w:bookmarkEnd w:id="13"/>
    </w:p>
    <w:p w:rsidR="00F41D7A" w:rsidRDefault="00F41D7A">
      <w:pPr>
        <w:pStyle w:val="div"/>
        <w:spacing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审判长　梁乐乐</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　李</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原</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　许海锚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二〇二一年七月十一日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书记员　陈彦岑</w:t>
      </w:r>
    </w:p>
    <w:p w:rsidR="00F41D7A" w:rsidRDefault="00F41D7A">
      <w:pPr>
        <w:spacing w:after="300"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附法律依据</w:t>
      </w:r>
      <w:bookmarkStart w:id="14" w:name="anchor-11"/>
      <w:bookmarkEnd w:id="14"/>
      <w:r>
        <w:rPr>
          <w:rFonts w:ascii="宋体" w:eastAsia="宋体" w:hAnsi="宋体" w:cs="宋体"/>
          <w:color w:val="000000"/>
          <w:sz w:val="27"/>
          <w:szCs w:val="27"/>
          <w:lang w:val="en-US" w:eastAsia="zh-CN" w:bidi="ar-SA"/>
        </w:rPr>
        <w:t>附相关法条：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《中华人民共和国</w:t>
      </w:r>
      <w:hyperlink r:id="rId61" w:history="1">
        <w:r>
          <w:rPr>
            <w:rStyle w:val="fulltext-wrapfulltexta"/>
            <w:rFonts w:ascii="宋体" w:eastAsia="宋体" w:hAnsi="宋体" w:cs="宋体"/>
            <w:sz w:val="27"/>
            <w:szCs w:val="27"/>
            <w:lang w:val="en-US" w:eastAsia="zh-CN" w:bidi="ar-SA"/>
          </w:rPr>
          <w:t>民事诉讼法</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第一百七十条第二审人民法院对上诉案件，经过审理，按照下列情形，分别处理：</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原判决、裁定认定事实清楚，适用法律正确的，以判决、裁定方式驳回上诉，维持原判决、裁定；</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原判决、裁定认定事实错误或者适用法律错误的，以判决、裁定方式依法改判、撤销或者变更；</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原判决认定基本事实不清的，裁定撤销原判决，发回原审人民法院重审，或者查清事实后改判；</w:t>
      </w:r>
      <w:r>
        <w:rPr>
          <w:rFonts w:ascii="宋体" w:eastAsia="宋体" w:hAnsi="宋体" w:cs="宋体"/>
          <w:color w:val="000000"/>
          <w:sz w:val="27"/>
          <w:szCs w:val="27"/>
          <w:lang w:val="en-US" w:eastAsia="zh-CN" w:bidi="ar-SA"/>
        </w:rPr>
        <w:br/>
        <w:t>(</w:t>
      </w:r>
      <w:r>
        <w:rPr>
          <w:rFonts w:ascii="宋体" w:eastAsia="宋体" w:hAnsi="宋体" w:cs="宋体"/>
          <w:color w:val="000000"/>
          <w:sz w:val="27"/>
          <w:szCs w:val="27"/>
          <w:lang w:val="en-US" w:eastAsia="zh-CN" w:bidi="ar-SA"/>
        </w:rPr>
        <w:t>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原判决遗漏当事人或者违法缺席判决等严重违反法定程序的，裁定撤销原判决，发回原审人民法院重审。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原审人民法院对发回重审的案件作出判决后，当事人提起上诉的，第二审人民法院不得再次发回重审。</w:t>
      </w:r>
      <w:r>
        <w:rPr>
          <w:rFonts w:ascii="宋体" w:eastAsia="宋体" w:hAnsi="宋体" w:cs="宋体"/>
          <w:color w:val="000000"/>
          <w:sz w:val="27"/>
          <w:szCs w:val="27"/>
          <w:lang w:val="en-US" w:eastAsia="zh-CN" w:bidi="ar-SA"/>
        </w:rPr>
        <w:t xml:space="preserve"> </w:t>
      </w:r>
    </w:p>
    <w:p w:rsidR="00F41D7A" w:rsidRDefault="00F41D7A">
      <w:pPr>
        <w:ind w:left="375" w:right="375"/>
        <w:rPr>
          <w:rFonts w:ascii="Arial" w:eastAsia="Arial" w:hAnsi="Arial" w:cs="Arial"/>
          <w:lang w:val="en-US" w:eastAsia="zh-CN" w:bidi="ar-SA"/>
        </w:rPr>
      </w:pPr>
      <w:r>
        <w:rPr>
          <w:rFonts w:ascii="Arial" w:eastAsia="Arial" w:hAnsi="Arial" w:cs="Arial"/>
          <w:lang w:val="en-US" w:eastAsia="zh-CN" w:bidi="ar-SA"/>
        </w:rPr>
        <w:br/>
      </w:r>
    </w:p>
    <w:p w:rsidR="00F41D7A" w:rsidRDefault="00F41D7A">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F41D7A" w:rsidRDefault="00F41D7A">
      <w:pPr>
        <w:pStyle w:val="lenovodivulli"/>
        <w:tabs>
          <w:tab w:val="left" w:pos="825"/>
        </w:tabs>
        <w:ind w:left="375" w:right="375"/>
        <w:textAlignment w:val="baseline"/>
        <w:rPr>
          <w:lang w:val="en-US" w:eastAsia="zh-CN" w:bidi="ar-SA"/>
        </w:rPr>
      </w:pPr>
      <w:hyperlink r:id="rId62" w:anchor="tiao_41" w:tgtFrame="_blank" w:history="1">
        <w:r>
          <w:rPr>
            <w:rStyle w:val="lenovodivullia"/>
            <w:lang w:val="en-US" w:eastAsia="zh-CN" w:bidi="ar-SA"/>
          </w:rPr>
          <w:t>中华人民共和国涉外民事关系法律适用法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41</w:t>
        </w:r>
        <w:r>
          <w:rPr>
            <w:rStyle w:val="lenovodivullia"/>
            <w:lang w:val="en-US" w:eastAsia="zh-CN" w:bidi="ar-SA"/>
          </w:rPr>
          <w:t>条</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63" w:anchor="tiao_108"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108</w:t>
        </w:r>
        <w:r>
          <w:rPr>
            <w:rStyle w:val="lenovodivullia"/>
            <w:lang w:val="en-US" w:eastAsia="zh-CN" w:bidi="ar-SA"/>
          </w:rPr>
          <w:t>条</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64" w:anchor="tiao_44"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44</w:t>
        </w:r>
        <w:r>
          <w:rPr>
            <w:rStyle w:val="lenovodivullia"/>
            <w:lang w:val="en-US" w:eastAsia="zh-CN" w:bidi="ar-SA"/>
          </w:rPr>
          <w:t>条</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65" w:anchor="tiao_60" w:tgtFrame="_blank" w:history="1">
        <w:r>
          <w:rPr>
            <w:rStyle w:val="lenovodivullia"/>
            <w:lang w:val="en-US" w:eastAsia="zh-CN" w:bidi="ar-SA"/>
          </w:rPr>
          <w:t>中华人民共和国合同法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60</w:t>
        </w:r>
        <w:r>
          <w:rPr>
            <w:rStyle w:val="lenovodivullia"/>
            <w:lang w:val="en-US" w:eastAsia="zh-CN" w:bidi="ar-SA"/>
          </w:rPr>
          <w:t>条</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66" w:anchor="tiao_144"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144</w:t>
        </w:r>
        <w:r>
          <w:rPr>
            <w:rStyle w:val="lenovodivullia"/>
            <w:lang w:val="en-US" w:eastAsia="zh-CN" w:bidi="ar-SA"/>
          </w:rPr>
          <w:t>条</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67" w:anchor="tiao_170_kuan_1_xiang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170</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1</w:t>
        </w:r>
        <w:r>
          <w:rPr>
            <w:rStyle w:val="lenovodivullia"/>
            <w:lang w:val="en-US" w:eastAsia="zh-CN" w:bidi="ar-SA"/>
          </w:rPr>
          <w:t>项</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68" w:anchor="tiao_64_kuan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64</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69" w:anchor="tiao_4" w:tgtFrame="_blank" w:history="1">
        <w:r>
          <w:rPr>
            <w:rStyle w:val="lenovodivullia"/>
            <w:lang w:val="en-US" w:eastAsia="zh-CN" w:bidi="ar-SA"/>
          </w:rPr>
          <w:t>中华人民共和国外商投资法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4</w:t>
        </w:r>
        <w:r>
          <w:rPr>
            <w:rStyle w:val="lenovodivullia"/>
            <w:lang w:val="en-US" w:eastAsia="zh-CN" w:bidi="ar-SA"/>
          </w:rPr>
          <w:t>条</w:t>
        </w:r>
        <w:r>
          <w:rPr>
            <w:rStyle w:val="lenovodivullia"/>
            <w:lang w:val="en-US" w:eastAsia="zh-CN" w:bidi="ar-SA"/>
          </w:rPr>
          <w:t xml:space="preserve"> </w:t>
        </w:r>
      </w:hyperlink>
    </w:p>
    <w:p w:rsidR="00F41D7A" w:rsidRDefault="00F41D7A">
      <w:pPr>
        <w:pStyle w:val="div"/>
        <w:ind w:left="375" w:right="375" w:firstLine="225"/>
        <w:rPr>
          <w:rFonts w:ascii="宋体" w:eastAsia="宋体" w:hAnsi="宋体" w:cs="宋体"/>
          <w:sz w:val="23"/>
          <w:szCs w:val="23"/>
          <w:lang w:val="en-US" w:eastAsia="zh-CN" w:bidi="ar-SA"/>
        </w:rPr>
      </w:pPr>
      <w:hyperlink r:id="rId70" w:tgtFrame="_blank" w:history="1">
        <w:r>
          <w:rPr>
            <w:rStyle w:val="a3"/>
            <w:rFonts w:ascii="宋体" w:eastAsia="宋体" w:hAnsi="宋体" w:cs="宋体"/>
            <w:sz w:val="23"/>
            <w:szCs w:val="23"/>
            <w:lang w:val="en-US" w:eastAsia="zh-CN" w:bidi="ar-SA"/>
          </w:rPr>
          <w:t>更多</w:t>
        </w:r>
      </w:hyperlink>
    </w:p>
    <w:p w:rsidR="00F41D7A" w:rsidRDefault="00F41D7A">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F41D7A" w:rsidRDefault="00F41D7A">
      <w:pPr>
        <w:pStyle w:val="lenovodivulli"/>
        <w:tabs>
          <w:tab w:val="left" w:pos="825"/>
        </w:tabs>
        <w:ind w:left="375" w:right="375"/>
        <w:textAlignment w:val="baseline"/>
        <w:rPr>
          <w:lang w:val="en-US" w:eastAsia="zh-CN" w:bidi="ar-SA"/>
        </w:rPr>
      </w:pPr>
      <w:hyperlink r:id="rId71" w:tgtFrame="_blank" w:history="1">
        <w:r>
          <w:rPr>
            <w:rStyle w:val="lenovodivullia"/>
            <w:lang w:val="en-US" w:eastAsia="zh-CN" w:bidi="ar-SA"/>
          </w:rPr>
          <w:t>江苏某建设有限公司等与江苏某科技有限公司等建设工程施工合同纠纷上诉案</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72" w:tgtFrame="_blank" w:history="1">
        <w:r>
          <w:rPr>
            <w:rStyle w:val="lenovodivullia"/>
            <w:lang w:val="en-US" w:eastAsia="zh-CN" w:bidi="ar-SA"/>
          </w:rPr>
          <w:t>内蒙古某某房地产开发有限责任公司与马某某合资、合作开发房地产合同纠纷再审案</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73" w:tgtFrame="_blank" w:history="1">
        <w:r>
          <w:rPr>
            <w:rStyle w:val="lenovodivullia"/>
            <w:lang w:val="en-US" w:eastAsia="zh-CN" w:bidi="ar-SA"/>
          </w:rPr>
          <w:t>某某建材信息技术股份有限公司与某某集团股份有限公司苏宁采购中心等买卖合同纠纷再审案</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74" w:tgtFrame="_blank" w:history="1">
        <w:r>
          <w:rPr>
            <w:rStyle w:val="lenovodivullia"/>
            <w:lang w:val="en-US" w:eastAsia="zh-CN" w:bidi="ar-SA"/>
          </w:rPr>
          <w:t>扶沟蓝某公司与江苏扬某公司、北京圣某公司建设工程施工合同纠纷上诉案</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75" w:tgtFrame="_blank" w:history="1">
        <w:r>
          <w:rPr>
            <w:rStyle w:val="lenovodivullia"/>
            <w:lang w:val="en-US" w:eastAsia="zh-CN" w:bidi="ar-SA"/>
          </w:rPr>
          <w:t>上海金融法院、南京中院、杭州中院、合肥中院、苏州中院联合发布</w:t>
        </w:r>
        <w:r>
          <w:rPr>
            <w:rStyle w:val="lenovodivullia"/>
            <w:lang w:val="en-US" w:eastAsia="zh-CN" w:bidi="ar-SA"/>
          </w:rPr>
          <w:t>10</w:t>
        </w:r>
        <w:r>
          <w:rPr>
            <w:rStyle w:val="lenovodivullia"/>
            <w:lang w:val="en-US" w:eastAsia="zh-CN" w:bidi="ar-SA"/>
          </w:rPr>
          <w:t>起长三角金融审判典型案例</w:t>
        </w:r>
        <w:r>
          <w:rPr>
            <w:rStyle w:val="lenovodivullia"/>
            <w:lang w:val="en-US" w:eastAsia="zh-CN" w:bidi="ar-SA"/>
          </w:rPr>
          <w:t>(2024</w:t>
        </w:r>
        <w:r>
          <w:rPr>
            <w:rStyle w:val="lenovodivullia"/>
            <w:lang w:val="en-US" w:eastAsia="zh-CN" w:bidi="ar-SA"/>
          </w:rPr>
          <w:t>－</w:t>
        </w:r>
        <w:r>
          <w:rPr>
            <w:rStyle w:val="lenovodivullia"/>
            <w:lang w:val="en-US" w:eastAsia="zh-CN" w:bidi="ar-SA"/>
          </w:rPr>
          <w:t>2025)</w:t>
        </w:r>
        <w:r>
          <w:rPr>
            <w:rStyle w:val="lenovodivullia"/>
            <w:lang w:val="en-US" w:eastAsia="zh-CN" w:bidi="ar-SA"/>
          </w:rPr>
          <w:t>之四：某电子设备租赁公司诉罗某成融资租赁合同纠纷案</w:t>
        </w:r>
        <w:r>
          <w:rPr>
            <w:rStyle w:val="lenovodivullia"/>
            <w:lang w:val="en-US" w:eastAsia="zh-CN" w:bidi="ar-SA"/>
          </w:rPr>
          <w:t>——</w:t>
        </w:r>
        <w:r>
          <w:rPr>
            <w:rStyle w:val="lenovodivullia"/>
            <w:lang w:val="en-US" w:eastAsia="zh-CN" w:bidi="ar-SA"/>
          </w:rPr>
          <w:t>以租赁为名违规开展手机融资租赁，不具备相关展业资质，应当依法认定合同无效</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76" w:tgtFrame="_blank" w:history="1">
        <w:r>
          <w:rPr>
            <w:rStyle w:val="lenovodivullia"/>
            <w:lang w:val="en-US" w:eastAsia="zh-CN" w:bidi="ar-SA"/>
          </w:rPr>
          <w:t>城某公司、复某公司与毕某军建设工程施工合同纠纷上诉案</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77" w:tgtFrame="_blank" w:history="1">
        <w:r>
          <w:rPr>
            <w:rStyle w:val="lenovodivullia"/>
            <w:lang w:val="en-US" w:eastAsia="zh-CN" w:bidi="ar-SA"/>
          </w:rPr>
          <w:t>东莞市三元某某投资发展有限公司等与中国某某股份有限公司无锡分公司等服务合同纠纷上诉案</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78" w:tgtFrame="_blank" w:history="1">
        <w:r>
          <w:rPr>
            <w:rStyle w:val="lenovodivullia"/>
            <w:lang w:val="en-US" w:eastAsia="zh-CN" w:bidi="ar-SA"/>
          </w:rPr>
          <w:t>王某</w:t>
        </w:r>
        <w:r>
          <w:rPr>
            <w:rStyle w:val="lenovodivullia"/>
            <w:lang w:val="en-US" w:eastAsia="zh-CN" w:bidi="ar-SA"/>
          </w:rPr>
          <w:t>1</w:t>
        </w:r>
        <w:r>
          <w:rPr>
            <w:rStyle w:val="lenovodivullia"/>
            <w:lang w:val="en-US" w:eastAsia="zh-CN" w:bidi="ar-SA"/>
          </w:rPr>
          <w:t>、姜某某、王某</w:t>
        </w:r>
        <w:r>
          <w:rPr>
            <w:rStyle w:val="lenovodivullia"/>
            <w:lang w:val="en-US" w:eastAsia="zh-CN" w:bidi="ar-SA"/>
          </w:rPr>
          <w:t>2</w:t>
        </w:r>
        <w:r>
          <w:rPr>
            <w:rStyle w:val="lenovodivullia"/>
            <w:lang w:val="en-US" w:eastAsia="zh-CN" w:bidi="ar-SA"/>
          </w:rPr>
          <w:t>与常某某等合同纠纷再审案</w:t>
        </w:r>
        <w:r>
          <w:rPr>
            <w:rStyle w:val="lenovodivullia"/>
            <w:lang w:val="en-US" w:eastAsia="zh-CN" w:bidi="ar-SA"/>
          </w:rPr>
          <w:t xml:space="preserve"> </w:t>
        </w:r>
      </w:hyperlink>
    </w:p>
    <w:p w:rsidR="00F41D7A" w:rsidRDefault="00F41D7A">
      <w:pPr>
        <w:pStyle w:val="div"/>
        <w:ind w:left="375" w:right="375" w:firstLine="225"/>
        <w:rPr>
          <w:rFonts w:ascii="宋体" w:eastAsia="宋体" w:hAnsi="宋体" w:cs="宋体"/>
          <w:sz w:val="23"/>
          <w:szCs w:val="23"/>
          <w:lang w:val="en-US" w:eastAsia="zh-CN" w:bidi="ar-SA"/>
        </w:rPr>
      </w:pPr>
      <w:hyperlink r:id="rId79" w:tgtFrame="_blank" w:history="1">
        <w:r>
          <w:rPr>
            <w:rStyle w:val="a3"/>
            <w:rFonts w:ascii="宋体" w:eastAsia="宋体" w:hAnsi="宋体" w:cs="宋体"/>
            <w:sz w:val="23"/>
            <w:szCs w:val="23"/>
            <w:lang w:val="en-US" w:eastAsia="zh-CN" w:bidi="ar-SA"/>
          </w:rPr>
          <w:t>更多</w:t>
        </w:r>
      </w:hyperlink>
    </w:p>
    <w:p w:rsidR="00F41D7A" w:rsidRDefault="00F41D7A">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F41D7A" w:rsidRDefault="00F41D7A">
      <w:pPr>
        <w:pStyle w:val="lenovodivulli"/>
        <w:tabs>
          <w:tab w:val="left" w:pos="825"/>
        </w:tabs>
        <w:ind w:left="375" w:right="375"/>
        <w:textAlignment w:val="baseline"/>
        <w:rPr>
          <w:lang w:val="en-US" w:eastAsia="zh-CN" w:bidi="ar-SA"/>
        </w:rPr>
      </w:pPr>
      <w:hyperlink r:id="rId80" w:tgtFrame="_blank" w:history="1">
        <w:r>
          <w:rPr>
            <w:rStyle w:val="lenovodivullia"/>
            <w:lang w:val="en-US" w:eastAsia="zh-CN" w:bidi="ar-SA"/>
          </w:rPr>
          <w:t>深圳某有限公司、刘某某中介合同纠纷二审判决书</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81" w:tgtFrame="_blank" w:history="1">
        <w:r>
          <w:rPr>
            <w:rStyle w:val="lenovodivullia"/>
            <w:lang w:val="en-US" w:eastAsia="zh-CN" w:bidi="ar-SA"/>
          </w:rPr>
          <w:t>潘某某、张某某等房屋租赁合同纠纷二审判决书</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82" w:tgtFrame="_blank" w:history="1">
        <w:r>
          <w:rPr>
            <w:rStyle w:val="lenovodivullia"/>
            <w:lang w:val="en-US" w:eastAsia="zh-CN" w:bidi="ar-SA"/>
          </w:rPr>
          <w:t>深圳某股份有限公司、泰州某有限公司服务合同纠纷二审裁定书</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83" w:tgtFrame="_blank" w:history="1">
        <w:r>
          <w:rPr>
            <w:rStyle w:val="lenovodivullia"/>
            <w:lang w:val="en-US" w:eastAsia="zh-CN" w:bidi="ar-SA"/>
          </w:rPr>
          <w:t>陕西某有限公司、上海某股份有限公司买卖合同纠纷二审判决书</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84" w:tgtFrame="_blank" w:history="1">
        <w:r>
          <w:rPr>
            <w:rStyle w:val="lenovodivullia"/>
            <w:lang w:val="en-US" w:eastAsia="zh-CN" w:bidi="ar-SA"/>
          </w:rPr>
          <w:t>深圳某有限公司、阜新某有限公司买卖合同纠纷二审判决书</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85" w:tgtFrame="_blank" w:history="1">
        <w:r>
          <w:rPr>
            <w:rStyle w:val="lenovodivullia"/>
            <w:lang w:val="en-US" w:eastAsia="zh-CN" w:bidi="ar-SA"/>
          </w:rPr>
          <w:t>佛某某、深圳某有限公司买卖合同纠纷二审判决书</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86" w:tgtFrame="_blank" w:history="1">
        <w:r>
          <w:rPr>
            <w:rStyle w:val="lenovodivullia"/>
            <w:lang w:val="en-US" w:eastAsia="zh-CN" w:bidi="ar-SA"/>
          </w:rPr>
          <w:t>深圳某股份有限公司、四川某有限公司买卖合同纠纷二审判决书</w:t>
        </w:r>
        <w:r>
          <w:rPr>
            <w:rStyle w:val="lenovodivullia"/>
            <w:lang w:val="en-US" w:eastAsia="zh-CN" w:bidi="ar-SA"/>
          </w:rPr>
          <w:t xml:space="preserve"> </w:t>
        </w:r>
      </w:hyperlink>
    </w:p>
    <w:p w:rsidR="00F41D7A" w:rsidRDefault="00F41D7A">
      <w:pPr>
        <w:pStyle w:val="lenovodivulli"/>
        <w:tabs>
          <w:tab w:val="left" w:pos="825"/>
        </w:tabs>
        <w:ind w:left="375" w:right="375"/>
        <w:textAlignment w:val="baseline"/>
        <w:rPr>
          <w:lang w:val="en-US" w:eastAsia="zh-CN" w:bidi="ar-SA"/>
        </w:rPr>
      </w:pPr>
      <w:hyperlink r:id="rId87" w:tgtFrame="_blank" w:history="1">
        <w:r>
          <w:rPr>
            <w:rStyle w:val="lenovodivullia"/>
            <w:lang w:val="en-US" w:eastAsia="zh-CN" w:bidi="ar-SA"/>
          </w:rPr>
          <w:t>廖某某、深圳某有限公司等服务合同纠纷二审判决书</w:t>
        </w:r>
        <w:r>
          <w:rPr>
            <w:rStyle w:val="lenovodivullia"/>
            <w:lang w:val="en-US" w:eastAsia="zh-CN" w:bidi="ar-SA"/>
          </w:rPr>
          <w:t xml:space="preserve"> </w:t>
        </w:r>
      </w:hyperlink>
    </w:p>
    <w:p w:rsidR="00F41D7A" w:rsidRDefault="00F41D7A">
      <w:pPr>
        <w:pStyle w:val="div"/>
        <w:ind w:left="375" w:right="375" w:firstLine="225"/>
        <w:rPr>
          <w:rFonts w:ascii="宋体" w:eastAsia="宋体" w:hAnsi="宋体" w:cs="宋体"/>
          <w:sz w:val="23"/>
          <w:szCs w:val="23"/>
          <w:lang w:val="en-US" w:eastAsia="zh-CN" w:bidi="ar-SA"/>
        </w:rPr>
      </w:pPr>
      <w:hyperlink r:id="rId88" w:tgtFrame="_blank" w:history="1">
        <w:r>
          <w:rPr>
            <w:rStyle w:val="a3"/>
            <w:rFonts w:ascii="宋体" w:eastAsia="宋体" w:hAnsi="宋体" w:cs="宋体"/>
            <w:sz w:val="23"/>
            <w:szCs w:val="23"/>
            <w:lang w:val="en-US" w:eastAsia="zh-CN" w:bidi="ar-SA"/>
          </w:rPr>
          <w:t>更多</w:t>
        </w:r>
      </w:hyperlink>
    </w:p>
    <w:p w:rsidR="00F41D7A" w:rsidRDefault="00F41D7A">
      <w:pPr>
        <w:ind w:left="375" w:right="375"/>
        <w:rPr>
          <w:rFonts w:ascii="Arial" w:eastAsia="Arial" w:hAnsi="Arial" w:cs="Arial"/>
          <w:lang w:val="en-US" w:eastAsia="zh-CN" w:bidi="ar-SA"/>
        </w:rPr>
      </w:pPr>
      <w:r>
        <w:rPr>
          <w:rFonts w:ascii="Arial" w:eastAsia="Arial" w:hAnsi="Arial" w:cs="Arial"/>
          <w:lang w:val="en-US" w:eastAsia="zh-CN" w:bidi="ar-SA"/>
        </w:rPr>
        <w:br/>
      </w:r>
    </w:p>
    <w:p w:rsidR="00F41D7A" w:rsidRDefault="00A77B3E">
      <w:pPr>
        <w:spacing w:line="630" w:lineRule="atLeast"/>
        <w:rPr>
          <w:rFonts w:eastAsia="Times New Roman"/>
          <w:sz w:val="26"/>
          <w:szCs w:val="26"/>
          <w:lang w:val="en-US" w:eastAsia="zh-CN" w:bidi="ar-SA"/>
        </w:rPr>
      </w:pPr>
      <w:r>
        <w:br w:type="page"/>
      </w:r>
      <w:r w:rsidR="00F41D7A">
        <w:rPr>
          <w:rFonts w:eastAsia="Times New Roman"/>
          <w:sz w:val="26"/>
          <w:szCs w:val="26"/>
          <w:lang w:val="en-US" w:eastAsia="zh-CN" w:bidi="ar-SA"/>
        </w:rPr>
        <w:lastRenderedPageBreak/>
        <w:t>©北大法宝：（</w:t>
      </w:r>
      <w:hyperlink r:id="rId89" w:history="1">
        <w:r w:rsidR="00F41D7A">
          <w:rPr>
            <w:rFonts w:eastAsia="Times New Roman"/>
            <w:color w:val="218FC4"/>
            <w:sz w:val="26"/>
            <w:szCs w:val="26"/>
            <w:u w:val="single" w:color="218FC4"/>
            <w:lang w:val="en-US" w:eastAsia="zh-CN" w:bidi="ar-SA"/>
          </w:rPr>
          <w:t>www.pkulaw.com</w:t>
        </w:r>
      </w:hyperlink>
      <w:r w:rsidR="00F41D7A">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90" w:history="1">
        <w:r w:rsidR="00F41D7A">
          <w:rPr>
            <w:rFonts w:eastAsia="Times New Roman"/>
            <w:color w:val="218FC4"/>
            <w:sz w:val="26"/>
            <w:szCs w:val="26"/>
            <w:u w:val="single" w:color="218FC4"/>
            <w:lang w:val="en-US" w:eastAsia="zh-CN" w:bidi="ar-SA"/>
          </w:rPr>
          <w:t>产品和服务</w:t>
        </w:r>
      </w:hyperlink>
      <w:r w:rsidR="00F41D7A">
        <w:rPr>
          <w:rFonts w:eastAsia="Times New Roman"/>
          <w:sz w:val="26"/>
          <w:szCs w:val="26"/>
          <w:lang w:val="en-US" w:eastAsia="zh-CN" w:bidi="ar-SA"/>
        </w:rPr>
        <w:t>。</w:t>
      </w:r>
      <w:r w:rsidR="00F41D7A">
        <w:rPr>
          <w:rFonts w:eastAsia="Times New Roman"/>
          <w:sz w:val="26"/>
          <w:szCs w:val="26"/>
          <w:lang w:val="en-US" w:eastAsia="zh-CN" w:bidi="ar-SA"/>
        </w:rPr>
        <w:br/>
      </w:r>
      <w:hyperlink r:id="rId91" w:history="1">
        <w:r w:rsidR="00F41D7A">
          <w:rPr>
            <w:rFonts w:eastAsia="Times New Roman"/>
            <w:color w:val="218FC4"/>
            <w:sz w:val="26"/>
            <w:szCs w:val="26"/>
            <w:u w:val="single" w:color="218FC4"/>
            <w:lang w:val="en-US" w:eastAsia="zh-CN" w:bidi="ar-SA"/>
          </w:rPr>
          <w:t>法宝快讯： 如何快速找到您需要的检索结果？ 法宝 V6 有何新特色？</w:t>
        </w:r>
      </w:hyperlink>
    </w:p>
    <w:p w:rsidR="00F41D7A" w:rsidRDefault="00F41D7A">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92" o:title=""/>
          </v:shape>
        </w:pict>
      </w:r>
    </w:p>
    <w:p w:rsidR="00F41D7A" w:rsidRDefault="00F41D7A">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F41D7A" w:rsidRDefault="00F41D7A">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93" w:history="1">
        <w:r>
          <w:rPr>
            <w:rFonts w:eastAsia="Times New Roman"/>
            <w:color w:val="000000"/>
            <w:sz w:val="26"/>
            <w:szCs w:val="26"/>
            <w:u w:val="single" w:color="000000"/>
            <w:lang w:val="en-US" w:eastAsia="zh-CN" w:bidi="ar-SA"/>
          </w:rPr>
          <w:t xml:space="preserve">https://www.pkulaw.com/pfnl/95b2ca8d4055fce1851ad78a67383576db2f7e1812dd3a62bdfb.html </w:t>
        </w:r>
      </w:hyperlink>
    </w:p>
    <w:p w:rsidR="00A77B3E" w:rsidRDefault="00A77B3E"/>
    <w:sectPr w:rsidR="00A77B3E">
      <w:headerReference w:type="default" r:id="rId94"/>
      <w:footerReference w:type="default" r:id="rId95"/>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1D7A" w:rsidRDefault="00F41D7A">
      <w:r>
        <w:separator/>
      </w:r>
    </w:p>
  </w:endnote>
  <w:endnote w:type="continuationSeparator" w:id="0">
    <w:p w:rsidR="00F41D7A" w:rsidRDefault="00F41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F41D7A" w:rsidRDefault="00F41D7A">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84583E">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84583E">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F41D7A" w:rsidRDefault="00F41D7A">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F41D7A" w:rsidRDefault="00F41D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1D7A" w:rsidRDefault="00F41D7A">
      <w:r>
        <w:separator/>
      </w:r>
    </w:p>
  </w:footnote>
  <w:footnote w:type="continuationSeparator" w:id="0">
    <w:p w:rsidR="00F41D7A" w:rsidRDefault="00F41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F41D7A" w:rsidRDefault="00F41D7A">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F41D7A" w:rsidRDefault="00F41D7A">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CLI.C.412056562</w:t>
          </w:r>
        </w:p>
      </w:tc>
    </w:tr>
  </w:tbl>
  <w:p w:rsidR="00F41D7A" w:rsidRDefault="00F41D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84583E"/>
    <w:rsid w:val="00A77B3E"/>
    <w:rsid w:val="00CA2A55"/>
    <w:rsid w:val="00F41D7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6066642-3FC4-467B-B385-88012459F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annotation">
    <w:name w:val="fulltext-wrap_fields_ul_li_annotation"/>
    <w:basedOn w:val="a0"/>
    <w:rPr>
      <w:color w:val="FFFFFF"/>
      <w:sz w:val="18"/>
      <w:szCs w:val="18"/>
      <w:shd w:val="clear" w:color="auto" w:fill="65BEEA"/>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84583E"/>
    <w:pPr>
      <w:tabs>
        <w:tab w:val="center" w:pos="4153"/>
        <w:tab w:val="right" w:pos="8306"/>
      </w:tabs>
      <w:snapToGrid w:val="0"/>
      <w:jc w:val="center"/>
    </w:pPr>
    <w:rPr>
      <w:sz w:val="18"/>
      <w:szCs w:val="18"/>
    </w:rPr>
  </w:style>
  <w:style w:type="character" w:customStyle="1" w:styleId="a5">
    <w:name w:val="页眉 字符"/>
    <w:basedOn w:val="a0"/>
    <w:link w:val="a4"/>
    <w:rsid w:val="0084583E"/>
    <w:rPr>
      <w:sz w:val="18"/>
      <w:szCs w:val="18"/>
    </w:rPr>
  </w:style>
  <w:style w:type="paragraph" w:styleId="a6">
    <w:name w:val="footer"/>
    <w:basedOn w:val="a"/>
    <w:link w:val="a7"/>
    <w:rsid w:val="0084583E"/>
    <w:pPr>
      <w:tabs>
        <w:tab w:val="center" w:pos="4153"/>
        <w:tab w:val="right" w:pos="8306"/>
      </w:tabs>
      <w:snapToGrid w:val="0"/>
    </w:pPr>
    <w:rPr>
      <w:sz w:val="18"/>
      <w:szCs w:val="18"/>
    </w:rPr>
  </w:style>
  <w:style w:type="character" w:customStyle="1" w:styleId="a7">
    <w:name w:val="页脚 字符"/>
    <w:basedOn w:val="a0"/>
    <w:link w:val="a6"/>
    <w:rsid w:val="0084583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www.pkulaw.com/?ExtCondition.CriminalPunish=01020701&amp;way=textBasic" TargetMode="External"/><Relationship Id="rId21" Type="http://schemas.openxmlformats.org/officeDocument/2006/relationships/hyperlink" Target="https://www.pkulaw.com/?ExtCondition.CriminalPunish=01010709&amp;way=textBasic" TargetMode="External"/><Relationship Id="rId42" Type="http://schemas.openxmlformats.org/officeDocument/2006/relationships/hyperlink" Target="https://www.pkulaw.com/chl/6a88714068b3724dbdfb.html?way=textSlc" TargetMode="External"/><Relationship Id="rId47" Type="http://schemas.openxmlformats.org/officeDocument/2006/relationships/hyperlink" Target="https://www.pkulaw.com/chl/7674d9626365d7e3bdfb.html?way=textSlc" TargetMode="External"/><Relationship Id="rId63" Type="http://schemas.openxmlformats.org/officeDocument/2006/relationships/hyperlink" Target="https://www.pkulaw.com/chl/2367b1767194112cbdfb.html?way=textRightFblx" TargetMode="External"/><Relationship Id="rId68" Type="http://schemas.openxmlformats.org/officeDocument/2006/relationships/hyperlink" Target="https://www.pkulaw.com/chl/d33df017c784876fbdfb.html?way=textRightFblx" TargetMode="External"/><Relationship Id="rId84" Type="http://schemas.openxmlformats.org/officeDocument/2006/relationships/hyperlink" Target="https://www.pkulaw.com/pfnl/c7ed112b8012f8162169381bdb8f7d6051e2cf4f9f104e3cbdfb.html?way=textRightFblx" TargetMode="External"/><Relationship Id="rId89" Type="http://schemas.openxmlformats.org/officeDocument/2006/relationships/hyperlink" Target="https://www.pkulaw.com" TargetMode="External"/><Relationship Id="rId16" Type="http://schemas.openxmlformats.org/officeDocument/2006/relationships/hyperlink" Target="javascript:LawFirmSearch('&#24191;&#19996;&#28145;&#22825;&#25104;&#24459;&#24072;&#20107;&#21153;&#25152;')" TargetMode="External"/><Relationship Id="rId11" Type="http://schemas.openxmlformats.org/officeDocument/2006/relationships/hyperlink" Target="https://www.pkulaw.com/?Aggs.DocumentAttr=001&amp;way=textBasic" TargetMode="External"/><Relationship Id="rId32" Type="http://schemas.openxmlformats.org/officeDocument/2006/relationships/hyperlink" Target="https://www.pkulaw.com/?ExtCondition.CaseElements=A02006047&amp;way=textBasic" TargetMode="External"/><Relationship Id="rId37" Type="http://schemas.openxmlformats.org/officeDocument/2006/relationships/hyperlink" Target="https://www.pkulaw.com/chl/6a88714068b3724dbdfb.html?way=textSlc" TargetMode="External"/><Relationship Id="rId53" Type="http://schemas.openxmlformats.org/officeDocument/2006/relationships/hyperlink" Target="https://www.pkulaw.com/chl/6a88714068b3724dbdfb.html?way=textSlc" TargetMode="External"/><Relationship Id="rId58" Type="http://schemas.openxmlformats.org/officeDocument/2006/relationships/hyperlink" Target="https://www.pkulaw.com/chl/d33df017c784876fbdfb.html?way=textSlc" TargetMode="External"/><Relationship Id="rId74" Type="http://schemas.openxmlformats.org/officeDocument/2006/relationships/hyperlink" Target="https://www.pkulaw.com/pfnl/c7ed112b8012f8168bf1c6ac12b8002769228df801ceeebebdfb.html?way=textRightFblx" TargetMode="External"/><Relationship Id="rId79" Type="http://schemas.openxmlformats.org/officeDocument/2006/relationships/hyperlink" Target="https://www.pkulaw.com/case/pfnl?Aggs.CategoryIntegration=&amp;way=textRightFblx" TargetMode="External"/><Relationship Id="rId5" Type="http://schemas.openxmlformats.org/officeDocument/2006/relationships/footnotes" Target="footnotes.xml"/><Relationship Id="rId90" Type="http://schemas.openxmlformats.org/officeDocument/2006/relationships/hyperlink" Target="http://www.pkulaw.net/" TargetMode="External"/><Relationship Id="rId95" Type="http://schemas.openxmlformats.org/officeDocument/2006/relationships/footer" Target="footer1.xml"/><Relationship Id="rId22" Type="http://schemas.openxmlformats.org/officeDocument/2006/relationships/hyperlink" Target="https://www.pkulaw.com/?ExtCondition.CriminalPunish=01020406&amp;way=textBasic" TargetMode="External"/><Relationship Id="rId27" Type="http://schemas.openxmlformats.org/officeDocument/2006/relationships/hyperlink" Target="https://www.pkulaw.com/?ExtCondition.CriminalPunish=01020726&amp;way=textBasic" TargetMode="External"/><Relationship Id="rId43" Type="http://schemas.openxmlformats.org/officeDocument/2006/relationships/hyperlink" Target="https://www.pkulaw.com/chl/6a88714068b3724dbdfb.html?way=textSlc" TargetMode="External"/><Relationship Id="rId48" Type="http://schemas.openxmlformats.org/officeDocument/2006/relationships/hyperlink" Target="https://www.pkulaw.com/chl/2367b1767194112cbdfb.html?way=textSlc" TargetMode="External"/><Relationship Id="rId64" Type="http://schemas.openxmlformats.org/officeDocument/2006/relationships/hyperlink" Target="https://www.pkulaw.com/chl/2367b1767194112cbdfb.html?way=textRightFblx" TargetMode="External"/><Relationship Id="rId69" Type="http://schemas.openxmlformats.org/officeDocument/2006/relationships/hyperlink" Target="https://www.pkulaw.com/chl/6a88714068b3724dbdfb.html?way=textRightFblx" TargetMode="External"/><Relationship Id="rId80" Type="http://schemas.openxmlformats.org/officeDocument/2006/relationships/hyperlink" Target="https://www.pkulaw.com/pfnl/c7ed112b8012f816d6e78afe0ca02d372d1ea67b6d740350bdfb.html?way=textRightFblx" TargetMode="External"/><Relationship Id="rId85" Type="http://schemas.openxmlformats.org/officeDocument/2006/relationships/hyperlink" Target="https://www.pkulaw.com/pfnl/c7ed112b8012f816eb855879d67fb0b4df9625e3e1ef56b4bdfb.html?way=textRightFblx" TargetMode="External"/><Relationship Id="rId3" Type="http://schemas.openxmlformats.org/officeDocument/2006/relationships/settings" Target="settings.xml"/><Relationship Id="rId12" Type="http://schemas.openxmlformats.org/officeDocument/2006/relationships/hyperlink" Target="https://www.pkulaw.com/?Aggs.LastInstanceCourt=210300&amp;way=textBasic" TargetMode="External"/><Relationship Id="rId17" Type="http://schemas.openxmlformats.org/officeDocument/2006/relationships/hyperlink" Target="https://www.pkulaw.com/?ExtCondition.CriminalPunish=01010201&amp;way=textBasic" TargetMode="External"/><Relationship Id="rId25" Type="http://schemas.openxmlformats.org/officeDocument/2006/relationships/hyperlink" Target="https://www.pkulaw.com/?ExtCondition.CriminalPunish=01020601&amp;way=textBasic" TargetMode="External"/><Relationship Id="rId33" Type="http://schemas.openxmlformats.org/officeDocument/2006/relationships/hyperlink" Target="javascript:LawFirmSearch('&#24191;&#19996;&#28145;&#22825;&#25104;&#24459;&#24072;&#20107;&#21153;&#25152;')" TargetMode="External"/><Relationship Id="rId38" Type="http://schemas.openxmlformats.org/officeDocument/2006/relationships/hyperlink" Target="https://www.pkulaw.com/chl/7674d9626365d7e3bdfb.html?way=textSlc" TargetMode="External"/><Relationship Id="rId46" Type="http://schemas.openxmlformats.org/officeDocument/2006/relationships/hyperlink" Target="https://www.pkulaw.com/chl/7674d9626365d7e3bdfb.html?way=textSlc" TargetMode="External"/><Relationship Id="rId59" Type="http://schemas.openxmlformats.org/officeDocument/2006/relationships/hyperlink" Target="https://www.pkulaw.com/chl/d33df017c784876fbdfb.html?way=textSlc" TargetMode="External"/><Relationship Id="rId67" Type="http://schemas.openxmlformats.org/officeDocument/2006/relationships/hyperlink" Target="https://www.pkulaw.com/chl/d33df017c784876fbdfb.html?way=textRightFblx" TargetMode="External"/><Relationship Id="rId20" Type="http://schemas.openxmlformats.org/officeDocument/2006/relationships/hyperlink" Target="https://www.pkulaw.com/?ExtCondition.CriminalPunish=0101050104&amp;way=textBasic" TargetMode="External"/><Relationship Id="rId41" Type="http://schemas.openxmlformats.org/officeDocument/2006/relationships/hyperlink" Target="https://www.pkulaw.com/chl/2367b1767194112cbdfb.html?way=textSlc" TargetMode="External"/><Relationship Id="rId54" Type="http://schemas.openxmlformats.org/officeDocument/2006/relationships/hyperlink" Target="https://www.pkulaw.com/chl/d33df017c784876fbdfb.html?way=textSlc" TargetMode="External"/><Relationship Id="rId62" Type="http://schemas.openxmlformats.org/officeDocument/2006/relationships/hyperlink" Target="https://www.pkulaw.com/chl/7674d9626365d7e3bdfb.html?way=textRightFblx" TargetMode="External"/><Relationship Id="rId70" Type="http://schemas.openxmlformats.org/officeDocument/2006/relationships/hyperlink" Target="https://www.pkulaw.com/AssociationMore/pfnl/95b2ca8d4055fce1851ad78a67383576db2f7e1812dd3a62bdfb/19_0.html?way=textRightFblx" TargetMode="External"/><Relationship Id="rId75" Type="http://schemas.openxmlformats.org/officeDocument/2006/relationships/hyperlink" Target="https://www.pkulaw.com/pfnl/c7ed112b8012f81636c6589f41a71ec5fcccbd643386ef39bdfb.html?way=textRightFblx" TargetMode="External"/><Relationship Id="rId83" Type="http://schemas.openxmlformats.org/officeDocument/2006/relationships/hyperlink" Target="https://www.pkulaw.com/pfnl/c7ed112b8012f81651063edf220d9c67601ef9ad3b0e4b7abdfb.html?way=textRightFblx" TargetMode="External"/><Relationship Id="rId88" Type="http://schemas.openxmlformats.org/officeDocument/2006/relationships/hyperlink" Target="https://www.pkulaw.com/case/pfnl?Aggs.CategoryIntegration=&amp;Aggs.LastInstanceCourt=&amp;way=textRightFblx" TargetMode="External"/><Relationship Id="rId91" Type="http://schemas.openxmlformats.org/officeDocument/2006/relationships/hyperlink" Target="http://www.pkulaw.com/helps/69.html"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javascript:LawFirmSearch('&#24191;&#19996;&#28145;&#22825;&#25104;&#24459;&#24072;&#20107;&#21153;&#25152;')" TargetMode="External"/><Relationship Id="rId23" Type="http://schemas.openxmlformats.org/officeDocument/2006/relationships/hyperlink" Target="https://www.pkulaw.com/?ExtCondition.CriminalPunish=0102050308&amp;way=textBasic" TargetMode="External"/><Relationship Id="rId28" Type="http://schemas.openxmlformats.org/officeDocument/2006/relationships/hyperlink" Target="https://www.pkulaw.com/?ExtCondition.CriminalPunish=01020729&amp;way=textBasic" TargetMode="External"/><Relationship Id="rId36" Type="http://schemas.openxmlformats.org/officeDocument/2006/relationships/hyperlink" Target="https://www.pkulaw.com/chl/6a88714068b3724dbdfb.html?way=textSlc" TargetMode="External"/><Relationship Id="rId49" Type="http://schemas.openxmlformats.org/officeDocument/2006/relationships/hyperlink" Target="https://www.pkulaw.com/chl/2367b1767194112cbdfb.html?way=textSlc" TargetMode="External"/><Relationship Id="rId57" Type="http://schemas.openxmlformats.org/officeDocument/2006/relationships/hyperlink" Target="https://www.pkulaw.com/chl/d33df017c784876fbdfb.html?way=textSlc" TargetMode="External"/><Relationship Id="rId10" Type="http://schemas.openxmlformats.org/officeDocument/2006/relationships/hyperlink" Target="https://www.pkulaw.com/?Aggs.CategoryIntegration=002004001&amp;way=textBasic" TargetMode="External"/><Relationship Id="rId31" Type="http://schemas.openxmlformats.org/officeDocument/2006/relationships/hyperlink" Target="https://www.pkulaw.com/?ExtCondition.CaseElements=A02006&amp;way=textBasic" TargetMode="External"/><Relationship Id="rId44" Type="http://schemas.openxmlformats.org/officeDocument/2006/relationships/hyperlink" Target="https://www.pkulaw.com/chl/6a88714068b3724dbdfb.html?way=textSlc" TargetMode="External"/><Relationship Id="rId52" Type="http://schemas.openxmlformats.org/officeDocument/2006/relationships/hyperlink" Target="https://www.pkulaw.com/chl/6a88714068b3724dbdfb.html?way=textSlc" TargetMode="External"/><Relationship Id="rId60" Type="http://schemas.openxmlformats.org/officeDocument/2006/relationships/hyperlink" Target="https://www.pkulaw.com/chl/d33df017c784876fbdfb.html?way=textSlc" TargetMode="External"/><Relationship Id="rId65" Type="http://schemas.openxmlformats.org/officeDocument/2006/relationships/hyperlink" Target="https://www.pkulaw.com/chl/2367b1767194112cbdfb.html?way=textRightFblx" TargetMode="External"/><Relationship Id="rId73" Type="http://schemas.openxmlformats.org/officeDocument/2006/relationships/hyperlink" Target="https://www.pkulaw.com/pfnl/c7ed112b8012f816a7ded822a39622b277f69404a9f01a60bdfb.html?way=textRightFblx" TargetMode="External"/><Relationship Id="rId78" Type="http://schemas.openxmlformats.org/officeDocument/2006/relationships/hyperlink" Target="https://www.pkulaw.com/pfnl/c7ed112b8012f81600c5fd29fc00985e094e6bd8eb3dab49bdfb.html?way=textRightFblx" TargetMode="External"/><Relationship Id="rId81" Type="http://schemas.openxmlformats.org/officeDocument/2006/relationships/hyperlink" Target="https://www.pkulaw.com/pfnl/c7ed112b8012f81655bd0e868858c7c23ef68afe1671d491bdfb.html?way=textRightFblx" TargetMode="External"/><Relationship Id="rId86" Type="http://schemas.openxmlformats.org/officeDocument/2006/relationships/hyperlink" Target="https://www.pkulaw.com/pfnl/c7ed112b8012f81633ab2a932a045c0cee8e44c1ef289bf1bdfb.html?way=textRightFblx" TargetMode="External"/><Relationship Id="rId9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www.pkulaw.com/?Aggs.CaseClass=003002&amp;way=textBasic" TargetMode="External"/><Relationship Id="rId18" Type="http://schemas.openxmlformats.org/officeDocument/2006/relationships/hyperlink" Target="https://www.pkulaw.com/?ExtCondition.CriminalPunish=01010219&amp;way=textBasic" TargetMode="External"/><Relationship Id="rId39" Type="http://schemas.openxmlformats.org/officeDocument/2006/relationships/hyperlink" Target="https://www.pkulaw.com/chl/7674d9626365d7e3bdfb.html?way=textSlc" TargetMode="External"/><Relationship Id="rId34" Type="http://schemas.openxmlformats.org/officeDocument/2006/relationships/hyperlink" Target="javascript:LawFirmSearch('&#24191;&#19996;&#28145;&#22825;&#25104;&#24459;&#24072;&#20107;&#21153;&#25152;')" TargetMode="External"/><Relationship Id="rId50" Type="http://schemas.openxmlformats.org/officeDocument/2006/relationships/hyperlink" Target="https://www.pkulaw.com/chl/2367b1767194112cbdfb.html?way=textSlc" TargetMode="External"/><Relationship Id="rId55" Type="http://schemas.openxmlformats.org/officeDocument/2006/relationships/hyperlink" Target="https://www.pkulaw.com/chl/d33df017c784876fbdfb.html?way=textSlc" TargetMode="External"/><Relationship Id="rId76" Type="http://schemas.openxmlformats.org/officeDocument/2006/relationships/hyperlink" Target="https://www.pkulaw.com/pfnl/c7ed112b8012f8168c58f8a5e153ab7faf5c7170abbdecfdbdfb.html?way=textRightFblx" TargetMode="External"/><Relationship Id="rId97" Type="http://schemas.openxmlformats.org/officeDocument/2006/relationships/theme" Target="theme/theme1.xm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pfnl/c7ed112b8012f816c4b64464345a13e2a48ebb1f8c829ec8bdfb.html?way=textRightFblx" TargetMode="External"/><Relationship Id="rId92" Type="http://schemas.openxmlformats.org/officeDocument/2006/relationships/image" Target="media/image1.png"/><Relationship Id="rId2" Type="http://schemas.openxmlformats.org/officeDocument/2006/relationships/styles" Target="styles.xml"/><Relationship Id="rId29" Type="http://schemas.openxmlformats.org/officeDocument/2006/relationships/hyperlink" Target="https://www.pkulaw.com/?ExtCondition.CriminalPunish=01020730&amp;way=textBasic" TargetMode="External"/><Relationship Id="rId24" Type="http://schemas.openxmlformats.org/officeDocument/2006/relationships/hyperlink" Target="https://www.pkulaw.com/?ExtCondition.CriminalPunish=0102050321&amp;way=textBasic" TargetMode="External"/><Relationship Id="rId40" Type="http://schemas.openxmlformats.org/officeDocument/2006/relationships/hyperlink" Target="https://www.pkulaw.com/chl/2367b1767194112cbdfb.html?way=textSlc" TargetMode="External"/><Relationship Id="rId45" Type="http://schemas.openxmlformats.org/officeDocument/2006/relationships/hyperlink" Target="https://www.pkulaw.com/chl/6a88714068b3724dbdfb.html?way=textSlc" TargetMode="External"/><Relationship Id="rId66" Type="http://schemas.openxmlformats.org/officeDocument/2006/relationships/hyperlink" Target="https://www.pkulaw.com/chl/d33df017c784876fbdfb.html?way=textRightFblx" TargetMode="External"/><Relationship Id="rId87" Type="http://schemas.openxmlformats.org/officeDocument/2006/relationships/hyperlink" Target="https://www.pkulaw.com/pfnl/c7ed112b8012f816b1bc14cd67dcd1a0781a6d548ed5a704bdfb.html?way=textRightFblx" TargetMode="External"/><Relationship Id="rId61" Type="http://schemas.openxmlformats.org/officeDocument/2006/relationships/hyperlink" Target="https://www.pkulaw.com/chl/d33df017c784876fbdfb.html?way=textSlc" TargetMode="External"/><Relationship Id="rId82" Type="http://schemas.openxmlformats.org/officeDocument/2006/relationships/hyperlink" Target="https://www.pkulaw.com/pfnl/c7ed112b8012f8169bd9a9f7df1334dc85f51bafaa59d14ebdfb.html?way=textRightFblx" TargetMode="External"/><Relationship Id="rId19" Type="http://schemas.openxmlformats.org/officeDocument/2006/relationships/hyperlink" Target="https://www.pkulaw.com/?ExtCondition.CriminalPunish=010103&amp;way=textBasic" TargetMode="External"/><Relationship Id="rId14" Type="http://schemas.openxmlformats.org/officeDocument/2006/relationships/hyperlink" Target="https://www.pkulaw.com/?Aggs.TrialStep=002&amp;way=textBasic" TargetMode="External"/><Relationship Id="rId30" Type="http://schemas.openxmlformats.org/officeDocument/2006/relationships/hyperlink" Target="https://www.pkulaw.com/?ExtCondition.CaseElements=A02&amp;way=textBasic" TargetMode="External"/><Relationship Id="rId35" Type="http://schemas.openxmlformats.org/officeDocument/2006/relationships/hyperlink" Target="javascript:LawFirmSearch('&#24191;&#19996;&#25991;&#21151;&#24459;&#24072;&#20107;&#21153;&#25152;')" TargetMode="External"/><Relationship Id="rId56" Type="http://schemas.openxmlformats.org/officeDocument/2006/relationships/hyperlink" Target="https://www.pkulaw.com/chl/d33df017c784876fbdfb.html?way=textSlc" TargetMode="External"/><Relationship Id="rId77" Type="http://schemas.openxmlformats.org/officeDocument/2006/relationships/hyperlink" Target="https://www.pkulaw.com/pfnl/c7ed112b8012f816900db45af15c1264e719c6c0c72ef0d2bdfb.html?way=textRightFblx" TargetMode="External"/><Relationship Id="rId8" Type="http://schemas.openxmlformats.org/officeDocument/2006/relationships/hyperlink" Target="https://www.pkulaw.com/?Aggs.CategoryIntegration=002004&amp;way=textBasic" TargetMode="External"/><Relationship Id="rId51" Type="http://schemas.openxmlformats.org/officeDocument/2006/relationships/hyperlink" Target="https://www.pkulaw.com/chl/2367b1767194112cbdfb.html?way=textSlc" TargetMode="External"/><Relationship Id="rId72" Type="http://schemas.openxmlformats.org/officeDocument/2006/relationships/hyperlink" Target="https://www.pkulaw.com/pfnl/c7ed112b8012f8167d7b0bbaf0f199b3ee6078a46678dfa7bdfb.html?way=textRightFblx" TargetMode="External"/><Relationship Id="rId93" Type="http://schemas.openxmlformats.org/officeDocument/2006/relationships/hyperlink" Target="https://www.pkulaw.com/pfnl/95b2ca8d4055fce1851ad78a67383576db2f7e1812dd3a62bdfb.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6660</Words>
  <Characters>7203</Characters>
  <Application>Microsoft Office Word</Application>
  <DocSecurity>0</DocSecurity>
  <Lines>267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2026-04-04T17:08:00Z</dcterms:created>
  <dcterms:modified xsi:type="dcterms:W3CDTF">2026-04-04T17:08:00Z</dcterms:modified>
</cp:coreProperties>
</file>