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14AB35B4" w:rsidR="00306340" w:rsidRDefault="00F60C16">
      <w:r>
        <w:t xml:space="preserve">States are </w:t>
      </w:r>
      <w:r w:rsidR="003352CE">
        <w:t xml:space="preserve">a </w:t>
      </w:r>
      <w:r w:rsidR="00AE07DF">
        <w:t>crucial</w:t>
      </w:r>
      <w:r>
        <w:t xml:space="preserve"> </w:t>
      </w:r>
      <w:r w:rsidR="00E324AE">
        <w:t xml:space="preserve">way that the United States divides land into meaningful units.  </w:t>
      </w:r>
      <w:r w:rsidR="00AE07DF">
        <w:t xml:space="preserve">Americans deal with different public institutions and are subject to </w:t>
      </w:r>
      <w:r w:rsidR="006B1710">
        <w:t>varying</w:t>
      </w:r>
      <w:r w:rsidR="00AE07DF">
        <w:t xml:space="preserve"> laws within each state</w:t>
      </w:r>
      <w:r w:rsidR="00E324AE">
        <w:t>.</w:t>
      </w:r>
      <w:r w:rsidR="003352CE">
        <w:t xml:space="preserve">  However, state boundaries are counterintuitive</w:t>
      </w:r>
      <w:r w:rsidR="004C2155">
        <w:t>, given their importance.</w:t>
      </w:r>
      <w:r w:rsidR="003352CE">
        <w:t xml:space="preserve">  In Kansas City, the Missouri-Kansas boundary cuts the metropolitan area in half</w:t>
      </w:r>
      <w:r w:rsidR="00174CB1">
        <w:t xml:space="preserve">.  </w:t>
      </w:r>
      <w:r w:rsidR="00EE7849">
        <w:t xml:space="preserve">Some </w:t>
      </w:r>
      <w:r w:rsidR="003352CE">
        <w:t>Kansas Citians routinely cross state borders to fulfill simple errands.  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metropolitan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6B1710">
        <w:t>metro</w:t>
      </w:r>
      <w:r w:rsidR="00066D17">
        <w:t xml:space="preserve"> area in New Mexico (Las Cruces).</w:t>
      </w:r>
      <w:r w:rsidR="00217F22">
        <w:t xml:space="preserve"> </w:t>
      </w:r>
    </w:p>
    <w:p w14:paraId="1CDEFFE9" w14:textId="320C3F8C" w:rsidR="00CA60E7" w:rsidRDefault="00CA60E7"/>
    <w:p w14:paraId="0A618897" w14:textId="59D050D5" w:rsidR="007C6A5B" w:rsidRDefault="00CA60E7" w:rsidP="00CA60E7">
      <w:r>
        <w:t xml:space="preserve">What if the state borders of the United States matched where Americans live?  This project applies machine learning </w:t>
      </w:r>
      <w:r w:rsidR="00AE07DF">
        <w:t>to</w:t>
      </w:r>
      <w:r>
        <w:t xml:space="preserve"> </w:t>
      </w:r>
      <w:r w:rsidR="008100C2">
        <w:t>re</w:t>
      </w:r>
      <w:r w:rsidR="00AE07DF">
        <w:t>imagine</w:t>
      </w:r>
      <w:r>
        <w:t xml:space="preserve"> the United States’ state borders</w:t>
      </w:r>
      <w:r w:rsidR="00F45E7F">
        <w:t xml:space="preserve">.  The algorithm </w:t>
      </w:r>
      <w:r w:rsidR="00C5256C">
        <w:t>group</w:t>
      </w:r>
      <w:r w:rsidR="008100C2">
        <w:t>s</w:t>
      </w:r>
      <w:r w:rsidR="00F45E7F">
        <w:t xml:space="preserve"> people who live near each other and place </w:t>
      </w:r>
      <w:r w:rsidR="008100C2">
        <w:t xml:space="preserve">the new state </w:t>
      </w:r>
      <w:r w:rsidR="006B1710">
        <w:t>boundaries</w:t>
      </w:r>
      <w:r w:rsidR="00C5256C">
        <w:t xml:space="preserve"> </w:t>
      </w:r>
      <w:r w:rsidR="0084351F">
        <w:t>in the</w:t>
      </w:r>
      <w:r w:rsidR="00F45E7F">
        <w:t xml:space="preserve"> large</w:t>
      </w:r>
      <w:r w:rsidR="006B1710">
        <w:t>,</w:t>
      </w:r>
      <w:r w:rsidR="00F45E7F">
        <w:t xml:space="preserve"> unpopulated stretches</w:t>
      </w:r>
      <w:r w:rsidR="0084351F">
        <w:t xml:space="preserve"> of land between </w:t>
      </w:r>
      <w:r w:rsidR="00C5256C">
        <w:t>those groups.</w:t>
      </w:r>
      <w:r w:rsidR="00B30F1D">
        <w:t xml:space="preserve"> </w:t>
      </w:r>
      <w:r w:rsidR="007C6A5B">
        <w:t xml:space="preserve">The algorithm suggests grouping the contiguous US population into </w:t>
      </w:r>
      <w:r w:rsidR="007C6A5B" w:rsidRPr="00ED24EB">
        <w:rPr>
          <w:highlight w:val="yellow"/>
        </w:rPr>
        <w:t>{0}</w:t>
      </w:r>
      <w:r w:rsidR="007C6A5B">
        <w:t xml:space="preserve"> states.</w:t>
      </w:r>
      <w:r w:rsidR="00EB00E7">
        <w:t xml:space="preserve">  </w:t>
      </w:r>
      <w:r w:rsidR="00B30F1D">
        <w:t>The top map draws boundaries (blue lines) around population centers (brown dots) to illustrate how the new boundaries correspond to where people live</w:t>
      </w:r>
      <w:r w:rsidR="0019111D">
        <w:t>.</w:t>
      </w:r>
      <w:r w:rsidR="0079731D">
        <w:t xml:space="preserve">  </w:t>
      </w:r>
    </w:p>
    <w:p w14:paraId="55519B53" w14:textId="5050488C" w:rsidR="007C6A5B" w:rsidRDefault="007C6A5B" w:rsidP="00CA60E7"/>
    <w:p w14:paraId="6E9ED90D" w14:textId="116ED06E" w:rsidR="007D4BDA" w:rsidRDefault="0056183C" w:rsidP="00CA60E7">
      <w:r>
        <w:t>How would the new states differ in typical quality of life and politics?</w:t>
      </w:r>
      <w:r w:rsidR="00F36886">
        <w:t xml:space="preserve">  </w:t>
      </w:r>
      <w:r w:rsidR="0079731D">
        <w:t>The bottom map</w:t>
      </w:r>
      <w:r w:rsidR="00DC3951">
        <w:t xml:space="preserve"> labels each of the</w:t>
      </w:r>
      <w:r w:rsidR="00F36886">
        <w:t xml:space="preserve"> </w:t>
      </w:r>
      <w:r w:rsidR="00DC3951">
        <w:t xml:space="preserve">new states and scores each according to the </w:t>
      </w:r>
      <w:r w:rsidR="00F36886">
        <w:t xml:space="preserve">United Nation’s </w:t>
      </w:r>
      <w:r w:rsidR="00DC3951">
        <w:t>Human Development Index</w:t>
      </w:r>
      <w:r w:rsidR="00F36886">
        <w:t xml:space="preserve"> (HDI)</w:t>
      </w:r>
      <w:r w:rsidR="00DC3951">
        <w:t>.</w:t>
      </w:r>
      <w:r w:rsidR="00F36886">
        <w:t xml:space="preserve">  HDI </w:t>
      </w:r>
      <w:r w:rsidR="00B969D4">
        <w:t>scores</w:t>
      </w:r>
      <w:r w:rsidR="00F36886">
        <w:t xml:space="preserve"> locations according to </w:t>
      </w:r>
      <w:r w:rsidR="00B969D4">
        <w:t xml:space="preserve">the </w:t>
      </w:r>
      <w:r w:rsidR="00F36886">
        <w:t>average lifespan, average income, and average years of education.</w:t>
      </w:r>
      <w:r w:rsidR="00836680">
        <w:t xml:space="preserve">  The maximum score is 1,000, and the minimum score is 0.</w:t>
      </w:r>
    </w:p>
    <w:p w14:paraId="1640897E" w14:textId="44E7638A" w:rsidR="003E59C0" w:rsidRDefault="003E59C0" w:rsidP="00CA60E7"/>
    <w:p w14:paraId="324E03BF" w14:textId="77777777" w:rsidR="00307779" w:rsidRDefault="003E59C0" w:rsidP="00CA60E7">
      <w:r>
        <w:t xml:space="preserve">The side panels provide additional </w:t>
      </w:r>
      <w:r w:rsidR="0060639C">
        <w:t>perspectives on the differences between the new states.</w:t>
      </w:r>
      <w:r w:rsidR="007A0E28">
        <w:t xml:space="preserve">  </w:t>
      </w:r>
    </w:p>
    <w:p w14:paraId="73D646C9" w14:textId="77777777" w:rsidR="00307779" w:rsidRDefault="00307779" w:rsidP="00CA60E7"/>
    <w:p w14:paraId="282DB691" w14:textId="3E254AB5" w:rsidR="00307779" w:rsidRDefault="00312BF2" w:rsidP="00CA60E7">
      <w:r>
        <w:t xml:space="preserve">Top </w:t>
      </w:r>
      <w:r w:rsidR="00A1441B">
        <w:t>L</w:t>
      </w:r>
      <w:r>
        <w:t xml:space="preserve">eft </w:t>
      </w:r>
      <w:r w:rsidR="00A1441B">
        <w:t>– The</w:t>
      </w:r>
      <w:r>
        <w:t xml:space="preserve"> new states containing Seattle WA, San Francisco CA, Denver CO, Boston MA, New York NY, and Washington DC have </w:t>
      </w:r>
      <w:r w:rsidR="008A0D02">
        <w:t>exceptionally</w:t>
      </w:r>
      <w:r>
        <w:t xml:space="preserve"> high HDI scores</w:t>
      </w:r>
      <w:r w:rsidR="00307779">
        <w:t>.</w:t>
      </w:r>
    </w:p>
    <w:p w14:paraId="2A160FBA" w14:textId="77777777" w:rsidR="00307779" w:rsidRDefault="00307779" w:rsidP="00CA60E7"/>
    <w:p w14:paraId="694AA7D8" w14:textId="22CF6F00" w:rsidR="003E59C0" w:rsidRDefault="00A1441B" w:rsidP="00CA60E7">
      <w:r>
        <w:t>Top Right –</w:t>
      </w:r>
      <w:r w:rsidR="00554E6A">
        <w:t xml:space="preserve"> </w:t>
      </w:r>
      <w:r w:rsidR="006F101E">
        <w:t>The typical new state would have a population of {</w:t>
      </w:r>
      <w:r w:rsidR="006F101E" w:rsidRPr="006F101E">
        <w:rPr>
          <w:highlight w:val="yellow"/>
        </w:rPr>
        <w:t>1</w:t>
      </w:r>
      <w:r w:rsidR="006F101E">
        <w:t>} to {</w:t>
      </w:r>
      <w:r w:rsidR="006F101E" w:rsidRPr="006F101E">
        <w:rPr>
          <w:highlight w:val="yellow"/>
        </w:rPr>
        <w:t>2</w:t>
      </w:r>
      <w:r w:rsidR="006F101E">
        <w:t xml:space="preserve">} million voters.  </w:t>
      </w:r>
      <w:r w:rsidR="003875AD">
        <w:t>States with a high proportion of Republican voters</w:t>
      </w:r>
      <w:r w:rsidR="008A0D02">
        <w:t>,</w:t>
      </w:r>
      <w:r w:rsidR="003875AD">
        <w:t xml:space="preserve"> tend to have low total population sizes.  The {</w:t>
      </w:r>
      <w:r w:rsidR="006F101E" w:rsidRPr="006F101E">
        <w:rPr>
          <w:highlight w:val="yellow"/>
        </w:rPr>
        <w:t>3</w:t>
      </w:r>
      <w:r w:rsidR="003875AD">
        <w:t>} new states with at least 65 percent Republican voters have an average population of {</w:t>
      </w:r>
      <w:r w:rsidR="006F101E" w:rsidRPr="006F101E">
        <w:rPr>
          <w:highlight w:val="yellow"/>
        </w:rPr>
        <w:t>4</w:t>
      </w:r>
      <w:r w:rsidR="003875AD">
        <w:t>}.</w:t>
      </w:r>
      <w:r w:rsidR="00D00894">
        <w:t xml:space="preserve"> </w:t>
      </w:r>
      <w:r w:rsidR="003875AD">
        <w:t xml:space="preserve"> The {</w:t>
      </w:r>
      <w:r w:rsidR="006F101E" w:rsidRPr="006F101E">
        <w:rPr>
          <w:highlight w:val="yellow"/>
        </w:rPr>
        <w:t>5</w:t>
      </w:r>
      <w:r w:rsidR="003875AD">
        <w:t xml:space="preserve">} new states with at least 65 percent </w:t>
      </w:r>
      <w:r w:rsidR="00D00894">
        <w:t>non-Republican</w:t>
      </w:r>
      <w:r w:rsidR="003875AD">
        <w:t xml:space="preserve"> voters have an average population of {</w:t>
      </w:r>
      <w:r w:rsidR="006F101E" w:rsidRPr="006F101E">
        <w:rPr>
          <w:highlight w:val="yellow"/>
        </w:rPr>
        <w:t>6</w:t>
      </w:r>
      <w:r w:rsidR="003875AD">
        <w:t>}.</w:t>
      </w:r>
      <w:r w:rsidR="00AF4310">
        <w:t xml:space="preserve">  For this purpose, people who voted for the Republican presidential candidate in 2020 </w:t>
      </w:r>
      <w:r w:rsidR="00AC3DC7">
        <w:t>count as</w:t>
      </w:r>
      <w:r w:rsidR="00AF4310">
        <w:t xml:space="preserve"> Republican voters.</w:t>
      </w:r>
    </w:p>
    <w:p w14:paraId="0AE215EA" w14:textId="1E6F6D5A" w:rsidR="00913CBF" w:rsidRDefault="00913CBF" w:rsidP="00CA60E7"/>
    <w:p w14:paraId="33C2EA24" w14:textId="19106895" w:rsidR="00913CBF" w:rsidRDefault="00913CBF" w:rsidP="00CA60E7">
      <w:r>
        <w:t xml:space="preserve">Middle Left – New states where people have high average years of education tend to also have high income per capita.  The correlation between education and income at the new </w:t>
      </w:r>
      <w:r w:rsidR="002E4078">
        <w:t>state-level</w:t>
      </w:r>
      <w:r>
        <w:t xml:space="preserve"> is {</w:t>
      </w:r>
      <w:r w:rsidRPr="002E4078">
        <w:rPr>
          <w:highlight w:val="yellow"/>
        </w:rPr>
        <w:t>7</w:t>
      </w:r>
      <w:r>
        <w:t>}</w:t>
      </w:r>
      <w:r w:rsidR="002E4078">
        <w:t>.  A correlation of 1.0 would indicate that high income and education always go together.  A correlation of -1.0 would indicate that they never go together.</w:t>
      </w:r>
    </w:p>
    <w:p w14:paraId="2588CF02" w14:textId="0C7A4005" w:rsidR="00464649" w:rsidRDefault="00464649" w:rsidP="00CA60E7"/>
    <w:p w14:paraId="48F6AD73" w14:textId="704DBAE6" w:rsidR="00464649" w:rsidRDefault="00464649" w:rsidP="00CA60E7">
      <w:r>
        <w:t>[ADDITIONAL CONTENT WILL GO HERE]</w:t>
      </w:r>
    </w:p>
    <w:p w14:paraId="16953325" w14:textId="343D845E" w:rsidR="003E59C0" w:rsidRDefault="003E59C0" w:rsidP="00CA60E7"/>
    <w:p w14:paraId="370BE783" w14:textId="7D2D7350" w:rsidR="00913CBF" w:rsidRDefault="000155F4" w:rsidP="00CA60E7">
      <w:r>
        <w:t>Bottom Right</w:t>
      </w:r>
      <w:r w:rsidR="00913CBF">
        <w:t xml:space="preserve"> – </w:t>
      </w:r>
      <w:r w:rsidR="006A030B">
        <w:t xml:space="preserve">New states with </w:t>
      </w:r>
      <w:r>
        <w:t>high HDI scores tend to have lower percentages of Republican voters.</w:t>
      </w:r>
      <w:r w:rsidR="006B1E71">
        <w:t xml:space="preserve">  The correlation between HDI and Republican voters is {</w:t>
      </w:r>
      <w:r w:rsidR="006B1E71" w:rsidRPr="006B1E71">
        <w:rPr>
          <w:highlight w:val="yellow"/>
        </w:rPr>
        <w:t>8</w:t>
      </w:r>
      <w:r w:rsidR="006B1E71">
        <w:t>}.</w:t>
      </w:r>
    </w:p>
    <w:sectPr w:rsidR="0091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155F4"/>
    <w:rsid w:val="00021560"/>
    <w:rsid w:val="00066D17"/>
    <w:rsid w:val="00122B18"/>
    <w:rsid w:val="00174CB1"/>
    <w:rsid w:val="0019111D"/>
    <w:rsid w:val="00217F22"/>
    <w:rsid w:val="00237ECB"/>
    <w:rsid w:val="00241DC9"/>
    <w:rsid w:val="0028251A"/>
    <w:rsid w:val="002E4078"/>
    <w:rsid w:val="00306340"/>
    <w:rsid w:val="00307779"/>
    <w:rsid w:val="00312BF2"/>
    <w:rsid w:val="003352CE"/>
    <w:rsid w:val="00346D90"/>
    <w:rsid w:val="00355884"/>
    <w:rsid w:val="003875AD"/>
    <w:rsid w:val="003A0A03"/>
    <w:rsid w:val="003E59C0"/>
    <w:rsid w:val="00464649"/>
    <w:rsid w:val="004C2155"/>
    <w:rsid w:val="0054339E"/>
    <w:rsid w:val="00554E6A"/>
    <w:rsid w:val="0056183C"/>
    <w:rsid w:val="005A7235"/>
    <w:rsid w:val="0060639C"/>
    <w:rsid w:val="006545DB"/>
    <w:rsid w:val="006A030B"/>
    <w:rsid w:val="006B1710"/>
    <w:rsid w:val="006B1E71"/>
    <w:rsid w:val="006D2E7F"/>
    <w:rsid w:val="006F101E"/>
    <w:rsid w:val="006F4376"/>
    <w:rsid w:val="00713BE3"/>
    <w:rsid w:val="00757302"/>
    <w:rsid w:val="00760287"/>
    <w:rsid w:val="007941D3"/>
    <w:rsid w:val="0079731D"/>
    <w:rsid w:val="007A0E28"/>
    <w:rsid w:val="007C6A5B"/>
    <w:rsid w:val="007D4BDA"/>
    <w:rsid w:val="007E48C6"/>
    <w:rsid w:val="008100C2"/>
    <w:rsid w:val="00836680"/>
    <w:rsid w:val="0084351F"/>
    <w:rsid w:val="00896440"/>
    <w:rsid w:val="008A0D02"/>
    <w:rsid w:val="008A6716"/>
    <w:rsid w:val="00901639"/>
    <w:rsid w:val="00913CBF"/>
    <w:rsid w:val="00966872"/>
    <w:rsid w:val="00A11654"/>
    <w:rsid w:val="00A1441B"/>
    <w:rsid w:val="00AC3DC7"/>
    <w:rsid w:val="00AE07DF"/>
    <w:rsid w:val="00AE200D"/>
    <w:rsid w:val="00AF1A91"/>
    <w:rsid w:val="00AF4310"/>
    <w:rsid w:val="00B30F1D"/>
    <w:rsid w:val="00B37369"/>
    <w:rsid w:val="00B969D4"/>
    <w:rsid w:val="00C5256C"/>
    <w:rsid w:val="00CA60E7"/>
    <w:rsid w:val="00D00894"/>
    <w:rsid w:val="00D03B98"/>
    <w:rsid w:val="00DC3951"/>
    <w:rsid w:val="00E324AE"/>
    <w:rsid w:val="00EB00E7"/>
    <w:rsid w:val="00ED24EB"/>
    <w:rsid w:val="00EE7849"/>
    <w:rsid w:val="00F11FEF"/>
    <w:rsid w:val="00F36886"/>
    <w:rsid w:val="00F37FF9"/>
    <w:rsid w:val="00F45E7F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81</cp:revision>
  <dcterms:created xsi:type="dcterms:W3CDTF">2022-04-21T15:58:00Z</dcterms:created>
  <dcterms:modified xsi:type="dcterms:W3CDTF">2022-05-23T18:41:00Z</dcterms:modified>
</cp:coreProperties>
</file>