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A884D" w14:textId="14D17138" w:rsidR="007D5C9B" w:rsidRPr="00CB2C37" w:rsidRDefault="003E40D9" w:rsidP="003E40D9">
      <w:pPr>
        <w:ind w:left="2336"/>
        <w:rPr>
          <w:rFonts w:ascii="Times New Roman" w:hAnsi="Times New Roman" w:cs="Times New Roman"/>
          <w:b/>
          <w:sz w:val="32"/>
          <w:szCs w:val="32"/>
        </w:rPr>
      </w:pPr>
      <w:r w:rsidRPr="00CB2C37">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E30A095" wp14:editId="3AF464FE">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007D5C9B" w:rsidRPr="00CB2C37">
        <w:rPr>
          <w:rFonts w:ascii="Times New Roman" w:hAnsi="Times New Roman" w:cs="Times New Roman"/>
          <w:b/>
          <w:sz w:val="32"/>
          <w:szCs w:val="32"/>
        </w:rPr>
        <w:t>FACULTAD DE</w:t>
      </w:r>
      <w:r w:rsidR="007D5C9B" w:rsidRPr="00CB2C37">
        <w:rPr>
          <w:rFonts w:ascii="Times New Roman" w:hAnsi="Times New Roman" w:cs="Times New Roman"/>
          <w:b/>
          <w:spacing w:val="-6"/>
          <w:sz w:val="32"/>
          <w:szCs w:val="32"/>
        </w:rPr>
        <w:t xml:space="preserve"> </w:t>
      </w:r>
      <w:r w:rsidR="007D5C9B" w:rsidRPr="00CB2C37">
        <w:rPr>
          <w:rFonts w:ascii="Times New Roman" w:hAnsi="Times New Roman" w:cs="Times New Roman"/>
          <w:b/>
          <w:sz w:val="32"/>
          <w:szCs w:val="32"/>
        </w:rPr>
        <w:t>POSTGRADO</w:t>
      </w:r>
    </w:p>
    <w:p w14:paraId="00BBB8C9" w14:textId="77777777" w:rsidR="007D5C9B" w:rsidRPr="00CB2C37" w:rsidRDefault="007D5C9B" w:rsidP="007D5C9B">
      <w:pPr>
        <w:jc w:val="center"/>
        <w:rPr>
          <w:rFonts w:ascii="Times New Roman" w:hAnsi="Times New Roman" w:cs="Times New Roman"/>
          <w:b/>
          <w:sz w:val="32"/>
          <w:szCs w:val="32"/>
        </w:rPr>
      </w:pPr>
      <w:r w:rsidRPr="00CB2C37">
        <w:rPr>
          <w:rFonts w:ascii="Times New Roman" w:hAnsi="Times New Roman" w:cs="Times New Roman"/>
          <w:b/>
          <w:sz w:val="32"/>
          <w:szCs w:val="32"/>
        </w:rPr>
        <w:t>TRABAJO FINAL DE GRADUACIÓN</w:t>
      </w:r>
    </w:p>
    <w:p w14:paraId="3CAC9D15" w14:textId="77777777" w:rsidR="00F11352" w:rsidRPr="00CB2C37" w:rsidRDefault="00F11352" w:rsidP="007D5C9B">
      <w:pPr>
        <w:jc w:val="center"/>
        <w:rPr>
          <w:rFonts w:ascii="Times New Roman" w:hAnsi="Times New Roman" w:cs="Times New Roman"/>
          <w:b/>
          <w:bCs/>
          <w:sz w:val="32"/>
          <w:szCs w:val="32"/>
        </w:rPr>
      </w:pPr>
    </w:p>
    <w:p w14:paraId="07CB2EA1" w14:textId="09DED695" w:rsidR="007D5C9B" w:rsidRPr="00CB2C37" w:rsidRDefault="000E1C97" w:rsidP="000E1C97">
      <w:pPr>
        <w:jc w:val="center"/>
        <w:rPr>
          <w:rFonts w:ascii="Times New Roman" w:hAnsi="Times New Roman" w:cs="Times New Roman"/>
          <w:b/>
          <w:sz w:val="32"/>
          <w:szCs w:val="32"/>
        </w:rPr>
      </w:pPr>
      <w:r w:rsidRPr="00CB2C37">
        <w:rPr>
          <w:rFonts w:ascii="Times New Roman" w:hAnsi="Times New Roman" w:cs="Times New Roman"/>
          <w:b/>
          <w:sz w:val="32"/>
          <w:szCs w:val="32"/>
        </w:rPr>
        <w:t>FRAMEWORK DE EVALUACIÓN DE MADUREZ DE CIBERSEGURIDAD PARA EL SISTEMA FINANCIERO HONDUREÑO ALINEADO CON CNBS Y ESTÁNDARES INTERNACIONALES</w:t>
      </w:r>
    </w:p>
    <w:p w14:paraId="44DACCA6" w14:textId="77777777" w:rsidR="000E1C97" w:rsidRPr="00CB2C37" w:rsidRDefault="000E1C97" w:rsidP="000E1C97">
      <w:pPr>
        <w:jc w:val="center"/>
        <w:rPr>
          <w:rFonts w:ascii="Times New Roman" w:eastAsia="Times New Roman" w:hAnsi="Times New Roman" w:cs="Times New Roman"/>
        </w:rPr>
      </w:pPr>
    </w:p>
    <w:p w14:paraId="18C88000" w14:textId="77777777" w:rsidR="007D5C9B" w:rsidRPr="00CB2C37" w:rsidRDefault="007D5C9B" w:rsidP="007D5C9B">
      <w:pPr>
        <w:spacing w:before="8"/>
        <w:rPr>
          <w:rFonts w:ascii="Times New Roman" w:eastAsia="Times New Roman" w:hAnsi="Times New Roman" w:cs="Times New Roman"/>
          <w:sz w:val="20"/>
          <w:szCs w:val="20"/>
        </w:rPr>
      </w:pPr>
    </w:p>
    <w:p w14:paraId="5EE34B9A" w14:textId="77777777" w:rsidR="007D5C9B" w:rsidRPr="00CB2C37" w:rsidRDefault="007D5C9B" w:rsidP="007D5C9B">
      <w:pPr>
        <w:jc w:val="center"/>
        <w:rPr>
          <w:rFonts w:ascii="Times New Roman" w:hAnsi="Times New Roman" w:cs="Times New Roman"/>
          <w:b/>
          <w:sz w:val="32"/>
          <w:szCs w:val="32"/>
        </w:rPr>
      </w:pPr>
      <w:r w:rsidRPr="00CB2C37">
        <w:rPr>
          <w:rFonts w:ascii="Times New Roman" w:hAnsi="Times New Roman" w:cs="Times New Roman"/>
          <w:b/>
          <w:sz w:val="32"/>
          <w:szCs w:val="32"/>
        </w:rPr>
        <w:t>SUSTENTADO POR:</w:t>
      </w:r>
    </w:p>
    <w:p w14:paraId="50D83759" w14:textId="77777777" w:rsidR="007D5C9B" w:rsidRPr="00CB2C37" w:rsidRDefault="007D5C9B" w:rsidP="007D5C9B">
      <w:pPr>
        <w:spacing w:before="1"/>
        <w:rPr>
          <w:rFonts w:ascii="Times New Roman" w:eastAsia="Times New Roman" w:hAnsi="Times New Roman" w:cs="Times New Roman"/>
          <w:b/>
          <w:bCs/>
          <w:sz w:val="47"/>
          <w:szCs w:val="47"/>
        </w:rPr>
      </w:pPr>
    </w:p>
    <w:p w14:paraId="7C5F6E45" w14:textId="255662DD" w:rsidR="007D5C9B" w:rsidRPr="00CB2C37" w:rsidRDefault="00E24835" w:rsidP="00E24835">
      <w:pPr>
        <w:ind w:left="557" w:right="393"/>
        <w:jc w:val="center"/>
        <w:rPr>
          <w:rFonts w:ascii="Times New Roman" w:hAnsi="Times New Roman"/>
          <w:b/>
          <w:sz w:val="32"/>
          <w:szCs w:val="32"/>
        </w:rPr>
      </w:pPr>
      <w:r w:rsidRPr="00CB2C37">
        <w:rPr>
          <w:rFonts w:ascii="Times New Roman" w:hAnsi="Times New Roman"/>
          <w:b/>
          <w:sz w:val="32"/>
          <w:szCs w:val="32"/>
        </w:rPr>
        <w:t>SARA JEANETTE PAVÓN ZUNIGA</w:t>
      </w:r>
    </w:p>
    <w:p w14:paraId="28488B75" w14:textId="0A08AF7C" w:rsidR="00E24835" w:rsidRPr="00CB2C37" w:rsidRDefault="0046079C" w:rsidP="00E24835">
      <w:pPr>
        <w:ind w:left="557" w:right="393"/>
        <w:jc w:val="center"/>
        <w:rPr>
          <w:rFonts w:ascii="Times New Roman" w:hAnsi="Times New Roman"/>
          <w:b/>
          <w:sz w:val="32"/>
          <w:szCs w:val="32"/>
        </w:rPr>
      </w:pPr>
      <w:r w:rsidRPr="00CB2C37">
        <w:rPr>
          <w:rFonts w:ascii="Times New Roman" w:hAnsi="Times New Roman"/>
          <w:b/>
          <w:sz w:val="32"/>
          <w:szCs w:val="32"/>
        </w:rPr>
        <w:t>ROBERTO CARLOS PAVÓN CABALLERO</w:t>
      </w:r>
    </w:p>
    <w:p w14:paraId="7416501D" w14:textId="77777777" w:rsidR="007D5C9B" w:rsidRPr="00CB2C37" w:rsidRDefault="007D5C9B" w:rsidP="007D5C9B">
      <w:pPr>
        <w:rPr>
          <w:rFonts w:ascii="Times New Roman" w:eastAsia="Times New Roman" w:hAnsi="Times New Roman" w:cs="Times New Roman"/>
        </w:rPr>
      </w:pPr>
    </w:p>
    <w:p w14:paraId="170C5CE7" w14:textId="77777777" w:rsidR="007D5C9B" w:rsidRPr="00CB2C37" w:rsidRDefault="007D5C9B" w:rsidP="007D5C9B">
      <w:pPr>
        <w:jc w:val="center"/>
        <w:rPr>
          <w:rFonts w:ascii="Times New Roman" w:hAnsi="Times New Roman" w:cs="Times New Roman"/>
          <w:b/>
          <w:sz w:val="32"/>
          <w:szCs w:val="32"/>
        </w:rPr>
      </w:pPr>
    </w:p>
    <w:p w14:paraId="5054C0D7" w14:textId="77777777" w:rsidR="007D5C9B" w:rsidRPr="00CB2C37" w:rsidRDefault="007D5C9B" w:rsidP="007D5C9B">
      <w:pPr>
        <w:jc w:val="center"/>
        <w:rPr>
          <w:rFonts w:ascii="Times New Roman" w:hAnsi="Times New Roman" w:cs="Times New Roman"/>
          <w:b/>
          <w:sz w:val="32"/>
          <w:szCs w:val="32"/>
        </w:rPr>
      </w:pPr>
      <w:r w:rsidRPr="00CB2C37">
        <w:rPr>
          <w:rFonts w:ascii="Times New Roman" w:hAnsi="Times New Roman" w:cs="Times New Roman"/>
          <w:b/>
          <w:sz w:val="32"/>
          <w:szCs w:val="32"/>
        </w:rPr>
        <w:t>PREVIA INVESTIDURA AL TÍTULO DE</w:t>
      </w:r>
    </w:p>
    <w:p w14:paraId="5E76D76A" w14:textId="77777777" w:rsidR="007D5C9B" w:rsidRPr="00CB2C37" w:rsidRDefault="007D5C9B" w:rsidP="007D5C9B">
      <w:pPr>
        <w:spacing w:before="4"/>
        <w:rPr>
          <w:rFonts w:ascii="Times New Roman" w:eastAsia="Times New Roman" w:hAnsi="Times New Roman" w:cs="Times New Roman"/>
          <w:b/>
          <w:bCs/>
          <w:sz w:val="47"/>
          <w:szCs w:val="47"/>
        </w:rPr>
      </w:pPr>
    </w:p>
    <w:p w14:paraId="1032D926" w14:textId="77777777" w:rsidR="007D5C9B" w:rsidRPr="00CB2C37" w:rsidRDefault="007D5C9B" w:rsidP="007D5C9B">
      <w:pPr>
        <w:ind w:left="557" w:right="388"/>
        <w:jc w:val="center"/>
        <w:rPr>
          <w:rFonts w:ascii="Times New Roman" w:hAnsi="Times New Roman"/>
          <w:b/>
          <w:sz w:val="32"/>
        </w:rPr>
      </w:pPr>
      <w:r w:rsidRPr="00CB2C37">
        <w:rPr>
          <w:rFonts w:ascii="Times New Roman" w:hAnsi="Times New Roman" w:cs="Times New Roman"/>
          <w:b/>
          <w:sz w:val="32"/>
          <w:szCs w:val="32"/>
        </w:rPr>
        <w:t>MÁSTER EN</w:t>
      </w:r>
      <w:r w:rsidRPr="00CB2C37">
        <w:rPr>
          <w:rFonts w:ascii="Times New Roman" w:hAnsi="Times New Roman"/>
          <w:b/>
          <w:sz w:val="32"/>
        </w:rPr>
        <w:t xml:space="preserve"> </w:t>
      </w:r>
    </w:p>
    <w:p w14:paraId="09C13FE7" w14:textId="1E9DBF8D" w:rsidR="007D5C9B" w:rsidRPr="00CB2C37" w:rsidRDefault="00E24835" w:rsidP="007D5C9B">
      <w:pPr>
        <w:ind w:left="557" w:right="388"/>
        <w:jc w:val="center"/>
        <w:rPr>
          <w:rFonts w:ascii="Times New Roman" w:eastAsia="Times New Roman" w:hAnsi="Times New Roman" w:cs="Times New Roman"/>
          <w:b/>
          <w:sz w:val="32"/>
          <w:szCs w:val="32"/>
        </w:rPr>
      </w:pPr>
      <w:r w:rsidRPr="00CB2C37">
        <w:rPr>
          <w:rFonts w:ascii="Times New Roman" w:hAnsi="Times New Roman"/>
          <w:b/>
          <w:sz w:val="32"/>
          <w:szCs w:val="32"/>
        </w:rPr>
        <w:t>CIBERSEGURIDAD</w:t>
      </w:r>
    </w:p>
    <w:p w14:paraId="55BD4421" w14:textId="77777777" w:rsidR="007D5C9B" w:rsidRPr="00CB2C37" w:rsidRDefault="007D5C9B" w:rsidP="007D5C9B">
      <w:pPr>
        <w:rPr>
          <w:rFonts w:ascii="Times New Roman" w:eastAsia="Times New Roman" w:hAnsi="Times New Roman" w:cs="Times New Roman"/>
          <w:sz w:val="32"/>
          <w:szCs w:val="32"/>
        </w:rPr>
      </w:pPr>
    </w:p>
    <w:p w14:paraId="58EB7D34" w14:textId="77777777" w:rsidR="007D5C9B" w:rsidRPr="00CB2C37" w:rsidRDefault="007D5C9B" w:rsidP="007D5C9B">
      <w:pPr>
        <w:rPr>
          <w:rFonts w:ascii="Times New Roman" w:eastAsia="Times New Roman" w:hAnsi="Times New Roman" w:cs="Times New Roman"/>
          <w:sz w:val="32"/>
          <w:szCs w:val="32"/>
        </w:rPr>
      </w:pPr>
    </w:p>
    <w:p w14:paraId="5D2F1E36" w14:textId="77777777" w:rsidR="007D5C9B" w:rsidRPr="00CB2C37" w:rsidRDefault="007D5C9B" w:rsidP="007D5C9B">
      <w:pPr>
        <w:rPr>
          <w:rFonts w:ascii="Times New Roman" w:eastAsia="Times New Roman" w:hAnsi="Times New Roman" w:cs="Times New Roman"/>
          <w:sz w:val="32"/>
          <w:szCs w:val="32"/>
        </w:rPr>
      </w:pPr>
    </w:p>
    <w:p w14:paraId="73A6F427" w14:textId="77777777" w:rsidR="007D5C9B" w:rsidRPr="00CB2C37" w:rsidRDefault="007D5C9B" w:rsidP="007D5C9B">
      <w:pPr>
        <w:spacing w:before="7"/>
        <w:rPr>
          <w:rFonts w:ascii="Times New Roman" w:eastAsia="Times New Roman" w:hAnsi="Times New Roman" w:cs="Times New Roman"/>
          <w:sz w:val="30"/>
          <w:szCs w:val="30"/>
        </w:rPr>
      </w:pPr>
    </w:p>
    <w:p w14:paraId="66F163A4" w14:textId="1F22501F" w:rsidR="007D5C9B" w:rsidRPr="00CB2C37" w:rsidRDefault="00E24835" w:rsidP="007D5C9B">
      <w:pPr>
        <w:jc w:val="center"/>
        <w:rPr>
          <w:rFonts w:ascii="Times New Roman" w:hAnsi="Times New Roman" w:cs="Times New Roman"/>
          <w:b/>
          <w:sz w:val="32"/>
          <w:szCs w:val="32"/>
        </w:rPr>
      </w:pPr>
      <w:r w:rsidRPr="00CB2C37">
        <w:rPr>
          <w:rFonts w:ascii="Times New Roman" w:hAnsi="Times New Roman" w:cs="Times New Roman"/>
          <w:b/>
          <w:sz w:val="32"/>
          <w:szCs w:val="32"/>
        </w:rPr>
        <w:t>TEGUCIGALPA, FRANCISCO MORAZÁN</w:t>
      </w:r>
      <w:r w:rsidR="007D5C9B" w:rsidRPr="00CB2C37">
        <w:rPr>
          <w:rFonts w:ascii="Times New Roman" w:hAnsi="Times New Roman" w:cs="Times New Roman"/>
          <w:b/>
          <w:sz w:val="32"/>
          <w:szCs w:val="32"/>
        </w:rPr>
        <w:t xml:space="preserve">, HONDURAS, C.A. </w:t>
      </w:r>
    </w:p>
    <w:p w14:paraId="558884EF" w14:textId="77777777" w:rsidR="007D5C9B" w:rsidRPr="00CB2C37" w:rsidRDefault="007D5C9B" w:rsidP="007D5C9B">
      <w:pPr>
        <w:spacing w:before="4"/>
        <w:rPr>
          <w:rFonts w:ascii="Times New Roman" w:hAnsi="Times New Roman" w:cs="Times New Roman"/>
          <w:b/>
          <w:sz w:val="32"/>
          <w:szCs w:val="32"/>
        </w:rPr>
      </w:pPr>
    </w:p>
    <w:p w14:paraId="7160B66A" w14:textId="017115E6" w:rsidR="007D5C9B" w:rsidRPr="00CB2C37" w:rsidRDefault="00E24835" w:rsidP="007D5C9B">
      <w:pPr>
        <w:ind w:left="2074" w:right="1908"/>
        <w:jc w:val="center"/>
        <w:rPr>
          <w:rFonts w:ascii="Times New Roman" w:hAnsi="Times New Roman"/>
          <w:sz w:val="20"/>
        </w:rPr>
      </w:pPr>
      <w:r w:rsidRPr="00CB2C37">
        <w:rPr>
          <w:rFonts w:ascii="Times New Roman" w:hAnsi="Times New Roman" w:cs="Times New Roman"/>
          <w:b/>
          <w:sz w:val="32"/>
          <w:szCs w:val="32"/>
        </w:rPr>
        <w:t>JUNIO</w:t>
      </w:r>
      <w:r w:rsidR="007D5C9B" w:rsidRPr="00CB2C37">
        <w:rPr>
          <w:rFonts w:ascii="Times New Roman" w:hAnsi="Times New Roman" w:cs="Times New Roman"/>
          <w:b/>
          <w:sz w:val="32"/>
          <w:szCs w:val="32"/>
        </w:rPr>
        <w:t xml:space="preserve">, </w:t>
      </w:r>
      <w:r w:rsidRPr="00CB2C37">
        <w:rPr>
          <w:rFonts w:ascii="Times New Roman" w:hAnsi="Times New Roman" w:cs="Times New Roman"/>
          <w:b/>
          <w:sz w:val="32"/>
          <w:szCs w:val="32"/>
        </w:rPr>
        <w:t>2025</w:t>
      </w:r>
    </w:p>
    <w:p w14:paraId="0E0C9EDC" w14:textId="77E98BE9" w:rsidR="00737E89" w:rsidRPr="00B83C29" w:rsidRDefault="007D5C9B" w:rsidP="0069558F">
      <w:pPr>
        <w:ind w:right="1908"/>
        <w:rPr>
          <w:rFonts w:ascii="Times New Roman" w:hAnsi="Times New Roman" w:cs="Times New Roman"/>
          <w:sz w:val="20"/>
          <w:szCs w:val="20"/>
        </w:rPr>
      </w:pPr>
      <w:r w:rsidRPr="00CB2C37">
        <w:rPr>
          <w:rFonts w:ascii="Times New Roman" w:hAnsi="Times New Roman" w:cs="Times New Roman"/>
          <w:sz w:val="20"/>
          <w:szCs w:val="20"/>
        </w:rPr>
        <w:br w:type="page"/>
      </w:r>
    </w:p>
    <w:p w14:paraId="4087D355" w14:textId="787A197B" w:rsidR="00737E89" w:rsidRPr="00CB2C37" w:rsidRDefault="00737E89" w:rsidP="00737E89">
      <w:pPr>
        <w:pStyle w:val="Ttulo1"/>
      </w:pPr>
      <w:bookmarkStart w:id="0" w:name="_Toc474331175"/>
      <w:bookmarkStart w:id="1" w:name="_Toc474331374"/>
      <w:bookmarkStart w:id="2" w:name="_Toc132615436"/>
      <w:bookmarkStart w:id="3" w:name="_Toc233579466"/>
      <w:r w:rsidRPr="00CB2C37">
        <w:lastRenderedPageBreak/>
        <w:t>ÍNDICE DE CONTENIDO</w:t>
      </w:r>
      <w:bookmarkEnd w:id="0"/>
      <w:bookmarkEnd w:id="1"/>
      <w:bookmarkEnd w:id="2"/>
      <w:bookmarkEnd w:id="3"/>
    </w:p>
    <w:sdt>
      <w:sdtPr>
        <w:rPr>
          <w:rFonts w:asciiTheme="minorHAnsi" w:hAnsiTheme="minorHAnsi"/>
          <w:sz w:val="22"/>
        </w:rPr>
        <w:id w:val="-410619238"/>
        <w:docPartObj>
          <w:docPartGallery w:val="Table of Contents"/>
          <w:docPartUnique/>
        </w:docPartObj>
      </w:sdtPr>
      <w:sdtEndPr>
        <w:rPr>
          <w:b/>
          <w:bCs/>
        </w:rPr>
      </w:sdtEndPr>
      <w:sdtContent>
        <w:p w14:paraId="12D732E2" w14:textId="27EB7883" w:rsidR="008F3558" w:rsidRDefault="00165725">
          <w:pPr>
            <w:pStyle w:val="TDC1"/>
            <w:tabs>
              <w:tab w:val="right" w:leader="dot" w:pos="9350"/>
            </w:tabs>
            <w:rPr>
              <w:rFonts w:asciiTheme="minorHAnsi" w:eastAsiaTheme="minorEastAsia" w:hAnsiTheme="minorHAnsi"/>
              <w:noProof/>
              <w:sz w:val="22"/>
              <w:lang w:val="en-US"/>
            </w:rPr>
          </w:pPr>
          <w:r w:rsidRPr="00CB2C37">
            <w:rPr>
              <w:rFonts w:eastAsiaTheme="majorEastAsia" w:cstheme="majorBidi"/>
              <w:color w:val="2E74B5" w:themeColor="accent1" w:themeShade="BF"/>
              <w:szCs w:val="32"/>
              <w:lang w:eastAsia="es-HN"/>
            </w:rPr>
            <w:fldChar w:fldCharType="begin"/>
          </w:r>
          <w:r w:rsidRPr="00CB2C37">
            <w:instrText xml:space="preserve"> TOC \o "1-3" \h \z \u </w:instrText>
          </w:r>
          <w:r w:rsidRPr="00CB2C37">
            <w:rPr>
              <w:rFonts w:eastAsiaTheme="majorEastAsia" w:cstheme="majorBidi"/>
              <w:color w:val="2E74B5" w:themeColor="accent1" w:themeShade="BF"/>
              <w:szCs w:val="32"/>
              <w:lang w:eastAsia="es-HN"/>
            </w:rPr>
            <w:fldChar w:fldCharType="separate"/>
          </w:r>
          <w:hyperlink w:anchor="_Toc233579466" w:history="1">
            <w:r w:rsidR="008F3558" w:rsidRPr="008B2C97">
              <w:rPr>
                <w:rStyle w:val="Hipervnculo"/>
                <w:noProof/>
              </w:rPr>
              <w:t>ÍNDICE DE CONTENIDO</w:t>
            </w:r>
            <w:r w:rsidR="008F3558">
              <w:rPr>
                <w:noProof/>
                <w:webHidden/>
              </w:rPr>
              <w:tab/>
            </w:r>
            <w:r w:rsidR="008F3558">
              <w:rPr>
                <w:noProof/>
                <w:webHidden/>
              </w:rPr>
              <w:fldChar w:fldCharType="begin"/>
            </w:r>
            <w:r w:rsidR="008F3558">
              <w:rPr>
                <w:noProof/>
                <w:webHidden/>
              </w:rPr>
              <w:instrText xml:space="preserve"> PAGEREF _Toc233579466 \h </w:instrText>
            </w:r>
            <w:r w:rsidR="008F3558">
              <w:rPr>
                <w:noProof/>
                <w:webHidden/>
              </w:rPr>
            </w:r>
            <w:r w:rsidR="008F3558">
              <w:rPr>
                <w:noProof/>
                <w:webHidden/>
              </w:rPr>
              <w:fldChar w:fldCharType="separate"/>
            </w:r>
            <w:r w:rsidR="00C07C8F">
              <w:rPr>
                <w:noProof/>
                <w:webHidden/>
              </w:rPr>
              <w:t>ii</w:t>
            </w:r>
            <w:r w:rsidR="008F3558">
              <w:rPr>
                <w:noProof/>
                <w:webHidden/>
              </w:rPr>
              <w:fldChar w:fldCharType="end"/>
            </w:r>
          </w:hyperlink>
        </w:p>
        <w:p w14:paraId="64C7B176" w14:textId="16ECB111" w:rsidR="008F3558" w:rsidRDefault="00442979">
          <w:pPr>
            <w:pStyle w:val="TDC1"/>
            <w:tabs>
              <w:tab w:val="right" w:leader="dot" w:pos="9350"/>
            </w:tabs>
            <w:rPr>
              <w:rFonts w:asciiTheme="minorHAnsi" w:eastAsiaTheme="minorEastAsia" w:hAnsiTheme="minorHAnsi"/>
              <w:noProof/>
              <w:sz w:val="22"/>
              <w:lang w:val="en-US"/>
            </w:rPr>
          </w:pPr>
          <w:hyperlink w:anchor="_Toc233579467" w:history="1">
            <w:r w:rsidR="008F3558" w:rsidRPr="008B2C97">
              <w:rPr>
                <w:rStyle w:val="Hipervnculo"/>
                <w:noProof/>
              </w:rPr>
              <w:t>CAPÍTULO I. PLANTEAMIENTO DE LA INVESTIGACIÓN</w:t>
            </w:r>
            <w:r w:rsidR="008F3558">
              <w:rPr>
                <w:noProof/>
                <w:webHidden/>
              </w:rPr>
              <w:tab/>
            </w:r>
            <w:r w:rsidR="008F3558">
              <w:rPr>
                <w:noProof/>
                <w:webHidden/>
              </w:rPr>
              <w:fldChar w:fldCharType="begin"/>
            </w:r>
            <w:r w:rsidR="008F3558">
              <w:rPr>
                <w:noProof/>
                <w:webHidden/>
              </w:rPr>
              <w:instrText xml:space="preserve"> PAGEREF _Toc233579467 \h </w:instrText>
            </w:r>
            <w:r w:rsidR="008F3558">
              <w:rPr>
                <w:noProof/>
                <w:webHidden/>
              </w:rPr>
            </w:r>
            <w:r w:rsidR="008F3558">
              <w:rPr>
                <w:noProof/>
                <w:webHidden/>
              </w:rPr>
              <w:fldChar w:fldCharType="separate"/>
            </w:r>
            <w:r w:rsidR="00C07C8F">
              <w:rPr>
                <w:noProof/>
                <w:webHidden/>
              </w:rPr>
              <w:t>1</w:t>
            </w:r>
            <w:r w:rsidR="008F3558">
              <w:rPr>
                <w:noProof/>
                <w:webHidden/>
              </w:rPr>
              <w:fldChar w:fldCharType="end"/>
            </w:r>
          </w:hyperlink>
        </w:p>
        <w:p w14:paraId="5BEFDFE5" w14:textId="01318CF9" w:rsidR="008F3558" w:rsidRDefault="00442979">
          <w:pPr>
            <w:pStyle w:val="TDC2"/>
            <w:tabs>
              <w:tab w:val="left" w:pos="880"/>
              <w:tab w:val="right" w:leader="dot" w:pos="9350"/>
            </w:tabs>
            <w:rPr>
              <w:rFonts w:asciiTheme="minorHAnsi" w:eastAsiaTheme="minorEastAsia" w:hAnsiTheme="minorHAnsi"/>
              <w:noProof/>
              <w:sz w:val="22"/>
              <w:lang w:val="en-US"/>
            </w:rPr>
          </w:pPr>
          <w:hyperlink w:anchor="_Toc233579468" w:history="1">
            <w:r w:rsidR="008F3558" w:rsidRPr="008B2C97">
              <w:rPr>
                <w:rStyle w:val="Hipervnculo"/>
                <w:rFonts w:cs="Times New Roman"/>
                <w:noProof/>
              </w:rPr>
              <w:t>1.1</w:t>
            </w:r>
            <w:r w:rsidR="008F3558">
              <w:rPr>
                <w:rFonts w:asciiTheme="minorHAnsi" w:eastAsiaTheme="minorEastAsia" w:hAnsiTheme="minorHAnsi"/>
                <w:noProof/>
                <w:sz w:val="22"/>
                <w:lang w:val="en-US"/>
              </w:rPr>
              <w:tab/>
            </w:r>
            <w:r w:rsidR="008F3558" w:rsidRPr="008B2C97">
              <w:rPr>
                <w:rStyle w:val="Hipervnculo"/>
                <w:rFonts w:cs="Times New Roman"/>
                <w:noProof/>
              </w:rPr>
              <w:t>INTRODUCCIÓN</w:t>
            </w:r>
            <w:r w:rsidR="008F3558">
              <w:rPr>
                <w:noProof/>
                <w:webHidden/>
              </w:rPr>
              <w:tab/>
            </w:r>
            <w:r w:rsidR="008F3558">
              <w:rPr>
                <w:noProof/>
                <w:webHidden/>
              </w:rPr>
              <w:fldChar w:fldCharType="begin"/>
            </w:r>
            <w:r w:rsidR="008F3558">
              <w:rPr>
                <w:noProof/>
                <w:webHidden/>
              </w:rPr>
              <w:instrText xml:space="preserve"> PAGEREF _Toc233579468 \h </w:instrText>
            </w:r>
            <w:r w:rsidR="008F3558">
              <w:rPr>
                <w:noProof/>
                <w:webHidden/>
              </w:rPr>
            </w:r>
            <w:r w:rsidR="008F3558">
              <w:rPr>
                <w:noProof/>
                <w:webHidden/>
              </w:rPr>
              <w:fldChar w:fldCharType="separate"/>
            </w:r>
            <w:r w:rsidR="00C07C8F">
              <w:rPr>
                <w:noProof/>
                <w:webHidden/>
              </w:rPr>
              <w:t>1</w:t>
            </w:r>
            <w:r w:rsidR="008F3558">
              <w:rPr>
                <w:noProof/>
                <w:webHidden/>
              </w:rPr>
              <w:fldChar w:fldCharType="end"/>
            </w:r>
          </w:hyperlink>
        </w:p>
        <w:p w14:paraId="1C6D40D7" w14:textId="604A4E6B" w:rsidR="008F3558" w:rsidRDefault="00442979">
          <w:pPr>
            <w:pStyle w:val="TDC2"/>
            <w:tabs>
              <w:tab w:val="left" w:pos="880"/>
              <w:tab w:val="right" w:leader="dot" w:pos="9350"/>
            </w:tabs>
            <w:rPr>
              <w:rFonts w:asciiTheme="minorHAnsi" w:eastAsiaTheme="minorEastAsia" w:hAnsiTheme="minorHAnsi"/>
              <w:noProof/>
              <w:sz w:val="22"/>
              <w:lang w:val="en-US"/>
            </w:rPr>
          </w:pPr>
          <w:hyperlink w:anchor="_Toc233579469" w:history="1">
            <w:r w:rsidR="008F3558" w:rsidRPr="008B2C97">
              <w:rPr>
                <w:rStyle w:val="Hipervnculo"/>
                <w:rFonts w:cs="Times New Roman"/>
                <w:noProof/>
              </w:rPr>
              <w:t>1.2</w:t>
            </w:r>
            <w:r w:rsidR="008F3558">
              <w:rPr>
                <w:rFonts w:asciiTheme="minorHAnsi" w:eastAsiaTheme="minorEastAsia" w:hAnsiTheme="minorHAnsi"/>
                <w:noProof/>
                <w:sz w:val="22"/>
                <w:lang w:val="en-US"/>
              </w:rPr>
              <w:tab/>
            </w:r>
            <w:r w:rsidR="008F3558" w:rsidRPr="008B2C97">
              <w:rPr>
                <w:rStyle w:val="Hipervnculo"/>
                <w:rFonts w:cs="Times New Roman"/>
                <w:noProof/>
              </w:rPr>
              <w:t>ANTECEDENTES DEL PROBLEMA</w:t>
            </w:r>
            <w:r w:rsidR="008F3558">
              <w:rPr>
                <w:noProof/>
                <w:webHidden/>
              </w:rPr>
              <w:tab/>
            </w:r>
            <w:r w:rsidR="008F3558">
              <w:rPr>
                <w:noProof/>
                <w:webHidden/>
              </w:rPr>
              <w:fldChar w:fldCharType="begin"/>
            </w:r>
            <w:r w:rsidR="008F3558">
              <w:rPr>
                <w:noProof/>
                <w:webHidden/>
              </w:rPr>
              <w:instrText xml:space="preserve"> PAGEREF _Toc233579469 \h </w:instrText>
            </w:r>
            <w:r w:rsidR="008F3558">
              <w:rPr>
                <w:noProof/>
                <w:webHidden/>
              </w:rPr>
            </w:r>
            <w:r w:rsidR="008F3558">
              <w:rPr>
                <w:noProof/>
                <w:webHidden/>
              </w:rPr>
              <w:fldChar w:fldCharType="separate"/>
            </w:r>
            <w:r w:rsidR="00C07C8F">
              <w:rPr>
                <w:noProof/>
                <w:webHidden/>
              </w:rPr>
              <w:t>2</w:t>
            </w:r>
            <w:r w:rsidR="008F3558">
              <w:rPr>
                <w:noProof/>
                <w:webHidden/>
              </w:rPr>
              <w:fldChar w:fldCharType="end"/>
            </w:r>
          </w:hyperlink>
        </w:p>
        <w:p w14:paraId="265D3A1F" w14:textId="6A24817D" w:rsidR="008F3558" w:rsidRDefault="00442979">
          <w:pPr>
            <w:pStyle w:val="TDC2"/>
            <w:tabs>
              <w:tab w:val="right" w:leader="dot" w:pos="9350"/>
            </w:tabs>
            <w:rPr>
              <w:rFonts w:asciiTheme="minorHAnsi" w:eastAsiaTheme="minorEastAsia" w:hAnsiTheme="minorHAnsi"/>
              <w:noProof/>
              <w:sz w:val="22"/>
              <w:lang w:val="en-US"/>
            </w:rPr>
          </w:pPr>
          <w:hyperlink w:anchor="_Toc233579470" w:history="1">
            <w:r w:rsidR="008F3558" w:rsidRPr="008B2C97">
              <w:rPr>
                <w:rStyle w:val="Hipervnculo"/>
                <w:rFonts w:cs="Times New Roman"/>
                <w:noProof/>
              </w:rPr>
              <w:t>1.3 DEFINICIÓN DEL PROBLEMA</w:t>
            </w:r>
            <w:r w:rsidR="008F3558">
              <w:rPr>
                <w:noProof/>
                <w:webHidden/>
              </w:rPr>
              <w:tab/>
            </w:r>
            <w:r w:rsidR="008F3558">
              <w:rPr>
                <w:noProof/>
                <w:webHidden/>
              </w:rPr>
              <w:fldChar w:fldCharType="begin"/>
            </w:r>
            <w:r w:rsidR="008F3558">
              <w:rPr>
                <w:noProof/>
                <w:webHidden/>
              </w:rPr>
              <w:instrText xml:space="preserve"> PAGEREF _Toc233579470 \h </w:instrText>
            </w:r>
            <w:r w:rsidR="008F3558">
              <w:rPr>
                <w:noProof/>
                <w:webHidden/>
              </w:rPr>
            </w:r>
            <w:r w:rsidR="008F3558">
              <w:rPr>
                <w:noProof/>
                <w:webHidden/>
              </w:rPr>
              <w:fldChar w:fldCharType="separate"/>
            </w:r>
            <w:r w:rsidR="00C07C8F">
              <w:rPr>
                <w:noProof/>
                <w:webHidden/>
              </w:rPr>
              <w:t>3</w:t>
            </w:r>
            <w:r w:rsidR="008F3558">
              <w:rPr>
                <w:noProof/>
                <w:webHidden/>
              </w:rPr>
              <w:fldChar w:fldCharType="end"/>
            </w:r>
          </w:hyperlink>
        </w:p>
        <w:p w14:paraId="618B6BB6" w14:textId="31A1AFBF" w:rsidR="008F3558" w:rsidRDefault="00442979">
          <w:pPr>
            <w:pStyle w:val="TDC2"/>
            <w:tabs>
              <w:tab w:val="right" w:leader="dot" w:pos="9350"/>
            </w:tabs>
            <w:rPr>
              <w:rFonts w:asciiTheme="minorHAnsi" w:eastAsiaTheme="minorEastAsia" w:hAnsiTheme="minorHAnsi"/>
              <w:noProof/>
              <w:sz w:val="22"/>
              <w:lang w:val="en-US"/>
            </w:rPr>
          </w:pPr>
          <w:hyperlink w:anchor="_Toc233579471" w:history="1">
            <w:r w:rsidR="008F3558" w:rsidRPr="008B2C97">
              <w:rPr>
                <w:rStyle w:val="Hipervnculo"/>
                <w:rFonts w:cs="Times New Roman"/>
                <w:noProof/>
              </w:rPr>
              <w:t>1.4 OBJETIVOS DEL PROYECTO</w:t>
            </w:r>
            <w:r w:rsidR="008F3558">
              <w:rPr>
                <w:noProof/>
                <w:webHidden/>
              </w:rPr>
              <w:tab/>
            </w:r>
            <w:r w:rsidR="008F3558">
              <w:rPr>
                <w:noProof/>
                <w:webHidden/>
              </w:rPr>
              <w:fldChar w:fldCharType="begin"/>
            </w:r>
            <w:r w:rsidR="008F3558">
              <w:rPr>
                <w:noProof/>
                <w:webHidden/>
              </w:rPr>
              <w:instrText xml:space="preserve"> PAGEREF _Toc233579471 \h </w:instrText>
            </w:r>
            <w:r w:rsidR="008F3558">
              <w:rPr>
                <w:noProof/>
                <w:webHidden/>
              </w:rPr>
            </w:r>
            <w:r w:rsidR="008F3558">
              <w:rPr>
                <w:noProof/>
                <w:webHidden/>
              </w:rPr>
              <w:fldChar w:fldCharType="separate"/>
            </w:r>
            <w:r w:rsidR="00C07C8F">
              <w:rPr>
                <w:noProof/>
                <w:webHidden/>
              </w:rPr>
              <w:t>4</w:t>
            </w:r>
            <w:r w:rsidR="008F3558">
              <w:rPr>
                <w:noProof/>
                <w:webHidden/>
              </w:rPr>
              <w:fldChar w:fldCharType="end"/>
            </w:r>
          </w:hyperlink>
        </w:p>
        <w:p w14:paraId="3CB004A7" w14:textId="06EEAE02" w:rsidR="008F3558" w:rsidRDefault="00442979">
          <w:pPr>
            <w:pStyle w:val="TDC3"/>
            <w:tabs>
              <w:tab w:val="right" w:leader="dot" w:pos="9350"/>
            </w:tabs>
            <w:rPr>
              <w:rFonts w:asciiTheme="minorHAnsi" w:eastAsiaTheme="minorEastAsia" w:hAnsiTheme="minorHAnsi"/>
              <w:noProof/>
              <w:sz w:val="22"/>
              <w:lang w:val="en-US"/>
            </w:rPr>
          </w:pPr>
          <w:hyperlink w:anchor="_Toc233579472" w:history="1">
            <w:r w:rsidR="008F3558" w:rsidRPr="008B2C97">
              <w:rPr>
                <w:rStyle w:val="Hipervnculo"/>
                <w:rFonts w:cs="Times New Roman"/>
                <w:noProof/>
              </w:rPr>
              <w:t>1.4.1. OBJETIVO GENERAL</w:t>
            </w:r>
            <w:r w:rsidR="008F3558">
              <w:rPr>
                <w:noProof/>
                <w:webHidden/>
              </w:rPr>
              <w:tab/>
            </w:r>
            <w:r w:rsidR="008F3558">
              <w:rPr>
                <w:noProof/>
                <w:webHidden/>
              </w:rPr>
              <w:fldChar w:fldCharType="begin"/>
            </w:r>
            <w:r w:rsidR="008F3558">
              <w:rPr>
                <w:noProof/>
                <w:webHidden/>
              </w:rPr>
              <w:instrText xml:space="preserve"> PAGEREF _Toc233579472 \h </w:instrText>
            </w:r>
            <w:r w:rsidR="008F3558">
              <w:rPr>
                <w:noProof/>
                <w:webHidden/>
              </w:rPr>
            </w:r>
            <w:r w:rsidR="008F3558">
              <w:rPr>
                <w:noProof/>
                <w:webHidden/>
              </w:rPr>
              <w:fldChar w:fldCharType="separate"/>
            </w:r>
            <w:r w:rsidR="00C07C8F">
              <w:rPr>
                <w:noProof/>
                <w:webHidden/>
              </w:rPr>
              <w:t>4</w:t>
            </w:r>
            <w:r w:rsidR="008F3558">
              <w:rPr>
                <w:noProof/>
                <w:webHidden/>
              </w:rPr>
              <w:fldChar w:fldCharType="end"/>
            </w:r>
          </w:hyperlink>
        </w:p>
        <w:p w14:paraId="47AF44D9" w14:textId="54BBD0CE" w:rsidR="008F3558" w:rsidRDefault="00442979">
          <w:pPr>
            <w:pStyle w:val="TDC3"/>
            <w:tabs>
              <w:tab w:val="right" w:leader="dot" w:pos="9350"/>
            </w:tabs>
            <w:rPr>
              <w:rFonts w:asciiTheme="minorHAnsi" w:eastAsiaTheme="minorEastAsia" w:hAnsiTheme="minorHAnsi"/>
              <w:noProof/>
              <w:sz w:val="22"/>
              <w:lang w:val="en-US"/>
            </w:rPr>
          </w:pPr>
          <w:hyperlink w:anchor="_Toc233579473" w:history="1">
            <w:r w:rsidR="008F3558" w:rsidRPr="008B2C97">
              <w:rPr>
                <w:rStyle w:val="Hipervnculo"/>
                <w:rFonts w:cs="Times New Roman"/>
                <w:noProof/>
              </w:rPr>
              <w:t>1.4.2. OBJETIVOS ESPECÍFICOS</w:t>
            </w:r>
            <w:r w:rsidR="008F3558">
              <w:rPr>
                <w:noProof/>
                <w:webHidden/>
              </w:rPr>
              <w:tab/>
            </w:r>
            <w:r w:rsidR="008F3558">
              <w:rPr>
                <w:noProof/>
                <w:webHidden/>
              </w:rPr>
              <w:fldChar w:fldCharType="begin"/>
            </w:r>
            <w:r w:rsidR="008F3558">
              <w:rPr>
                <w:noProof/>
                <w:webHidden/>
              </w:rPr>
              <w:instrText xml:space="preserve"> PAGEREF _Toc233579473 \h </w:instrText>
            </w:r>
            <w:r w:rsidR="008F3558">
              <w:rPr>
                <w:noProof/>
                <w:webHidden/>
              </w:rPr>
            </w:r>
            <w:r w:rsidR="008F3558">
              <w:rPr>
                <w:noProof/>
                <w:webHidden/>
              </w:rPr>
              <w:fldChar w:fldCharType="separate"/>
            </w:r>
            <w:r w:rsidR="00C07C8F">
              <w:rPr>
                <w:noProof/>
                <w:webHidden/>
              </w:rPr>
              <w:t>4</w:t>
            </w:r>
            <w:r w:rsidR="008F3558">
              <w:rPr>
                <w:noProof/>
                <w:webHidden/>
              </w:rPr>
              <w:fldChar w:fldCharType="end"/>
            </w:r>
          </w:hyperlink>
        </w:p>
        <w:p w14:paraId="29F10BEE" w14:textId="5A0B07BD" w:rsidR="008F3558" w:rsidRDefault="00442979">
          <w:pPr>
            <w:pStyle w:val="TDC2"/>
            <w:tabs>
              <w:tab w:val="right" w:leader="dot" w:pos="9350"/>
            </w:tabs>
            <w:rPr>
              <w:rFonts w:asciiTheme="minorHAnsi" w:eastAsiaTheme="minorEastAsia" w:hAnsiTheme="minorHAnsi"/>
              <w:noProof/>
              <w:sz w:val="22"/>
              <w:lang w:val="en-US"/>
            </w:rPr>
          </w:pPr>
          <w:hyperlink w:anchor="_Toc233579474" w:history="1">
            <w:r w:rsidR="008F3558" w:rsidRPr="008B2C97">
              <w:rPr>
                <w:rStyle w:val="Hipervnculo"/>
                <w:rFonts w:cs="Times New Roman"/>
                <w:noProof/>
              </w:rPr>
              <w:t>1.5 JUSTIFICACIÓN</w:t>
            </w:r>
            <w:r w:rsidR="008F3558">
              <w:rPr>
                <w:noProof/>
                <w:webHidden/>
              </w:rPr>
              <w:tab/>
            </w:r>
            <w:r w:rsidR="008F3558">
              <w:rPr>
                <w:noProof/>
                <w:webHidden/>
              </w:rPr>
              <w:fldChar w:fldCharType="begin"/>
            </w:r>
            <w:r w:rsidR="008F3558">
              <w:rPr>
                <w:noProof/>
                <w:webHidden/>
              </w:rPr>
              <w:instrText xml:space="preserve"> PAGEREF _Toc233579474 \h </w:instrText>
            </w:r>
            <w:r w:rsidR="008F3558">
              <w:rPr>
                <w:noProof/>
                <w:webHidden/>
              </w:rPr>
            </w:r>
            <w:r w:rsidR="008F3558">
              <w:rPr>
                <w:noProof/>
                <w:webHidden/>
              </w:rPr>
              <w:fldChar w:fldCharType="separate"/>
            </w:r>
            <w:r w:rsidR="00C07C8F">
              <w:rPr>
                <w:noProof/>
                <w:webHidden/>
              </w:rPr>
              <w:t>5</w:t>
            </w:r>
            <w:r w:rsidR="008F3558">
              <w:rPr>
                <w:noProof/>
                <w:webHidden/>
              </w:rPr>
              <w:fldChar w:fldCharType="end"/>
            </w:r>
          </w:hyperlink>
        </w:p>
        <w:p w14:paraId="1F636DCC" w14:textId="27DD5F3D" w:rsidR="008F3558" w:rsidRDefault="00442979">
          <w:pPr>
            <w:pStyle w:val="TDC3"/>
            <w:tabs>
              <w:tab w:val="left" w:pos="1320"/>
              <w:tab w:val="right" w:leader="dot" w:pos="9350"/>
            </w:tabs>
            <w:rPr>
              <w:rFonts w:asciiTheme="minorHAnsi" w:eastAsiaTheme="minorEastAsia" w:hAnsiTheme="minorHAnsi"/>
              <w:noProof/>
              <w:sz w:val="22"/>
              <w:lang w:val="en-US"/>
            </w:rPr>
          </w:pPr>
          <w:hyperlink w:anchor="_Toc233579475" w:history="1">
            <w:r w:rsidR="008F3558" w:rsidRPr="008B2C97">
              <w:rPr>
                <w:rStyle w:val="Hipervnculo"/>
                <w:rFonts w:cs="Times New Roman"/>
                <w:noProof/>
              </w:rPr>
              <w:t xml:space="preserve">1.5.1. </w:t>
            </w:r>
            <w:r w:rsidR="008F3558">
              <w:rPr>
                <w:rFonts w:asciiTheme="minorHAnsi" w:eastAsiaTheme="minorEastAsia" w:hAnsiTheme="minorHAnsi"/>
                <w:noProof/>
                <w:sz w:val="22"/>
                <w:lang w:val="en-US"/>
              </w:rPr>
              <w:tab/>
            </w:r>
            <w:r w:rsidR="008F3558" w:rsidRPr="008B2C97">
              <w:rPr>
                <w:rStyle w:val="Hipervnculo"/>
                <w:rFonts w:cs="Times New Roman"/>
                <w:noProof/>
              </w:rPr>
              <w:t>JUSTIFICACIÓN CIENTÍFICA</w:t>
            </w:r>
            <w:r w:rsidR="008F3558">
              <w:rPr>
                <w:noProof/>
                <w:webHidden/>
              </w:rPr>
              <w:tab/>
            </w:r>
            <w:r w:rsidR="008F3558">
              <w:rPr>
                <w:noProof/>
                <w:webHidden/>
              </w:rPr>
              <w:fldChar w:fldCharType="begin"/>
            </w:r>
            <w:r w:rsidR="008F3558">
              <w:rPr>
                <w:noProof/>
                <w:webHidden/>
              </w:rPr>
              <w:instrText xml:space="preserve"> PAGEREF _Toc233579475 \h </w:instrText>
            </w:r>
            <w:r w:rsidR="008F3558">
              <w:rPr>
                <w:noProof/>
                <w:webHidden/>
              </w:rPr>
            </w:r>
            <w:r w:rsidR="008F3558">
              <w:rPr>
                <w:noProof/>
                <w:webHidden/>
              </w:rPr>
              <w:fldChar w:fldCharType="separate"/>
            </w:r>
            <w:r w:rsidR="00C07C8F">
              <w:rPr>
                <w:noProof/>
                <w:webHidden/>
              </w:rPr>
              <w:t>5</w:t>
            </w:r>
            <w:r w:rsidR="008F3558">
              <w:rPr>
                <w:noProof/>
                <w:webHidden/>
              </w:rPr>
              <w:fldChar w:fldCharType="end"/>
            </w:r>
          </w:hyperlink>
        </w:p>
        <w:p w14:paraId="4477F7C3" w14:textId="517A3CA3" w:rsidR="008F3558" w:rsidRDefault="00442979">
          <w:pPr>
            <w:pStyle w:val="TDC3"/>
            <w:tabs>
              <w:tab w:val="right" w:leader="dot" w:pos="9350"/>
            </w:tabs>
            <w:rPr>
              <w:rFonts w:asciiTheme="minorHAnsi" w:eastAsiaTheme="minorEastAsia" w:hAnsiTheme="minorHAnsi"/>
              <w:noProof/>
              <w:sz w:val="22"/>
              <w:lang w:val="en-US"/>
            </w:rPr>
          </w:pPr>
          <w:hyperlink w:anchor="_Toc233579476" w:history="1">
            <w:r w:rsidR="008F3558" w:rsidRPr="008B2C97">
              <w:rPr>
                <w:rStyle w:val="Hipervnculo"/>
                <w:rFonts w:cs="Times New Roman"/>
                <w:noProof/>
              </w:rPr>
              <w:t>1.5.2. JUSTIFICACIÓN TECNOLÓGICA.</w:t>
            </w:r>
            <w:r w:rsidR="008F3558">
              <w:rPr>
                <w:noProof/>
                <w:webHidden/>
              </w:rPr>
              <w:tab/>
            </w:r>
            <w:r w:rsidR="008F3558">
              <w:rPr>
                <w:noProof/>
                <w:webHidden/>
              </w:rPr>
              <w:fldChar w:fldCharType="begin"/>
            </w:r>
            <w:r w:rsidR="008F3558">
              <w:rPr>
                <w:noProof/>
                <w:webHidden/>
              </w:rPr>
              <w:instrText xml:space="preserve"> PAGEREF _Toc233579476 \h </w:instrText>
            </w:r>
            <w:r w:rsidR="008F3558">
              <w:rPr>
                <w:noProof/>
                <w:webHidden/>
              </w:rPr>
            </w:r>
            <w:r w:rsidR="008F3558">
              <w:rPr>
                <w:noProof/>
                <w:webHidden/>
              </w:rPr>
              <w:fldChar w:fldCharType="separate"/>
            </w:r>
            <w:r w:rsidR="00C07C8F">
              <w:rPr>
                <w:noProof/>
                <w:webHidden/>
              </w:rPr>
              <w:t>5</w:t>
            </w:r>
            <w:r w:rsidR="008F3558">
              <w:rPr>
                <w:noProof/>
                <w:webHidden/>
              </w:rPr>
              <w:fldChar w:fldCharType="end"/>
            </w:r>
          </w:hyperlink>
        </w:p>
        <w:p w14:paraId="4968C6B6" w14:textId="7ED2AA70" w:rsidR="008F3558" w:rsidRDefault="00442979">
          <w:pPr>
            <w:pStyle w:val="TDC3"/>
            <w:tabs>
              <w:tab w:val="right" w:leader="dot" w:pos="9350"/>
            </w:tabs>
            <w:rPr>
              <w:rFonts w:asciiTheme="minorHAnsi" w:eastAsiaTheme="minorEastAsia" w:hAnsiTheme="minorHAnsi"/>
              <w:noProof/>
              <w:sz w:val="22"/>
              <w:lang w:val="en-US"/>
            </w:rPr>
          </w:pPr>
          <w:hyperlink w:anchor="_Toc233579477" w:history="1">
            <w:r w:rsidR="008F3558" w:rsidRPr="008B2C97">
              <w:rPr>
                <w:rStyle w:val="Hipervnculo"/>
                <w:rFonts w:cs="Times New Roman"/>
                <w:noProof/>
              </w:rPr>
              <w:t>1.5.3. JUSTIFICACIÓN SOCIAL</w:t>
            </w:r>
            <w:r w:rsidR="008F3558">
              <w:rPr>
                <w:noProof/>
                <w:webHidden/>
              </w:rPr>
              <w:tab/>
            </w:r>
            <w:r w:rsidR="008F3558">
              <w:rPr>
                <w:noProof/>
                <w:webHidden/>
              </w:rPr>
              <w:fldChar w:fldCharType="begin"/>
            </w:r>
            <w:r w:rsidR="008F3558">
              <w:rPr>
                <w:noProof/>
                <w:webHidden/>
              </w:rPr>
              <w:instrText xml:space="preserve"> PAGEREF _Toc233579477 \h </w:instrText>
            </w:r>
            <w:r w:rsidR="008F3558">
              <w:rPr>
                <w:noProof/>
                <w:webHidden/>
              </w:rPr>
            </w:r>
            <w:r w:rsidR="008F3558">
              <w:rPr>
                <w:noProof/>
                <w:webHidden/>
              </w:rPr>
              <w:fldChar w:fldCharType="separate"/>
            </w:r>
            <w:r w:rsidR="00C07C8F">
              <w:rPr>
                <w:noProof/>
                <w:webHidden/>
              </w:rPr>
              <w:t>6</w:t>
            </w:r>
            <w:r w:rsidR="008F3558">
              <w:rPr>
                <w:noProof/>
                <w:webHidden/>
              </w:rPr>
              <w:fldChar w:fldCharType="end"/>
            </w:r>
          </w:hyperlink>
        </w:p>
        <w:p w14:paraId="539C09E9" w14:textId="5382C897" w:rsidR="008F3558" w:rsidRDefault="00442979">
          <w:pPr>
            <w:pStyle w:val="TDC1"/>
            <w:tabs>
              <w:tab w:val="right" w:leader="dot" w:pos="9350"/>
            </w:tabs>
            <w:rPr>
              <w:rFonts w:asciiTheme="minorHAnsi" w:eastAsiaTheme="minorEastAsia" w:hAnsiTheme="minorHAnsi"/>
              <w:noProof/>
              <w:sz w:val="22"/>
              <w:lang w:val="en-US"/>
            </w:rPr>
          </w:pPr>
          <w:hyperlink w:anchor="_Toc233579478" w:history="1">
            <w:r w:rsidR="008F3558" w:rsidRPr="008B2C97">
              <w:rPr>
                <w:rStyle w:val="Hipervnculo"/>
                <w:noProof/>
              </w:rPr>
              <w:t>CAPÍTULO II. MARCO TEÓRICO</w:t>
            </w:r>
            <w:r w:rsidR="008F3558">
              <w:rPr>
                <w:noProof/>
                <w:webHidden/>
              </w:rPr>
              <w:tab/>
            </w:r>
            <w:r w:rsidR="008F3558">
              <w:rPr>
                <w:noProof/>
                <w:webHidden/>
              </w:rPr>
              <w:fldChar w:fldCharType="begin"/>
            </w:r>
            <w:r w:rsidR="008F3558">
              <w:rPr>
                <w:noProof/>
                <w:webHidden/>
              </w:rPr>
              <w:instrText xml:space="preserve"> PAGEREF _Toc233579478 \h </w:instrText>
            </w:r>
            <w:r w:rsidR="008F3558">
              <w:rPr>
                <w:noProof/>
                <w:webHidden/>
              </w:rPr>
            </w:r>
            <w:r w:rsidR="008F3558">
              <w:rPr>
                <w:noProof/>
                <w:webHidden/>
              </w:rPr>
              <w:fldChar w:fldCharType="separate"/>
            </w:r>
            <w:r w:rsidR="00C07C8F">
              <w:rPr>
                <w:noProof/>
                <w:webHidden/>
              </w:rPr>
              <w:t>8</w:t>
            </w:r>
            <w:r w:rsidR="008F3558">
              <w:rPr>
                <w:noProof/>
                <w:webHidden/>
              </w:rPr>
              <w:fldChar w:fldCharType="end"/>
            </w:r>
          </w:hyperlink>
        </w:p>
        <w:p w14:paraId="243508A9" w14:textId="11F99E4A" w:rsidR="008F3558" w:rsidRDefault="00442979">
          <w:pPr>
            <w:pStyle w:val="TDC2"/>
            <w:tabs>
              <w:tab w:val="left" w:pos="880"/>
              <w:tab w:val="right" w:leader="dot" w:pos="9350"/>
            </w:tabs>
            <w:rPr>
              <w:rFonts w:asciiTheme="minorHAnsi" w:eastAsiaTheme="minorEastAsia" w:hAnsiTheme="minorHAnsi"/>
              <w:noProof/>
              <w:sz w:val="22"/>
              <w:lang w:val="en-US"/>
            </w:rPr>
          </w:pPr>
          <w:hyperlink w:anchor="_Toc233579479" w:history="1">
            <w:r w:rsidR="008F3558" w:rsidRPr="008B2C97">
              <w:rPr>
                <w:rStyle w:val="Hipervnculo"/>
                <w:rFonts w:cs="Times New Roman"/>
                <w:noProof/>
              </w:rPr>
              <w:t>2.1</w:t>
            </w:r>
            <w:r w:rsidR="008F3558">
              <w:rPr>
                <w:rFonts w:asciiTheme="minorHAnsi" w:eastAsiaTheme="minorEastAsia" w:hAnsiTheme="minorHAnsi"/>
                <w:noProof/>
                <w:sz w:val="22"/>
                <w:lang w:val="en-US"/>
              </w:rPr>
              <w:tab/>
            </w:r>
            <w:r w:rsidR="008F3558" w:rsidRPr="008B2C97">
              <w:rPr>
                <w:rStyle w:val="Hipervnculo"/>
                <w:rFonts w:cs="Times New Roman"/>
                <w:noProof/>
              </w:rPr>
              <w:t>ANÁLISIS DE LA SITUACIÓN ACTUAL.</w:t>
            </w:r>
            <w:r w:rsidR="008F3558">
              <w:rPr>
                <w:noProof/>
                <w:webHidden/>
              </w:rPr>
              <w:tab/>
            </w:r>
            <w:r w:rsidR="008F3558">
              <w:rPr>
                <w:noProof/>
                <w:webHidden/>
              </w:rPr>
              <w:fldChar w:fldCharType="begin"/>
            </w:r>
            <w:r w:rsidR="008F3558">
              <w:rPr>
                <w:noProof/>
                <w:webHidden/>
              </w:rPr>
              <w:instrText xml:space="preserve"> PAGEREF _Toc233579479 \h </w:instrText>
            </w:r>
            <w:r w:rsidR="008F3558">
              <w:rPr>
                <w:noProof/>
                <w:webHidden/>
              </w:rPr>
            </w:r>
            <w:r w:rsidR="008F3558">
              <w:rPr>
                <w:noProof/>
                <w:webHidden/>
              </w:rPr>
              <w:fldChar w:fldCharType="separate"/>
            </w:r>
            <w:r w:rsidR="00C07C8F">
              <w:rPr>
                <w:noProof/>
                <w:webHidden/>
              </w:rPr>
              <w:t>8</w:t>
            </w:r>
            <w:r w:rsidR="008F3558">
              <w:rPr>
                <w:noProof/>
                <w:webHidden/>
              </w:rPr>
              <w:fldChar w:fldCharType="end"/>
            </w:r>
          </w:hyperlink>
        </w:p>
        <w:p w14:paraId="219A0D25" w14:textId="42F68FC0" w:rsidR="008F3558" w:rsidRDefault="00442979">
          <w:pPr>
            <w:pStyle w:val="TDC3"/>
            <w:tabs>
              <w:tab w:val="right" w:leader="dot" w:pos="9350"/>
            </w:tabs>
            <w:rPr>
              <w:rFonts w:asciiTheme="minorHAnsi" w:eastAsiaTheme="minorEastAsia" w:hAnsiTheme="minorHAnsi"/>
              <w:noProof/>
              <w:sz w:val="22"/>
              <w:lang w:val="en-US"/>
            </w:rPr>
          </w:pPr>
          <w:hyperlink w:anchor="_Toc233579480" w:history="1">
            <w:r w:rsidR="008F3558" w:rsidRPr="008B2C97">
              <w:rPr>
                <w:rStyle w:val="Hipervnculo"/>
                <w:rFonts w:cs="Times New Roman"/>
                <w:noProof/>
              </w:rPr>
              <w:t>2.1.1 CIBERSEGURIDAD EN EL SECTOR FINANCIERO</w:t>
            </w:r>
            <w:r w:rsidR="008F3558">
              <w:rPr>
                <w:noProof/>
                <w:webHidden/>
              </w:rPr>
              <w:tab/>
            </w:r>
            <w:r w:rsidR="008F3558">
              <w:rPr>
                <w:noProof/>
                <w:webHidden/>
              </w:rPr>
              <w:fldChar w:fldCharType="begin"/>
            </w:r>
            <w:r w:rsidR="008F3558">
              <w:rPr>
                <w:noProof/>
                <w:webHidden/>
              </w:rPr>
              <w:instrText xml:space="preserve"> PAGEREF _Toc233579480 \h </w:instrText>
            </w:r>
            <w:r w:rsidR="008F3558">
              <w:rPr>
                <w:noProof/>
                <w:webHidden/>
              </w:rPr>
            </w:r>
            <w:r w:rsidR="008F3558">
              <w:rPr>
                <w:noProof/>
                <w:webHidden/>
              </w:rPr>
              <w:fldChar w:fldCharType="separate"/>
            </w:r>
            <w:r w:rsidR="00C07C8F">
              <w:rPr>
                <w:noProof/>
                <w:webHidden/>
              </w:rPr>
              <w:t>8</w:t>
            </w:r>
            <w:r w:rsidR="008F3558">
              <w:rPr>
                <w:noProof/>
                <w:webHidden/>
              </w:rPr>
              <w:fldChar w:fldCharType="end"/>
            </w:r>
          </w:hyperlink>
        </w:p>
        <w:p w14:paraId="2DF6FE70" w14:textId="7230C618" w:rsidR="008F3558" w:rsidRDefault="00442979">
          <w:pPr>
            <w:pStyle w:val="TDC3"/>
            <w:tabs>
              <w:tab w:val="right" w:leader="dot" w:pos="9350"/>
            </w:tabs>
            <w:rPr>
              <w:rFonts w:asciiTheme="minorHAnsi" w:eastAsiaTheme="minorEastAsia" w:hAnsiTheme="minorHAnsi"/>
              <w:noProof/>
              <w:sz w:val="22"/>
              <w:lang w:val="en-US"/>
            </w:rPr>
          </w:pPr>
          <w:hyperlink w:anchor="_Toc233579481" w:history="1">
            <w:r w:rsidR="008F3558" w:rsidRPr="008B2C97">
              <w:rPr>
                <w:rStyle w:val="Hipervnculo"/>
                <w:rFonts w:cs="Times New Roman"/>
                <w:noProof/>
              </w:rPr>
              <w:t>2.1.2 SITUACIÓN ACTUAL DEL SISTEMA FINANCIERO HONDUREÑO</w:t>
            </w:r>
            <w:r w:rsidR="008F3558">
              <w:rPr>
                <w:noProof/>
                <w:webHidden/>
              </w:rPr>
              <w:tab/>
            </w:r>
            <w:r w:rsidR="008F3558">
              <w:rPr>
                <w:noProof/>
                <w:webHidden/>
              </w:rPr>
              <w:fldChar w:fldCharType="begin"/>
            </w:r>
            <w:r w:rsidR="008F3558">
              <w:rPr>
                <w:noProof/>
                <w:webHidden/>
              </w:rPr>
              <w:instrText xml:space="preserve"> PAGEREF _Toc233579481 \h </w:instrText>
            </w:r>
            <w:r w:rsidR="008F3558">
              <w:rPr>
                <w:noProof/>
                <w:webHidden/>
              </w:rPr>
            </w:r>
            <w:r w:rsidR="008F3558">
              <w:rPr>
                <w:noProof/>
                <w:webHidden/>
              </w:rPr>
              <w:fldChar w:fldCharType="separate"/>
            </w:r>
            <w:r w:rsidR="00C07C8F">
              <w:rPr>
                <w:noProof/>
                <w:webHidden/>
              </w:rPr>
              <w:t>8</w:t>
            </w:r>
            <w:r w:rsidR="008F3558">
              <w:rPr>
                <w:noProof/>
                <w:webHidden/>
              </w:rPr>
              <w:fldChar w:fldCharType="end"/>
            </w:r>
          </w:hyperlink>
        </w:p>
        <w:p w14:paraId="778BD8CA" w14:textId="4AE4E19F" w:rsidR="008F3558" w:rsidRDefault="00442979">
          <w:pPr>
            <w:pStyle w:val="TDC2"/>
            <w:tabs>
              <w:tab w:val="left" w:pos="880"/>
              <w:tab w:val="right" w:leader="dot" w:pos="9350"/>
            </w:tabs>
            <w:rPr>
              <w:rFonts w:asciiTheme="minorHAnsi" w:eastAsiaTheme="minorEastAsia" w:hAnsiTheme="minorHAnsi"/>
              <w:noProof/>
              <w:sz w:val="22"/>
              <w:lang w:val="en-US"/>
            </w:rPr>
          </w:pPr>
          <w:hyperlink w:anchor="_Toc233579482" w:history="1">
            <w:r w:rsidR="008F3558" w:rsidRPr="008B2C97">
              <w:rPr>
                <w:rStyle w:val="Hipervnculo"/>
                <w:rFonts w:cs="Times New Roman"/>
                <w:noProof/>
              </w:rPr>
              <w:t>2.2</w:t>
            </w:r>
            <w:r w:rsidR="008F3558">
              <w:rPr>
                <w:rFonts w:asciiTheme="minorHAnsi" w:eastAsiaTheme="minorEastAsia" w:hAnsiTheme="minorHAnsi"/>
                <w:noProof/>
                <w:sz w:val="22"/>
                <w:lang w:val="en-US"/>
              </w:rPr>
              <w:tab/>
            </w:r>
            <w:r w:rsidR="008F3558" w:rsidRPr="008B2C97">
              <w:rPr>
                <w:rStyle w:val="Hipervnculo"/>
                <w:rFonts w:cs="Times New Roman"/>
                <w:noProof/>
              </w:rPr>
              <w:t>CONCEPTUALIZACIÓN</w:t>
            </w:r>
            <w:r w:rsidR="008F3558">
              <w:rPr>
                <w:noProof/>
                <w:webHidden/>
              </w:rPr>
              <w:tab/>
            </w:r>
            <w:r w:rsidR="008F3558">
              <w:rPr>
                <w:noProof/>
                <w:webHidden/>
              </w:rPr>
              <w:fldChar w:fldCharType="begin"/>
            </w:r>
            <w:r w:rsidR="008F3558">
              <w:rPr>
                <w:noProof/>
                <w:webHidden/>
              </w:rPr>
              <w:instrText xml:space="preserve"> PAGEREF _Toc233579482 \h </w:instrText>
            </w:r>
            <w:r w:rsidR="008F3558">
              <w:rPr>
                <w:noProof/>
                <w:webHidden/>
              </w:rPr>
            </w:r>
            <w:r w:rsidR="008F3558">
              <w:rPr>
                <w:noProof/>
                <w:webHidden/>
              </w:rPr>
              <w:fldChar w:fldCharType="separate"/>
            </w:r>
            <w:r w:rsidR="00C07C8F">
              <w:rPr>
                <w:noProof/>
                <w:webHidden/>
              </w:rPr>
              <w:t>9</w:t>
            </w:r>
            <w:r w:rsidR="008F3558">
              <w:rPr>
                <w:noProof/>
                <w:webHidden/>
              </w:rPr>
              <w:fldChar w:fldCharType="end"/>
            </w:r>
          </w:hyperlink>
        </w:p>
        <w:p w14:paraId="4B08AFDF" w14:textId="0DB4A19D" w:rsidR="008F3558" w:rsidRDefault="00442979">
          <w:pPr>
            <w:pStyle w:val="TDC3"/>
            <w:tabs>
              <w:tab w:val="right" w:leader="dot" w:pos="9350"/>
            </w:tabs>
            <w:rPr>
              <w:rFonts w:asciiTheme="minorHAnsi" w:eastAsiaTheme="minorEastAsia" w:hAnsiTheme="minorHAnsi"/>
              <w:noProof/>
              <w:sz w:val="22"/>
              <w:lang w:val="en-US"/>
            </w:rPr>
          </w:pPr>
          <w:hyperlink w:anchor="_Toc233579483" w:history="1">
            <w:r w:rsidR="008F3558" w:rsidRPr="008B2C97">
              <w:rPr>
                <w:rStyle w:val="Hipervnculo"/>
                <w:rFonts w:cs="Times New Roman"/>
                <w:noProof/>
              </w:rPr>
              <w:t>2.2.1 CIBERSEGURIDAD</w:t>
            </w:r>
            <w:r w:rsidR="008F3558">
              <w:rPr>
                <w:noProof/>
                <w:webHidden/>
              </w:rPr>
              <w:tab/>
            </w:r>
            <w:r w:rsidR="008F3558">
              <w:rPr>
                <w:noProof/>
                <w:webHidden/>
              </w:rPr>
              <w:fldChar w:fldCharType="begin"/>
            </w:r>
            <w:r w:rsidR="008F3558">
              <w:rPr>
                <w:noProof/>
                <w:webHidden/>
              </w:rPr>
              <w:instrText xml:space="preserve"> PAGEREF _Toc233579483 \h </w:instrText>
            </w:r>
            <w:r w:rsidR="008F3558">
              <w:rPr>
                <w:noProof/>
                <w:webHidden/>
              </w:rPr>
            </w:r>
            <w:r w:rsidR="008F3558">
              <w:rPr>
                <w:noProof/>
                <w:webHidden/>
              </w:rPr>
              <w:fldChar w:fldCharType="separate"/>
            </w:r>
            <w:r w:rsidR="00C07C8F">
              <w:rPr>
                <w:noProof/>
                <w:webHidden/>
              </w:rPr>
              <w:t>9</w:t>
            </w:r>
            <w:r w:rsidR="008F3558">
              <w:rPr>
                <w:noProof/>
                <w:webHidden/>
              </w:rPr>
              <w:fldChar w:fldCharType="end"/>
            </w:r>
          </w:hyperlink>
        </w:p>
        <w:p w14:paraId="274FECD5" w14:textId="17EAA7DB" w:rsidR="008F3558" w:rsidRDefault="00442979">
          <w:pPr>
            <w:pStyle w:val="TDC3"/>
            <w:tabs>
              <w:tab w:val="right" w:leader="dot" w:pos="9350"/>
            </w:tabs>
            <w:rPr>
              <w:rFonts w:asciiTheme="minorHAnsi" w:eastAsiaTheme="minorEastAsia" w:hAnsiTheme="minorHAnsi"/>
              <w:noProof/>
              <w:sz w:val="22"/>
              <w:lang w:val="en-US"/>
            </w:rPr>
          </w:pPr>
          <w:hyperlink w:anchor="_Toc233579484" w:history="1">
            <w:r w:rsidR="008F3558" w:rsidRPr="008B2C97">
              <w:rPr>
                <w:rStyle w:val="Hipervnculo"/>
                <w:rFonts w:cs="Times New Roman"/>
                <w:noProof/>
              </w:rPr>
              <w:t>2.2.2 MADUREZ DE CIBERSEGURIDAD</w:t>
            </w:r>
            <w:r w:rsidR="008F3558">
              <w:rPr>
                <w:noProof/>
                <w:webHidden/>
              </w:rPr>
              <w:tab/>
            </w:r>
            <w:r w:rsidR="008F3558">
              <w:rPr>
                <w:noProof/>
                <w:webHidden/>
              </w:rPr>
              <w:fldChar w:fldCharType="begin"/>
            </w:r>
            <w:r w:rsidR="008F3558">
              <w:rPr>
                <w:noProof/>
                <w:webHidden/>
              </w:rPr>
              <w:instrText xml:space="preserve"> PAGEREF _Toc233579484 \h </w:instrText>
            </w:r>
            <w:r w:rsidR="008F3558">
              <w:rPr>
                <w:noProof/>
                <w:webHidden/>
              </w:rPr>
            </w:r>
            <w:r w:rsidR="008F3558">
              <w:rPr>
                <w:noProof/>
                <w:webHidden/>
              </w:rPr>
              <w:fldChar w:fldCharType="separate"/>
            </w:r>
            <w:r w:rsidR="00C07C8F">
              <w:rPr>
                <w:noProof/>
                <w:webHidden/>
              </w:rPr>
              <w:t>9</w:t>
            </w:r>
            <w:r w:rsidR="008F3558">
              <w:rPr>
                <w:noProof/>
                <w:webHidden/>
              </w:rPr>
              <w:fldChar w:fldCharType="end"/>
            </w:r>
          </w:hyperlink>
        </w:p>
        <w:p w14:paraId="403D73A8" w14:textId="5A593561" w:rsidR="008F3558" w:rsidRDefault="00442979">
          <w:pPr>
            <w:pStyle w:val="TDC3"/>
            <w:tabs>
              <w:tab w:val="right" w:leader="dot" w:pos="9350"/>
            </w:tabs>
            <w:rPr>
              <w:rFonts w:asciiTheme="minorHAnsi" w:eastAsiaTheme="minorEastAsia" w:hAnsiTheme="minorHAnsi"/>
              <w:noProof/>
              <w:sz w:val="22"/>
              <w:lang w:val="en-US"/>
            </w:rPr>
          </w:pPr>
          <w:hyperlink w:anchor="_Toc233579485" w:history="1">
            <w:r w:rsidR="008F3558" w:rsidRPr="008B2C97">
              <w:rPr>
                <w:rStyle w:val="Hipervnculo"/>
                <w:rFonts w:cs="Times New Roman"/>
                <w:noProof/>
              </w:rPr>
              <w:t>2.2.3 RESILIENCIA OPERATIVA DIGITAL</w:t>
            </w:r>
            <w:r w:rsidR="008F3558">
              <w:rPr>
                <w:noProof/>
                <w:webHidden/>
              </w:rPr>
              <w:tab/>
            </w:r>
            <w:r w:rsidR="008F3558">
              <w:rPr>
                <w:noProof/>
                <w:webHidden/>
              </w:rPr>
              <w:fldChar w:fldCharType="begin"/>
            </w:r>
            <w:r w:rsidR="008F3558">
              <w:rPr>
                <w:noProof/>
                <w:webHidden/>
              </w:rPr>
              <w:instrText xml:space="preserve"> PAGEREF _Toc233579485 \h </w:instrText>
            </w:r>
            <w:r w:rsidR="008F3558">
              <w:rPr>
                <w:noProof/>
                <w:webHidden/>
              </w:rPr>
            </w:r>
            <w:r w:rsidR="008F3558">
              <w:rPr>
                <w:noProof/>
                <w:webHidden/>
              </w:rPr>
              <w:fldChar w:fldCharType="separate"/>
            </w:r>
            <w:r w:rsidR="00C07C8F">
              <w:rPr>
                <w:noProof/>
                <w:webHidden/>
              </w:rPr>
              <w:t>9</w:t>
            </w:r>
            <w:r w:rsidR="008F3558">
              <w:rPr>
                <w:noProof/>
                <w:webHidden/>
              </w:rPr>
              <w:fldChar w:fldCharType="end"/>
            </w:r>
          </w:hyperlink>
        </w:p>
        <w:p w14:paraId="108ACA6D" w14:textId="5DFFAC7E" w:rsidR="008F3558" w:rsidRDefault="00442979">
          <w:pPr>
            <w:pStyle w:val="TDC3"/>
            <w:tabs>
              <w:tab w:val="right" w:leader="dot" w:pos="9350"/>
            </w:tabs>
            <w:rPr>
              <w:rFonts w:asciiTheme="minorHAnsi" w:eastAsiaTheme="minorEastAsia" w:hAnsiTheme="minorHAnsi"/>
              <w:noProof/>
              <w:sz w:val="22"/>
              <w:lang w:val="en-US"/>
            </w:rPr>
          </w:pPr>
          <w:hyperlink w:anchor="_Toc233579486" w:history="1">
            <w:r w:rsidR="008F3558" w:rsidRPr="008B2C97">
              <w:rPr>
                <w:rStyle w:val="Hipervnculo"/>
                <w:rFonts w:cs="Times New Roman"/>
                <w:noProof/>
              </w:rPr>
              <w:t>2.2.4 FRAMEWORK DE EVALUACIÓN</w:t>
            </w:r>
            <w:r w:rsidR="008F3558">
              <w:rPr>
                <w:noProof/>
                <w:webHidden/>
              </w:rPr>
              <w:tab/>
            </w:r>
            <w:r w:rsidR="008F3558">
              <w:rPr>
                <w:noProof/>
                <w:webHidden/>
              </w:rPr>
              <w:fldChar w:fldCharType="begin"/>
            </w:r>
            <w:r w:rsidR="008F3558">
              <w:rPr>
                <w:noProof/>
                <w:webHidden/>
              </w:rPr>
              <w:instrText xml:space="preserve"> PAGEREF _Toc233579486 \h </w:instrText>
            </w:r>
            <w:r w:rsidR="008F3558">
              <w:rPr>
                <w:noProof/>
                <w:webHidden/>
              </w:rPr>
            </w:r>
            <w:r w:rsidR="008F3558">
              <w:rPr>
                <w:noProof/>
                <w:webHidden/>
              </w:rPr>
              <w:fldChar w:fldCharType="separate"/>
            </w:r>
            <w:r w:rsidR="00C07C8F">
              <w:rPr>
                <w:noProof/>
                <w:webHidden/>
              </w:rPr>
              <w:t>9</w:t>
            </w:r>
            <w:r w:rsidR="008F3558">
              <w:rPr>
                <w:noProof/>
                <w:webHidden/>
              </w:rPr>
              <w:fldChar w:fldCharType="end"/>
            </w:r>
          </w:hyperlink>
        </w:p>
        <w:p w14:paraId="37847BA2" w14:textId="13184651" w:rsidR="008F3558" w:rsidRDefault="00442979">
          <w:pPr>
            <w:pStyle w:val="TDC2"/>
            <w:tabs>
              <w:tab w:val="left" w:pos="880"/>
              <w:tab w:val="right" w:leader="dot" w:pos="9350"/>
            </w:tabs>
            <w:rPr>
              <w:rFonts w:asciiTheme="minorHAnsi" w:eastAsiaTheme="minorEastAsia" w:hAnsiTheme="minorHAnsi"/>
              <w:noProof/>
              <w:sz w:val="22"/>
              <w:lang w:val="en-US"/>
            </w:rPr>
          </w:pPr>
          <w:hyperlink w:anchor="_Toc233579487" w:history="1">
            <w:r w:rsidR="008F3558" w:rsidRPr="008B2C97">
              <w:rPr>
                <w:rStyle w:val="Hipervnculo"/>
                <w:rFonts w:cs="Times New Roman"/>
                <w:noProof/>
              </w:rPr>
              <w:t>2.3</w:t>
            </w:r>
            <w:r w:rsidR="008F3558">
              <w:rPr>
                <w:rFonts w:asciiTheme="minorHAnsi" w:eastAsiaTheme="minorEastAsia" w:hAnsiTheme="minorHAnsi"/>
                <w:noProof/>
                <w:sz w:val="22"/>
                <w:lang w:val="en-US"/>
              </w:rPr>
              <w:tab/>
            </w:r>
            <w:r w:rsidR="008F3558" w:rsidRPr="008B2C97">
              <w:rPr>
                <w:rStyle w:val="Hipervnculo"/>
                <w:rFonts w:cs="Times New Roman"/>
                <w:noProof/>
              </w:rPr>
              <w:t>TEORÍAS, MODELOS O METODOLOGÍAS DE SUSTENTO</w:t>
            </w:r>
            <w:r w:rsidR="008F3558">
              <w:rPr>
                <w:noProof/>
                <w:webHidden/>
              </w:rPr>
              <w:tab/>
            </w:r>
            <w:r w:rsidR="008F3558">
              <w:rPr>
                <w:noProof/>
                <w:webHidden/>
              </w:rPr>
              <w:fldChar w:fldCharType="begin"/>
            </w:r>
            <w:r w:rsidR="008F3558">
              <w:rPr>
                <w:noProof/>
                <w:webHidden/>
              </w:rPr>
              <w:instrText xml:space="preserve"> PAGEREF _Toc233579487 \h </w:instrText>
            </w:r>
            <w:r w:rsidR="008F3558">
              <w:rPr>
                <w:noProof/>
                <w:webHidden/>
              </w:rPr>
            </w:r>
            <w:r w:rsidR="008F3558">
              <w:rPr>
                <w:noProof/>
                <w:webHidden/>
              </w:rPr>
              <w:fldChar w:fldCharType="separate"/>
            </w:r>
            <w:r w:rsidR="00C07C8F">
              <w:rPr>
                <w:noProof/>
                <w:webHidden/>
              </w:rPr>
              <w:t>10</w:t>
            </w:r>
            <w:r w:rsidR="008F3558">
              <w:rPr>
                <w:noProof/>
                <w:webHidden/>
              </w:rPr>
              <w:fldChar w:fldCharType="end"/>
            </w:r>
          </w:hyperlink>
        </w:p>
        <w:p w14:paraId="7087CCFE" w14:textId="4856F0D6" w:rsidR="008F3558" w:rsidRDefault="00442979">
          <w:pPr>
            <w:pStyle w:val="TDC3"/>
            <w:tabs>
              <w:tab w:val="right" w:leader="dot" w:pos="9350"/>
            </w:tabs>
            <w:rPr>
              <w:rFonts w:asciiTheme="minorHAnsi" w:eastAsiaTheme="minorEastAsia" w:hAnsiTheme="minorHAnsi"/>
              <w:noProof/>
              <w:sz w:val="22"/>
              <w:lang w:val="en-US"/>
            </w:rPr>
          </w:pPr>
          <w:hyperlink w:anchor="_Toc233579488" w:history="1">
            <w:r w:rsidR="008F3558" w:rsidRPr="008B2C97">
              <w:rPr>
                <w:rStyle w:val="Hipervnculo"/>
                <w:rFonts w:eastAsia="Times New Roman" w:cs="Times New Roman"/>
                <w:noProof/>
              </w:rPr>
              <w:t>2.3.1. NIST CYBERSECURITY FRAMEWORK 2.0</w:t>
            </w:r>
            <w:r w:rsidR="008F3558">
              <w:rPr>
                <w:noProof/>
                <w:webHidden/>
              </w:rPr>
              <w:tab/>
            </w:r>
            <w:r w:rsidR="008F3558">
              <w:rPr>
                <w:noProof/>
                <w:webHidden/>
              </w:rPr>
              <w:fldChar w:fldCharType="begin"/>
            </w:r>
            <w:r w:rsidR="008F3558">
              <w:rPr>
                <w:noProof/>
                <w:webHidden/>
              </w:rPr>
              <w:instrText xml:space="preserve"> PAGEREF _Toc233579488 \h </w:instrText>
            </w:r>
            <w:r w:rsidR="008F3558">
              <w:rPr>
                <w:noProof/>
                <w:webHidden/>
              </w:rPr>
            </w:r>
            <w:r w:rsidR="008F3558">
              <w:rPr>
                <w:noProof/>
                <w:webHidden/>
              </w:rPr>
              <w:fldChar w:fldCharType="separate"/>
            </w:r>
            <w:r w:rsidR="00C07C8F">
              <w:rPr>
                <w:noProof/>
                <w:webHidden/>
              </w:rPr>
              <w:t>10</w:t>
            </w:r>
            <w:r w:rsidR="008F3558">
              <w:rPr>
                <w:noProof/>
                <w:webHidden/>
              </w:rPr>
              <w:fldChar w:fldCharType="end"/>
            </w:r>
          </w:hyperlink>
        </w:p>
        <w:p w14:paraId="24D00FA1" w14:textId="33277984" w:rsidR="008F3558" w:rsidRDefault="00442979">
          <w:pPr>
            <w:pStyle w:val="TDC3"/>
            <w:tabs>
              <w:tab w:val="right" w:leader="dot" w:pos="9350"/>
            </w:tabs>
            <w:rPr>
              <w:rFonts w:asciiTheme="minorHAnsi" w:eastAsiaTheme="minorEastAsia" w:hAnsiTheme="minorHAnsi"/>
              <w:noProof/>
              <w:sz w:val="22"/>
              <w:lang w:val="en-US"/>
            </w:rPr>
          </w:pPr>
          <w:hyperlink w:anchor="_Toc233579489" w:history="1">
            <w:r w:rsidR="008F3558" w:rsidRPr="008B2C97">
              <w:rPr>
                <w:rStyle w:val="Hipervnculo"/>
                <w:rFonts w:cs="Times New Roman"/>
                <w:noProof/>
              </w:rPr>
              <w:t>2.3.2 ISO/IEC 27001:2022</w:t>
            </w:r>
            <w:r w:rsidR="008F3558">
              <w:rPr>
                <w:noProof/>
                <w:webHidden/>
              </w:rPr>
              <w:tab/>
            </w:r>
            <w:r w:rsidR="008F3558">
              <w:rPr>
                <w:noProof/>
                <w:webHidden/>
              </w:rPr>
              <w:fldChar w:fldCharType="begin"/>
            </w:r>
            <w:r w:rsidR="008F3558">
              <w:rPr>
                <w:noProof/>
                <w:webHidden/>
              </w:rPr>
              <w:instrText xml:space="preserve"> PAGEREF _Toc233579489 \h </w:instrText>
            </w:r>
            <w:r w:rsidR="008F3558">
              <w:rPr>
                <w:noProof/>
                <w:webHidden/>
              </w:rPr>
            </w:r>
            <w:r w:rsidR="008F3558">
              <w:rPr>
                <w:noProof/>
                <w:webHidden/>
              </w:rPr>
              <w:fldChar w:fldCharType="separate"/>
            </w:r>
            <w:r w:rsidR="00C07C8F">
              <w:rPr>
                <w:noProof/>
                <w:webHidden/>
              </w:rPr>
              <w:t>11</w:t>
            </w:r>
            <w:r w:rsidR="008F3558">
              <w:rPr>
                <w:noProof/>
                <w:webHidden/>
              </w:rPr>
              <w:fldChar w:fldCharType="end"/>
            </w:r>
          </w:hyperlink>
        </w:p>
        <w:p w14:paraId="5CF467EE" w14:textId="5F59484B" w:rsidR="008F3558" w:rsidRDefault="00442979">
          <w:pPr>
            <w:pStyle w:val="TDC2"/>
            <w:tabs>
              <w:tab w:val="right" w:leader="dot" w:pos="9350"/>
            </w:tabs>
            <w:rPr>
              <w:rFonts w:asciiTheme="minorHAnsi" w:eastAsiaTheme="minorEastAsia" w:hAnsiTheme="minorHAnsi"/>
              <w:noProof/>
              <w:sz w:val="22"/>
              <w:lang w:val="en-US"/>
            </w:rPr>
          </w:pPr>
          <w:hyperlink w:anchor="_Toc233579490" w:history="1">
            <w:r w:rsidR="008F3558" w:rsidRPr="008B2C97">
              <w:rPr>
                <w:rStyle w:val="Hipervnculo"/>
                <w:noProof/>
              </w:rPr>
              <w:t>2.3.3. COBIT 2019</w:t>
            </w:r>
            <w:r w:rsidR="008F3558">
              <w:rPr>
                <w:noProof/>
                <w:webHidden/>
              </w:rPr>
              <w:tab/>
            </w:r>
            <w:r w:rsidR="008F3558">
              <w:rPr>
                <w:noProof/>
                <w:webHidden/>
              </w:rPr>
              <w:fldChar w:fldCharType="begin"/>
            </w:r>
            <w:r w:rsidR="008F3558">
              <w:rPr>
                <w:noProof/>
                <w:webHidden/>
              </w:rPr>
              <w:instrText xml:space="preserve"> PAGEREF _Toc233579490 \h </w:instrText>
            </w:r>
            <w:r w:rsidR="008F3558">
              <w:rPr>
                <w:noProof/>
                <w:webHidden/>
              </w:rPr>
            </w:r>
            <w:r w:rsidR="008F3558">
              <w:rPr>
                <w:noProof/>
                <w:webHidden/>
              </w:rPr>
              <w:fldChar w:fldCharType="separate"/>
            </w:r>
            <w:r w:rsidR="00C07C8F">
              <w:rPr>
                <w:noProof/>
                <w:webHidden/>
              </w:rPr>
              <w:t>11</w:t>
            </w:r>
            <w:r w:rsidR="008F3558">
              <w:rPr>
                <w:noProof/>
                <w:webHidden/>
              </w:rPr>
              <w:fldChar w:fldCharType="end"/>
            </w:r>
          </w:hyperlink>
        </w:p>
        <w:p w14:paraId="27440A80" w14:textId="07000F35" w:rsidR="008F3558" w:rsidRDefault="00442979">
          <w:pPr>
            <w:pStyle w:val="TDC3"/>
            <w:tabs>
              <w:tab w:val="right" w:leader="dot" w:pos="9350"/>
            </w:tabs>
            <w:rPr>
              <w:rFonts w:asciiTheme="minorHAnsi" w:eastAsiaTheme="minorEastAsia" w:hAnsiTheme="minorHAnsi"/>
              <w:noProof/>
              <w:sz w:val="22"/>
              <w:lang w:val="en-US"/>
            </w:rPr>
          </w:pPr>
          <w:hyperlink w:anchor="_Toc233579491" w:history="1">
            <w:r w:rsidR="008F3558" w:rsidRPr="008B2C97">
              <w:rPr>
                <w:rStyle w:val="Hipervnculo"/>
                <w:noProof/>
              </w:rPr>
              <w:t>2.3.4. DIGITAL OPERATIONAL RESILIENCE ACT (DORA)</w:t>
            </w:r>
            <w:r w:rsidR="008F3558">
              <w:rPr>
                <w:noProof/>
                <w:webHidden/>
              </w:rPr>
              <w:tab/>
            </w:r>
            <w:r w:rsidR="008F3558">
              <w:rPr>
                <w:noProof/>
                <w:webHidden/>
              </w:rPr>
              <w:fldChar w:fldCharType="begin"/>
            </w:r>
            <w:r w:rsidR="008F3558">
              <w:rPr>
                <w:noProof/>
                <w:webHidden/>
              </w:rPr>
              <w:instrText xml:space="preserve"> PAGEREF _Toc233579491 \h </w:instrText>
            </w:r>
            <w:r w:rsidR="008F3558">
              <w:rPr>
                <w:noProof/>
                <w:webHidden/>
              </w:rPr>
            </w:r>
            <w:r w:rsidR="008F3558">
              <w:rPr>
                <w:noProof/>
                <w:webHidden/>
              </w:rPr>
              <w:fldChar w:fldCharType="separate"/>
            </w:r>
            <w:r w:rsidR="00C07C8F">
              <w:rPr>
                <w:noProof/>
                <w:webHidden/>
              </w:rPr>
              <w:t>12</w:t>
            </w:r>
            <w:r w:rsidR="008F3558">
              <w:rPr>
                <w:noProof/>
                <w:webHidden/>
              </w:rPr>
              <w:fldChar w:fldCharType="end"/>
            </w:r>
          </w:hyperlink>
        </w:p>
        <w:p w14:paraId="78539FB2" w14:textId="3FEDD246" w:rsidR="008F3558" w:rsidRDefault="00442979">
          <w:pPr>
            <w:pStyle w:val="TDC2"/>
            <w:tabs>
              <w:tab w:val="left" w:pos="1100"/>
              <w:tab w:val="right" w:leader="dot" w:pos="9350"/>
            </w:tabs>
            <w:rPr>
              <w:rFonts w:asciiTheme="minorHAnsi" w:eastAsiaTheme="minorEastAsia" w:hAnsiTheme="minorHAnsi"/>
              <w:noProof/>
              <w:sz w:val="22"/>
              <w:lang w:val="en-US"/>
            </w:rPr>
          </w:pPr>
          <w:hyperlink w:anchor="_Toc233579492" w:history="1">
            <w:r w:rsidR="008F3558" w:rsidRPr="008B2C97">
              <w:rPr>
                <w:rStyle w:val="Hipervnculo"/>
                <w:rFonts w:cs="Times New Roman"/>
                <w:noProof/>
              </w:rPr>
              <w:t>2.3.1</w:t>
            </w:r>
            <w:r w:rsidR="008F3558">
              <w:rPr>
                <w:rFonts w:asciiTheme="minorHAnsi" w:eastAsiaTheme="minorEastAsia" w:hAnsiTheme="minorHAnsi"/>
                <w:noProof/>
                <w:sz w:val="22"/>
                <w:lang w:val="en-US"/>
              </w:rPr>
              <w:tab/>
            </w:r>
            <w:r w:rsidR="008F3558" w:rsidRPr="008B2C97">
              <w:rPr>
                <w:rStyle w:val="Hipervnculo"/>
                <w:rFonts w:cs="Times New Roman"/>
                <w:noProof/>
              </w:rPr>
              <w:t>METODOLOGÍAS UTILIZADAS POR OTROS INVESTIGADORES</w:t>
            </w:r>
            <w:r w:rsidR="008F3558">
              <w:rPr>
                <w:noProof/>
                <w:webHidden/>
              </w:rPr>
              <w:tab/>
            </w:r>
            <w:r w:rsidR="008F3558">
              <w:rPr>
                <w:noProof/>
                <w:webHidden/>
              </w:rPr>
              <w:fldChar w:fldCharType="begin"/>
            </w:r>
            <w:r w:rsidR="008F3558">
              <w:rPr>
                <w:noProof/>
                <w:webHidden/>
              </w:rPr>
              <w:instrText xml:space="preserve"> PAGEREF _Toc233579492 \h </w:instrText>
            </w:r>
            <w:r w:rsidR="008F3558">
              <w:rPr>
                <w:noProof/>
                <w:webHidden/>
              </w:rPr>
            </w:r>
            <w:r w:rsidR="008F3558">
              <w:rPr>
                <w:noProof/>
                <w:webHidden/>
              </w:rPr>
              <w:fldChar w:fldCharType="separate"/>
            </w:r>
            <w:r w:rsidR="00C07C8F">
              <w:rPr>
                <w:noProof/>
                <w:webHidden/>
              </w:rPr>
              <w:t>12</w:t>
            </w:r>
            <w:r w:rsidR="008F3558">
              <w:rPr>
                <w:noProof/>
                <w:webHidden/>
              </w:rPr>
              <w:fldChar w:fldCharType="end"/>
            </w:r>
          </w:hyperlink>
        </w:p>
        <w:p w14:paraId="3B226FA4" w14:textId="5E031CF1" w:rsidR="008F3558" w:rsidRDefault="00442979">
          <w:pPr>
            <w:pStyle w:val="TDC3"/>
            <w:tabs>
              <w:tab w:val="right" w:leader="dot" w:pos="9350"/>
            </w:tabs>
            <w:rPr>
              <w:rFonts w:asciiTheme="minorHAnsi" w:eastAsiaTheme="minorEastAsia" w:hAnsiTheme="minorHAnsi"/>
              <w:noProof/>
              <w:sz w:val="22"/>
              <w:lang w:val="en-US"/>
            </w:rPr>
          </w:pPr>
          <w:hyperlink w:anchor="_Toc233579493" w:history="1">
            <w:r w:rsidR="008F3558" w:rsidRPr="008B2C97">
              <w:rPr>
                <w:rStyle w:val="Hipervnculo"/>
                <w:noProof/>
              </w:rPr>
              <w:t>ENCUESTAS ESTRUCTURADAS</w:t>
            </w:r>
            <w:r w:rsidR="008F3558">
              <w:rPr>
                <w:noProof/>
                <w:webHidden/>
              </w:rPr>
              <w:tab/>
            </w:r>
            <w:r w:rsidR="008F3558">
              <w:rPr>
                <w:noProof/>
                <w:webHidden/>
              </w:rPr>
              <w:fldChar w:fldCharType="begin"/>
            </w:r>
            <w:r w:rsidR="008F3558">
              <w:rPr>
                <w:noProof/>
                <w:webHidden/>
              </w:rPr>
              <w:instrText xml:space="preserve"> PAGEREF _Toc233579493 \h </w:instrText>
            </w:r>
            <w:r w:rsidR="008F3558">
              <w:rPr>
                <w:noProof/>
                <w:webHidden/>
              </w:rPr>
            </w:r>
            <w:r w:rsidR="008F3558">
              <w:rPr>
                <w:noProof/>
                <w:webHidden/>
              </w:rPr>
              <w:fldChar w:fldCharType="separate"/>
            </w:r>
            <w:r w:rsidR="00C07C8F">
              <w:rPr>
                <w:noProof/>
                <w:webHidden/>
              </w:rPr>
              <w:t>13</w:t>
            </w:r>
            <w:r w:rsidR="008F3558">
              <w:rPr>
                <w:noProof/>
                <w:webHidden/>
              </w:rPr>
              <w:fldChar w:fldCharType="end"/>
            </w:r>
          </w:hyperlink>
        </w:p>
        <w:p w14:paraId="3321C9B6" w14:textId="449A97BC" w:rsidR="008F3558" w:rsidRDefault="00442979">
          <w:pPr>
            <w:pStyle w:val="TDC2"/>
            <w:tabs>
              <w:tab w:val="left" w:pos="880"/>
              <w:tab w:val="right" w:leader="dot" w:pos="9350"/>
            </w:tabs>
            <w:rPr>
              <w:rFonts w:asciiTheme="minorHAnsi" w:eastAsiaTheme="minorEastAsia" w:hAnsiTheme="minorHAnsi"/>
              <w:noProof/>
              <w:sz w:val="22"/>
              <w:lang w:val="en-US"/>
            </w:rPr>
          </w:pPr>
          <w:hyperlink w:anchor="_Toc233579494" w:history="1">
            <w:r w:rsidR="008F3558" w:rsidRPr="008B2C97">
              <w:rPr>
                <w:rStyle w:val="Hipervnculo"/>
                <w:rFonts w:cs="Times New Roman"/>
                <w:noProof/>
              </w:rPr>
              <w:t>2.4</w:t>
            </w:r>
            <w:r w:rsidR="008F3558">
              <w:rPr>
                <w:rFonts w:asciiTheme="minorHAnsi" w:eastAsiaTheme="minorEastAsia" w:hAnsiTheme="minorHAnsi"/>
                <w:noProof/>
                <w:sz w:val="22"/>
                <w:lang w:val="en-US"/>
              </w:rPr>
              <w:tab/>
            </w:r>
            <w:r w:rsidR="008F3558" w:rsidRPr="008B2C97">
              <w:rPr>
                <w:rStyle w:val="Hipervnculo"/>
                <w:rFonts w:cs="Times New Roman"/>
                <w:noProof/>
              </w:rPr>
              <w:t>BRECHA DE INVESTIGACIÓN</w:t>
            </w:r>
            <w:r w:rsidR="008F3558">
              <w:rPr>
                <w:noProof/>
                <w:webHidden/>
              </w:rPr>
              <w:tab/>
            </w:r>
            <w:r w:rsidR="008F3558">
              <w:rPr>
                <w:noProof/>
                <w:webHidden/>
              </w:rPr>
              <w:fldChar w:fldCharType="begin"/>
            </w:r>
            <w:r w:rsidR="008F3558">
              <w:rPr>
                <w:noProof/>
                <w:webHidden/>
              </w:rPr>
              <w:instrText xml:space="preserve"> PAGEREF _Toc233579494 \h </w:instrText>
            </w:r>
            <w:r w:rsidR="008F3558">
              <w:rPr>
                <w:noProof/>
                <w:webHidden/>
              </w:rPr>
            </w:r>
            <w:r w:rsidR="008F3558">
              <w:rPr>
                <w:noProof/>
                <w:webHidden/>
              </w:rPr>
              <w:fldChar w:fldCharType="separate"/>
            </w:r>
            <w:r w:rsidR="00C07C8F">
              <w:rPr>
                <w:noProof/>
                <w:webHidden/>
              </w:rPr>
              <w:t>14</w:t>
            </w:r>
            <w:r w:rsidR="008F3558">
              <w:rPr>
                <w:noProof/>
                <w:webHidden/>
              </w:rPr>
              <w:fldChar w:fldCharType="end"/>
            </w:r>
          </w:hyperlink>
        </w:p>
        <w:p w14:paraId="32440A82" w14:textId="39F7B386" w:rsidR="008F3558" w:rsidRDefault="00442979">
          <w:pPr>
            <w:pStyle w:val="TDC1"/>
            <w:tabs>
              <w:tab w:val="right" w:leader="dot" w:pos="9350"/>
            </w:tabs>
            <w:rPr>
              <w:rFonts w:asciiTheme="minorHAnsi" w:eastAsiaTheme="minorEastAsia" w:hAnsiTheme="minorHAnsi"/>
              <w:noProof/>
              <w:sz w:val="22"/>
              <w:lang w:val="en-US"/>
            </w:rPr>
          </w:pPr>
          <w:hyperlink w:anchor="_Toc233579495" w:history="1">
            <w:r w:rsidR="008F3558" w:rsidRPr="008B2C97">
              <w:rPr>
                <w:rStyle w:val="Hipervnculo"/>
                <w:noProof/>
              </w:rPr>
              <w:t>CAPÍTULO III. METODOLOGÍA</w:t>
            </w:r>
            <w:r w:rsidR="008F3558">
              <w:rPr>
                <w:noProof/>
                <w:webHidden/>
              </w:rPr>
              <w:tab/>
            </w:r>
            <w:r w:rsidR="008F3558">
              <w:rPr>
                <w:noProof/>
                <w:webHidden/>
              </w:rPr>
              <w:fldChar w:fldCharType="begin"/>
            </w:r>
            <w:r w:rsidR="008F3558">
              <w:rPr>
                <w:noProof/>
                <w:webHidden/>
              </w:rPr>
              <w:instrText xml:space="preserve"> PAGEREF _Toc233579495 \h </w:instrText>
            </w:r>
            <w:r w:rsidR="008F3558">
              <w:rPr>
                <w:noProof/>
                <w:webHidden/>
              </w:rPr>
            </w:r>
            <w:r w:rsidR="008F3558">
              <w:rPr>
                <w:noProof/>
                <w:webHidden/>
              </w:rPr>
              <w:fldChar w:fldCharType="separate"/>
            </w:r>
            <w:r w:rsidR="00C07C8F">
              <w:rPr>
                <w:noProof/>
                <w:webHidden/>
              </w:rPr>
              <w:t>17</w:t>
            </w:r>
            <w:r w:rsidR="008F3558">
              <w:rPr>
                <w:noProof/>
                <w:webHidden/>
              </w:rPr>
              <w:fldChar w:fldCharType="end"/>
            </w:r>
          </w:hyperlink>
        </w:p>
        <w:p w14:paraId="7753EA53" w14:textId="46396194" w:rsidR="008F3558" w:rsidRDefault="00442979">
          <w:pPr>
            <w:pStyle w:val="TDC2"/>
            <w:tabs>
              <w:tab w:val="left" w:pos="880"/>
              <w:tab w:val="right" w:leader="dot" w:pos="9350"/>
            </w:tabs>
            <w:rPr>
              <w:rFonts w:asciiTheme="minorHAnsi" w:eastAsiaTheme="minorEastAsia" w:hAnsiTheme="minorHAnsi"/>
              <w:noProof/>
              <w:sz w:val="22"/>
              <w:lang w:val="en-US"/>
            </w:rPr>
          </w:pPr>
          <w:hyperlink w:anchor="_Toc233579497" w:history="1">
            <w:r w:rsidR="008F3558" w:rsidRPr="008B2C97">
              <w:rPr>
                <w:rStyle w:val="Hipervnculo"/>
                <w:noProof/>
              </w:rPr>
              <w:t>3.1</w:t>
            </w:r>
            <w:r w:rsidR="008F3558">
              <w:rPr>
                <w:rFonts w:asciiTheme="minorHAnsi" w:eastAsiaTheme="minorEastAsia" w:hAnsiTheme="minorHAnsi"/>
                <w:noProof/>
                <w:sz w:val="22"/>
                <w:lang w:val="en-US"/>
              </w:rPr>
              <w:tab/>
            </w:r>
            <w:r w:rsidR="008F3558" w:rsidRPr="008B2C97">
              <w:rPr>
                <w:rStyle w:val="Hipervnculo"/>
                <w:noProof/>
              </w:rPr>
              <w:t>ENFOQUE METODOLÓGICO</w:t>
            </w:r>
            <w:r w:rsidR="008F3558">
              <w:rPr>
                <w:noProof/>
                <w:webHidden/>
              </w:rPr>
              <w:tab/>
            </w:r>
            <w:r w:rsidR="008F3558">
              <w:rPr>
                <w:noProof/>
                <w:webHidden/>
              </w:rPr>
              <w:fldChar w:fldCharType="begin"/>
            </w:r>
            <w:r w:rsidR="008F3558">
              <w:rPr>
                <w:noProof/>
                <w:webHidden/>
              </w:rPr>
              <w:instrText xml:space="preserve"> PAGEREF _Toc233579497 \h </w:instrText>
            </w:r>
            <w:r w:rsidR="008F3558">
              <w:rPr>
                <w:noProof/>
                <w:webHidden/>
              </w:rPr>
            </w:r>
            <w:r w:rsidR="008F3558">
              <w:rPr>
                <w:noProof/>
                <w:webHidden/>
              </w:rPr>
              <w:fldChar w:fldCharType="separate"/>
            </w:r>
            <w:r w:rsidR="00C07C8F">
              <w:rPr>
                <w:noProof/>
                <w:webHidden/>
              </w:rPr>
              <w:t>17</w:t>
            </w:r>
            <w:r w:rsidR="008F3558">
              <w:rPr>
                <w:noProof/>
                <w:webHidden/>
              </w:rPr>
              <w:fldChar w:fldCharType="end"/>
            </w:r>
          </w:hyperlink>
        </w:p>
        <w:p w14:paraId="69516ED5" w14:textId="08EDBBD8" w:rsidR="008F3558" w:rsidRDefault="00442979">
          <w:pPr>
            <w:pStyle w:val="TDC2"/>
            <w:tabs>
              <w:tab w:val="left" w:pos="880"/>
              <w:tab w:val="right" w:leader="dot" w:pos="9350"/>
            </w:tabs>
            <w:rPr>
              <w:rFonts w:asciiTheme="minorHAnsi" w:eastAsiaTheme="minorEastAsia" w:hAnsiTheme="minorHAnsi"/>
              <w:noProof/>
              <w:sz w:val="22"/>
              <w:lang w:val="en-US"/>
            </w:rPr>
          </w:pPr>
          <w:hyperlink w:anchor="_Toc233579498" w:history="1">
            <w:r w:rsidR="008F3558" w:rsidRPr="008B2C97">
              <w:rPr>
                <w:rStyle w:val="Hipervnculo"/>
                <w:noProof/>
              </w:rPr>
              <w:t>3.2</w:t>
            </w:r>
            <w:r w:rsidR="008F3558">
              <w:rPr>
                <w:rFonts w:asciiTheme="minorHAnsi" w:eastAsiaTheme="minorEastAsia" w:hAnsiTheme="minorHAnsi"/>
                <w:noProof/>
                <w:sz w:val="22"/>
                <w:lang w:val="en-US"/>
              </w:rPr>
              <w:tab/>
            </w:r>
            <w:r w:rsidR="008F3558" w:rsidRPr="008B2C97">
              <w:rPr>
                <w:rStyle w:val="Hipervnculo"/>
                <w:noProof/>
              </w:rPr>
              <w:t>DISEÑO METODOLÓGICO</w:t>
            </w:r>
            <w:r w:rsidR="008F3558">
              <w:rPr>
                <w:noProof/>
                <w:webHidden/>
              </w:rPr>
              <w:tab/>
            </w:r>
            <w:r w:rsidR="008F3558">
              <w:rPr>
                <w:noProof/>
                <w:webHidden/>
              </w:rPr>
              <w:fldChar w:fldCharType="begin"/>
            </w:r>
            <w:r w:rsidR="008F3558">
              <w:rPr>
                <w:noProof/>
                <w:webHidden/>
              </w:rPr>
              <w:instrText xml:space="preserve"> PAGEREF _Toc233579498 \h </w:instrText>
            </w:r>
            <w:r w:rsidR="008F3558">
              <w:rPr>
                <w:noProof/>
                <w:webHidden/>
              </w:rPr>
            </w:r>
            <w:r w:rsidR="008F3558">
              <w:rPr>
                <w:noProof/>
                <w:webHidden/>
              </w:rPr>
              <w:fldChar w:fldCharType="separate"/>
            </w:r>
            <w:r w:rsidR="00C07C8F">
              <w:rPr>
                <w:noProof/>
                <w:webHidden/>
              </w:rPr>
              <w:t>17</w:t>
            </w:r>
            <w:r w:rsidR="008F3558">
              <w:rPr>
                <w:noProof/>
                <w:webHidden/>
              </w:rPr>
              <w:fldChar w:fldCharType="end"/>
            </w:r>
          </w:hyperlink>
        </w:p>
        <w:p w14:paraId="7415C4CE" w14:textId="38F7B11E" w:rsidR="008F3558" w:rsidRDefault="00442979">
          <w:pPr>
            <w:pStyle w:val="TDC3"/>
            <w:tabs>
              <w:tab w:val="right" w:leader="dot" w:pos="9350"/>
            </w:tabs>
            <w:rPr>
              <w:rFonts w:asciiTheme="minorHAnsi" w:eastAsiaTheme="minorEastAsia" w:hAnsiTheme="minorHAnsi"/>
              <w:noProof/>
              <w:sz w:val="22"/>
              <w:lang w:val="en-US"/>
            </w:rPr>
          </w:pPr>
          <w:hyperlink w:anchor="_Toc233579499" w:history="1">
            <w:r w:rsidR="008F3558" w:rsidRPr="008B2C97">
              <w:rPr>
                <w:rStyle w:val="Hipervnculo"/>
                <w:noProof/>
              </w:rPr>
              <w:t>3.2.1. JUSTIFICACIÓN DEL DISEÑO METODOLÓGICO</w:t>
            </w:r>
            <w:r w:rsidR="008F3558">
              <w:rPr>
                <w:noProof/>
                <w:webHidden/>
              </w:rPr>
              <w:tab/>
            </w:r>
            <w:r w:rsidR="008F3558">
              <w:rPr>
                <w:noProof/>
                <w:webHidden/>
              </w:rPr>
              <w:fldChar w:fldCharType="begin"/>
            </w:r>
            <w:r w:rsidR="008F3558">
              <w:rPr>
                <w:noProof/>
                <w:webHidden/>
              </w:rPr>
              <w:instrText xml:space="preserve"> PAGEREF _Toc233579499 \h </w:instrText>
            </w:r>
            <w:r w:rsidR="008F3558">
              <w:rPr>
                <w:noProof/>
                <w:webHidden/>
              </w:rPr>
            </w:r>
            <w:r w:rsidR="008F3558">
              <w:rPr>
                <w:noProof/>
                <w:webHidden/>
              </w:rPr>
              <w:fldChar w:fldCharType="separate"/>
            </w:r>
            <w:r w:rsidR="00C07C8F">
              <w:rPr>
                <w:noProof/>
                <w:webHidden/>
              </w:rPr>
              <w:t>18</w:t>
            </w:r>
            <w:r w:rsidR="008F3558">
              <w:rPr>
                <w:noProof/>
                <w:webHidden/>
              </w:rPr>
              <w:fldChar w:fldCharType="end"/>
            </w:r>
          </w:hyperlink>
        </w:p>
        <w:p w14:paraId="022C1477" w14:textId="28ECA982" w:rsidR="008F3558" w:rsidRDefault="00442979">
          <w:pPr>
            <w:pStyle w:val="TDC2"/>
            <w:tabs>
              <w:tab w:val="left" w:pos="880"/>
              <w:tab w:val="right" w:leader="dot" w:pos="9350"/>
            </w:tabs>
            <w:rPr>
              <w:rFonts w:asciiTheme="minorHAnsi" w:eastAsiaTheme="minorEastAsia" w:hAnsiTheme="minorHAnsi"/>
              <w:noProof/>
              <w:sz w:val="22"/>
              <w:lang w:val="en-US"/>
            </w:rPr>
          </w:pPr>
          <w:hyperlink w:anchor="_Toc233579500" w:history="1">
            <w:r w:rsidR="008F3558" w:rsidRPr="008B2C97">
              <w:rPr>
                <w:rStyle w:val="Hipervnculo"/>
                <w:noProof/>
              </w:rPr>
              <w:t>3.3</w:t>
            </w:r>
            <w:r w:rsidR="008F3558">
              <w:rPr>
                <w:rFonts w:asciiTheme="minorHAnsi" w:eastAsiaTheme="minorEastAsia" w:hAnsiTheme="minorHAnsi"/>
                <w:noProof/>
                <w:sz w:val="22"/>
                <w:lang w:val="en-US"/>
              </w:rPr>
              <w:tab/>
            </w:r>
            <w:r w:rsidR="008F3558" w:rsidRPr="008B2C97">
              <w:rPr>
                <w:rStyle w:val="Hipervnculo"/>
                <w:noProof/>
              </w:rPr>
              <w:t>FUENTES DE DATOS Y DATA MODEL</w:t>
            </w:r>
            <w:r w:rsidR="008F3558">
              <w:rPr>
                <w:noProof/>
                <w:webHidden/>
              </w:rPr>
              <w:tab/>
            </w:r>
            <w:r w:rsidR="008F3558">
              <w:rPr>
                <w:noProof/>
                <w:webHidden/>
              </w:rPr>
              <w:fldChar w:fldCharType="begin"/>
            </w:r>
            <w:r w:rsidR="008F3558">
              <w:rPr>
                <w:noProof/>
                <w:webHidden/>
              </w:rPr>
              <w:instrText xml:space="preserve"> PAGEREF _Toc233579500 \h </w:instrText>
            </w:r>
            <w:r w:rsidR="008F3558">
              <w:rPr>
                <w:noProof/>
                <w:webHidden/>
              </w:rPr>
            </w:r>
            <w:r w:rsidR="008F3558">
              <w:rPr>
                <w:noProof/>
                <w:webHidden/>
              </w:rPr>
              <w:fldChar w:fldCharType="separate"/>
            </w:r>
            <w:r w:rsidR="00C07C8F">
              <w:rPr>
                <w:noProof/>
                <w:webHidden/>
              </w:rPr>
              <w:t>18</w:t>
            </w:r>
            <w:r w:rsidR="008F3558">
              <w:rPr>
                <w:noProof/>
                <w:webHidden/>
              </w:rPr>
              <w:fldChar w:fldCharType="end"/>
            </w:r>
          </w:hyperlink>
        </w:p>
        <w:p w14:paraId="7019D5FF" w14:textId="328C40A9" w:rsidR="008F3558" w:rsidRDefault="00442979">
          <w:pPr>
            <w:pStyle w:val="TDC3"/>
            <w:tabs>
              <w:tab w:val="right" w:leader="dot" w:pos="9350"/>
            </w:tabs>
            <w:rPr>
              <w:rFonts w:asciiTheme="minorHAnsi" w:eastAsiaTheme="minorEastAsia" w:hAnsiTheme="minorHAnsi"/>
              <w:noProof/>
              <w:sz w:val="22"/>
              <w:lang w:val="en-US"/>
            </w:rPr>
          </w:pPr>
          <w:hyperlink w:anchor="_Toc233579501" w:history="1">
            <w:r w:rsidR="008F3558" w:rsidRPr="008B2C97">
              <w:rPr>
                <w:rStyle w:val="Hipervnculo"/>
                <w:noProof/>
              </w:rPr>
              <w:t>3.3.1. FUENTES DE DATOS</w:t>
            </w:r>
            <w:r w:rsidR="008F3558">
              <w:rPr>
                <w:noProof/>
                <w:webHidden/>
              </w:rPr>
              <w:tab/>
            </w:r>
            <w:r w:rsidR="008F3558">
              <w:rPr>
                <w:noProof/>
                <w:webHidden/>
              </w:rPr>
              <w:fldChar w:fldCharType="begin"/>
            </w:r>
            <w:r w:rsidR="008F3558">
              <w:rPr>
                <w:noProof/>
                <w:webHidden/>
              </w:rPr>
              <w:instrText xml:space="preserve"> PAGEREF _Toc233579501 \h </w:instrText>
            </w:r>
            <w:r w:rsidR="008F3558">
              <w:rPr>
                <w:noProof/>
                <w:webHidden/>
              </w:rPr>
            </w:r>
            <w:r w:rsidR="008F3558">
              <w:rPr>
                <w:noProof/>
                <w:webHidden/>
              </w:rPr>
              <w:fldChar w:fldCharType="separate"/>
            </w:r>
            <w:r w:rsidR="00C07C8F">
              <w:rPr>
                <w:noProof/>
                <w:webHidden/>
              </w:rPr>
              <w:t>19</w:t>
            </w:r>
            <w:r w:rsidR="008F3558">
              <w:rPr>
                <w:noProof/>
                <w:webHidden/>
              </w:rPr>
              <w:fldChar w:fldCharType="end"/>
            </w:r>
          </w:hyperlink>
        </w:p>
        <w:p w14:paraId="2A337D65" w14:textId="1DBB6B93" w:rsidR="008F3558" w:rsidRDefault="00442979">
          <w:pPr>
            <w:pStyle w:val="TDC3"/>
            <w:tabs>
              <w:tab w:val="right" w:leader="dot" w:pos="9350"/>
            </w:tabs>
            <w:rPr>
              <w:rFonts w:asciiTheme="minorHAnsi" w:eastAsiaTheme="minorEastAsia" w:hAnsiTheme="minorHAnsi"/>
              <w:noProof/>
              <w:sz w:val="22"/>
              <w:lang w:val="en-US"/>
            </w:rPr>
          </w:pPr>
          <w:hyperlink w:anchor="_Toc233579502" w:history="1">
            <w:r w:rsidR="008F3558" w:rsidRPr="008B2C97">
              <w:rPr>
                <w:rStyle w:val="Hipervnculo"/>
                <w:noProof/>
              </w:rPr>
              <w:t>3.3.2. DATA MODEL CANVAS</w:t>
            </w:r>
            <w:r w:rsidR="008F3558">
              <w:rPr>
                <w:noProof/>
                <w:webHidden/>
              </w:rPr>
              <w:tab/>
            </w:r>
            <w:r w:rsidR="008F3558">
              <w:rPr>
                <w:noProof/>
                <w:webHidden/>
              </w:rPr>
              <w:fldChar w:fldCharType="begin"/>
            </w:r>
            <w:r w:rsidR="008F3558">
              <w:rPr>
                <w:noProof/>
                <w:webHidden/>
              </w:rPr>
              <w:instrText xml:space="preserve"> PAGEREF _Toc233579502 \h </w:instrText>
            </w:r>
            <w:r w:rsidR="008F3558">
              <w:rPr>
                <w:noProof/>
                <w:webHidden/>
              </w:rPr>
            </w:r>
            <w:r w:rsidR="008F3558">
              <w:rPr>
                <w:noProof/>
                <w:webHidden/>
              </w:rPr>
              <w:fldChar w:fldCharType="separate"/>
            </w:r>
            <w:r w:rsidR="00C07C8F">
              <w:rPr>
                <w:noProof/>
                <w:webHidden/>
              </w:rPr>
              <w:t>22</w:t>
            </w:r>
            <w:r w:rsidR="008F3558">
              <w:rPr>
                <w:noProof/>
                <w:webHidden/>
              </w:rPr>
              <w:fldChar w:fldCharType="end"/>
            </w:r>
          </w:hyperlink>
        </w:p>
        <w:p w14:paraId="145E4983" w14:textId="2CCFB8E8" w:rsidR="008F3558" w:rsidRDefault="00442979">
          <w:pPr>
            <w:pStyle w:val="TDC2"/>
            <w:tabs>
              <w:tab w:val="left" w:pos="880"/>
              <w:tab w:val="right" w:leader="dot" w:pos="9350"/>
            </w:tabs>
            <w:rPr>
              <w:rFonts w:asciiTheme="minorHAnsi" w:eastAsiaTheme="minorEastAsia" w:hAnsiTheme="minorHAnsi"/>
              <w:noProof/>
              <w:sz w:val="22"/>
              <w:lang w:val="en-US"/>
            </w:rPr>
          </w:pPr>
          <w:hyperlink w:anchor="_Toc233579503" w:history="1">
            <w:r w:rsidR="008F3558" w:rsidRPr="008B2C97">
              <w:rPr>
                <w:rStyle w:val="Hipervnculo"/>
                <w:noProof/>
              </w:rPr>
              <w:t>3.4</w:t>
            </w:r>
            <w:r w:rsidR="008F3558">
              <w:rPr>
                <w:rFonts w:asciiTheme="minorHAnsi" w:eastAsiaTheme="minorEastAsia" w:hAnsiTheme="minorHAnsi"/>
                <w:noProof/>
                <w:sz w:val="22"/>
                <w:lang w:val="en-US"/>
              </w:rPr>
              <w:tab/>
            </w:r>
            <w:r w:rsidR="008F3558" w:rsidRPr="008B2C97">
              <w:rPr>
                <w:rStyle w:val="Hipervnculo"/>
                <w:noProof/>
              </w:rPr>
              <w:t>VARIABLES O CATEGORÍAS DE ANÁLISIS</w:t>
            </w:r>
            <w:r w:rsidR="008F3558">
              <w:rPr>
                <w:noProof/>
                <w:webHidden/>
              </w:rPr>
              <w:tab/>
            </w:r>
            <w:r w:rsidR="008F3558">
              <w:rPr>
                <w:noProof/>
                <w:webHidden/>
              </w:rPr>
              <w:fldChar w:fldCharType="begin"/>
            </w:r>
            <w:r w:rsidR="008F3558">
              <w:rPr>
                <w:noProof/>
                <w:webHidden/>
              </w:rPr>
              <w:instrText xml:space="preserve"> PAGEREF _Toc233579503 \h </w:instrText>
            </w:r>
            <w:r w:rsidR="008F3558">
              <w:rPr>
                <w:noProof/>
                <w:webHidden/>
              </w:rPr>
            </w:r>
            <w:r w:rsidR="008F3558">
              <w:rPr>
                <w:noProof/>
                <w:webHidden/>
              </w:rPr>
              <w:fldChar w:fldCharType="separate"/>
            </w:r>
            <w:r w:rsidR="00C07C8F">
              <w:rPr>
                <w:noProof/>
                <w:webHidden/>
              </w:rPr>
              <w:t>24</w:t>
            </w:r>
            <w:r w:rsidR="008F3558">
              <w:rPr>
                <w:noProof/>
                <w:webHidden/>
              </w:rPr>
              <w:fldChar w:fldCharType="end"/>
            </w:r>
          </w:hyperlink>
        </w:p>
        <w:p w14:paraId="0036D473" w14:textId="5DCFDFCC" w:rsidR="008F3558" w:rsidRDefault="00442979">
          <w:pPr>
            <w:pStyle w:val="TDC2"/>
            <w:tabs>
              <w:tab w:val="left" w:pos="880"/>
              <w:tab w:val="right" w:leader="dot" w:pos="9350"/>
            </w:tabs>
            <w:rPr>
              <w:rFonts w:asciiTheme="minorHAnsi" w:eastAsiaTheme="minorEastAsia" w:hAnsiTheme="minorHAnsi"/>
              <w:noProof/>
              <w:sz w:val="22"/>
              <w:lang w:val="en-US"/>
            </w:rPr>
          </w:pPr>
          <w:hyperlink w:anchor="_Toc233579504" w:history="1">
            <w:r w:rsidR="008F3558" w:rsidRPr="008B2C97">
              <w:rPr>
                <w:rStyle w:val="Hipervnculo"/>
                <w:noProof/>
              </w:rPr>
              <w:t>3.5.</w:t>
            </w:r>
            <w:r w:rsidR="008F3558">
              <w:rPr>
                <w:rFonts w:asciiTheme="minorHAnsi" w:eastAsiaTheme="minorEastAsia" w:hAnsiTheme="minorHAnsi"/>
                <w:noProof/>
                <w:sz w:val="22"/>
                <w:lang w:val="en-US"/>
              </w:rPr>
              <w:tab/>
            </w:r>
            <w:r w:rsidR="008F3558" w:rsidRPr="008B2C97">
              <w:rPr>
                <w:rStyle w:val="Hipervnculo"/>
                <w:noProof/>
              </w:rPr>
              <w:t>INSTRUMENTOS DE INVESTIGACIÓN</w:t>
            </w:r>
            <w:r w:rsidR="008F3558">
              <w:rPr>
                <w:noProof/>
                <w:webHidden/>
              </w:rPr>
              <w:tab/>
            </w:r>
            <w:r w:rsidR="008F3558">
              <w:rPr>
                <w:noProof/>
                <w:webHidden/>
              </w:rPr>
              <w:fldChar w:fldCharType="begin"/>
            </w:r>
            <w:r w:rsidR="008F3558">
              <w:rPr>
                <w:noProof/>
                <w:webHidden/>
              </w:rPr>
              <w:instrText xml:space="preserve"> PAGEREF _Toc233579504 \h </w:instrText>
            </w:r>
            <w:r w:rsidR="008F3558">
              <w:rPr>
                <w:noProof/>
                <w:webHidden/>
              </w:rPr>
            </w:r>
            <w:r w:rsidR="008F3558">
              <w:rPr>
                <w:noProof/>
                <w:webHidden/>
              </w:rPr>
              <w:fldChar w:fldCharType="separate"/>
            </w:r>
            <w:r w:rsidR="00C07C8F">
              <w:rPr>
                <w:noProof/>
                <w:webHidden/>
              </w:rPr>
              <w:t>25</w:t>
            </w:r>
            <w:r w:rsidR="008F3558">
              <w:rPr>
                <w:noProof/>
                <w:webHidden/>
              </w:rPr>
              <w:fldChar w:fldCharType="end"/>
            </w:r>
          </w:hyperlink>
        </w:p>
        <w:p w14:paraId="5280F98C" w14:textId="6CC3712C" w:rsidR="008F3558" w:rsidRDefault="00442979">
          <w:pPr>
            <w:pStyle w:val="TDC3"/>
            <w:tabs>
              <w:tab w:val="right" w:leader="dot" w:pos="9350"/>
            </w:tabs>
            <w:rPr>
              <w:rFonts w:asciiTheme="minorHAnsi" w:eastAsiaTheme="minorEastAsia" w:hAnsiTheme="minorHAnsi"/>
              <w:noProof/>
              <w:sz w:val="22"/>
              <w:lang w:val="en-US"/>
            </w:rPr>
          </w:pPr>
          <w:hyperlink w:anchor="_Toc233579505" w:history="1">
            <w:r w:rsidR="008F3558" w:rsidRPr="008B2C97">
              <w:rPr>
                <w:rStyle w:val="Hipervnculo"/>
                <w:noProof/>
              </w:rPr>
              <w:t>3.5.1.  CUESTIONARIO PARA PANEL DE EXPERTOS</w:t>
            </w:r>
            <w:r w:rsidR="008F3558">
              <w:rPr>
                <w:noProof/>
                <w:webHidden/>
              </w:rPr>
              <w:tab/>
            </w:r>
            <w:r w:rsidR="008F3558">
              <w:rPr>
                <w:noProof/>
                <w:webHidden/>
              </w:rPr>
              <w:fldChar w:fldCharType="begin"/>
            </w:r>
            <w:r w:rsidR="008F3558">
              <w:rPr>
                <w:noProof/>
                <w:webHidden/>
              </w:rPr>
              <w:instrText xml:space="preserve"> PAGEREF _Toc233579505 \h </w:instrText>
            </w:r>
            <w:r w:rsidR="008F3558">
              <w:rPr>
                <w:noProof/>
                <w:webHidden/>
              </w:rPr>
            </w:r>
            <w:r w:rsidR="008F3558">
              <w:rPr>
                <w:noProof/>
                <w:webHidden/>
              </w:rPr>
              <w:fldChar w:fldCharType="separate"/>
            </w:r>
            <w:r w:rsidR="00C07C8F">
              <w:rPr>
                <w:noProof/>
                <w:webHidden/>
              </w:rPr>
              <w:t>26</w:t>
            </w:r>
            <w:r w:rsidR="008F3558">
              <w:rPr>
                <w:noProof/>
                <w:webHidden/>
              </w:rPr>
              <w:fldChar w:fldCharType="end"/>
            </w:r>
          </w:hyperlink>
        </w:p>
        <w:p w14:paraId="38F24B6D" w14:textId="54DD1FA3" w:rsidR="008F3558" w:rsidRDefault="00442979">
          <w:pPr>
            <w:pStyle w:val="TDC3"/>
            <w:tabs>
              <w:tab w:val="right" w:leader="dot" w:pos="9350"/>
            </w:tabs>
            <w:rPr>
              <w:rFonts w:asciiTheme="minorHAnsi" w:eastAsiaTheme="minorEastAsia" w:hAnsiTheme="minorHAnsi"/>
              <w:noProof/>
              <w:sz w:val="22"/>
              <w:lang w:val="en-US"/>
            </w:rPr>
          </w:pPr>
          <w:hyperlink w:anchor="_Toc233579506" w:history="1">
            <w:r w:rsidR="008F3558" w:rsidRPr="008B2C97">
              <w:rPr>
                <w:rStyle w:val="Hipervnculo"/>
                <w:noProof/>
              </w:rPr>
              <w:t>3.5.2. ENTREVISTA SEMIESTRUCTURADA</w:t>
            </w:r>
            <w:r w:rsidR="008F3558">
              <w:rPr>
                <w:noProof/>
                <w:webHidden/>
              </w:rPr>
              <w:tab/>
            </w:r>
            <w:r w:rsidR="008F3558">
              <w:rPr>
                <w:noProof/>
                <w:webHidden/>
              </w:rPr>
              <w:fldChar w:fldCharType="begin"/>
            </w:r>
            <w:r w:rsidR="008F3558">
              <w:rPr>
                <w:noProof/>
                <w:webHidden/>
              </w:rPr>
              <w:instrText xml:space="preserve"> PAGEREF _Toc233579506 \h </w:instrText>
            </w:r>
            <w:r w:rsidR="008F3558">
              <w:rPr>
                <w:noProof/>
                <w:webHidden/>
              </w:rPr>
            </w:r>
            <w:r w:rsidR="008F3558">
              <w:rPr>
                <w:noProof/>
                <w:webHidden/>
              </w:rPr>
              <w:fldChar w:fldCharType="separate"/>
            </w:r>
            <w:r w:rsidR="00C07C8F">
              <w:rPr>
                <w:noProof/>
                <w:webHidden/>
              </w:rPr>
              <w:t>29</w:t>
            </w:r>
            <w:r w:rsidR="008F3558">
              <w:rPr>
                <w:noProof/>
                <w:webHidden/>
              </w:rPr>
              <w:fldChar w:fldCharType="end"/>
            </w:r>
          </w:hyperlink>
        </w:p>
        <w:p w14:paraId="4244551C" w14:textId="04281B4E" w:rsidR="008F3558" w:rsidRDefault="00442979">
          <w:pPr>
            <w:pStyle w:val="TDC2"/>
            <w:tabs>
              <w:tab w:val="right" w:leader="dot" w:pos="9350"/>
            </w:tabs>
            <w:rPr>
              <w:rFonts w:asciiTheme="minorHAnsi" w:eastAsiaTheme="minorEastAsia" w:hAnsiTheme="minorHAnsi"/>
              <w:noProof/>
              <w:sz w:val="22"/>
              <w:lang w:val="en-US"/>
            </w:rPr>
          </w:pPr>
          <w:hyperlink w:anchor="_Toc233579507" w:history="1">
            <w:r w:rsidR="008F3558" w:rsidRPr="008B2C97">
              <w:rPr>
                <w:rStyle w:val="Hipervnculo"/>
                <w:noProof/>
              </w:rPr>
              <w:t>3.6.  PIPELINE METODOLÓGICO Y DISEÑO DE LA ARQUITECTURA</w:t>
            </w:r>
            <w:r w:rsidR="008F3558">
              <w:rPr>
                <w:noProof/>
                <w:webHidden/>
              </w:rPr>
              <w:tab/>
            </w:r>
            <w:r w:rsidR="008F3558">
              <w:rPr>
                <w:noProof/>
                <w:webHidden/>
              </w:rPr>
              <w:fldChar w:fldCharType="begin"/>
            </w:r>
            <w:r w:rsidR="008F3558">
              <w:rPr>
                <w:noProof/>
                <w:webHidden/>
              </w:rPr>
              <w:instrText xml:space="preserve"> PAGEREF _Toc233579507 \h </w:instrText>
            </w:r>
            <w:r w:rsidR="008F3558">
              <w:rPr>
                <w:noProof/>
                <w:webHidden/>
              </w:rPr>
            </w:r>
            <w:r w:rsidR="008F3558">
              <w:rPr>
                <w:noProof/>
                <w:webHidden/>
              </w:rPr>
              <w:fldChar w:fldCharType="separate"/>
            </w:r>
            <w:r w:rsidR="00C07C8F">
              <w:rPr>
                <w:noProof/>
                <w:webHidden/>
              </w:rPr>
              <w:t>29</w:t>
            </w:r>
            <w:r w:rsidR="008F3558">
              <w:rPr>
                <w:noProof/>
                <w:webHidden/>
              </w:rPr>
              <w:fldChar w:fldCharType="end"/>
            </w:r>
          </w:hyperlink>
        </w:p>
        <w:p w14:paraId="5281FC12" w14:textId="13322940" w:rsidR="008F3558" w:rsidRDefault="00442979">
          <w:pPr>
            <w:pStyle w:val="TDC2"/>
            <w:tabs>
              <w:tab w:val="right" w:leader="dot" w:pos="9350"/>
            </w:tabs>
            <w:rPr>
              <w:rFonts w:asciiTheme="minorHAnsi" w:eastAsiaTheme="minorEastAsia" w:hAnsiTheme="minorHAnsi"/>
              <w:noProof/>
              <w:sz w:val="22"/>
              <w:lang w:val="en-US"/>
            </w:rPr>
          </w:pPr>
          <w:hyperlink w:anchor="_Toc233579508" w:history="1">
            <w:r w:rsidR="008F3558" w:rsidRPr="008B2C97">
              <w:rPr>
                <w:rStyle w:val="Hipervnculo"/>
                <w:noProof/>
              </w:rPr>
              <w:t>3.7. ESTRATEGIA DE EVALUACIÓN</w:t>
            </w:r>
            <w:r w:rsidR="008F3558">
              <w:rPr>
                <w:noProof/>
                <w:webHidden/>
              </w:rPr>
              <w:tab/>
            </w:r>
            <w:r w:rsidR="008F3558">
              <w:rPr>
                <w:noProof/>
                <w:webHidden/>
              </w:rPr>
              <w:fldChar w:fldCharType="begin"/>
            </w:r>
            <w:r w:rsidR="008F3558">
              <w:rPr>
                <w:noProof/>
                <w:webHidden/>
              </w:rPr>
              <w:instrText xml:space="preserve"> PAGEREF _Toc233579508 \h </w:instrText>
            </w:r>
            <w:r w:rsidR="008F3558">
              <w:rPr>
                <w:noProof/>
                <w:webHidden/>
              </w:rPr>
            </w:r>
            <w:r w:rsidR="008F3558">
              <w:rPr>
                <w:noProof/>
                <w:webHidden/>
              </w:rPr>
              <w:fldChar w:fldCharType="separate"/>
            </w:r>
            <w:r w:rsidR="00C07C8F">
              <w:rPr>
                <w:noProof/>
                <w:webHidden/>
              </w:rPr>
              <w:t>42</w:t>
            </w:r>
            <w:r w:rsidR="008F3558">
              <w:rPr>
                <w:noProof/>
                <w:webHidden/>
              </w:rPr>
              <w:fldChar w:fldCharType="end"/>
            </w:r>
          </w:hyperlink>
        </w:p>
        <w:p w14:paraId="5FB023C4" w14:textId="74465455" w:rsidR="008F3558" w:rsidRDefault="00442979">
          <w:pPr>
            <w:pStyle w:val="TDC3"/>
            <w:tabs>
              <w:tab w:val="right" w:leader="dot" w:pos="9350"/>
            </w:tabs>
            <w:rPr>
              <w:rFonts w:asciiTheme="minorHAnsi" w:eastAsiaTheme="minorEastAsia" w:hAnsiTheme="minorHAnsi"/>
              <w:noProof/>
              <w:sz w:val="22"/>
              <w:lang w:val="en-US"/>
            </w:rPr>
          </w:pPr>
          <w:hyperlink w:anchor="_Toc233579509" w:history="1">
            <w:r w:rsidR="008F3558" w:rsidRPr="008B2C97">
              <w:rPr>
                <w:rStyle w:val="Hipervnculo"/>
                <w:noProof/>
              </w:rPr>
              <w:t>3.7.1. BASELINE</w:t>
            </w:r>
            <w:r w:rsidR="008F3558">
              <w:rPr>
                <w:noProof/>
                <w:webHidden/>
              </w:rPr>
              <w:tab/>
            </w:r>
            <w:r w:rsidR="008F3558">
              <w:rPr>
                <w:noProof/>
                <w:webHidden/>
              </w:rPr>
              <w:fldChar w:fldCharType="begin"/>
            </w:r>
            <w:r w:rsidR="008F3558">
              <w:rPr>
                <w:noProof/>
                <w:webHidden/>
              </w:rPr>
              <w:instrText xml:space="preserve"> PAGEREF _Toc233579509 \h </w:instrText>
            </w:r>
            <w:r w:rsidR="008F3558">
              <w:rPr>
                <w:noProof/>
                <w:webHidden/>
              </w:rPr>
            </w:r>
            <w:r w:rsidR="008F3558">
              <w:rPr>
                <w:noProof/>
                <w:webHidden/>
              </w:rPr>
              <w:fldChar w:fldCharType="separate"/>
            </w:r>
            <w:r w:rsidR="00C07C8F">
              <w:rPr>
                <w:noProof/>
                <w:webHidden/>
              </w:rPr>
              <w:t>42</w:t>
            </w:r>
            <w:r w:rsidR="008F3558">
              <w:rPr>
                <w:noProof/>
                <w:webHidden/>
              </w:rPr>
              <w:fldChar w:fldCharType="end"/>
            </w:r>
          </w:hyperlink>
        </w:p>
        <w:p w14:paraId="0358FF42" w14:textId="2769032D" w:rsidR="008F3558" w:rsidRDefault="00442979">
          <w:pPr>
            <w:pStyle w:val="TDC3"/>
            <w:tabs>
              <w:tab w:val="right" w:leader="dot" w:pos="9350"/>
            </w:tabs>
            <w:rPr>
              <w:rFonts w:asciiTheme="minorHAnsi" w:eastAsiaTheme="minorEastAsia" w:hAnsiTheme="minorHAnsi"/>
              <w:noProof/>
              <w:sz w:val="22"/>
              <w:lang w:val="en-US"/>
            </w:rPr>
          </w:pPr>
          <w:hyperlink w:anchor="_Toc233579510" w:history="1">
            <w:r w:rsidR="008F3558" w:rsidRPr="008B2C97">
              <w:rPr>
                <w:rStyle w:val="Hipervnculo"/>
                <w:noProof/>
              </w:rPr>
              <w:t>3.7.2. BENCHMARKING DEL FRAMEWORK</w:t>
            </w:r>
            <w:r w:rsidR="008F3558">
              <w:rPr>
                <w:noProof/>
                <w:webHidden/>
              </w:rPr>
              <w:tab/>
            </w:r>
            <w:r w:rsidR="008F3558">
              <w:rPr>
                <w:noProof/>
                <w:webHidden/>
              </w:rPr>
              <w:fldChar w:fldCharType="begin"/>
            </w:r>
            <w:r w:rsidR="008F3558">
              <w:rPr>
                <w:noProof/>
                <w:webHidden/>
              </w:rPr>
              <w:instrText xml:space="preserve"> PAGEREF _Toc233579510 \h </w:instrText>
            </w:r>
            <w:r w:rsidR="008F3558">
              <w:rPr>
                <w:noProof/>
                <w:webHidden/>
              </w:rPr>
            </w:r>
            <w:r w:rsidR="008F3558">
              <w:rPr>
                <w:noProof/>
                <w:webHidden/>
              </w:rPr>
              <w:fldChar w:fldCharType="separate"/>
            </w:r>
            <w:r w:rsidR="00C07C8F">
              <w:rPr>
                <w:noProof/>
                <w:webHidden/>
              </w:rPr>
              <w:t>42</w:t>
            </w:r>
            <w:r w:rsidR="008F3558">
              <w:rPr>
                <w:noProof/>
                <w:webHidden/>
              </w:rPr>
              <w:fldChar w:fldCharType="end"/>
            </w:r>
          </w:hyperlink>
        </w:p>
        <w:p w14:paraId="08452D6B" w14:textId="0BA3E1B2" w:rsidR="008F3558" w:rsidRDefault="00442979">
          <w:pPr>
            <w:pStyle w:val="TDC3"/>
            <w:tabs>
              <w:tab w:val="right" w:leader="dot" w:pos="9350"/>
            </w:tabs>
            <w:rPr>
              <w:rFonts w:asciiTheme="minorHAnsi" w:eastAsiaTheme="minorEastAsia" w:hAnsiTheme="minorHAnsi"/>
              <w:noProof/>
              <w:sz w:val="22"/>
              <w:lang w:val="en-US"/>
            </w:rPr>
          </w:pPr>
          <w:hyperlink w:anchor="_Toc233579511" w:history="1">
            <w:r w:rsidR="008F3558" w:rsidRPr="008B2C97">
              <w:rPr>
                <w:rStyle w:val="Hipervnculo"/>
                <w:noProof/>
              </w:rPr>
              <w:t>3.7.3. METRICAS DE EVALUACIÓN</w:t>
            </w:r>
            <w:r w:rsidR="008F3558">
              <w:rPr>
                <w:noProof/>
                <w:webHidden/>
              </w:rPr>
              <w:tab/>
            </w:r>
            <w:r w:rsidR="008F3558">
              <w:rPr>
                <w:noProof/>
                <w:webHidden/>
              </w:rPr>
              <w:fldChar w:fldCharType="begin"/>
            </w:r>
            <w:r w:rsidR="008F3558">
              <w:rPr>
                <w:noProof/>
                <w:webHidden/>
              </w:rPr>
              <w:instrText xml:space="preserve"> PAGEREF _Toc233579511 \h </w:instrText>
            </w:r>
            <w:r w:rsidR="008F3558">
              <w:rPr>
                <w:noProof/>
                <w:webHidden/>
              </w:rPr>
            </w:r>
            <w:r w:rsidR="008F3558">
              <w:rPr>
                <w:noProof/>
                <w:webHidden/>
              </w:rPr>
              <w:fldChar w:fldCharType="separate"/>
            </w:r>
            <w:r w:rsidR="00C07C8F">
              <w:rPr>
                <w:noProof/>
                <w:webHidden/>
              </w:rPr>
              <w:t>43</w:t>
            </w:r>
            <w:r w:rsidR="008F3558">
              <w:rPr>
                <w:noProof/>
                <w:webHidden/>
              </w:rPr>
              <w:fldChar w:fldCharType="end"/>
            </w:r>
          </w:hyperlink>
        </w:p>
        <w:p w14:paraId="60EC1C50" w14:textId="517FAA33" w:rsidR="008F3558" w:rsidRDefault="00442979">
          <w:pPr>
            <w:pStyle w:val="TDC3"/>
            <w:tabs>
              <w:tab w:val="right" w:leader="dot" w:pos="9350"/>
            </w:tabs>
            <w:rPr>
              <w:rFonts w:asciiTheme="minorHAnsi" w:eastAsiaTheme="minorEastAsia" w:hAnsiTheme="minorHAnsi"/>
              <w:noProof/>
              <w:sz w:val="22"/>
              <w:lang w:val="en-US"/>
            </w:rPr>
          </w:pPr>
          <w:hyperlink w:anchor="_Toc233579512" w:history="1">
            <w:r w:rsidR="008F3558" w:rsidRPr="008B2C97">
              <w:rPr>
                <w:rStyle w:val="Hipervnculo"/>
                <w:noProof/>
              </w:rPr>
              <w:t>3.7.4 MÉTODO DE VALIDACIÓN</w:t>
            </w:r>
            <w:r w:rsidR="008F3558">
              <w:rPr>
                <w:noProof/>
                <w:webHidden/>
              </w:rPr>
              <w:tab/>
            </w:r>
            <w:r w:rsidR="008F3558">
              <w:rPr>
                <w:noProof/>
                <w:webHidden/>
              </w:rPr>
              <w:fldChar w:fldCharType="begin"/>
            </w:r>
            <w:r w:rsidR="008F3558">
              <w:rPr>
                <w:noProof/>
                <w:webHidden/>
              </w:rPr>
              <w:instrText xml:space="preserve"> PAGEREF _Toc233579512 \h </w:instrText>
            </w:r>
            <w:r w:rsidR="008F3558">
              <w:rPr>
                <w:noProof/>
                <w:webHidden/>
              </w:rPr>
            </w:r>
            <w:r w:rsidR="008F3558">
              <w:rPr>
                <w:noProof/>
                <w:webHidden/>
              </w:rPr>
              <w:fldChar w:fldCharType="separate"/>
            </w:r>
            <w:r w:rsidR="00C07C8F">
              <w:rPr>
                <w:noProof/>
                <w:webHidden/>
              </w:rPr>
              <w:t>44</w:t>
            </w:r>
            <w:r w:rsidR="008F3558">
              <w:rPr>
                <w:noProof/>
                <w:webHidden/>
              </w:rPr>
              <w:fldChar w:fldCharType="end"/>
            </w:r>
          </w:hyperlink>
        </w:p>
        <w:p w14:paraId="5D071CFA" w14:textId="0F9EDC1E" w:rsidR="008F3558" w:rsidRDefault="00442979">
          <w:pPr>
            <w:pStyle w:val="TDC2"/>
            <w:tabs>
              <w:tab w:val="right" w:leader="dot" w:pos="9350"/>
            </w:tabs>
            <w:rPr>
              <w:rFonts w:asciiTheme="minorHAnsi" w:eastAsiaTheme="minorEastAsia" w:hAnsiTheme="minorHAnsi"/>
              <w:noProof/>
              <w:sz w:val="22"/>
              <w:lang w:val="en-US"/>
            </w:rPr>
          </w:pPr>
          <w:hyperlink w:anchor="_Toc233579513" w:history="1">
            <w:r w:rsidR="008F3558" w:rsidRPr="008B2C97">
              <w:rPr>
                <w:rStyle w:val="Hipervnculo"/>
                <w:noProof/>
              </w:rPr>
              <w:t>3.8. AMENAZAS A LA VALIDEZ</w:t>
            </w:r>
            <w:r w:rsidR="008F3558">
              <w:rPr>
                <w:noProof/>
                <w:webHidden/>
              </w:rPr>
              <w:tab/>
            </w:r>
            <w:r w:rsidR="008F3558">
              <w:rPr>
                <w:noProof/>
                <w:webHidden/>
              </w:rPr>
              <w:fldChar w:fldCharType="begin"/>
            </w:r>
            <w:r w:rsidR="008F3558">
              <w:rPr>
                <w:noProof/>
                <w:webHidden/>
              </w:rPr>
              <w:instrText xml:space="preserve"> PAGEREF _Toc233579513 \h </w:instrText>
            </w:r>
            <w:r w:rsidR="008F3558">
              <w:rPr>
                <w:noProof/>
                <w:webHidden/>
              </w:rPr>
            </w:r>
            <w:r w:rsidR="008F3558">
              <w:rPr>
                <w:noProof/>
                <w:webHidden/>
              </w:rPr>
              <w:fldChar w:fldCharType="separate"/>
            </w:r>
            <w:r w:rsidR="00C07C8F">
              <w:rPr>
                <w:noProof/>
                <w:webHidden/>
              </w:rPr>
              <w:t>45</w:t>
            </w:r>
            <w:r w:rsidR="008F3558">
              <w:rPr>
                <w:noProof/>
                <w:webHidden/>
              </w:rPr>
              <w:fldChar w:fldCharType="end"/>
            </w:r>
          </w:hyperlink>
        </w:p>
        <w:p w14:paraId="74EF7C95" w14:textId="30C739B3" w:rsidR="008F3558" w:rsidRDefault="00442979">
          <w:pPr>
            <w:pStyle w:val="TDC3"/>
            <w:tabs>
              <w:tab w:val="right" w:leader="dot" w:pos="9350"/>
            </w:tabs>
            <w:rPr>
              <w:rFonts w:asciiTheme="minorHAnsi" w:eastAsiaTheme="minorEastAsia" w:hAnsiTheme="minorHAnsi"/>
              <w:noProof/>
              <w:sz w:val="22"/>
              <w:lang w:val="en-US"/>
            </w:rPr>
          </w:pPr>
          <w:hyperlink w:anchor="_Toc233579514" w:history="1">
            <w:r w:rsidR="008F3558" w:rsidRPr="008B2C97">
              <w:rPr>
                <w:rStyle w:val="Hipervnculo"/>
                <w:noProof/>
              </w:rPr>
              <w:t>3.8.1. VALIDEZ INTERNA</w:t>
            </w:r>
            <w:r w:rsidR="008F3558">
              <w:rPr>
                <w:noProof/>
                <w:webHidden/>
              </w:rPr>
              <w:tab/>
            </w:r>
            <w:r w:rsidR="008F3558">
              <w:rPr>
                <w:noProof/>
                <w:webHidden/>
              </w:rPr>
              <w:fldChar w:fldCharType="begin"/>
            </w:r>
            <w:r w:rsidR="008F3558">
              <w:rPr>
                <w:noProof/>
                <w:webHidden/>
              </w:rPr>
              <w:instrText xml:space="preserve"> PAGEREF _Toc233579514 \h </w:instrText>
            </w:r>
            <w:r w:rsidR="008F3558">
              <w:rPr>
                <w:noProof/>
                <w:webHidden/>
              </w:rPr>
            </w:r>
            <w:r w:rsidR="008F3558">
              <w:rPr>
                <w:noProof/>
                <w:webHidden/>
              </w:rPr>
              <w:fldChar w:fldCharType="separate"/>
            </w:r>
            <w:r w:rsidR="00C07C8F">
              <w:rPr>
                <w:noProof/>
                <w:webHidden/>
              </w:rPr>
              <w:t>45</w:t>
            </w:r>
            <w:r w:rsidR="008F3558">
              <w:rPr>
                <w:noProof/>
                <w:webHidden/>
              </w:rPr>
              <w:fldChar w:fldCharType="end"/>
            </w:r>
          </w:hyperlink>
        </w:p>
        <w:p w14:paraId="228B5133" w14:textId="42EB66FA" w:rsidR="008F3558" w:rsidRDefault="00442979">
          <w:pPr>
            <w:pStyle w:val="TDC3"/>
            <w:tabs>
              <w:tab w:val="right" w:leader="dot" w:pos="9350"/>
            </w:tabs>
            <w:rPr>
              <w:rFonts w:asciiTheme="minorHAnsi" w:eastAsiaTheme="minorEastAsia" w:hAnsiTheme="minorHAnsi"/>
              <w:noProof/>
              <w:sz w:val="22"/>
              <w:lang w:val="en-US"/>
            </w:rPr>
          </w:pPr>
          <w:hyperlink w:anchor="_Toc233579515" w:history="1">
            <w:r w:rsidR="008F3558" w:rsidRPr="008B2C97">
              <w:rPr>
                <w:rStyle w:val="Hipervnculo"/>
                <w:noProof/>
              </w:rPr>
              <w:t>3.8.2. VALIDEZ EXTERNA</w:t>
            </w:r>
            <w:r w:rsidR="008F3558">
              <w:rPr>
                <w:noProof/>
                <w:webHidden/>
              </w:rPr>
              <w:tab/>
            </w:r>
            <w:r w:rsidR="008F3558">
              <w:rPr>
                <w:noProof/>
                <w:webHidden/>
              </w:rPr>
              <w:fldChar w:fldCharType="begin"/>
            </w:r>
            <w:r w:rsidR="008F3558">
              <w:rPr>
                <w:noProof/>
                <w:webHidden/>
              </w:rPr>
              <w:instrText xml:space="preserve"> PAGEREF _Toc233579515 \h </w:instrText>
            </w:r>
            <w:r w:rsidR="008F3558">
              <w:rPr>
                <w:noProof/>
                <w:webHidden/>
              </w:rPr>
            </w:r>
            <w:r w:rsidR="008F3558">
              <w:rPr>
                <w:noProof/>
                <w:webHidden/>
              </w:rPr>
              <w:fldChar w:fldCharType="separate"/>
            </w:r>
            <w:r w:rsidR="00C07C8F">
              <w:rPr>
                <w:noProof/>
                <w:webHidden/>
              </w:rPr>
              <w:t>45</w:t>
            </w:r>
            <w:r w:rsidR="008F3558">
              <w:rPr>
                <w:noProof/>
                <w:webHidden/>
              </w:rPr>
              <w:fldChar w:fldCharType="end"/>
            </w:r>
          </w:hyperlink>
        </w:p>
        <w:p w14:paraId="55B6C8C0" w14:textId="653FF61D" w:rsidR="008F3558" w:rsidRDefault="00442979">
          <w:pPr>
            <w:pStyle w:val="TDC3"/>
            <w:tabs>
              <w:tab w:val="right" w:leader="dot" w:pos="9350"/>
            </w:tabs>
            <w:rPr>
              <w:rFonts w:asciiTheme="minorHAnsi" w:eastAsiaTheme="minorEastAsia" w:hAnsiTheme="minorHAnsi"/>
              <w:noProof/>
              <w:sz w:val="22"/>
              <w:lang w:val="en-US"/>
            </w:rPr>
          </w:pPr>
          <w:hyperlink w:anchor="_Toc233579516" w:history="1">
            <w:r w:rsidR="008F3558" w:rsidRPr="008B2C97">
              <w:rPr>
                <w:rStyle w:val="Hipervnculo"/>
                <w:noProof/>
              </w:rPr>
              <w:t>3.8.3. VALIDEZ DE CONSTRUCCIÓN</w:t>
            </w:r>
            <w:r w:rsidR="008F3558">
              <w:rPr>
                <w:noProof/>
                <w:webHidden/>
              </w:rPr>
              <w:tab/>
            </w:r>
            <w:r w:rsidR="008F3558">
              <w:rPr>
                <w:noProof/>
                <w:webHidden/>
              </w:rPr>
              <w:fldChar w:fldCharType="begin"/>
            </w:r>
            <w:r w:rsidR="008F3558">
              <w:rPr>
                <w:noProof/>
                <w:webHidden/>
              </w:rPr>
              <w:instrText xml:space="preserve"> PAGEREF _Toc233579516 \h </w:instrText>
            </w:r>
            <w:r w:rsidR="008F3558">
              <w:rPr>
                <w:noProof/>
                <w:webHidden/>
              </w:rPr>
            </w:r>
            <w:r w:rsidR="008F3558">
              <w:rPr>
                <w:noProof/>
                <w:webHidden/>
              </w:rPr>
              <w:fldChar w:fldCharType="separate"/>
            </w:r>
            <w:r w:rsidR="00C07C8F">
              <w:rPr>
                <w:noProof/>
                <w:webHidden/>
              </w:rPr>
              <w:t>46</w:t>
            </w:r>
            <w:r w:rsidR="008F3558">
              <w:rPr>
                <w:noProof/>
                <w:webHidden/>
              </w:rPr>
              <w:fldChar w:fldCharType="end"/>
            </w:r>
          </w:hyperlink>
        </w:p>
        <w:p w14:paraId="60404291" w14:textId="42FADDC0" w:rsidR="008F3558" w:rsidRDefault="00442979">
          <w:pPr>
            <w:pStyle w:val="TDC3"/>
            <w:tabs>
              <w:tab w:val="right" w:leader="dot" w:pos="9350"/>
            </w:tabs>
            <w:rPr>
              <w:rFonts w:asciiTheme="minorHAnsi" w:eastAsiaTheme="minorEastAsia" w:hAnsiTheme="minorHAnsi"/>
              <w:noProof/>
              <w:sz w:val="22"/>
              <w:lang w:val="en-US"/>
            </w:rPr>
          </w:pPr>
          <w:hyperlink w:anchor="_Toc233579517" w:history="1">
            <w:r w:rsidR="008F3558" w:rsidRPr="008B2C97">
              <w:rPr>
                <w:rStyle w:val="Hipervnculo"/>
                <w:noProof/>
              </w:rPr>
              <w:t>3.8.4. VALIDEZ DE CONCLUSION</w:t>
            </w:r>
            <w:r w:rsidR="008F3558">
              <w:rPr>
                <w:noProof/>
                <w:webHidden/>
              </w:rPr>
              <w:tab/>
            </w:r>
            <w:r w:rsidR="008F3558">
              <w:rPr>
                <w:noProof/>
                <w:webHidden/>
              </w:rPr>
              <w:fldChar w:fldCharType="begin"/>
            </w:r>
            <w:r w:rsidR="008F3558">
              <w:rPr>
                <w:noProof/>
                <w:webHidden/>
              </w:rPr>
              <w:instrText xml:space="preserve"> PAGEREF _Toc233579517 \h </w:instrText>
            </w:r>
            <w:r w:rsidR="008F3558">
              <w:rPr>
                <w:noProof/>
                <w:webHidden/>
              </w:rPr>
            </w:r>
            <w:r w:rsidR="008F3558">
              <w:rPr>
                <w:noProof/>
                <w:webHidden/>
              </w:rPr>
              <w:fldChar w:fldCharType="separate"/>
            </w:r>
            <w:r w:rsidR="00C07C8F">
              <w:rPr>
                <w:noProof/>
                <w:webHidden/>
              </w:rPr>
              <w:t>46</w:t>
            </w:r>
            <w:r w:rsidR="008F3558">
              <w:rPr>
                <w:noProof/>
                <w:webHidden/>
              </w:rPr>
              <w:fldChar w:fldCharType="end"/>
            </w:r>
          </w:hyperlink>
        </w:p>
        <w:p w14:paraId="1C46A632" w14:textId="549E0A4E" w:rsidR="008F3558" w:rsidRDefault="00442979">
          <w:pPr>
            <w:pStyle w:val="TDC3"/>
            <w:tabs>
              <w:tab w:val="right" w:leader="dot" w:pos="9350"/>
            </w:tabs>
            <w:rPr>
              <w:rFonts w:asciiTheme="minorHAnsi" w:eastAsiaTheme="minorEastAsia" w:hAnsiTheme="minorHAnsi"/>
              <w:noProof/>
              <w:sz w:val="22"/>
              <w:lang w:val="en-US"/>
            </w:rPr>
          </w:pPr>
          <w:hyperlink w:anchor="_Toc233579518" w:history="1">
            <w:r w:rsidR="008F3558" w:rsidRPr="008B2C97">
              <w:rPr>
                <w:rStyle w:val="Hipervnculo"/>
                <w:noProof/>
              </w:rPr>
              <w:t>3.8.5. SESGOS DE DATOS</w:t>
            </w:r>
            <w:r w:rsidR="008F3558">
              <w:rPr>
                <w:noProof/>
                <w:webHidden/>
              </w:rPr>
              <w:tab/>
            </w:r>
            <w:r w:rsidR="008F3558">
              <w:rPr>
                <w:noProof/>
                <w:webHidden/>
              </w:rPr>
              <w:fldChar w:fldCharType="begin"/>
            </w:r>
            <w:r w:rsidR="008F3558">
              <w:rPr>
                <w:noProof/>
                <w:webHidden/>
              </w:rPr>
              <w:instrText xml:space="preserve"> PAGEREF _Toc233579518 \h </w:instrText>
            </w:r>
            <w:r w:rsidR="008F3558">
              <w:rPr>
                <w:noProof/>
                <w:webHidden/>
              </w:rPr>
            </w:r>
            <w:r w:rsidR="008F3558">
              <w:rPr>
                <w:noProof/>
                <w:webHidden/>
              </w:rPr>
              <w:fldChar w:fldCharType="separate"/>
            </w:r>
            <w:r w:rsidR="00C07C8F">
              <w:rPr>
                <w:noProof/>
                <w:webHidden/>
              </w:rPr>
              <w:t>47</w:t>
            </w:r>
            <w:r w:rsidR="008F3558">
              <w:rPr>
                <w:noProof/>
                <w:webHidden/>
              </w:rPr>
              <w:fldChar w:fldCharType="end"/>
            </w:r>
          </w:hyperlink>
        </w:p>
        <w:p w14:paraId="5D6286C2" w14:textId="2B7B85D0" w:rsidR="008F3558" w:rsidRDefault="00442979">
          <w:pPr>
            <w:pStyle w:val="TDC2"/>
            <w:tabs>
              <w:tab w:val="right" w:leader="dot" w:pos="9350"/>
            </w:tabs>
            <w:rPr>
              <w:rFonts w:asciiTheme="minorHAnsi" w:eastAsiaTheme="minorEastAsia" w:hAnsiTheme="minorHAnsi"/>
              <w:noProof/>
              <w:sz w:val="22"/>
              <w:lang w:val="en-US"/>
            </w:rPr>
          </w:pPr>
          <w:hyperlink w:anchor="_Toc233579519" w:history="1">
            <w:r w:rsidR="008F3558" w:rsidRPr="008B2C97">
              <w:rPr>
                <w:rStyle w:val="Hipervnculo"/>
                <w:noProof/>
              </w:rPr>
              <w:t>3.9. ÉTICA, PRIVACIDAD Y GOBERNANZA DE DATOS</w:t>
            </w:r>
            <w:r w:rsidR="008F3558">
              <w:rPr>
                <w:noProof/>
                <w:webHidden/>
              </w:rPr>
              <w:tab/>
            </w:r>
            <w:r w:rsidR="008F3558">
              <w:rPr>
                <w:noProof/>
                <w:webHidden/>
              </w:rPr>
              <w:fldChar w:fldCharType="begin"/>
            </w:r>
            <w:r w:rsidR="008F3558">
              <w:rPr>
                <w:noProof/>
                <w:webHidden/>
              </w:rPr>
              <w:instrText xml:space="preserve"> PAGEREF _Toc233579519 \h </w:instrText>
            </w:r>
            <w:r w:rsidR="008F3558">
              <w:rPr>
                <w:noProof/>
                <w:webHidden/>
              </w:rPr>
            </w:r>
            <w:r w:rsidR="008F3558">
              <w:rPr>
                <w:noProof/>
                <w:webHidden/>
              </w:rPr>
              <w:fldChar w:fldCharType="separate"/>
            </w:r>
            <w:r w:rsidR="00C07C8F">
              <w:rPr>
                <w:noProof/>
                <w:webHidden/>
              </w:rPr>
              <w:t>47</w:t>
            </w:r>
            <w:r w:rsidR="008F3558">
              <w:rPr>
                <w:noProof/>
                <w:webHidden/>
              </w:rPr>
              <w:fldChar w:fldCharType="end"/>
            </w:r>
          </w:hyperlink>
        </w:p>
        <w:p w14:paraId="27D89BF7" w14:textId="120D4A37" w:rsidR="008F3558" w:rsidRDefault="00442979">
          <w:pPr>
            <w:pStyle w:val="TDC3"/>
            <w:tabs>
              <w:tab w:val="right" w:leader="dot" w:pos="9350"/>
            </w:tabs>
            <w:rPr>
              <w:rFonts w:asciiTheme="minorHAnsi" w:eastAsiaTheme="minorEastAsia" w:hAnsiTheme="minorHAnsi"/>
              <w:noProof/>
              <w:sz w:val="22"/>
              <w:lang w:val="en-US"/>
            </w:rPr>
          </w:pPr>
          <w:hyperlink w:anchor="_Toc233579520" w:history="1">
            <w:r w:rsidR="008F3558" w:rsidRPr="008B2C97">
              <w:rPr>
                <w:rStyle w:val="Hipervnculo"/>
                <w:rFonts w:eastAsia="Times New Roman"/>
                <w:noProof/>
              </w:rPr>
              <w:t>3.9.1. USO DE DATOS PERSONALES O SENSIBLES</w:t>
            </w:r>
            <w:r w:rsidR="008F3558">
              <w:rPr>
                <w:noProof/>
                <w:webHidden/>
              </w:rPr>
              <w:tab/>
            </w:r>
            <w:r w:rsidR="008F3558">
              <w:rPr>
                <w:noProof/>
                <w:webHidden/>
              </w:rPr>
              <w:fldChar w:fldCharType="begin"/>
            </w:r>
            <w:r w:rsidR="008F3558">
              <w:rPr>
                <w:noProof/>
                <w:webHidden/>
              </w:rPr>
              <w:instrText xml:space="preserve"> PAGEREF _Toc233579520 \h </w:instrText>
            </w:r>
            <w:r w:rsidR="008F3558">
              <w:rPr>
                <w:noProof/>
                <w:webHidden/>
              </w:rPr>
            </w:r>
            <w:r w:rsidR="008F3558">
              <w:rPr>
                <w:noProof/>
                <w:webHidden/>
              </w:rPr>
              <w:fldChar w:fldCharType="separate"/>
            </w:r>
            <w:r w:rsidR="00C07C8F">
              <w:rPr>
                <w:noProof/>
                <w:webHidden/>
              </w:rPr>
              <w:t>47</w:t>
            </w:r>
            <w:r w:rsidR="008F3558">
              <w:rPr>
                <w:noProof/>
                <w:webHidden/>
              </w:rPr>
              <w:fldChar w:fldCharType="end"/>
            </w:r>
          </w:hyperlink>
        </w:p>
        <w:p w14:paraId="3BE42441" w14:textId="40DE722D" w:rsidR="008F3558" w:rsidRDefault="00442979">
          <w:pPr>
            <w:pStyle w:val="TDC3"/>
            <w:tabs>
              <w:tab w:val="right" w:leader="dot" w:pos="9350"/>
            </w:tabs>
            <w:rPr>
              <w:rFonts w:asciiTheme="minorHAnsi" w:eastAsiaTheme="minorEastAsia" w:hAnsiTheme="minorHAnsi"/>
              <w:noProof/>
              <w:sz w:val="22"/>
              <w:lang w:val="en-US"/>
            </w:rPr>
          </w:pPr>
          <w:hyperlink w:anchor="_Toc233579521" w:history="1">
            <w:r w:rsidR="008F3558" w:rsidRPr="008B2C97">
              <w:rPr>
                <w:rStyle w:val="Hipervnculo"/>
                <w:rFonts w:eastAsia="Times New Roman"/>
                <w:noProof/>
              </w:rPr>
              <w:t>3.9.2. CONSENTIMIENTO INFORMADO</w:t>
            </w:r>
            <w:r w:rsidR="008F3558">
              <w:rPr>
                <w:noProof/>
                <w:webHidden/>
              </w:rPr>
              <w:tab/>
            </w:r>
            <w:r w:rsidR="008F3558">
              <w:rPr>
                <w:noProof/>
                <w:webHidden/>
              </w:rPr>
              <w:fldChar w:fldCharType="begin"/>
            </w:r>
            <w:r w:rsidR="008F3558">
              <w:rPr>
                <w:noProof/>
                <w:webHidden/>
              </w:rPr>
              <w:instrText xml:space="preserve"> PAGEREF _Toc233579521 \h </w:instrText>
            </w:r>
            <w:r w:rsidR="008F3558">
              <w:rPr>
                <w:noProof/>
                <w:webHidden/>
              </w:rPr>
            </w:r>
            <w:r w:rsidR="008F3558">
              <w:rPr>
                <w:noProof/>
                <w:webHidden/>
              </w:rPr>
              <w:fldChar w:fldCharType="separate"/>
            </w:r>
            <w:r w:rsidR="00C07C8F">
              <w:rPr>
                <w:noProof/>
                <w:webHidden/>
              </w:rPr>
              <w:t>48</w:t>
            </w:r>
            <w:r w:rsidR="008F3558">
              <w:rPr>
                <w:noProof/>
                <w:webHidden/>
              </w:rPr>
              <w:fldChar w:fldCharType="end"/>
            </w:r>
          </w:hyperlink>
        </w:p>
        <w:p w14:paraId="3A4F9D11" w14:textId="0DDC1C69" w:rsidR="008F3558" w:rsidRDefault="00442979">
          <w:pPr>
            <w:pStyle w:val="TDC3"/>
            <w:tabs>
              <w:tab w:val="right" w:leader="dot" w:pos="9350"/>
            </w:tabs>
            <w:rPr>
              <w:rFonts w:asciiTheme="minorHAnsi" w:eastAsiaTheme="minorEastAsia" w:hAnsiTheme="minorHAnsi"/>
              <w:noProof/>
              <w:sz w:val="22"/>
              <w:lang w:val="en-US"/>
            </w:rPr>
          </w:pPr>
          <w:hyperlink w:anchor="_Toc233579522" w:history="1">
            <w:r w:rsidR="008F3558" w:rsidRPr="008B2C97">
              <w:rPr>
                <w:rStyle w:val="Hipervnculo"/>
                <w:rFonts w:eastAsia="Times New Roman"/>
                <w:noProof/>
              </w:rPr>
              <w:t>3.9.3 ALMACENAMIENTO Y PROTECCIÓN DE DATOS</w:t>
            </w:r>
            <w:r w:rsidR="008F3558">
              <w:rPr>
                <w:noProof/>
                <w:webHidden/>
              </w:rPr>
              <w:tab/>
            </w:r>
            <w:r w:rsidR="008F3558">
              <w:rPr>
                <w:noProof/>
                <w:webHidden/>
              </w:rPr>
              <w:fldChar w:fldCharType="begin"/>
            </w:r>
            <w:r w:rsidR="008F3558">
              <w:rPr>
                <w:noProof/>
                <w:webHidden/>
              </w:rPr>
              <w:instrText xml:space="preserve"> PAGEREF _Toc233579522 \h </w:instrText>
            </w:r>
            <w:r w:rsidR="008F3558">
              <w:rPr>
                <w:noProof/>
                <w:webHidden/>
              </w:rPr>
            </w:r>
            <w:r w:rsidR="008F3558">
              <w:rPr>
                <w:noProof/>
                <w:webHidden/>
              </w:rPr>
              <w:fldChar w:fldCharType="separate"/>
            </w:r>
            <w:r w:rsidR="00C07C8F">
              <w:rPr>
                <w:noProof/>
                <w:webHidden/>
              </w:rPr>
              <w:t>48</w:t>
            </w:r>
            <w:r w:rsidR="008F3558">
              <w:rPr>
                <w:noProof/>
                <w:webHidden/>
              </w:rPr>
              <w:fldChar w:fldCharType="end"/>
            </w:r>
          </w:hyperlink>
        </w:p>
        <w:p w14:paraId="1B496BA5" w14:textId="7359F577" w:rsidR="008F3558" w:rsidRDefault="00442979">
          <w:pPr>
            <w:pStyle w:val="TDC3"/>
            <w:tabs>
              <w:tab w:val="right" w:leader="dot" w:pos="9350"/>
            </w:tabs>
            <w:rPr>
              <w:rFonts w:asciiTheme="minorHAnsi" w:eastAsiaTheme="minorEastAsia" w:hAnsiTheme="minorHAnsi"/>
              <w:noProof/>
              <w:sz w:val="22"/>
              <w:lang w:val="en-US"/>
            </w:rPr>
          </w:pPr>
          <w:hyperlink w:anchor="_Toc233579523" w:history="1">
            <w:r w:rsidR="008F3558" w:rsidRPr="008B2C97">
              <w:rPr>
                <w:rStyle w:val="Hipervnculo"/>
                <w:rFonts w:eastAsia="Times New Roman"/>
                <w:noProof/>
              </w:rPr>
              <w:t>3.9.</w:t>
            </w:r>
            <w:r w:rsidR="008F3558" w:rsidRPr="008B2C97">
              <w:rPr>
                <w:rStyle w:val="Hipervnculo"/>
                <w:noProof/>
              </w:rPr>
              <w:t>4</w:t>
            </w:r>
            <w:r w:rsidR="008F3558" w:rsidRPr="008B2C97">
              <w:rPr>
                <w:rStyle w:val="Hipervnculo"/>
                <w:rFonts w:eastAsia="Times New Roman"/>
                <w:noProof/>
              </w:rPr>
              <w:t>. USO DE HERRAMIENTAS</w:t>
            </w:r>
            <w:r w:rsidR="008F3558">
              <w:rPr>
                <w:noProof/>
                <w:webHidden/>
              </w:rPr>
              <w:tab/>
            </w:r>
            <w:r w:rsidR="008F3558">
              <w:rPr>
                <w:noProof/>
                <w:webHidden/>
              </w:rPr>
              <w:fldChar w:fldCharType="begin"/>
            </w:r>
            <w:r w:rsidR="008F3558">
              <w:rPr>
                <w:noProof/>
                <w:webHidden/>
              </w:rPr>
              <w:instrText xml:space="preserve"> PAGEREF _Toc233579523 \h </w:instrText>
            </w:r>
            <w:r w:rsidR="008F3558">
              <w:rPr>
                <w:noProof/>
                <w:webHidden/>
              </w:rPr>
            </w:r>
            <w:r w:rsidR="008F3558">
              <w:rPr>
                <w:noProof/>
                <w:webHidden/>
              </w:rPr>
              <w:fldChar w:fldCharType="separate"/>
            </w:r>
            <w:r w:rsidR="00C07C8F">
              <w:rPr>
                <w:noProof/>
                <w:webHidden/>
              </w:rPr>
              <w:t>49</w:t>
            </w:r>
            <w:r w:rsidR="008F3558">
              <w:rPr>
                <w:noProof/>
                <w:webHidden/>
              </w:rPr>
              <w:fldChar w:fldCharType="end"/>
            </w:r>
          </w:hyperlink>
        </w:p>
        <w:p w14:paraId="6AB363F1" w14:textId="4E90FC28" w:rsidR="008F3558" w:rsidRDefault="00442979">
          <w:pPr>
            <w:pStyle w:val="TDC1"/>
            <w:tabs>
              <w:tab w:val="right" w:leader="dot" w:pos="9350"/>
            </w:tabs>
            <w:rPr>
              <w:rFonts w:asciiTheme="minorHAnsi" w:eastAsiaTheme="minorEastAsia" w:hAnsiTheme="minorHAnsi"/>
              <w:noProof/>
              <w:sz w:val="22"/>
              <w:lang w:val="en-US"/>
            </w:rPr>
          </w:pPr>
          <w:hyperlink w:anchor="_Toc233579524" w:history="1">
            <w:r w:rsidR="008F3558" w:rsidRPr="008B2C97">
              <w:rPr>
                <w:rStyle w:val="Hipervnculo"/>
                <w:noProof/>
              </w:rPr>
              <w:t>REFERENCIAS BIBLIOGRÁFICAS</w:t>
            </w:r>
            <w:r w:rsidR="008F3558">
              <w:rPr>
                <w:noProof/>
                <w:webHidden/>
              </w:rPr>
              <w:tab/>
            </w:r>
            <w:r w:rsidR="008F3558">
              <w:rPr>
                <w:noProof/>
                <w:webHidden/>
              </w:rPr>
              <w:fldChar w:fldCharType="begin"/>
            </w:r>
            <w:r w:rsidR="008F3558">
              <w:rPr>
                <w:noProof/>
                <w:webHidden/>
              </w:rPr>
              <w:instrText xml:space="preserve"> PAGEREF _Toc233579524 \h </w:instrText>
            </w:r>
            <w:r w:rsidR="008F3558">
              <w:rPr>
                <w:noProof/>
                <w:webHidden/>
              </w:rPr>
            </w:r>
            <w:r w:rsidR="008F3558">
              <w:rPr>
                <w:noProof/>
                <w:webHidden/>
              </w:rPr>
              <w:fldChar w:fldCharType="separate"/>
            </w:r>
            <w:r w:rsidR="00C07C8F">
              <w:rPr>
                <w:noProof/>
                <w:webHidden/>
              </w:rPr>
              <w:t>50</w:t>
            </w:r>
            <w:r w:rsidR="008F3558">
              <w:rPr>
                <w:noProof/>
                <w:webHidden/>
              </w:rPr>
              <w:fldChar w:fldCharType="end"/>
            </w:r>
          </w:hyperlink>
        </w:p>
        <w:p w14:paraId="7F0E0DEE" w14:textId="7E0D1DD7" w:rsidR="008F3558" w:rsidRDefault="00442979">
          <w:pPr>
            <w:pStyle w:val="TDC1"/>
            <w:tabs>
              <w:tab w:val="right" w:leader="dot" w:pos="9350"/>
            </w:tabs>
            <w:rPr>
              <w:rFonts w:asciiTheme="minorHAnsi" w:eastAsiaTheme="minorEastAsia" w:hAnsiTheme="minorHAnsi"/>
              <w:noProof/>
              <w:sz w:val="22"/>
              <w:lang w:val="en-US"/>
            </w:rPr>
          </w:pPr>
          <w:hyperlink w:anchor="_Toc233579525" w:history="1">
            <w:r w:rsidR="008F3558" w:rsidRPr="008B2C97">
              <w:rPr>
                <w:rStyle w:val="Hipervnculo"/>
                <w:noProof/>
              </w:rPr>
              <w:t>ANEXOS</w:t>
            </w:r>
            <w:r w:rsidR="008F3558">
              <w:rPr>
                <w:noProof/>
                <w:webHidden/>
              </w:rPr>
              <w:tab/>
            </w:r>
            <w:r w:rsidR="008F3558">
              <w:rPr>
                <w:noProof/>
                <w:webHidden/>
              </w:rPr>
              <w:fldChar w:fldCharType="begin"/>
            </w:r>
            <w:r w:rsidR="008F3558">
              <w:rPr>
                <w:noProof/>
                <w:webHidden/>
              </w:rPr>
              <w:instrText xml:space="preserve"> PAGEREF _Toc233579525 \h </w:instrText>
            </w:r>
            <w:r w:rsidR="008F3558">
              <w:rPr>
                <w:noProof/>
                <w:webHidden/>
              </w:rPr>
            </w:r>
            <w:r w:rsidR="008F3558">
              <w:rPr>
                <w:noProof/>
                <w:webHidden/>
              </w:rPr>
              <w:fldChar w:fldCharType="separate"/>
            </w:r>
            <w:r w:rsidR="00C07C8F">
              <w:rPr>
                <w:noProof/>
                <w:webHidden/>
              </w:rPr>
              <w:t>52</w:t>
            </w:r>
            <w:r w:rsidR="008F3558">
              <w:rPr>
                <w:noProof/>
                <w:webHidden/>
              </w:rPr>
              <w:fldChar w:fldCharType="end"/>
            </w:r>
          </w:hyperlink>
        </w:p>
        <w:p w14:paraId="59396D8D" w14:textId="79687294" w:rsidR="008F3558" w:rsidRDefault="00442979">
          <w:pPr>
            <w:pStyle w:val="TDC2"/>
            <w:tabs>
              <w:tab w:val="right" w:leader="dot" w:pos="9350"/>
            </w:tabs>
            <w:rPr>
              <w:rFonts w:asciiTheme="minorHAnsi" w:eastAsiaTheme="minorEastAsia" w:hAnsiTheme="minorHAnsi"/>
              <w:noProof/>
              <w:sz w:val="22"/>
              <w:lang w:val="en-US"/>
            </w:rPr>
          </w:pPr>
          <w:hyperlink w:anchor="_Toc233579526" w:history="1">
            <w:r w:rsidR="008F3558" w:rsidRPr="008B2C97">
              <w:rPr>
                <w:rStyle w:val="Hipervnculo"/>
                <w:noProof/>
              </w:rPr>
              <w:t>ANEXO 1 MATRIZ DE LITERATURA</w:t>
            </w:r>
            <w:r w:rsidR="008F3558">
              <w:rPr>
                <w:noProof/>
                <w:webHidden/>
              </w:rPr>
              <w:tab/>
            </w:r>
            <w:r w:rsidR="008F3558">
              <w:rPr>
                <w:noProof/>
                <w:webHidden/>
              </w:rPr>
              <w:fldChar w:fldCharType="begin"/>
            </w:r>
            <w:r w:rsidR="008F3558">
              <w:rPr>
                <w:noProof/>
                <w:webHidden/>
              </w:rPr>
              <w:instrText xml:space="preserve"> PAGEREF _Toc233579526 \h </w:instrText>
            </w:r>
            <w:r w:rsidR="008F3558">
              <w:rPr>
                <w:noProof/>
                <w:webHidden/>
              </w:rPr>
            </w:r>
            <w:r w:rsidR="008F3558">
              <w:rPr>
                <w:noProof/>
                <w:webHidden/>
              </w:rPr>
              <w:fldChar w:fldCharType="separate"/>
            </w:r>
            <w:r w:rsidR="00C07C8F">
              <w:rPr>
                <w:noProof/>
                <w:webHidden/>
              </w:rPr>
              <w:t>52</w:t>
            </w:r>
            <w:r w:rsidR="008F3558">
              <w:rPr>
                <w:noProof/>
                <w:webHidden/>
              </w:rPr>
              <w:fldChar w:fldCharType="end"/>
            </w:r>
          </w:hyperlink>
        </w:p>
        <w:p w14:paraId="49D69F0B" w14:textId="2AA73CD8" w:rsidR="003F60B4" w:rsidRPr="00CB2C37" w:rsidRDefault="00165725" w:rsidP="00526327">
          <w:r w:rsidRPr="00CB2C37">
            <w:rPr>
              <w:b/>
              <w:bCs/>
            </w:rPr>
            <w:fldChar w:fldCharType="end"/>
          </w:r>
        </w:p>
      </w:sdtContent>
    </w:sdt>
    <w:p w14:paraId="3700773E" w14:textId="5ECB8F13" w:rsidR="005F2D6D" w:rsidRPr="00CB2C37" w:rsidRDefault="005F2D6D" w:rsidP="005F2D6D">
      <w:pPr>
        <w:pStyle w:val="TextoPrincipal"/>
        <w:sectPr w:rsidR="005F2D6D" w:rsidRPr="00CB2C37" w:rsidSect="00737E89">
          <w:footerReference w:type="default" r:id="rId9"/>
          <w:pgSz w:w="12240" w:h="15840" w:code="1"/>
          <w:pgMar w:top="1440" w:right="1440" w:bottom="1440" w:left="1440" w:header="709" w:footer="709" w:gutter="0"/>
          <w:pgNumType w:fmt="lowerRoman"/>
          <w:cols w:space="708"/>
          <w:docGrid w:linePitch="360"/>
        </w:sectPr>
      </w:pPr>
    </w:p>
    <w:p w14:paraId="162A8697" w14:textId="5AA3CC41" w:rsidR="00737E89" w:rsidRPr="00CB2C37" w:rsidRDefault="00210E95" w:rsidP="00737E89">
      <w:pPr>
        <w:pStyle w:val="Ttulo1"/>
      </w:pPr>
      <w:bookmarkStart w:id="4" w:name="_Toc474331176"/>
      <w:bookmarkStart w:id="5" w:name="_Toc474331375"/>
      <w:bookmarkStart w:id="6" w:name="_Toc132615437"/>
      <w:bookmarkStart w:id="7" w:name="_Toc233579467"/>
      <w:r w:rsidRPr="00CB2C37">
        <w:lastRenderedPageBreak/>
        <w:t xml:space="preserve">CAPÍTULO I. </w:t>
      </w:r>
      <w:r w:rsidR="00737E89" w:rsidRPr="00CB2C37">
        <w:t>PLANTEAMIENTO DE LA INVESTIGACIÓN</w:t>
      </w:r>
      <w:bookmarkEnd w:id="4"/>
      <w:bookmarkEnd w:id="5"/>
      <w:bookmarkEnd w:id="6"/>
      <w:bookmarkEnd w:id="7"/>
    </w:p>
    <w:p w14:paraId="670E1318" w14:textId="51C9D6DA" w:rsidR="00737E89" w:rsidRPr="00CB2C37" w:rsidRDefault="004D17BE" w:rsidP="009F5EDA">
      <w:pPr>
        <w:pStyle w:val="Ttulo2"/>
        <w:numPr>
          <w:ilvl w:val="1"/>
          <w:numId w:val="1"/>
        </w:numPr>
        <w:rPr>
          <w:rFonts w:cs="Times New Roman"/>
        </w:rPr>
      </w:pPr>
      <w:bookmarkStart w:id="8" w:name="_Toc474331177"/>
      <w:bookmarkStart w:id="9" w:name="_Toc474331376"/>
      <w:bookmarkStart w:id="10" w:name="_Toc132615438"/>
      <w:bookmarkStart w:id="11" w:name="_Toc233579468"/>
      <w:r w:rsidRPr="00CB2C37">
        <w:rPr>
          <w:rFonts w:cs="Times New Roman"/>
        </w:rPr>
        <w:t>INTRODUCCIÓN</w:t>
      </w:r>
      <w:bookmarkEnd w:id="8"/>
      <w:bookmarkEnd w:id="9"/>
      <w:bookmarkEnd w:id="10"/>
      <w:bookmarkEnd w:id="11"/>
    </w:p>
    <w:p w14:paraId="2EBDD469" w14:textId="77777777" w:rsidR="000E1C97" w:rsidRPr="00CB2C37" w:rsidRDefault="000E1C97" w:rsidP="000E1C97">
      <w:pPr>
        <w:pStyle w:val="TextoPrincipal"/>
        <w:spacing w:line="360" w:lineRule="auto"/>
      </w:pPr>
      <w:r w:rsidRPr="00CB2C37">
        <w:t>La transformación digital ha impulsado cambios significativos en la operación de las instituciones financieras a nivel mundial. La adopción de banca móvil, servicios financieros digitales, infraestructura en la nube, automatización de procesos y tecnologías emergentes ha permitido mejorar la eficiencia operativa y ampliar el acceso a servicios financieros. Sin embargo, estos avances también han incrementado la superficie de exposición a amenazas cibernéticas, convirtiendo la ciberseguridad en un elemento estratégico para la continuidad operativa y la estabilidad financiera.</w:t>
      </w:r>
    </w:p>
    <w:p w14:paraId="438A9BA2" w14:textId="7D8F8C20" w:rsidR="000E1C97" w:rsidRPr="00CB2C37" w:rsidRDefault="000E1C97" w:rsidP="000E1C97">
      <w:pPr>
        <w:pStyle w:val="TextoPrincipal"/>
        <w:spacing w:line="360" w:lineRule="auto"/>
      </w:pPr>
      <w:r w:rsidRPr="00CB2C37">
        <w:t>El sector financiero es uno de los principales objetivos de los ciberdelincuentes debido al alto valor económico de la información que gestiona y a la criticidad de los servicios que presta. Los ataques de ransomware, phishing, robo de credenciales, fraude electrónico y compromisos de terceros tecnológicos representan riesgos crecientes para las instituciones financieras. Como consecuencia, organismos internacionales y entes reguladores han promovido la adopción de marcos de referencia orientados al fortalecimiento de la resiliencia operativa digital y la gestión del riesgo cibernético.</w:t>
      </w:r>
    </w:p>
    <w:p w14:paraId="37816760" w14:textId="77777777" w:rsidR="000E1C97" w:rsidRPr="00CB2C37" w:rsidRDefault="000E1C97" w:rsidP="000E1C97">
      <w:pPr>
        <w:pStyle w:val="TextoPrincipal"/>
        <w:spacing w:line="360" w:lineRule="auto"/>
      </w:pPr>
      <w:r w:rsidRPr="00CB2C37">
        <w:t>En este contexto, la evaluación de la madurez de ciberseguridad se ha convertido en una práctica fundamental para determinar el nivel de preparación de una organización frente a amenazas digitales. Los modelos de madurez permiten medir capacidades organizacionales relacionadas con gobernanza, gestión de riesgos, protección de activos, detección de amenazas, respuesta a incidentes y recuperación operativa.</w:t>
      </w:r>
    </w:p>
    <w:p w14:paraId="7A679953" w14:textId="77777777" w:rsidR="000E1C97" w:rsidRPr="00CB2C37" w:rsidRDefault="000E1C97" w:rsidP="000E1C97">
      <w:pPr>
        <w:pStyle w:val="TextoPrincipal"/>
        <w:spacing w:line="360" w:lineRule="auto"/>
      </w:pPr>
      <w:r w:rsidRPr="00CB2C37">
        <w:t>En Honduras, las instituciones que conforman el Sistema Financiero Hondureño han avanzado en la digitalización de sus servicios; sin embargo, existe escasa evidencia académica sobre su nivel de madurez de ciberseguridad y sobre el grado de alineación con los lineamientos regulatorios nacionales y los estándares internacionales más reconocidos. Esta situación evidencia la necesidad de desarrollar herramientas que permitan evaluar objetivamente las capacidades de ciberseguridad del sector financiero nacional.</w:t>
      </w:r>
    </w:p>
    <w:p w14:paraId="00A3C3DF" w14:textId="17595F4D" w:rsidR="000E1C97" w:rsidRPr="00CB2C37" w:rsidRDefault="000E1C97" w:rsidP="000E1C97">
      <w:pPr>
        <w:pStyle w:val="TextoPrincipal"/>
        <w:spacing w:line="360" w:lineRule="auto"/>
      </w:pPr>
      <w:r w:rsidRPr="00CB2C37">
        <w:t xml:space="preserve">La presente investigación propone el diseño de un framework de evaluación de madurez de ciberseguridad alineado con los lineamientos de la Comisión Nacional de Bancos y Seguros </w:t>
      </w:r>
      <w:r w:rsidRPr="00CB2C37">
        <w:lastRenderedPageBreak/>
        <w:t xml:space="preserve">(CNBS) como ente regulador </w:t>
      </w:r>
      <w:r w:rsidR="00CB2C37" w:rsidRPr="00CB2C37">
        <w:t>nacional y</w:t>
      </w:r>
      <w:r w:rsidRPr="00CB2C37">
        <w:t xml:space="preserve"> con estándares internacionales de referencia, con el propósito de identificar brechas, establecer niveles de madurez y generar recomendaciones orientadas al fortalecimiento de la resiliencia operativa digital del Sistema Financiero Hondureño.</w:t>
      </w:r>
    </w:p>
    <w:p w14:paraId="37CCFD44" w14:textId="77777777" w:rsidR="000E1C97" w:rsidRPr="00CB2C37" w:rsidRDefault="000E1C97" w:rsidP="00573BEE">
      <w:pPr>
        <w:pStyle w:val="TextoPrincipal"/>
        <w:spacing w:line="360" w:lineRule="auto"/>
        <w:ind w:firstLine="0"/>
      </w:pPr>
    </w:p>
    <w:p w14:paraId="090B3A92" w14:textId="369172FC" w:rsidR="00210E95" w:rsidRPr="00CB2C37" w:rsidRDefault="004D17BE" w:rsidP="009F5EDA">
      <w:pPr>
        <w:pStyle w:val="Ttulo2"/>
        <w:numPr>
          <w:ilvl w:val="1"/>
          <w:numId w:val="1"/>
        </w:numPr>
        <w:spacing w:line="360" w:lineRule="auto"/>
        <w:rPr>
          <w:rFonts w:cs="Times New Roman"/>
        </w:rPr>
      </w:pPr>
      <w:bookmarkStart w:id="12" w:name="_Toc474331178"/>
      <w:bookmarkStart w:id="13" w:name="_Toc474331377"/>
      <w:bookmarkStart w:id="14" w:name="_Toc132615439"/>
      <w:bookmarkStart w:id="15" w:name="_Toc233579469"/>
      <w:r w:rsidRPr="00CB2C37">
        <w:rPr>
          <w:rFonts w:cs="Times New Roman"/>
        </w:rPr>
        <w:t>ANTECEDENTES DEL PROBLEMA</w:t>
      </w:r>
      <w:bookmarkEnd w:id="12"/>
      <w:bookmarkEnd w:id="13"/>
      <w:bookmarkEnd w:id="14"/>
      <w:bookmarkEnd w:id="15"/>
    </w:p>
    <w:p w14:paraId="38B6FB80" w14:textId="77777777" w:rsidR="00573BEE" w:rsidRPr="00CB2C37" w:rsidRDefault="00573BEE" w:rsidP="00573BEE">
      <w:pPr>
        <w:pStyle w:val="TextoPrincipal"/>
        <w:spacing w:line="360" w:lineRule="auto"/>
      </w:pPr>
      <w:r w:rsidRPr="00CB2C37">
        <w:t>La creciente digitalización del sector financiero ha incrementado la dependencia de infraestructuras tecnológicas complejas y altamente interconectadas. De acuerdo con el reporte de ciberseguridad para América Latina y el Caribe elaborado por el Banco Interamericano de Desarrollo y la Organización de los Estados Americanos (2025), la región continúa presentando importantes desafíos relacionados con gobernanza, gestión de riesgos y resiliencia operativa frente a amenazas cibernéticas.</w:t>
      </w:r>
    </w:p>
    <w:p w14:paraId="5EDB250E" w14:textId="77777777" w:rsidR="00573BEE" w:rsidRPr="00CB2C37" w:rsidRDefault="00573BEE" w:rsidP="00573BEE">
      <w:pPr>
        <w:pStyle w:val="TextoPrincipal"/>
        <w:spacing w:line="360" w:lineRule="auto"/>
      </w:pPr>
      <w:r w:rsidRPr="00CB2C37">
        <w:t>Diversos estudios científicos han evidenciado que la madurez de ciberseguridad constituye un factor determinante para la protección de servicios financieros digitales. Drivas, Chouliaras y Kampanakis (2020) desarrollaron un marco de evaluación de madurez alineado con la Directiva NIS europea, demostrando que la medición estructurada de capacidades permite identificar debilidades organizacionales y establecer planes de mejora.</w:t>
      </w:r>
    </w:p>
    <w:p w14:paraId="182975D6" w14:textId="77777777" w:rsidR="00573BEE" w:rsidRPr="00CB2C37" w:rsidRDefault="00573BEE" w:rsidP="00573BEE">
      <w:pPr>
        <w:pStyle w:val="TextoPrincipal"/>
        <w:spacing w:line="360" w:lineRule="auto"/>
      </w:pPr>
      <w:r w:rsidRPr="00CB2C37">
        <w:t>Liyanage et al. (2024) analizaron las limitaciones de los principales Cybersecurity Capability Maturity Models (CCMM), concluyendo que muchas organizaciones carecen de mecanismos estandarizados para medir su nivel real de preparación frente a amenazas cibernéticas. Los autores destacan la necesidad de desarrollar modelos adaptados a contextos específicos y alineados con marcos regulatorios.</w:t>
      </w:r>
    </w:p>
    <w:p w14:paraId="099A4DDD" w14:textId="77777777" w:rsidR="00573BEE" w:rsidRPr="00CB2C37" w:rsidRDefault="00573BEE" w:rsidP="00573BEE">
      <w:pPr>
        <w:pStyle w:val="TextoPrincipal"/>
        <w:spacing w:line="360" w:lineRule="auto"/>
      </w:pPr>
      <w:r w:rsidRPr="00CB2C37">
        <w:t xml:space="preserve">Por otra parte, </w:t>
      </w:r>
      <w:proofErr w:type="spellStart"/>
      <w:r w:rsidRPr="00CB2C37">
        <w:t>Neumannová</w:t>
      </w:r>
      <w:proofErr w:type="spellEnd"/>
      <w:r w:rsidRPr="00CB2C37">
        <w:t xml:space="preserve">, </w:t>
      </w:r>
      <w:proofErr w:type="spellStart"/>
      <w:r w:rsidRPr="00CB2C37">
        <w:t>Bernroider</w:t>
      </w:r>
      <w:proofErr w:type="spellEnd"/>
      <w:r w:rsidRPr="00CB2C37">
        <w:t xml:space="preserve"> y </w:t>
      </w:r>
      <w:proofErr w:type="spellStart"/>
      <w:r w:rsidRPr="00CB2C37">
        <w:t>Elshuber</w:t>
      </w:r>
      <w:proofErr w:type="spellEnd"/>
      <w:r w:rsidRPr="00CB2C37">
        <w:t xml:space="preserve"> (2023) estudiaron la implementación de DORA en instituciones financieras europeas, identificando la resiliencia operativa digital como uno de los principales elementos para fortalecer la gestión de riesgos tecnológicos y la continuidad del negocio.</w:t>
      </w:r>
    </w:p>
    <w:p w14:paraId="7FA9D6D2" w14:textId="77777777" w:rsidR="00573BEE" w:rsidRPr="00CB2C37" w:rsidRDefault="00573BEE" w:rsidP="00573BEE">
      <w:pPr>
        <w:pStyle w:val="TextoPrincipal"/>
        <w:spacing w:line="360" w:lineRule="auto"/>
      </w:pPr>
      <w:r w:rsidRPr="00CB2C37">
        <w:t xml:space="preserve">En el ámbito financiero, Javaheri et al. (2023) realizaron una revisión sistemática de amenazas de ciberseguridad en entornos </w:t>
      </w:r>
      <w:proofErr w:type="spellStart"/>
      <w:r w:rsidRPr="00CB2C37">
        <w:t>FinTech</w:t>
      </w:r>
      <w:proofErr w:type="spellEnd"/>
      <w:r w:rsidRPr="00CB2C37">
        <w:t>, concluyendo que la rápida adopción tecnológica ha incrementado la exposición a riesgos relacionados con identidad digital, servicios en la nube y plataformas de pago electrónico.</w:t>
      </w:r>
    </w:p>
    <w:p w14:paraId="31A337B1" w14:textId="77777777" w:rsidR="00573BEE" w:rsidRPr="00CB2C37" w:rsidRDefault="00573BEE" w:rsidP="00573BEE">
      <w:pPr>
        <w:pStyle w:val="TextoPrincipal"/>
        <w:spacing w:line="360" w:lineRule="auto"/>
      </w:pPr>
      <w:r w:rsidRPr="00CB2C37">
        <w:lastRenderedPageBreak/>
        <w:t xml:space="preserve">Asimismo, </w:t>
      </w:r>
      <w:proofErr w:type="spellStart"/>
      <w:r w:rsidRPr="00CB2C37">
        <w:t>Waliullah</w:t>
      </w:r>
      <w:proofErr w:type="spellEnd"/>
      <w:r w:rsidRPr="00CB2C37">
        <w:t xml:space="preserve"> et al. (2025) determinaron que la percepción de seguridad y la existencia de controles robustos influyen directamente en la adopción de servicios financieros digitales, demostrando la estrecha relación entre madurez de ciberseguridad y confianza del usuario.</w:t>
      </w:r>
    </w:p>
    <w:p w14:paraId="2A1C88AF" w14:textId="0972C94C" w:rsidR="00573BEE" w:rsidRPr="00CB2C37" w:rsidRDefault="00573BEE" w:rsidP="00573BEE">
      <w:pPr>
        <w:pStyle w:val="TextoPrincipal"/>
        <w:spacing w:line="360" w:lineRule="auto"/>
      </w:pPr>
      <w:r w:rsidRPr="00CB2C37">
        <w:t>Pese a la existencia de estos estudios, la literatura científica evidencia una limitada producción académica orientada específicamente al Sistema Financiero Hondureño. No se identifican investigaciones que propongan un framework de evaluación de madurez de ciberseguridad alineado simultáneamente con los lineamientos regulatorios de la CNBS y con estándares internacionales como NIST CSF 2.0, ISO/IEC 27001:2022, COBIT 2019 y DORA. Esta brecha de conocimiento justifica el desarrollo de la presente investigación.</w:t>
      </w:r>
    </w:p>
    <w:p w14:paraId="5244FB9F" w14:textId="151200E4" w:rsidR="00210E95" w:rsidRPr="00CB2C37" w:rsidRDefault="004D17BE" w:rsidP="00210E95">
      <w:pPr>
        <w:pStyle w:val="Ttulo2"/>
        <w:rPr>
          <w:rFonts w:cs="Times New Roman"/>
        </w:rPr>
      </w:pPr>
      <w:bookmarkStart w:id="16" w:name="_Toc474331179"/>
      <w:bookmarkStart w:id="17" w:name="_Toc474331378"/>
      <w:bookmarkStart w:id="18" w:name="_Toc132615440"/>
      <w:bookmarkStart w:id="19" w:name="_Toc233579470"/>
      <w:r w:rsidRPr="00CB2C37">
        <w:rPr>
          <w:rFonts w:cs="Times New Roman"/>
        </w:rPr>
        <w:t>1.3 DEFINICIÓN DEL PROBLEMA</w:t>
      </w:r>
      <w:bookmarkEnd w:id="16"/>
      <w:bookmarkEnd w:id="17"/>
      <w:bookmarkEnd w:id="18"/>
      <w:bookmarkEnd w:id="19"/>
    </w:p>
    <w:p w14:paraId="748821D4" w14:textId="6DBB0D70" w:rsidR="00CF2F6B" w:rsidRPr="00CB2C37" w:rsidRDefault="00CF2F6B" w:rsidP="00165725">
      <w:pPr>
        <w:pStyle w:val="Compact"/>
        <w:spacing w:line="360" w:lineRule="auto"/>
        <w:jc w:val="both"/>
        <w:rPr>
          <w:rFonts w:ascii="Times New Roman" w:hAnsi="Times New Roman" w:cs="Times New Roman"/>
          <w:b/>
        </w:rPr>
      </w:pPr>
      <w:bookmarkStart w:id="20" w:name="_Toc474331180"/>
      <w:bookmarkStart w:id="21" w:name="_Toc474331379"/>
      <w:bookmarkStart w:id="22" w:name="_Toc132615441"/>
      <w:r w:rsidRPr="00CB2C37">
        <w:rPr>
          <w:rFonts w:ascii="Times New Roman" w:hAnsi="Times New Roman" w:cs="Times New Roman"/>
        </w:rPr>
        <w:t>Durante los últimos años, las instituciones que conforman el Sistema Financiero Hondureño han incrementado significativamente la utilización de servicios digitales, aplicaciones móviles, infraestructura tecnológica y canales electrónicos de atención al cliente. Esta evolución ha generado beneficios operativos y comerciales, pero también ha incrementado la exposición a amenazas cibernéticas que pueden comprometer la continuidad de los servicios financieros y la confianza de los usuarios.</w:t>
      </w:r>
    </w:p>
    <w:p w14:paraId="2586C66A" w14:textId="77777777" w:rsidR="00CF2F6B" w:rsidRPr="00CB2C37" w:rsidRDefault="00CF2F6B" w:rsidP="00165725">
      <w:pPr>
        <w:pStyle w:val="Compact"/>
        <w:spacing w:line="360" w:lineRule="auto"/>
        <w:jc w:val="both"/>
        <w:rPr>
          <w:rFonts w:ascii="Times New Roman" w:hAnsi="Times New Roman" w:cs="Times New Roman"/>
          <w:b/>
        </w:rPr>
      </w:pPr>
      <w:r w:rsidRPr="00CB2C37">
        <w:rPr>
          <w:rFonts w:ascii="Times New Roman" w:hAnsi="Times New Roman" w:cs="Times New Roman"/>
        </w:rPr>
        <w:t>Aunque la Comisión Nacional de Bancos y Seguros establece lineamientos regulatorios para la gestión del riesgo tecnológico y la seguridad de la información, actualmente no existe un framework estandarizado que permita evaluar de manera integral el nivel de madurez de ciberseguridad de las instituciones financieras hondureñas y compararlo con estándares internacionales reconocidos.</w:t>
      </w:r>
    </w:p>
    <w:p w14:paraId="3E76A8D9" w14:textId="77777777" w:rsidR="00CF2F6B" w:rsidRPr="00CB2C37" w:rsidRDefault="00CF2F6B" w:rsidP="00165725">
      <w:pPr>
        <w:pStyle w:val="Compact"/>
        <w:spacing w:line="360" w:lineRule="auto"/>
        <w:jc w:val="both"/>
        <w:rPr>
          <w:rFonts w:ascii="Times New Roman" w:hAnsi="Times New Roman" w:cs="Times New Roman"/>
          <w:b/>
        </w:rPr>
      </w:pPr>
      <w:r w:rsidRPr="00CB2C37">
        <w:rPr>
          <w:rFonts w:ascii="Times New Roman" w:hAnsi="Times New Roman" w:cs="Times New Roman"/>
        </w:rPr>
        <w:t>La ausencia de una metodología de evaluación dificulta la identificación de fortalezas, debilidades y brechas de cumplimiento, limitando la capacidad de las instituciones financieras y de los organismos reguladores para priorizar inversiones, fortalecer controles y mejorar la resiliencia operativa digital.</w:t>
      </w:r>
    </w:p>
    <w:p w14:paraId="69386C97" w14:textId="77777777" w:rsidR="00CF2F6B" w:rsidRPr="00CB2C37" w:rsidRDefault="00CF2F6B" w:rsidP="00165725">
      <w:pPr>
        <w:pStyle w:val="Compact"/>
        <w:spacing w:line="360" w:lineRule="auto"/>
        <w:jc w:val="both"/>
        <w:rPr>
          <w:rFonts w:ascii="Times New Roman" w:hAnsi="Times New Roman" w:cs="Times New Roman"/>
          <w:b/>
        </w:rPr>
      </w:pPr>
      <w:r w:rsidRPr="00CB2C37">
        <w:rPr>
          <w:rFonts w:ascii="Times New Roman" w:hAnsi="Times New Roman" w:cs="Times New Roman"/>
        </w:rPr>
        <w:t xml:space="preserve">Los principales afectados por esta situación son las instituciones financieras, los organismos supervisores, los responsables de gestión de riesgos tecnológicos y los usuarios del sistema financiero. Una baja madurez de ciberseguridad puede traducirse en interrupciones operativas, </w:t>
      </w:r>
      <w:r w:rsidRPr="00CB2C37">
        <w:rPr>
          <w:rFonts w:ascii="Times New Roman" w:hAnsi="Times New Roman" w:cs="Times New Roman"/>
        </w:rPr>
        <w:lastRenderedPageBreak/>
        <w:t>pérdidas económicas, sanciones regulatorias, afectaciones reputacionales y disminución de la confianza en los servicios digitales.</w:t>
      </w:r>
    </w:p>
    <w:p w14:paraId="60753323" w14:textId="34AABBF1" w:rsidR="00222FBC" w:rsidRPr="00CB2C37" w:rsidRDefault="00CF2F6B" w:rsidP="00165725">
      <w:pPr>
        <w:pStyle w:val="Compact"/>
        <w:spacing w:line="360" w:lineRule="auto"/>
        <w:jc w:val="both"/>
        <w:rPr>
          <w:rFonts w:ascii="Times New Roman" w:hAnsi="Times New Roman" w:cs="Times New Roman"/>
        </w:rPr>
      </w:pPr>
      <w:r w:rsidRPr="00CB2C37">
        <w:rPr>
          <w:rFonts w:ascii="Times New Roman" w:hAnsi="Times New Roman" w:cs="Times New Roman"/>
        </w:rPr>
        <w:t>Por lo anterior, surge la necesidad de diseñar un framework de evaluación de madurez de ciberseguridad alineado con los lineamientos regulatorios de la CNBS y con estándares internacionales que permita medir objetivamente el nivel de preparación de las instituciones financieras hondureñas frente a los riesgos cibernéticos.</w:t>
      </w:r>
    </w:p>
    <w:p w14:paraId="14E1C920" w14:textId="77777777" w:rsidR="00706D48" w:rsidRPr="00CB2C37" w:rsidRDefault="00706D48" w:rsidP="00A94B2A">
      <w:pPr>
        <w:pStyle w:val="Ttulo2"/>
        <w:spacing w:line="360" w:lineRule="auto"/>
        <w:rPr>
          <w:rFonts w:cs="Times New Roman"/>
        </w:rPr>
      </w:pPr>
    </w:p>
    <w:p w14:paraId="7FBC5F3F" w14:textId="77777777" w:rsidR="00A947CF" w:rsidRPr="00CB2C37" w:rsidRDefault="00A947CF" w:rsidP="00A947CF">
      <w:pPr>
        <w:pStyle w:val="TextoPrincipal"/>
      </w:pPr>
    </w:p>
    <w:p w14:paraId="291E7126" w14:textId="2824551C" w:rsidR="00210E95" w:rsidRPr="00CB2C37" w:rsidRDefault="004D17BE" w:rsidP="00A94B2A">
      <w:pPr>
        <w:pStyle w:val="Ttulo2"/>
        <w:spacing w:line="360" w:lineRule="auto"/>
        <w:rPr>
          <w:rFonts w:cs="Times New Roman"/>
        </w:rPr>
      </w:pPr>
      <w:bookmarkStart w:id="23" w:name="_Toc233579471"/>
      <w:r w:rsidRPr="00CB2C37">
        <w:rPr>
          <w:rFonts w:cs="Times New Roman"/>
        </w:rPr>
        <w:t>1.4 OBJETIVOS DEL PROYECTO</w:t>
      </w:r>
      <w:bookmarkEnd w:id="20"/>
      <w:bookmarkEnd w:id="21"/>
      <w:bookmarkEnd w:id="22"/>
      <w:bookmarkEnd w:id="23"/>
    </w:p>
    <w:p w14:paraId="01771EBD" w14:textId="66F541EB" w:rsidR="009E61F7" w:rsidRPr="00CB2C37" w:rsidRDefault="00D44C81" w:rsidP="009E61F7">
      <w:pPr>
        <w:pStyle w:val="TextoPrincipal"/>
        <w:spacing w:line="360" w:lineRule="auto"/>
        <w:ind w:firstLine="0"/>
      </w:pPr>
      <w:bookmarkStart w:id="24" w:name="_Toc233579472"/>
      <w:r w:rsidRPr="00CB2C37">
        <w:rPr>
          <w:rStyle w:val="Ttulo3Car"/>
          <w:rFonts w:cs="Times New Roman"/>
          <w:lang w:val="es-HN"/>
        </w:rPr>
        <w:t>1.4.1. OBJETIVO GENERAL</w:t>
      </w:r>
      <w:bookmarkEnd w:id="24"/>
      <w:r w:rsidRPr="00CB2C37">
        <w:t xml:space="preserve"> </w:t>
      </w:r>
    </w:p>
    <w:p w14:paraId="0FB098B2" w14:textId="21A340B8" w:rsidR="009E61F7" w:rsidRPr="00CB2C37" w:rsidRDefault="009E61F7" w:rsidP="009E61F7">
      <w:pPr>
        <w:pStyle w:val="TextoPrincipal"/>
        <w:spacing w:line="360" w:lineRule="auto"/>
        <w:ind w:firstLine="0"/>
      </w:pPr>
      <w:r w:rsidRPr="00CB2C37">
        <w:t>Diseñar un framework de evaluación de madurez de ciberseguridad para las instituciones del Sistema Financiero Hondureño, alineado con los lineamientos de la CNBS y estándares internacionales, que permita identificar brechas y oportunidades de mejora en la resiliencia operativa digital.</w:t>
      </w:r>
    </w:p>
    <w:p w14:paraId="2EE65D59" w14:textId="3F1FB134" w:rsidR="009E61F7" w:rsidRPr="00CB2C37" w:rsidRDefault="009E61F7" w:rsidP="009E61F7">
      <w:pPr>
        <w:pStyle w:val="Ttulo3"/>
        <w:ind w:left="0"/>
        <w:rPr>
          <w:rFonts w:cs="Times New Roman"/>
        </w:rPr>
      </w:pPr>
      <w:bookmarkStart w:id="25" w:name="_Toc233579473"/>
      <w:r w:rsidRPr="00CB2C37">
        <w:rPr>
          <w:rFonts w:cs="Times New Roman"/>
        </w:rPr>
        <w:t xml:space="preserve">1.4.2. </w:t>
      </w:r>
      <w:r w:rsidR="00D44C81" w:rsidRPr="00CB2C37">
        <w:rPr>
          <w:rFonts w:cs="Times New Roman"/>
        </w:rPr>
        <w:t>OBJETIVOS ESPECÍFICOS</w:t>
      </w:r>
      <w:bookmarkEnd w:id="25"/>
    </w:p>
    <w:p w14:paraId="546DA612" w14:textId="77777777" w:rsidR="00384FA9" w:rsidRDefault="009E61F7" w:rsidP="009F5EDA">
      <w:pPr>
        <w:pStyle w:val="TextoPrincipal"/>
        <w:numPr>
          <w:ilvl w:val="0"/>
          <w:numId w:val="3"/>
        </w:numPr>
        <w:spacing w:line="360" w:lineRule="auto"/>
      </w:pPr>
      <w:r w:rsidRPr="00CB2C37">
        <w:t>Analizar los principales modelos de madurez de ciberseguridad y estándares internacionales aplicables al sector financiero.</w:t>
      </w:r>
    </w:p>
    <w:p w14:paraId="47A128A0" w14:textId="0D88EC37" w:rsidR="009E61F7" w:rsidRPr="00384FA9" w:rsidRDefault="00384FA9" w:rsidP="009F5EDA">
      <w:pPr>
        <w:pStyle w:val="TextoPrincipal"/>
        <w:numPr>
          <w:ilvl w:val="0"/>
          <w:numId w:val="3"/>
        </w:numPr>
        <w:spacing w:line="360" w:lineRule="auto"/>
      </w:pPr>
      <w:r>
        <w:t>I</w:t>
      </w:r>
      <w:r w:rsidR="009E61F7" w:rsidRPr="00384FA9">
        <w:t>de</w:t>
      </w:r>
      <w:r w:rsidR="009E61F7" w:rsidRPr="00CB2C37">
        <w:t>ntificar los requisitos regulatorios de la CNBS relacionados con ciberseguridad</w:t>
      </w:r>
      <w:r>
        <w:t xml:space="preserve"> y </w:t>
      </w:r>
      <w:r w:rsidR="009E61F7" w:rsidRPr="00CB2C37">
        <w:t>gestión de riesgos tecnológicos</w:t>
      </w:r>
      <w:r>
        <w:t>.</w:t>
      </w:r>
    </w:p>
    <w:p w14:paraId="0CA06D93" w14:textId="54F58356" w:rsidR="009E61F7" w:rsidRPr="00CB2C37" w:rsidRDefault="009E61F7" w:rsidP="009F5EDA">
      <w:pPr>
        <w:pStyle w:val="TextoPrincipal"/>
        <w:numPr>
          <w:ilvl w:val="0"/>
          <w:numId w:val="3"/>
        </w:numPr>
        <w:spacing w:line="360" w:lineRule="auto"/>
      </w:pPr>
      <w:r w:rsidRPr="00CB2C37">
        <w:t>Diseñar un framework de evaluación de madurez de ciberseguridad alineado con la regulación nacional y estándares internacionales.</w:t>
      </w:r>
    </w:p>
    <w:p w14:paraId="01986604" w14:textId="69BC5BA6" w:rsidR="009E61F7" w:rsidRPr="00CB2C37" w:rsidRDefault="009E61F7" w:rsidP="009F5EDA">
      <w:pPr>
        <w:pStyle w:val="TextoPrincipal"/>
        <w:numPr>
          <w:ilvl w:val="0"/>
          <w:numId w:val="3"/>
        </w:numPr>
        <w:spacing w:line="360" w:lineRule="auto"/>
      </w:pPr>
      <w:r w:rsidRPr="00CB2C37">
        <w:t>Validar el framework propuesto mediante criterios de expertos y técnicas de evaluación metodológica.</w:t>
      </w:r>
    </w:p>
    <w:p w14:paraId="4DE4C47F" w14:textId="04142783" w:rsidR="00210E95" w:rsidRDefault="00A65C9B" w:rsidP="009F5EDA">
      <w:pPr>
        <w:pStyle w:val="TextoPrincipal"/>
        <w:numPr>
          <w:ilvl w:val="0"/>
          <w:numId w:val="3"/>
        </w:numPr>
        <w:spacing w:line="360" w:lineRule="auto"/>
      </w:pPr>
      <w:r w:rsidRPr="00A65C9B">
        <w:t>Desarrollar un mecanismo de análisis de brechas y formulación de recomendaciones que permita orientar el fortalecimiento de la resiliencia operativa digital de las instituciones del Sistema Financiero Hondureño</w:t>
      </w:r>
      <w:r w:rsidR="009E61F7" w:rsidRPr="00CB2C37">
        <w:t>.</w:t>
      </w:r>
    </w:p>
    <w:p w14:paraId="143C8E9B" w14:textId="77777777" w:rsidR="00A65C9B" w:rsidRPr="00CB2C37" w:rsidRDefault="00A65C9B" w:rsidP="00A65C9B">
      <w:pPr>
        <w:pStyle w:val="TextoPrincipal"/>
        <w:spacing w:line="360" w:lineRule="auto"/>
        <w:ind w:left="720" w:firstLine="0"/>
      </w:pPr>
    </w:p>
    <w:p w14:paraId="7418C26F" w14:textId="0E3906A8" w:rsidR="00210E95" w:rsidRPr="00CB2C37" w:rsidRDefault="004D17BE" w:rsidP="00A94B2A">
      <w:pPr>
        <w:pStyle w:val="Ttulo2"/>
        <w:spacing w:line="360" w:lineRule="auto"/>
        <w:rPr>
          <w:rFonts w:cs="Times New Roman"/>
        </w:rPr>
      </w:pPr>
      <w:bookmarkStart w:id="26" w:name="_Toc474331181"/>
      <w:bookmarkStart w:id="27" w:name="_Toc474331380"/>
      <w:bookmarkStart w:id="28" w:name="_Toc132615442"/>
      <w:bookmarkStart w:id="29" w:name="_Toc233579474"/>
      <w:r w:rsidRPr="00CB2C37">
        <w:rPr>
          <w:rFonts w:cs="Times New Roman"/>
        </w:rPr>
        <w:lastRenderedPageBreak/>
        <w:t>1.5 JUSTIFICACIÓN</w:t>
      </w:r>
      <w:bookmarkEnd w:id="26"/>
      <w:bookmarkEnd w:id="27"/>
      <w:bookmarkEnd w:id="28"/>
      <w:bookmarkEnd w:id="29"/>
    </w:p>
    <w:p w14:paraId="50628931" w14:textId="7102E414" w:rsidR="00D56EC8" w:rsidRPr="00CB2C37" w:rsidRDefault="00D56EC8" w:rsidP="00D56EC8">
      <w:pPr>
        <w:pStyle w:val="TextoPrincipal"/>
        <w:spacing w:line="360" w:lineRule="auto"/>
        <w:ind w:firstLine="0"/>
      </w:pPr>
      <w:bookmarkStart w:id="30" w:name="_Toc233579475"/>
      <w:r w:rsidRPr="00CB2C37">
        <w:rPr>
          <w:rStyle w:val="Ttulo3Car"/>
          <w:rFonts w:cs="Times New Roman"/>
          <w:lang w:val="es-HN"/>
        </w:rPr>
        <w:t>1.5.1</w:t>
      </w:r>
      <w:r w:rsidR="00D44C81" w:rsidRPr="00CB2C37">
        <w:rPr>
          <w:rStyle w:val="Ttulo3Car"/>
          <w:rFonts w:cs="Times New Roman"/>
          <w:lang w:val="es-HN"/>
        </w:rPr>
        <w:t xml:space="preserve">. </w:t>
      </w:r>
      <w:r w:rsidR="00D44C81" w:rsidRPr="00CB2C37">
        <w:rPr>
          <w:rStyle w:val="Ttulo3Car"/>
          <w:rFonts w:cs="Times New Roman"/>
          <w:lang w:val="es-HN"/>
        </w:rPr>
        <w:tab/>
        <w:t>JUSTIFICACIÓN CIENTÍFICA</w:t>
      </w:r>
      <w:bookmarkEnd w:id="30"/>
      <w:r w:rsidR="00D44C81" w:rsidRPr="00CB2C37">
        <w:t xml:space="preserve">. </w:t>
      </w:r>
    </w:p>
    <w:p w14:paraId="78E85D1A" w14:textId="47A45B49" w:rsidR="00495BC4" w:rsidRPr="00CB2C37" w:rsidRDefault="00495BC4" w:rsidP="00495BC4">
      <w:pPr>
        <w:pStyle w:val="TextoPrincipal"/>
        <w:spacing w:line="360" w:lineRule="auto"/>
        <w:ind w:firstLine="0"/>
      </w:pPr>
      <w:r w:rsidRPr="00CB2C37">
        <w:t>La investigación aporta evidencia empírica sobre el estado actual de la madurez de ciberseguridad en las instituciones financieras hondureñas, utilizando como referencia estándares internacionales ampliamente reconocidos. Asimismo, contribuirá a fortalecer la literatura académica relacionada con la evaluación de capacidades de ciberseguridad en países en desarrollo y podrá servir como base para futuras investigaciones sobre resiliencia operativa digital, gestión de riesgos tecnológicos y gobierno de ciberseguridad en el sector financiero.</w:t>
      </w:r>
    </w:p>
    <w:p w14:paraId="0548A6B6" w14:textId="4B7BAA90" w:rsidR="00495BC4" w:rsidRPr="00CB2C37" w:rsidRDefault="00495BC4" w:rsidP="00495BC4">
      <w:pPr>
        <w:pStyle w:val="TextoPrincipal"/>
        <w:spacing w:line="360" w:lineRule="auto"/>
        <w:ind w:firstLine="0"/>
      </w:pPr>
      <w:r w:rsidRPr="00CB2C37">
        <w:t>Adicionalmente, permite identificar brechas entre las prácticas actuales y los modelos de referencia internacionales, generando información valiosa para comprender el nivel de alineación del Sistema Financiero Hondureño con las tendencias globales en materia de protección digital.</w:t>
      </w:r>
    </w:p>
    <w:p w14:paraId="27A826E1" w14:textId="77777777" w:rsidR="00495BC4" w:rsidRPr="00CB2C37" w:rsidRDefault="00495BC4" w:rsidP="00D56EC8">
      <w:pPr>
        <w:pStyle w:val="TextoPrincipal"/>
        <w:spacing w:line="360" w:lineRule="auto"/>
        <w:ind w:firstLine="0"/>
      </w:pPr>
    </w:p>
    <w:p w14:paraId="631CA5CE" w14:textId="10D292C7" w:rsidR="00D56EC8" w:rsidRPr="00CB2C37" w:rsidRDefault="00D44C81" w:rsidP="00D56EC8">
      <w:pPr>
        <w:pStyle w:val="Ttulo3"/>
        <w:ind w:left="0"/>
        <w:rPr>
          <w:rFonts w:cs="Times New Roman"/>
        </w:rPr>
      </w:pPr>
      <w:bookmarkStart w:id="31" w:name="_Toc233579476"/>
      <w:r w:rsidRPr="00CB2C37">
        <w:rPr>
          <w:rFonts w:cs="Times New Roman"/>
        </w:rPr>
        <w:t>1.5.2. JUSTIFICACIÓN TECNOLÓGICA.</w:t>
      </w:r>
      <w:bookmarkEnd w:id="31"/>
    </w:p>
    <w:p w14:paraId="1BD4EE2D" w14:textId="7E57A570" w:rsidR="00495BC4" w:rsidRPr="00CB2C37" w:rsidRDefault="00210E95" w:rsidP="00495BC4">
      <w:pPr>
        <w:pStyle w:val="TextoPrincipal"/>
        <w:spacing w:line="360" w:lineRule="auto"/>
        <w:ind w:firstLine="0"/>
      </w:pPr>
      <w:r w:rsidRPr="00CB2C37">
        <w:t xml:space="preserve"> </w:t>
      </w:r>
      <w:r w:rsidR="00495BC4" w:rsidRPr="00CB2C37">
        <w:t>Desde la perspectiva tecnológica, la investigación propone la aplicación de un modelo de evaluación de madurez de ciberseguridad basado en estándares internacionales y mejores prácticas reconocidas mundialmente. Entre estos marcos destacan NIST Cybersecurity Framework 2.0, ISO/IEC 27001:2022, COBIT 2019 y Digital Operational Resilience Act (DORA), los cuales proporcionan criterios estructurados para evaluar capacidades relacionadas con gobierno de ciberseguridad, gestión de riesgos, protección de activos, detección de amenazas, respuesta a incidentes y recuperación operativa.</w:t>
      </w:r>
    </w:p>
    <w:p w14:paraId="52C1E653" w14:textId="00487CC7" w:rsidR="00495BC4" w:rsidRPr="00CB2C37" w:rsidRDefault="00495BC4" w:rsidP="00495BC4">
      <w:pPr>
        <w:pStyle w:val="TextoPrincipal"/>
        <w:spacing w:line="360" w:lineRule="auto"/>
        <w:ind w:firstLine="0"/>
      </w:pPr>
      <w:r w:rsidRPr="00CB2C37">
        <w:t xml:space="preserve">Esta investigación tiene como propósito plantear la adopción de estos estándares internacionales al contexto del Sistema Financiero Hondureño mediante la construcción de un instrumento de </w:t>
      </w:r>
      <w:r w:rsidRPr="00384FA9">
        <w:t xml:space="preserve">evaluación que permita medir de forma objetiva el nivel de madurez de ciberseguridad de </w:t>
      </w:r>
      <w:r w:rsidR="00384FA9">
        <w:t xml:space="preserve">las </w:t>
      </w:r>
      <w:r w:rsidRPr="00384FA9">
        <w:t xml:space="preserve">instituciones </w:t>
      </w:r>
      <w:r w:rsidR="00384FA9" w:rsidRPr="00384FA9">
        <w:t>del sistema financiero</w:t>
      </w:r>
      <w:r w:rsidR="00384FA9">
        <w:t xml:space="preserve"> h</w:t>
      </w:r>
      <w:r w:rsidR="00384FA9" w:rsidRPr="00384FA9">
        <w:t>ondureño</w:t>
      </w:r>
      <w:r w:rsidRPr="00384FA9">
        <w:t>.</w:t>
      </w:r>
      <w:r w:rsidRPr="00CB2C37">
        <w:t xml:space="preserve"> Esta herramienta podrá utilizarse como mecanismo de diagnóstico para identificar fortalezas, debilidades y oportunidades de mejora en los procesos de seguridad digital.</w:t>
      </w:r>
    </w:p>
    <w:p w14:paraId="6E7A2189" w14:textId="0D09F71B" w:rsidR="00D56EC8" w:rsidRPr="00CB2C37" w:rsidRDefault="00495BC4" w:rsidP="00495BC4">
      <w:pPr>
        <w:pStyle w:val="TextoPrincipal"/>
        <w:spacing w:line="360" w:lineRule="auto"/>
        <w:ind w:firstLine="0"/>
      </w:pPr>
      <w:r w:rsidRPr="00CB2C37">
        <w:t xml:space="preserve">Asimismo, los resultados obtenidos sirven como insumo para la definición de estrategias de fortalecimiento tecnológico orientadas a incrementar la resiliencia operativa digital, mejorar la gestión de riesgos tecnológicos y optimizar la capacidad de respuesta frente a incidentes de </w:t>
      </w:r>
      <w:r w:rsidRPr="00CB2C37">
        <w:lastRenderedPageBreak/>
        <w:t>seguridad. De esta manera, la investigación no solo tendrá un valor académico, sino también una aplicación práctica para la toma de decisiones en materia de ciberseguridad financiera.</w:t>
      </w:r>
    </w:p>
    <w:p w14:paraId="73D1227C" w14:textId="77777777" w:rsidR="00D56EC8" w:rsidRPr="00CB2C37" w:rsidRDefault="00D56EC8" w:rsidP="00D56EC8">
      <w:pPr>
        <w:pStyle w:val="TextoPrincipal"/>
        <w:spacing w:line="360" w:lineRule="auto"/>
        <w:ind w:firstLine="0"/>
      </w:pPr>
    </w:p>
    <w:p w14:paraId="6A5CE007" w14:textId="4DAADD4B" w:rsidR="00495BC4" w:rsidRPr="00CB2C37" w:rsidRDefault="00D44C81" w:rsidP="00495BC4">
      <w:pPr>
        <w:pStyle w:val="Ttulo3"/>
        <w:ind w:left="0"/>
        <w:rPr>
          <w:rFonts w:cs="Times New Roman"/>
        </w:rPr>
      </w:pPr>
      <w:bookmarkStart w:id="32" w:name="_Toc233579477"/>
      <w:r w:rsidRPr="00CB2C37">
        <w:rPr>
          <w:rFonts w:cs="Times New Roman"/>
        </w:rPr>
        <w:t>1.5.3. JUSTIFICACIÓN SOCIAL</w:t>
      </w:r>
      <w:bookmarkEnd w:id="32"/>
      <w:r w:rsidRPr="00CB2C37">
        <w:rPr>
          <w:rFonts w:cs="Times New Roman"/>
        </w:rPr>
        <w:t xml:space="preserve"> </w:t>
      </w:r>
    </w:p>
    <w:p w14:paraId="0F863ED0" w14:textId="77777777" w:rsidR="00495BC4" w:rsidRPr="00CB2C37" w:rsidRDefault="00495BC4" w:rsidP="00495BC4">
      <w:pPr>
        <w:pStyle w:val="TextoPrincipal"/>
        <w:spacing w:line="360" w:lineRule="auto"/>
        <w:ind w:firstLine="0"/>
      </w:pPr>
      <w:r w:rsidRPr="00CB2C37">
        <w:t>Los servicios financieros digitales forman parte de la vida cotidiana de millones de usuarios que realizan operaciones mediante aplicaciones móviles, banca en línea, transferencias electrónicas y otros canales digitales. La confianza de los ciudadanos en estos servicios depende en gran medida de la capacidad de las instituciones financieras para proteger la información personal y financiera de sus clientes.</w:t>
      </w:r>
    </w:p>
    <w:p w14:paraId="2C246F88" w14:textId="77777777" w:rsidR="00495BC4" w:rsidRPr="00CB2C37" w:rsidRDefault="00495BC4" w:rsidP="00495BC4">
      <w:pPr>
        <w:pStyle w:val="TextoPrincipal"/>
        <w:spacing w:line="360" w:lineRule="auto"/>
        <w:ind w:firstLine="0"/>
      </w:pPr>
      <w:r w:rsidRPr="00CB2C37">
        <w:t>Una adecuada madurez de ciberseguridad contribuye a reducir riesgos asociados al fraude electrónico, robo de identidad, pérdida de información y afectaciones a la privacidad de los usuarios. Por el contrario, deficiencias en los mecanismos de protección pueden generar impactos negativos sobre la confianza de la población y limitar la adopción de servicios financieros digitales.</w:t>
      </w:r>
    </w:p>
    <w:p w14:paraId="0CD77034" w14:textId="77777777" w:rsidR="00495BC4" w:rsidRPr="00CB2C37" w:rsidRDefault="00495BC4" w:rsidP="00495BC4">
      <w:pPr>
        <w:pStyle w:val="TextoPrincipal"/>
        <w:spacing w:line="360" w:lineRule="auto"/>
        <w:ind w:firstLine="0"/>
      </w:pPr>
      <w:r w:rsidRPr="00CB2C37">
        <w:t>Los usuarios financieros son beneficiarios de esta investigación, podrán verse favorecidos indirectamente mediante el fortalecimiento de los controles de seguridad implementados por las instituciones financieras. Asimismo, los resultados podrán ser de utilidad para organismos reguladores, entidades supervisoras, responsables de gestión de riesgos y profesionales de ciberseguridad interesados en fortalecer las capacidades de protección digital del sector financiero nacional.</w:t>
      </w:r>
    </w:p>
    <w:p w14:paraId="5CF6DE78" w14:textId="07A53386" w:rsidR="00495BC4" w:rsidRPr="00CB2C37" w:rsidRDefault="00D44C81" w:rsidP="00495BC4">
      <w:pPr>
        <w:pStyle w:val="TextoPrincipal"/>
        <w:spacing w:line="360" w:lineRule="auto"/>
        <w:ind w:firstLine="0"/>
        <w:rPr>
          <w:b/>
          <w:bCs/>
        </w:rPr>
      </w:pPr>
      <w:r w:rsidRPr="00CB2C37">
        <w:rPr>
          <w:b/>
          <w:bCs/>
        </w:rPr>
        <w:t>1.5.4. JUSTIFICACIÓN ECONÓMICA</w:t>
      </w:r>
    </w:p>
    <w:p w14:paraId="2801D33D" w14:textId="77777777" w:rsidR="00495BC4" w:rsidRPr="00CB2C37" w:rsidRDefault="00495BC4" w:rsidP="00D44C81">
      <w:pPr>
        <w:widowControl/>
        <w:spacing w:after="160" w:line="360" w:lineRule="auto"/>
        <w:jc w:val="both"/>
        <w:rPr>
          <w:rFonts w:ascii="Times New Roman" w:hAnsi="Times New Roman" w:cs="Times New Roman"/>
          <w:sz w:val="24"/>
          <w:szCs w:val="24"/>
        </w:rPr>
      </w:pPr>
      <w:r w:rsidRPr="00CB2C37">
        <w:rPr>
          <w:rFonts w:ascii="Times New Roman" w:hAnsi="Times New Roman" w:cs="Times New Roman"/>
          <w:sz w:val="24"/>
          <w:szCs w:val="24"/>
        </w:rPr>
        <w:t>La ciberseguridad representa un factor crítico para la sostenibilidad y competitividad de las instituciones financieras. Los incidentes cibernéticos pueden generar pérdidas económicas significativas derivadas de interrupciones operativas, recuperación de sistemas, sanciones regulatorias, pérdida de información, afectaciones reputacionales y disminución de la confianza de los clientes.</w:t>
      </w:r>
    </w:p>
    <w:p w14:paraId="69119736" w14:textId="77777777" w:rsidR="00495BC4" w:rsidRPr="00CB2C37" w:rsidRDefault="00495BC4" w:rsidP="00D44C81">
      <w:pPr>
        <w:widowControl/>
        <w:spacing w:after="160" w:line="360" w:lineRule="auto"/>
        <w:jc w:val="both"/>
        <w:rPr>
          <w:rFonts w:ascii="Times New Roman" w:hAnsi="Times New Roman" w:cs="Times New Roman"/>
          <w:sz w:val="24"/>
          <w:szCs w:val="24"/>
        </w:rPr>
      </w:pPr>
      <w:r w:rsidRPr="00CB2C37">
        <w:rPr>
          <w:rFonts w:ascii="Times New Roman" w:hAnsi="Times New Roman" w:cs="Times New Roman"/>
          <w:sz w:val="24"/>
          <w:szCs w:val="24"/>
        </w:rPr>
        <w:t xml:space="preserve">La transformación digital ha incrementado la dependencia de infraestructuras tecnológicas y proveedores de servicios digitales, lo que hace necesario fortalecer las capacidades de gestión del riesgo para evitar impactos financieros derivados de eventos de seguridad. En este sentido, contar con un diagnóstico del nivel de madurez de ciberseguridad permitirá a las instituciones financieras </w:t>
      </w:r>
      <w:r w:rsidRPr="00CB2C37">
        <w:rPr>
          <w:rFonts w:ascii="Times New Roman" w:hAnsi="Times New Roman" w:cs="Times New Roman"/>
          <w:sz w:val="24"/>
          <w:szCs w:val="24"/>
        </w:rPr>
        <w:lastRenderedPageBreak/>
        <w:t>identificar áreas prioritarias de inversión y optimizar la asignación de recursos destinados a la protección de activos digitales.</w:t>
      </w:r>
    </w:p>
    <w:p w14:paraId="62E2DA77" w14:textId="77777777" w:rsidR="00495BC4" w:rsidRPr="00CB2C37" w:rsidRDefault="00495BC4" w:rsidP="00D44C81">
      <w:pPr>
        <w:widowControl/>
        <w:spacing w:after="160" w:line="360" w:lineRule="auto"/>
        <w:jc w:val="both"/>
        <w:rPr>
          <w:rFonts w:ascii="Times New Roman" w:hAnsi="Times New Roman" w:cs="Times New Roman"/>
          <w:sz w:val="24"/>
          <w:szCs w:val="24"/>
        </w:rPr>
      </w:pPr>
      <w:r w:rsidRPr="00CB2C37">
        <w:rPr>
          <w:rFonts w:ascii="Times New Roman" w:hAnsi="Times New Roman" w:cs="Times New Roman"/>
          <w:sz w:val="24"/>
          <w:szCs w:val="24"/>
        </w:rPr>
        <w:t>Un sistema financiero más seguro favorece la estabilidad económica, promueve la confianza de inversionistas y usuarios, y fortalece las condiciones necesarias para el crecimiento de la economía digital.</w:t>
      </w:r>
    </w:p>
    <w:p w14:paraId="33E3FDFE" w14:textId="3F664118" w:rsidR="00495BC4" w:rsidRPr="00CB2C37" w:rsidRDefault="00495BC4" w:rsidP="00D44C81">
      <w:pPr>
        <w:widowControl/>
        <w:spacing w:after="160" w:line="360" w:lineRule="auto"/>
        <w:jc w:val="both"/>
        <w:rPr>
          <w:rFonts w:ascii="Times New Roman" w:hAnsi="Times New Roman" w:cs="Times New Roman"/>
          <w:sz w:val="24"/>
          <w:szCs w:val="24"/>
        </w:rPr>
      </w:pPr>
      <w:r w:rsidRPr="00CB2C37">
        <w:rPr>
          <w:rFonts w:ascii="Times New Roman" w:hAnsi="Times New Roman" w:cs="Times New Roman"/>
          <w:sz w:val="24"/>
          <w:szCs w:val="24"/>
        </w:rPr>
        <w:t xml:space="preserve">Por otra parte, los resultados </w:t>
      </w:r>
      <w:r w:rsidR="00457BB9">
        <w:rPr>
          <w:rFonts w:ascii="Times New Roman" w:hAnsi="Times New Roman" w:cs="Times New Roman"/>
          <w:sz w:val="24"/>
          <w:szCs w:val="24"/>
        </w:rPr>
        <w:t xml:space="preserve">sirven </w:t>
      </w:r>
      <w:r w:rsidR="00384FA9">
        <w:rPr>
          <w:rFonts w:ascii="Times New Roman" w:hAnsi="Times New Roman" w:cs="Times New Roman"/>
          <w:sz w:val="24"/>
          <w:szCs w:val="24"/>
        </w:rPr>
        <w:t xml:space="preserve">de </w:t>
      </w:r>
      <w:r w:rsidR="00384FA9" w:rsidRPr="00CB2C37">
        <w:rPr>
          <w:rFonts w:ascii="Times New Roman" w:hAnsi="Times New Roman" w:cs="Times New Roman"/>
          <w:sz w:val="24"/>
          <w:szCs w:val="24"/>
        </w:rPr>
        <w:t>referencia</w:t>
      </w:r>
      <w:r w:rsidRPr="00CB2C37">
        <w:rPr>
          <w:rFonts w:ascii="Times New Roman" w:hAnsi="Times New Roman" w:cs="Times New Roman"/>
          <w:sz w:val="24"/>
          <w:szCs w:val="24"/>
        </w:rPr>
        <w:t xml:space="preserve"> para futuras iniciativas regulatorias, programas de fortalecimiento institucional y estrategias nacionales orientadas a mejorar la seguridad del ecosistema financiero hondureño. En consecuencia, la investigación posee el potencial de generar valor tanto para las instituciones financieras como para la economía nacional en su conjunto.</w:t>
      </w:r>
    </w:p>
    <w:p w14:paraId="3E3014B9" w14:textId="4CB80FA5" w:rsidR="003E7358" w:rsidRPr="00CB2C37" w:rsidRDefault="00495BC4" w:rsidP="00D44C81">
      <w:pPr>
        <w:widowControl/>
        <w:spacing w:after="160" w:line="360" w:lineRule="auto"/>
        <w:jc w:val="both"/>
        <w:rPr>
          <w:rFonts w:ascii="Times New Roman" w:hAnsi="Times New Roman" w:cs="Times New Roman"/>
          <w:sz w:val="24"/>
          <w:szCs w:val="24"/>
        </w:rPr>
      </w:pPr>
      <w:r w:rsidRPr="00CB2C37">
        <w:rPr>
          <w:rFonts w:ascii="Times New Roman" w:hAnsi="Times New Roman" w:cs="Times New Roman"/>
          <w:sz w:val="24"/>
          <w:szCs w:val="24"/>
        </w:rPr>
        <w:t>La presente investigación se justifica por su capacidad para generar conocimiento científico, proporcionar herramientas de evaluación basadas en estándares internacionales, contribuir al fortalecimiento de la protección de los usuarios del sistema financiero y apoyar la reducción de riesgos económicos asociados a incidentes de ciberseguridad. Permit</w:t>
      </w:r>
      <w:r w:rsidR="00CE17BA">
        <w:rPr>
          <w:rFonts w:ascii="Times New Roman" w:hAnsi="Times New Roman" w:cs="Times New Roman"/>
          <w:sz w:val="24"/>
          <w:szCs w:val="24"/>
        </w:rPr>
        <w:t xml:space="preserve">e </w:t>
      </w:r>
      <w:r w:rsidRPr="00CB2C37">
        <w:rPr>
          <w:rFonts w:ascii="Times New Roman" w:hAnsi="Times New Roman" w:cs="Times New Roman"/>
          <w:sz w:val="24"/>
          <w:szCs w:val="24"/>
        </w:rPr>
        <w:t>comprender mejor el nivel de madurez de ciberseguridad del Sistema Financiero Hondureño y aportar recomendaciones orientadas a fortalecer su resiliencia frente a los desafíos de la transformación digital.</w:t>
      </w:r>
      <w:r w:rsidR="003E7358" w:rsidRPr="00CB2C37">
        <w:rPr>
          <w:rFonts w:ascii="Times New Roman" w:hAnsi="Times New Roman" w:cs="Times New Roman"/>
        </w:rPr>
        <w:br w:type="page"/>
      </w:r>
    </w:p>
    <w:p w14:paraId="6E7B259D" w14:textId="6D61F9F9" w:rsidR="00210E95" w:rsidRPr="00CB2C37" w:rsidRDefault="003E7358" w:rsidP="003E7358">
      <w:pPr>
        <w:pStyle w:val="Ttulo1"/>
      </w:pPr>
      <w:bookmarkStart w:id="33" w:name="_Toc474331182"/>
      <w:bookmarkStart w:id="34" w:name="_Toc474331381"/>
      <w:bookmarkStart w:id="35" w:name="_Toc132615443"/>
      <w:bookmarkStart w:id="36" w:name="_Toc233579478"/>
      <w:r w:rsidRPr="00CB2C37">
        <w:lastRenderedPageBreak/>
        <w:t>CAPÍTULO II. MARCO TEÓRICO</w:t>
      </w:r>
      <w:bookmarkEnd w:id="33"/>
      <w:bookmarkEnd w:id="34"/>
      <w:bookmarkEnd w:id="35"/>
      <w:bookmarkEnd w:id="36"/>
    </w:p>
    <w:p w14:paraId="3AFC5E2B" w14:textId="6C026516" w:rsidR="00E5014D" w:rsidRPr="00CB2C37" w:rsidRDefault="00BE6D1A" w:rsidP="009F5EDA">
      <w:pPr>
        <w:pStyle w:val="Ttulo2"/>
        <w:numPr>
          <w:ilvl w:val="1"/>
          <w:numId w:val="2"/>
        </w:numPr>
        <w:spacing w:line="360" w:lineRule="auto"/>
        <w:rPr>
          <w:rFonts w:cs="Times New Roman"/>
        </w:rPr>
      </w:pPr>
      <w:bookmarkStart w:id="37" w:name="_Toc474331183"/>
      <w:bookmarkStart w:id="38" w:name="_Toc474331382"/>
      <w:bookmarkStart w:id="39" w:name="_Toc132615444"/>
      <w:bookmarkStart w:id="40" w:name="_Toc233579479"/>
      <w:r w:rsidRPr="00CB2C37">
        <w:rPr>
          <w:rFonts w:cs="Times New Roman"/>
        </w:rPr>
        <w:t>ANÁLISIS DE LA SITUACIÓN ACTUAL</w:t>
      </w:r>
      <w:bookmarkEnd w:id="37"/>
      <w:bookmarkEnd w:id="38"/>
      <w:r w:rsidRPr="00CB2C37">
        <w:rPr>
          <w:rFonts w:cs="Times New Roman"/>
        </w:rPr>
        <w:t>.</w:t>
      </w:r>
      <w:bookmarkEnd w:id="39"/>
      <w:bookmarkEnd w:id="40"/>
    </w:p>
    <w:p w14:paraId="0DCFC68F" w14:textId="49E1D3D2" w:rsidR="002F2262" w:rsidRPr="00CB2C37" w:rsidRDefault="002F2262" w:rsidP="002F2262">
      <w:pPr>
        <w:pStyle w:val="Ttulo3"/>
        <w:rPr>
          <w:rFonts w:cs="Times New Roman"/>
        </w:rPr>
      </w:pPr>
      <w:bookmarkStart w:id="41" w:name="_Toc233579480"/>
      <w:r w:rsidRPr="00CB2C37">
        <w:rPr>
          <w:rFonts w:cs="Times New Roman"/>
        </w:rPr>
        <w:t xml:space="preserve">2.1.1 </w:t>
      </w:r>
      <w:r w:rsidR="00D44C81" w:rsidRPr="00CB2C37">
        <w:rPr>
          <w:rFonts w:cs="Times New Roman"/>
        </w:rPr>
        <w:t>CIBERSEGURIDAD EN EL SECTOR FINANCIERO</w:t>
      </w:r>
      <w:bookmarkEnd w:id="41"/>
    </w:p>
    <w:p w14:paraId="77011138" w14:textId="70A15FDB" w:rsidR="002F2262" w:rsidRPr="00CB2C37" w:rsidRDefault="002F2262" w:rsidP="002F2262">
      <w:pPr>
        <w:pStyle w:val="TextoPrincipal"/>
        <w:spacing w:line="360" w:lineRule="auto"/>
      </w:pPr>
      <w:r w:rsidRPr="00CB2C37">
        <w:t xml:space="preserve">El sector financiero constituye una de las infraestructuras críticas más relevantes para la economía global debido a su responsabilidad en </w:t>
      </w:r>
      <w:r w:rsidR="00913ED0">
        <w:t>el</w:t>
      </w:r>
      <w:r w:rsidRPr="00CB2C37">
        <w:t xml:space="preserve"> procesamiento de transacciones y protección de información sensible. La acelerada transformación digital ha impulsado la adopción de servicios bancarios digitales, aplicaciones móviles, infraestructura en la nube y plataformas de pago electrónico, generando importantes beneficios operativos y comerciales. Sin embargo, este proceso también ha incrementado la superficie de exposición a amenazas cibernéticas.</w:t>
      </w:r>
    </w:p>
    <w:p w14:paraId="7EFE972A" w14:textId="77777777" w:rsidR="002F2262" w:rsidRPr="00CB2C37" w:rsidRDefault="002F2262" w:rsidP="002F2262">
      <w:pPr>
        <w:pStyle w:val="TextoPrincipal"/>
        <w:spacing w:line="360" w:lineRule="auto"/>
      </w:pPr>
      <w:r w:rsidRPr="00CB2C37">
        <w:t>De acuerdo con el Banco Interamericano de Desarrollo (BID) y la Organización de Estados Americanos (OEA), América Latina continúa enfrentando desafíos relacionados con capacidades institucionales de ciberseguridad, gestión de riesgos y resiliencia operativa digital. El reporte de ciberseguridad 2025 destaca que muchas organizaciones financieras presentan brechas en gobierno de seguridad, gestión de incidentes y continuidad operativa.</w:t>
      </w:r>
    </w:p>
    <w:p w14:paraId="4DDF7EB8" w14:textId="77777777" w:rsidR="002F2262" w:rsidRPr="00CB2C37" w:rsidRDefault="002F2262" w:rsidP="002F2262">
      <w:pPr>
        <w:pStyle w:val="TextoPrincipal"/>
        <w:spacing w:line="360" w:lineRule="auto"/>
      </w:pPr>
      <w:r w:rsidRPr="00CB2C37">
        <w:t>Diversos estudios recientes evidencian que los ataques dirigidos contra instituciones financieras han aumentado significativamente debido a la digitalización de servicios y a la creciente dependencia de proveedores tecnológicos externos. Entre las amenazas más frecuentes se encuentran ransomware, phishing, fraude electrónico, robo de credenciales, ataques a cadenas de suministro y explotación de vulnerabilidades en servicios digitales.</w:t>
      </w:r>
    </w:p>
    <w:p w14:paraId="3C2F7B79" w14:textId="5D5BC97F" w:rsidR="002F2262" w:rsidRPr="00CB2C37" w:rsidRDefault="002F2262" w:rsidP="002F2262">
      <w:pPr>
        <w:pStyle w:val="Ttulo3"/>
        <w:rPr>
          <w:rFonts w:cs="Times New Roman"/>
        </w:rPr>
      </w:pPr>
      <w:bookmarkStart w:id="42" w:name="_Toc233579481"/>
      <w:r w:rsidRPr="00CB2C37">
        <w:rPr>
          <w:rFonts w:cs="Times New Roman"/>
        </w:rPr>
        <w:t>2.1.</w:t>
      </w:r>
      <w:r w:rsidR="00D44C81" w:rsidRPr="00CB2C37">
        <w:rPr>
          <w:rFonts w:cs="Times New Roman"/>
        </w:rPr>
        <w:t>2 SITUACIÓN ACTUAL DEL SISTEMA FINANCIERO HONDUREÑO</w:t>
      </w:r>
      <w:bookmarkEnd w:id="42"/>
    </w:p>
    <w:p w14:paraId="04A09944" w14:textId="77777777" w:rsidR="002F2262" w:rsidRPr="00CB2C37" w:rsidRDefault="002F2262" w:rsidP="002F2262">
      <w:pPr>
        <w:pStyle w:val="TextoPrincipal"/>
        <w:spacing w:line="360" w:lineRule="auto"/>
      </w:pPr>
      <w:r w:rsidRPr="00CB2C37">
        <w:t>El Sistema Financiero Hondureño ha experimentado un crecimiento sostenido en la oferta de servicios digitales, impulsado por banca móvil, canales electrónicos y nuevas tecnologías financieras. Paralelamente, la Comisión Nacional de Bancos y Seguros (CNBS) ha fortalecido la regulación relacionada con la gestión del riesgo tecnológico y la seguridad de la información.</w:t>
      </w:r>
    </w:p>
    <w:p w14:paraId="2024840C" w14:textId="77777777" w:rsidR="002F2262" w:rsidRPr="00CB2C37" w:rsidRDefault="002F2262" w:rsidP="002F2262">
      <w:pPr>
        <w:pStyle w:val="TextoPrincipal"/>
        <w:spacing w:line="360" w:lineRule="auto"/>
      </w:pPr>
      <w:r w:rsidRPr="00CB2C37">
        <w:t>No obstante, la literatura científica evidencia una limitada disponibilidad de estudios que permitan determinar el nivel real de madurez de ciberseguridad de las instituciones financieras hondureñas. Asimismo, no se identifican modelos de evaluación desarrollados específicamente para el contexto regulatorio nacional.</w:t>
      </w:r>
    </w:p>
    <w:p w14:paraId="3DDA9CF8" w14:textId="33EA78A2" w:rsidR="003E7358" w:rsidRPr="00CB2C37" w:rsidRDefault="002F2262" w:rsidP="002F2262">
      <w:pPr>
        <w:pStyle w:val="TextoPrincipal"/>
        <w:spacing w:line="360" w:lineRule="auto"/>
      </w:pPr>
      <w:r w:rsidRPr="00CB2C37">
        <w:t xml:space="preserve">Esta situación dificulta la identificación de brechas y oportunidades de mejora, limitando </w:t>
      </w:r>
      <w:r w:rsidRPr="00CB2C37">
        <w:lastRenderedPageBreak/>
        <w:t>la capacidad de las organizaciones para fortalecer su resiliencia operativa digital frente a amenazas emergentes</w:t>
      </w:r>
      <w:r w:rsidR="003E7358" w:rsidRPr="00CB2C37">
        <w:t>.</w:t>
      </w:r>
    </w:p>
    <w:p w14:paraId="3F918AE6" w14:textId="57A9E5B2" w:rsidR="00190067" w:rsidRPr="00CB2C37" w:rsidRDefault="00BE6D1A" w:rsidP="009F5EDA">
      <w:pPr>
        <w:pStyle w:val="Ttulo2"/>
        <w:numPr>
          <w:ilvl w:val="1"/>
          <w:numId w:val="2"/>
        </w:numPr>
        <w:spacing w:line="360" w:lineRule="auto"/>
        <w:rPr>
          <w:rFonts w:cs="Times New Roman"/>
        </w:rPr>
      </w:pPr>
      <w:bookmarkStart w:id="43" w:name="_Toc132615445"/>
      <w:bookmarkStart w:id="44" w:name="_Toc233579482"/>
      <w:r w:rsidRPr="00CB2C37">
        <w:rPr>
          <w:rFonts w:cs="Times New Roman"/>
        </w:rPr>
        <w:t>CONCEPTUALIZACIÓN</w:t>
      </w:r>
      <w:bookmarkEnd w:id="43"/>
      <w:bookmarkEnd w:id="44"/>
    </w:p>
    <w:p w14:paraId="69196ED2" w14:textId="38DF33C7" w:rsidR="002F2262" w:rsidRPr="00CB2C37" w:rsidRDefault="00D44C81" w:rsidP="002F2262">
      <w:pPr>
        <w:pStyle w:val="Ttulo3"/>
        <w:rPr>
          <w:rFonts w:cs="Times New Roman"/>
        </w:rPr>
      </w:pPr>
      <w:bookmarkStart w:id="45" w:name="_Toc233579483"/>
      <w:r w:rsidRPr="00CB2C37">
        <w:rPr>
          <w:rFonts w:cs="Times New Roman"/>
        </w:rPr>
        <w:t>2.2.1 CIBERSEGURIDAD</w:t>
      </w:r>
      <w:bookmarkEnd w:id="45"/>
    </w:p>
    <w:p w14:paraId="0FBD55EB" w14:textId="77777777" w:rsidR="002F2262" w:rsidRPr="00CB2C37" w:rsidRDefault="002F2262" w:rsidP="002F2262">
      <w:pPr>
        <w:pStyle w:val="TextoPrincipal"/>
        <w:spacing w:line="360" w:lineRule="auto"/>
      </w:pPr>
      <w:r w:rsidRPr="00CB2C37">
        <w:t>La ciberseguridad puede definirse como el conjunto de procesos, tecnologías y prácticas orientadas a proteger sistemas de información, redes, dispositivos y datos frente a accesos no autorizados, ataques o interrupciones operativas.</w:t>
      </w:r>
    </w:p>
    <w:p w14:paraId="634611A0" w14:textId="77777777" w:rsidR="002F2262" w:rsidRPr="00CB2C37" w:rsidRDefault="002F2262" w:rsidP="002F2262">
      <w:pPr>
        <w:pStyle w:val="TextoPrincipal"/>
        <w:spacing w:line="360" w:lineRule="auto"/>
        <w:ind w:firstLine="0"/>
      </w:pPr>
      <w:r w:rsidRPr="00CB2C37">
        <w:t>Según NIST (2024), la ciberseguridad debe abordarse mediante un enfoque integral que contemple gobernanza, identificación de activos, protección, detección, respuesta y recuperación.</w:t>
      </w:r>
    </w:p>
    <w:p w14:paraId="55A46087" w14:textId="6CAF79E7" w:rsidR="002F2262" w:rsidRPr="00CB2C37" w:rsidRDefault="002F2262" w:rsidP="002F2262">
      <w:pPr>
        <w:pStyle w:val="Ttulo3"/>
        <w:rPr>
          <w:rFonts w:cs="Times New Roman"/>
        </w:rPr>
      </w:pPr>
      <w:bookmarkStart w:id="46" w:name="_Toc233579484"/>
      <w:r w:rsidRPr="00CB2C37">
        <w:rPr>
          <w:rFonts w:cs="Times New Roman"/>
        </w:rPr>
        <w:t xml:space="preserve">2.2.2 </w:t>
      </w:r>
      <w:r w:rsidR="00D44C81" w:rsidRPr="00CB2C37">
        <w:rPr>
          <w:rFonts w:cs="Times New Roman"/>
        </w:rPr>
        <w:t>MADUREZ DE CIBERSEGURIDAD</w:t>
      </w:r>
      <w:bookmarkEnd w:id="46"/>
    </w:p>
    <w:p w14:paraId="1E17F6FB" w14:textId="77777777" w:rsidR="002F2262" w:rsidRPr="00CB2C37" w:rsidRDefault="002F2262" w:rsidP="002F2262">
      <w:pPr>
        <w:pStyle w:val="TextoPrincipal"/>
        <w:spacing w:line="360" w:lineRule="auto"/>
      </w:pPr>
      <w:r w:rsidRPr="00CB2C37">
        <w:t>La madurez de ciberseguridad se define como el grado de desarrollo, formalización, implementación y mejora continua de las capacidades organizacionales orientadas a gestionar riesgos cibernéticos.</w:t>
      </w:r>
    </w:p>
    <w:p w14:paraId="186AD028" w14:textId="77777777" w:rsidR="002F2262" w:rsidRPr="00CB2C37" w:rsidRDefault="002F2262" w:rsidP="002F2262">
      <w:pPr>
        <w:pStyle w:val="TextoPrincipal"/>
        <w:spacing w:line="360" w:lineRule="auto"/>
        <w:ind w:firstLine="0"/>
      </w:pPr>
      <w:r w:rsidRPr="00CB2C37">
        <w:t>Liyanage et al. (2024) sostienen que la madurez refleja la capacidad de una organización para implementar procesos consistentes, medibles y repetibles relacionados con la gestión de la seguridad.</w:t>
      </w:r>
    </w:p>
    <w:p w14:paraId="54C04142" w14:textId="77777777" w:rsidR="002F2262" w:rsidRPr="00CB2C37" w:rsidRDefault="002F2262" w:rsidP="002F2262">
      <w:pPr>
        <w:pStyle w:val="TextoPrincipal"/>
        <w:spacing w:line="360" w:lineRule="auto"/>
      </w:pPr>
      <w:r w:rsidRPr="00CB2C37">
        <w:t>Para efectos de esta investigación, la madurez de ciberseguridad será entendida como:</w:t>
      </w:r>
    </w:p>
    <w:p w14:paraId="7D7655AE" w14:textId="77777777" w:rsidR="002F2262" w:rsidRPr="00CB2C37" w:rsidRDefault="002F2262" w:rsidP="002F2262">
      <w:pPr>
        <w:pStyle w:val="TextoPrincipal"/>
        <w:spacing w:line="360" w:lineRule="auto"/>
      </w:pPr>
      <w:r w:rsidRPr="00CB2C37">
        <w:t>El nivel de capacidad organizacional para gobernar, gestionar, proteger, detectar, responder</w:t>
      </w:r>
    </w:p>
    <w:p w14:paraId="781D409B" w14:textId="77777777" w:rsidR="002F2262" w:rsidRPr="00CB2C37" w:rsidRDefault="002F2262" w:rsidP="002F2262">
      <w:pPr>
        <w:pStyle w:val="TextoPrincipal"/>
        <w:spacing w:line="360" w:lineRule="auto"/>
      </w:pPr>
      <w:r w:rsidRPr="00CB2C37">
        <w:t>y recuperarse frente a riesgos cibernéticos conforme a estándares regulatorios y mejores</w:t>
      </w:r>
    </w:p>
    <w:p w14:paraId="4475192B" w14:textId="77777777" w:rsidR="002F2262" w:rsidRPr="00CB2C37" w:rsidRDefault="002F2262" w:rsidP="002F2262">
      <w:pPr>
        <w:pStyle w:val="TextoPrincipal"/>
        <w:spacing w:line="360" w:lineRule="auto"/>
      </w:pPr>
      <w:r w:rsidRPr="00CB2C37">
        <w:t>prácticas internacionales.</w:t>
      </w:r>
    </w:p>
    <w:p w14:paraId="4584566C" w14:textId="24BF5F5A" w:rsidR="002F2262" w:rsidRPr="00CB2C37" w:rsidRDefault="002F2262" w:rsidP="00EF2911">
      <w:pPr>
        <w:pStyle w:val="Ttulo3"/>
        <w:rPr>
          <w:rFonts w:cs="Times New Roman"/>
        </w:rPr>
      </w:pPr>
      <w:bookmarkStart w:id="47" w:name="_Toc233579485"/>
      <w:r w:rsidRPr="00CB2C37">
        <w:rPr>
          <w:rFonts w:cs="Times New Roman"/>
        </w:rPr>
        <w:t>2.2.</w:t>
      </w:r>
      <w:r w:rsidR="00D44C81" w:rsidRPr="00CB2C37">
        <w:rPr>
          <w:rFonts w:cs="Times New Roman"/>
        </w:rPr>
        <w:t>3 RESILIENCIA OPERATIVA DIGITAL</w:t>
      </w:r>
      <w:bookmarkEnd w:id="47"/>
    </w:p>
    <w:p w14:paraId="00F441AF" w14:textId="77777777" w:rsidR="002F2262" w:rsidRPr="00CB2C37" w:rsidRDefault="002F2262" w:rsidP="002F2262">
      <w:pPr>
        <w:pStyle w:val="TextoPrincipal"/>
        <w:spacing w:line="360" w:lineRule="auto"/>
      </w:pPr>
      <w:r w:rsidRPr="00CB2C37">
        <w:t>DORA define la resiliencia operativa digital como la capacidad de una organización para resistir, responder, recuperarse y adaptarse ante incidentes relacionados con tecnologías de información y comunicación.</w:t>
      </w:r>
    </w:p>
    <w:p w14:paraId="403EA65B" w14:textId="77777777" w:rsidR="00EF2911" w:rsidRPr="00CB2C37" w:rsidRDefault="002F2262" w:rsidP="00EF2911">
      <w:pPr>
        <w:pStyle w:val="TextoPrincipal"/>
        <w:spacing w:line="360" w:lineRule="auto"/>
        <w:ind w:firstLine="0"/>
      </w:pPr>
      <w:r w:rsidRPr="00CB2C37">
        <w:t>Este concepto ha adquirido relevancia debido al incremento de amenazas cibernéticas y a la dependencia de servicios digitales en el sector financiero</w:t>
      </w:r>
      <w:r w:rsidR="00EF2911" w:rsidRPr="00CB2C37">
        <w:t>.</w:t>
      </w:r>
    </w:p>
    <w:p w14:paraId="233EB367" w14:textId="584E9365" w:rsidR="00EF2911" w:rsidRPr="00CB2C37" w:rsidRDefault="002F2262" w:rsidP="00EF2911">
      <w:pPr>
        <w:pStyle w:val="Ttulo3"/>
        <w:rPr>
          <w:rFonts w:cs="Times New Roman"/>
        </w:rPr>
      </w:pPr>
      <w:r w:rsidRPr="00CB2C37">
        <w:rPr>
          <w:rFonts w:cs="Times New Roman"/>
        </w:rPr>
        <w:t xml:space="preserve"> </w:t>
      </w:r>
      <w:bookmarkStart w:id="48" w:name="_Toc233579486"/>
      <w:r w:rsidR="00EF2911" w:rsidRPr="00CB2C37">
        <w:rPr>
          <w:rFonts w:cs="Times New Roman"/>
        </w:rPr>
        <w:t>2.</w:t>
      </w:r>
      <w:r w:rsidR="00D44C81" w:rsidRPr="00CB2C37">
        <w:rPr>
          <w:rFonts w:cs="Times New Roman"/>
        </w:rPr>
        <w:t>2.4 FRAMEWORK DE EVALUACIÓN</w:t>
      </w:r>
      <w:bookmarkEnd w:id="48"/>
    </w:p>
    <w:p w14:paraId="37752D0B" w14:textId="77777777" w:rsidR="00EF2911" w:rsidRPr="00CB2C37" w:rsidRDefault="00EF2911" w:rsidP="00EF2911">
      <w:pPr>
        <w:pStyle w:val="TextoPrincipal"/>
        <w:spacing w:line="360" w:lineRule="auto"/>
      </w:pPr>
      <w:r w:rsidRPr="00CB2C37">
        <w:t xml:space="preserve">Un framework de evaluación constituye una estructura metodológica utilizada para medir </w:t>
      </w:r>
      <w:r w:rsidRPr="00CB2C37">
        <w:lastRenderedPageBreak/>
        <w:t>capacidades, procesos o niveles de desempeño mediante criterios previamente establecidos.</w:t>
      </w:r>
    </w:p>
    <w:p w14:paraId="6ADA4D88" w14:textId="70DC912C" w:rsidR="00EF2911" w:rsidRPr="00CB2C37" w:rsidRDefault="00EF2911" w:rsidP="00EF2911">
      <w:pPr>
        <w:pStyle w:val="TextoPrincipal"/>
        <w:spacing w:line="360" w:lineRule="auto"/>
        <w:ind w:firstLine="0"/>
      </w:pPr>
      <w:r w:rsidRPr="00CB2C37">
        <w:t xml:space="preserve">En el contexto de esta investigación, el framework permitirá evaluar el nivel de madurez de ciberseguridad de instituciones financieras hondureñas utilizando dimensiones alineadas con </w:t>
      </w:r>
      <w:r w:rsidR="00384FA9">
        <w:t>normativas internacionales.</w:t>
      </w:r>
    </w:p>
    <w:p w14:paraId="1A90CAFA" w14:textId="190F2536" w:rsidR="003E7358" w:rsidRPr="00CB2C37" w:rsidRDefault="00BE6D1A" w:rsidP="009F5EDA">
      <w:pPr>
        <w:pStyle w:val="Ttulo2"/>
        <w:numPr>
          <w:ilvl w:val="1"/>
          <w:numId w:val="2"/>
        </w:numPr>
        <w:spacing w:line="360" w:lineRule="auto"/>
        <w:rPr>
          <w:rFonts w:cs="Times New Roman"/>
        </w:rPr>
      </w:pPr>
      <w:bookmarkStart w:id="49" w:name="_Toc474331184"/>
      <w:bookmarkStart w:id="50" w:name="_Toc474331383"/>
      <w:bookmarkStart w:id="51" w:name="_Toc132615446"/>
      <w:bookmarkStart w:id="52" w:name="_Toc233579487"/>
      <w:r w:rsidRPr="00CB2C37">
        <w:rPr>
          <w:rFonts w:cs="Times New Roman"/>
        </w:rPr>
        <w:t>TEORÍAS</w:t>
      </w:r>
      <w:bookmarkEnd w:id="49"/>
      <w:bookmarkEnd w:id="50"/>
      <w:bookmarkEnd w:id="51"/>
      <w:r w:rsidR="00EF2911" w:rsidRPr="00CB2C37">
        <w:rPr>
          <w:rFonts w:cs="Times New Roman"/>
        </w:rPr>
        <w:t>, MODELOS O METODOLOG</w:t>
      </w:r>
      <w:r w:rsidR="00D1421C">
        <w:rPr>
          <w:rFonts w:cs="Times New Roman"/>
        </w:rPr>
        <w:t>Í</w:t>
      </w:r>
      <w:r w:rsidR="00EF2911" w:rsidRPr="00CB2C37">
        <w:rPr>
          <w:rFonts w:cs="Times New Roman"/>
        </w:rPr>
        <w:t>AS DE SUSTENTO</w:t>
      </w:r>
      <w:bookmarkEnd w:id="52"/>
    </w:p>
    <w:p w14:paraId="2A430DB4" w14:textId="4828562D" w:rsidR="001D33BF" w:rsidRPr="00CB2C37" w:rsidRDefault="001D33BF" w:rsidP="001D33BF">
      <w:pPr>
        <w:pStyle w:val="Ttulo3"/>
        <w:rPr>
          <w:rFonts w:eastAsia="Times New Roman" w:cs="Times New Roman"/>
        </w:rPr>
      </w:pPr>
      <w:bookmarkStart w:id="53" w:name="_Toc233579488"/>
      <w:r w:rsidRPr="00CB2C37">
        <w:rPr>
          <w:rFonts w:eastAsia="Times New Roman" w:cs="Times New Roman"/>
        </w:rPr>
        <w:t xml:space="preserve">2.3.1. </w:t>
      </w:r>
      <w:r w:rsidR="00D44C81" w:rsidRPr="00CB2C37">
        <w:rPr>
          <w:rFonts w:eastAsia="Times New Roman" w:cs="Times New Roman"/>
        </w:rPr>
        <w:t>NIST CYBERSECURITY FRAMEWORK 2.0</w:t>
      </w:r>
      <w:bookmarkEnd w:id="53"/>
    </w:p>
    <w:p w14:paraId="0F99B6E2" w14:textId="77777777" w:rsidR="001D33BF" w:rsidRPr="00CB2C37" w:rsidRDefault="001D33BF" w:rsidP="001D33BF">
      <w:pPr>
        <w:pStyle w:val="TextoPrincipal"/>
        <w:spacing w:line="360" w:lineRule="auto"/>
      </w:pPr>
      <w:r w:rsidRPr="00CB2C37">
        <w:t xml:space="preserve">El NIST Cybersecurity Framework (CSF) 2.0, desarrollado por el </w:t>
      </w:r>
      <w:proofErr w:type="spellStart"/>
      <w:r w:rsidRPr="00CB2C37">
        <w:t>National</w:t>
      </w:r>
      <w:proofErr w:type="spellEnd"/>
      <w:r w:rsidRPr="00CB2C37">
        <w:t xml:space="preserve"> Institute of </w:t>
      </w:r>
      <w:proofErr w:type="spellStart"/>
      <w:r w:rsidRPr="00CB2C37">
        <w:t>Standards</w:t>
      </w:r>
      <w:proofErr w:type="spellEnd"/>
      <w:r w:rsidRPr="00CB2C37">
        <w:t xml:space="preserve"> and </w:t>
      </w:r>
      <w:proofErr w:type="spellStart"/>
      <w:r w:rsidRPr="00CB2C37">
        <w:t>Technology</w:t>
      </w:r>
      <w:proofErr w:type="spellEnd"/>
      <w:r w:rsidRPr="00CB2C37">
        <w:t xml:space="preserve"> (NIST), constituye uno de los marcos de referencia más reconocidos a nivel internacional para la gestión de riesgos de ciberseguridad. Publicado inicialmente en 2014 y actualizado en 2024, este framework fue diseñado para ayudar a organizaciones de cualquier tamaño o sector a gestionar y reducir riesgos cibernéticos mediante un enfoque estructurado y basado en riesgos.</w:t>
      </w:r>
    </w:p>
    <w:p w14:paraId="6D11BE5C" w14:textId="7CBA7276" w:rsidR="00CE00F2" w:rsidRPr="00CB2C37" w:rsidRDefault="001D33BF" w:rsidP="00CE00F2">
      <w:pPr>
        <w:pStyle w:val="TextoPrincipal"/>
        <w:spacing w:line="360" w:lineRule="auto"/>
        <w:ind w:firstLine="0"/>
      </w:pPr>
      <w:r w:rsidRPr="00CB2C37">
        <w:t>La versión 2.0 introduce mejoras significativas respecto a su predecesora, incorporando la función Govern, que fortalece los aspectos de gobierno, liderazgo, gestión de riesgos y toma de decisiones estratégicas relacionadas con la ciberseguridad.</w:t>
      </w:r>
    </w:p>
    <w:p w14:paraId="3C6CB324" w14:textId="77777777" w:rsidR="00CE00F2" w:rsidRPr="00CB2C37" w:rsidRDefault="00CE00F2" w:rsidP="00CE00F2">
      <w:pPr>
        <w:pStyle w:val="TextoPrincipal"/>
        <w:spacing w:line="360" w:lineRule="auto"/>
        <w:ind w:firstLine="0"/>
      </w:pPr>
      <w:r w:rsidRPr="00CB2C37">
        <w:t>NIST CSF incorpora categorías y subcategorías que permiten evaluar el nivel de implementación de prácticas específicas. El framework también promueve la utilización de perfiles de ciberseguridad y niveles de implementación (Implementation Tiers), facilitando la medición de madurez y la comparación entre estados actuales y estados deseados.</w:t>
      </w:r>
    </w:p>
    <w:p w14:paraId="17C6140D" w14:textId="62B82EBC" w:rsidR="00CE00F2" w:rsidRPr="00CB2C37" w:rsidRDefault="00CE00F2" w:rsidP="00CE00F2">
      <w:pPr>
        <w:pStyle w:val="TextoPrincipal"/>
        <w:spacing w:line="360" w:lineRule="auto"/>
        <w:ind w:firstLine="0"/>
      </w:pPr>
      <w:r w:rsidRPr="00CB2C37">
        <w:t>Diversos estudios han demostrado que NIST CSF es uno de los marcos más utilizados para la construcción de modelos de madurez debido a su flexibilidad, enfoque basado en riesgos y capacidad de adaptación a distintos sectores económicos.</w:t>
      </w:r>
    </w:p>
    <w:p w14:paraId="06B7245F" w14:textId="3C176C97" w:rsidR="00CE00F2" w:rsidRPr="000D16D5" w:rsidRDefault="000D16D5" w:rsidP="000D16D5">
      <w:pPr>
        <w:pStyle w:val="Ttulo5"/>
        <w:rPr>
          <w:rFonts w:ascii="Times New Roman" w:eastAsiaTheme="minorHAnsi" w:hAnsi="Times New Roman" w:cs="Times New Roman"/>
          <w:b/>
          <w:bCs/>
          <w:color w:val="000000" w:themeColor="text1"/>
          <w:sz w:val="24"/>
          <w:szCs w:val="24"/>
        </w:rPr>
      </w:pPr>
      <w:r w:rsidRPr="000D16D5">
        <w:rPr>
          <w:rFonts w:ascii="Times New Roman" w:eastAsiaTheme="minorHAnsi" w:hAnsi="Times New Roman" w:cs="Times New Roman"/>
          <w:b/>
          <w:bCs/>
          <w:color w:val="000000" w:themeColor="text1"/>
          <w:sz w:val="24"/>
          <w:szCs w:val="24"/>
        </w:rPr>
        <w:t>JUSTIFICACIÓN PARA LA INVESTIGACIÓN</w:t>
      </w:r>
    </w:p>
    <w:p w14:paraId="3AFB155F" w14:textId="77777777" w:rsidR="00CE00F2" w:rsidRPr="00CB2C37" w:rsidRDefault="00CE00F2" w:rsidP="00E3510E">
      <w:pPr>
        <w:pStyle w:val="FirstParagraph"/>
        <w:spacing w:line="360" w:lineRule="auto"/>
        <w:rPr>
          <w:rFonts w:ascii="Times New Roman" w:hAnsi="Times New Roman" w:cs="Times New Roman"/>
        </w:rPr>
      </w:pPr>
      <w:r w:rsidRPr="00CB2C37">
        <w:rPr>
          <w:rFonts w:ascii="Times New Roman" w:hAnsi="Times New Roman" w:cs="Times New Roman"/>
        </w:rPr>
        <w:t>NIST CSF 2.0 se incorpora como uno de los pilares fundamentales del framework propuesto debido a:</w:t>
      </w:r>
    </w:p>
    <w:p w14:paraId="4D6FB494" w14:textId="77777777" w:rsidR="00CE00F2" w:rsidRPr="00CB2C37" w:rsidRDefault="00CE00F2"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t>Su reconocimiento internacional.</w:t>
      </w:r>
    </w:p>
    <w:p w14:paraId="516F6E27" w14:textId="77777777" w:rsidR="00CE00F2" w:rsidRPr="00CB2C37" w:rsidRDefault="00CE00F2"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t>Su enfoque basado en gestión de riesgos.</w:t>
      </w:r>
    </w:p>
    <w:p w14:paraId="3AE1A696" w14:textId="77777777" w:rsidR="00CE00F2" w:rsidRPr="00CB2C37" w:rsidRDefault="00CE00F2"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t>La existencia de niveles de implementación compatibles con modelos de madurez.</w:t>
      </w:r>
    </w:p>
    <w:p w14:paraId="7DC088DA" w14:textId="77777777" w:rsidR="00CE00F2" w:rsidRPr="00CB2C37" w:rsidRDefault="00CE00F2"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lastRenderedPageBreak/>
        <w:t>Su alineación con otros estándares internacionales.</w:t>
      </w:r>
    </w:p>
    <w:p w14:paraId="62F6D658" w14:textId="31DBDB6E" w:rsidR="001D33BF" w:rsidRPr="00E3510E" w:rsidRDefault="00CE00F2"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t>Su aplicabilidad al sector financiero.</w:t>
      </w:r>
    </w:p>
    <w:p w14:paraId="2F564530" w14:textId="77777777" w:rsidR="00CE00F2" w:rsidRPr="00CB2C37" w:rsidRDefault="00CE00F2" w:rsidP="00CE00F2">
      <w:pPr>
        <w:pStyle w:val="Ttulo3"/>
        <w:rPr>
          <w:rFonts w:cs="Times New Roman"/>
        </w:rPr>
      </w:pPr>
      <w:bookmarkStart w:id="54" w:name="_Toc233579489"/>
      <w:r w:rsidRPr="00CB2C37">
        <w:rPr>
          <w:rFonts w:cs="Times New Roman"/>
        </w:rPr>
        <w:t>2.3.2 ISO/IEC 27001:2022</w:t>
      </w:r>
      <w:bookmarkEnd w:id="54"/>
    </w:p>
    <w:p w14:paraId="1BA914F0" w14:textId="77777777" w:rsidR="00CE00F2" w:rsidRPr="00CB2C37" w:rsidRDefault="00CE00F2" w:rsidP="00CE00F2">
      <w:pPr>
        <w:pStyle w:val="TextoPrincipal"/>
        <w:spacing w:line="360" w:lineRule="auto"/>
      </w:pPr>
      <w:r w:rsidRPr="00CB2C37">
        <w:t>ISO/IEC 27001:2022 es el principal estándar internacional para la implementación de Sistemas de Gestión de Seguridad de la Información (SGSI). Publicado por la Organización Internacional de Normalización (ISO) y la Comisión Electrotécnica Internacional (IEC), establece los requisitos que deben cumplir las organizaciones para proteger la confidencialidad, integridad y disponibilidad de la información.</w:t>
      </w:r>
    </w:p>
    <w:p w14:paraId="064BFF74" w14:textId="10BC5B42" w:rsidR="002727DB" w:rsidRPr="00CB2C37" w:rsidRDefault="00CE00F2" w:rsidP="00CE00F2">
      <w:pPr>
        <w:pStyle w:val="TextoPrincipal"/>
        <w:spacing w:line="360" w:lineRule="auto"/>
        <w:ind w:firstLine="0"/>
      </w:pPr>
      <w:r w:rsidRPr="00CB2C37">
        <w:t>La norma adopta una visión basada en riesgos y promueve la mejora continua mediante el ciclo Planificar-Hacer-Verificar-Actuar (PHVA o PDCA).</w:t>
      </w:r>
    </w:p>
    <w:p w14:paraId="58B83336" w14:textId="1CF2F290" w:rsidR="00CE00F2" w:rsidRPr="00CB2C37" w:rsidRDefault="00D44C81" w:rsidP="00CE00F2">
      <w:pPr>
        <w:pStyle w:val="TextoPrincipal"/>
        <w:spacing w:line="360" w:lineRule="auto"/>
        <w:rPr>
          <w:b/>
          <w:bCs/>
        </w:rPr>
      </w:pPr>
      <w:r w:rsidRPr="00CB2C37">
        <w:rPr>
          <w:b/>
          <w:bCs/>
        </w:rPr>
        <w:t>JUSTIFICACIÓN PARA LA INVESTIGACIÓN</w:t>
      </w:r>
    </w:p>
    <w:p w14:paraId="2D918F29" w14:textId="77777777" w:rsidR="00CE00F2" w:rsidRPr="00CB2C37" w:rsidRDefault="00CE00F2" w:rsidP="00E3510E">
      <w:pPr>
        <w:pStyle w:val="TextoPrincipal"/>
        <w:spacing w:line="360" w:lineRule="auto"/>
      </w:pPr>
      <w:r w:rsidRPr="00CB2C37">
        <w:t>ISO/IEC 27001:2022 resulta pertinente porque:</w:t>
      </w:r>
    </w:p>
    <w:p w14:paraId="10AFA506" w14:textId="77777777" w:rsidR="00CE00F2" w:rsidRPr="00CB2C37" w:rsidRDefault="00CE00F2" w:rsidP="009F5EDA">
      <w:pPr>
        <w:pStyle w:val="TextoPrincipal"/>
        <w:numPr>
          <w:ilvl w:val="0"/>
          <w:numId w:val="6"/>
        </w:numPr>
        <w:spacing w:line="360" w:lineRule="auto"/>
      </w:pPr>
      <w:r w:rsidRPr="00CB2C37">
        <w:t>Proporciona requisitos internacionalmente aceptados.</w:t>
      </w:r>
    </w:p>
    <w:p w14:paraId="309CD69C" w14:textId="2DB4EB32" w:rsidR="00CE00F2" w:rsidRPr="00CB2C37" w:rsidRDefault="00CE00F2" w:rsidP="009F5EDA">
      <w:pPr>
        <w:pStyle w:val="TextoPrincipal"/>
        <w:numPr>
          <w:ilvl w:val="0"/>
          <w:numId w:val="6"/>
        </w:numPr>
        <w:spacing w:line="360" w:lineRule="auto"/>
      </w:pPr>
      <w:r w:rsidRPr="00CB2C37">
        <w:t>Permite evaluar formalización de procesos.</w:t>
      </w:r>
    </w:p>
    <w:p w14:paraId="0BE1EB54" w14:textId="4ACAE1DC" w:rsidR="00CE00F2" w:rsidRPr="00CB2C37" w:rsidRDefault="00CE00F2" w:rsidP="009F5EDA">
      <w:pPr>
        <w:pStyle w:val="TextoPrincipal"/>
        <w:numPr>
          <w:ilvl w:val="0"/>
          <w:numId w:val="6"/>
        </w:numPr>
        <w:spacing w:line="360" w:lineRule="auto"/>
      </w:pPr>
      <w:r w:rsidRPr="00CB2C37">
        <w:t>Facilita la medición de capacidades organizacionales.</w:t>
      </w:r>
    </w:p>
    <w:p w14:paraId="750DA205" w14:textId="644795F4" w:rsidR="00CE00F2" w:rsidRPr="00CB2C37" w:rsidRDefault="00CE00F2" w:rsidP="009F5EDA">
      <w:pPr>
        <w:pStyle w:val="TextoPrincipal"/>
        <w:numPr>
          <w:ilvl w:val="0"/>
          <w:numId w:val="6"/>
        </w:numPr>
        <w:spacing w:line="360" w:lineRule="auto"/>
      </w:pPr>
      <w:r w:rsidRPr="00CB2C37">
        <w:t>Es ampliamente utilizada por instituciones financieras.</w:t>
      </w:r>
    </w:p>
    <w:p w14:paraId="2505BA9C" w14:textId="29509419" w:rsidR="00CE00F2" w:rsidRPr="00CB2C37" w:rsidRDefault="00CE00F2" w:rsidP="009F5EDA">
      <w:pPr>
        <w:pStyle w:val="TextoPrincipal"/>
        <w:numPr>
          <w:ilvl w:val="0"/>
          <w:numId w:val="6"/>
        </w:numPr>
        <w:spacing w:line="360" w:lineRule="auto"/>
      </w:pPr>
      <w:r w:rsidRPr="00CB2C37">
        <w:t>Complementa los enfoques de gobierno y gestión de riesgos propuestos por NIST</w:t>
      </w:r>
    </w:p>
    <w:p w14:paraId="4B8E43AD" w14:textId="225BE972" w:rsidR="00CE00F2" w:rsidRPr="00CB2C37" w:rsidRDefault="00DB343F" w:rsidP="00DB343F">
      <w:pPr>
        <w:pStyle w:val="Ttulo2"/>
      </w:pPr>
      <w:bookmarkStart w:id="55" w:name="_Toc233579490"/>
      <w:r w:rsidRPr="00CB2C37">
        <w:t>2.3.3. COBIT 2019</w:t>
      </w:r>
      <w:bookmarkEnd w:id="55"/>
    </w:p>
    <w:p w14:paraId="10CF9D8D" w14:textId="77777777" w:rsidR="00DB343F" w:rsidRPr="00CB2C37" w:rsidRDefault="00DB343F" w:rsidP="00E3510E">
      <w:pPr>
        <w:pStyle w:val="TextoPrincipal"/>
        <w:spacing w:line="360" w:lineRule="auto"/>
      </w:pPr>
      <w:r w:rsidRPr="00CB2C37">
        <w:t xml:space="preserve">COBIT (Control </w:t>
      </w:r>
      <w:proofErr w:type="spellStart"/>
      <w:r w:rsidRPr="00CB2C37">
        <w:t>Objectives</w:t>
      </w:r>
      <w:proofErr w:type="spellEnd"/>
      <w:r w:rsidRPr="00CB2C37">
        <w:t xml:space="preserve"> for </w:t>
      </w:r>
      <w:proofErr w:type="spellStart"/>
      <w:r w:rsidRPr="00CB2C37">
        <w:t>Information</w:t>
      </w:r>
      <w:proofErr w:type="spellEnd"/>
      <w:r w:rsidRPr="00CB2C37">
        <w:t xml:space="preserve"> and </w:t>
      </w:r>
      <w:proofErr w:type="spellStart"/>
      <w:r w:rsidRPr="00CB2C37">
        <w:t>Related</w:t>
      </w:r>
      <w:proofErr w:type="spellEnd"/>
      <w:r w:rsidRPr="00CB2C37">
        <w:t xml:space="preserve"> Technologies) es un marco desarrollado por ISACA para el gobierno y gestión empresarial de tecnologías de información. La versión COBIT 2019 representa una evolución de modelos anteriores y busca alinear la gestión tecnológica con los objetivos estratégicos de negocio.</w:t>
      </w:r>
    </w:p>
    <w:p w14:paraId="3B177A67" w14:textId="23349D1B" w:rsidR="00DB343F" w:rsidRPr="00CB2C37" w:rsidRDefault="00DB343F" w:rsidP="00E3510E">
      <w:pPr>
        <w:pStyle w:val="TextoPrincipal"/>
        <w:spacing w:line="360" w:lineRule="auto"/>
        <w:ind w:firstLine="0"/>
      </w:pPr>
      <w:r w:rsidRPr="00CB2C37">
        <w:t>A diferencia de otros estándares enfocados exclusivamente en controles de seguridad, COBIT aborda la gobernanza tecnológica desde una perspectiva integral.</w:t>
      </w:r>
    </w:p>
    <w:p w14:paraId="6A1E3852" w14:textId="33E0550E" w:rsidR="00DB343F" w:rsidRPr="00CB2C37" w:rsidRDefault="00D44C81" w:rsidP="00DB343F">
      <w:pPr>
        <w:pStyle w:val="Ttulo4"/>
      </w:pPr>
      <w:r w:rsidRPr="00CB2C37">
        <w:t>JUSTIFICACIÓN PARA LA INVESTIGACIÓN</w:t>
      </w:r>
    </w:p>
    <w:p w14:paraId="24638E5D" w14:textId="77777777" w:rsidR="00DB343F" w:rsidRPr="00CB2C37" w:rsidRDefault="00DB343F" w:rsidP="00DB343F">
      <w:pPr>
        <w:pStyle w:val="TextoPrincipal"/>
      </w:pPr>
      <w:r w:rsidRPr="00CB2C37">
        <w:t>COBIT 2019 se considera relevante porque:</w:t>
      </w:r>
    </w:p>
    <w:p w14:paraId="580D7765" w14:textId="77777777" w:rsidR="00DB343F" w:rsidRPr="00CB2C37" w:rsidRDefault="00DB343F" w:rsidP="009F5EDA">
      <w:pPr>
        <w:pStyle w:val="TextoPrincipal"/>
        <w:numPr>
          <w:ilvl w:val="0"/>
          <w:numId w:val="7"/>
        </w:numPr>
      </w:pPr>
      <w:r w:rsidRPr="00CB2C37">
        <w:t>Fortalece la dimensión de gobierno corporativo.</w:t>
      </w:r>
    </w:p>
    <w:p w14:paraId="6F6BF64B" w14:textId="77777777" w:rsidR="00DB343F" w:rsidRPr="00CB2C37" w:rsidRDefault="00DB343F" w:rsidP="009F5EDA">
      <w:pPr>
        <w:pStyle w:val="TextoPrincipal"/>
        <w:numPr>
          <w:ilvl w:val="0"/>
          <w:numId w:val="7"/>
        </w:numPr>
      </w:pPr>
      <w:r w:rsidRPr="00CB2C37">
        <w:lastRenderedPageBreak/>
        <w:t>Permite evaluar procesos y capacidades.</w:t>
      </w:r>
    </w:p>
    <w:p w14:paraId="0D8CBE06" w14:textId="77777777" w:rsidR="00DB343F" w:rsidRPr="00CB2C37" w:rsidRDefault="00DB343F" w:rsidP="009F5EDA">
      <w:pPr>
        <w:pStyle w:val="TextoPrincipal"/>
        <w:numPr>
          <w:ilvl w:val="0"/>
          <w:numId w:val="7"/>
        </w:numPr>
      </w:pPr>
      <w:r w:rsidRPr="00CB2C37">
        <w:t>Facilita la alineación estratégica entre negocio y tecnología.</w:t>
      </w:r>
    </w:p>
    <w:p w14:paraId="31B7ACC7" w14:textId="77777777" w:rsidR="00DB343F" w:rsidRPr="00CB2C37" w:rsidRDefault="00DB343F" w:rsidP="009F5EDA">
      <w:pPr>
        <w:pStyle w:val="TextoPrincipal"/>
        <w:numPr>
          <w:ilvl w:val="0"/>
          <w:numId w:val="7"/>
        </w:numPr>
      </w:pPr>
      <w:r w:rsidRPr="00CB2C37">
        <w:t>Proporciona mecanismos para la gestión integral de riesgos.</w:t>
      </w:r>
    </w:p>
    <w:p w14:paraId="347BD5D9" w14:textId="6E6C10AD" w:rsidR="00DB343F" w:rsidRPr="00CB2C37" w:rsidRDefault="00DB343F" w:rsidP="009F5EDA">
      <w:pPr>
        <w:pStyle w:val="TextoPrincipal"/>
        <w:numPr>
          <w:ilvl w:val="0"/>
          <w:numId w:val="7"/>
        </w:numPr>
      </w:pPr>
      <w:r w:rsidRPr="00CB2C37">
        <w:t>Complementa la visión técnica de NIST e ISO 27001.</w:t>
      </w:r>
    </w:p>
    <w:p w14:paraId="215F64AC" w14:textId="0E7516E4" w:rsidR="00DB343F" w:rsidRPr="00CB2C37" w:rsidRDefault="00DB343F" w:rsidP="00DB343F">
      <w:pPr>
        <w:pStyle w:val="Ttulo3"/>
      </w:pPr>
      <w:bookmarkStart w:id="56" w:name="_Toc233579491"/>
      <w:r w:rsidRPr="00CB2C37">
        <w:t xml:space="preserve">2.3.4. </w:t>
      </w:r>
      <w:r w:rsidR="00D44C81" w:rsidRPr="00CB2C37">
        <w:t>DIGITAL OPERATIONAL RESILIENCE ACT (DORA)</w:t>
      </w:r>
      <w:bookmarkEnd w:id="56"/>
    </w:p>
    <w:p w14:paraId="3E8BDAD7" w14:textId="77777777" w:rsidR="00DB343F" w:rsidRPr="00CB2C37" w:rsidRDefault="00DB343F" w:rsidP="00E3510E">
      <w:pPr>
        <w:pStyle w:val="FirstParagraph"/>
        <w:spacing w:line="360" w:lineRule="auto"/>
        <w:jc w:val="both"/>
        <w:rPr>
          <w:rFonts w:ascii="Times New Roman" w:hAnsi="Times New Roman" w:cs="Times New Roman"/>
        </w:rPr>
      </w:pPr>
      <w:r w:rsidRPr="00CB2C37">
        <w:rPr>
          <w:rFonts w:ascii="Times New Roman" w:hAnsi="Times New Roman" w:cs="Times New Roman"/>
        </w:rPr>
        <w:t>La Digital Operational Resilience Act (DORA), aprobada por la Unión Europea mediante el Reglamento (UE) 2022/2554, constituye actualmente uno de los marcos regulatorios más avanzados para la resiliencia operativa digital en el sector financiero.</w:t>
      </w:r>
    </w:p>
    <w:p w14:paraId="16575076" w14:textId="77777777" w:rsidR="00DB343F" w:rsidRPr="00CB2C37" w:rsidRDefault="00DB343F" w:rsidP="00E3510E">
      <w:pPr>
        <w:pStyle w:val="Textoindependiente"/>
        <w:spacing w:line="360" w:lineRule="auto"/>
        <w:ind w:firstLine="0"/>
        <w:jc w:val="both"/>
        <w:rPr>
          <w:rFonts w:eastAsiaTheme="minorHAnsi" w:cs="Times New Roman"/>
        </w:rPr>
      </w:pPr>
      <w:r w:rsidRPr="00CB2C37">
        <w:rPr>
          <w:rFonts w:eastAsiaTheme="minorHAnsi" w:cs="Times New Roman"/>
        </w:rPr>
        <w:t>DORA surge como respuesta al incremento de riesgos tecnológicos asociados a la transformación digital de bancos, aseguradoras, proveedores de servicios de pago y otras entidades financieras.</w:t>
      </w:r>
    </w:p>
    <w:p w14:paraId="6F04237D" w14:textId="77777777" w:rsidR="00DB343F" w:rsidRPr="00CB2C37" w:rsidRDefault="00DB343F" w:rsidP="00E3510E">
      <w:pPr>
        <w:pStyle w:val="Textoindependiente"/>
        <w:spacing w:line="360" w:lineRule="auto"/>
        <w:ind w:firstLine="0"/>
        <w:jc w:val="both"/>
        <w:rPr>
          <w:rFonts w:eastAsiaTheme="minorHAnsi" w:cs="Times New Roman"/>
        </w:rPr>
      </w:pPr>
    </w:p>
    <w:p w14:paraId="2EB676FD" w14:textId="6F28103F" w:rsidR="00DB343F" w:rsidRPr="00CB2C37" w:rsidRDefault="00DB343F" w:rsidP="00E3510E">
      <w:pPr>
        <w:pStyle w:val="Textoindependiente"/>
        <w:spacing w:line="360" w:lineRule="auto"/>
        <w:ind w:firstLine="0"/>
        <w:jc w:val="both"/>
        <w:rPr>
          <w:rFonts w:eastAsiaTheme="minorHAnsi" w:cs="Times New Roman"/>
        </w:rPr>
      </w:pPr>
      <w:r w:rsidRPr="00CB2C37">
        <w:rPr>
          <w:rFonts w:eastAsiaTheme="minorHAnsi" w:cs="Times New Roman"/>
        </w:rPr>
        <w:t>Su objetivo principal es garantizar que las organizaciones financieras puedan resistir, responder y recuperarse de interrupciones operativas causadas por incidentes tecnológicos o cibernéticos.</w:t>
      </w:r>
    </w:p>
    <w:p w14:paraId="65C63542" w14:textId="7FF619F0" w:rsidR="003D3C6C" w:rsidRPr="00CB2C37" w:rsidRDefault="003D3C6C" w:rsidP="003D3C6C">
      <w:pPr>
        <w:pStyle w:val="Ttulo4"/>
      </w:pPr>
    </w:p>
    <w:p w14:paraId="4BBFF9E7" w14:textId="7C2213B7" w:rsidR="003D3C6C" w:rsidRPr="00CB2C37" w:rsidRDefault="00D44C81" w:rsidP="003D3C6C">
      <w:pPr>
        <w:pStyle w:val="Ttulo4"/>
        <w:rPr>
          <w:rFonts w:eastAsiaTheme="minorHAnsi" w:cs="Times New Roman"/>
        </w:rPr>
      </w:pPr>
      <w:r w:rsidRPr="00CB2C37">
        <w:rPr>
          <w:rFonts w:eastAsiaTheme="minorHAnsi" w:cs="Times New Roman"/>
        </w:rPr>
        <w:t>JUSTIFICACIÓN PARA LA INVESTIGACIÓN</w:t>
      </w:r>
    </w:p>
    <w:p w14:paraId="1EE2F4A1" w14:textId="77777777" w:rsidR="003D3C6C" w:rsidRPr="00CB2C37" w:rsidRDefault="003D3C6C" w:rsidP="00E3510E">
      <w:pPr>
        <w:pStyle w:val="FirstParagraph"/>
        <w:spacing w:line="360" w:lineRule="auto"/>
        <w:rPr>
          <w:rFonts w:ascii="Times New Roman" w:hAnsi="Times New Roman" w:cs="Times New Roman"/>
        </w:rPr>
      </w:pPr>
      <w:r w:rsidRPr="00CB2C37">
        <w:rPr>
          <w:rFonts w:ascii="Times New Roman" w:hAnsi="Times New Roman" w:cs="Times New Roman"/>
        </w:rPr>
        <w:t>DORA se integra al framework debido a que:</w:t>
      </w:r>
    </w:p>
    <w:p w14:paraId="03CF7E0A" w14:textId="77777777" w:rsidR="003D3C6C" w:rsidRPr="00CB2C37" w:rsidRDefault="003D3C6C"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t>Está diseñado específicamente para instituciones financieras.</w:t>
      </w:r>
    </w:p>
    <w:p w14:paraId="4A22E5ED" w14:textId="77777777" w:rsidR="003D3C6C" w:rsidRPr="00CB2C37" w:rsidRDefault="003D3C6C"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t>Introduce criterios avanzados de resiliencia digital.</w:t>
      </w:r>
    </w:p>
    <w:p w14:paraId="37DB99F4" w14:textId="77777777" w:rsidR="003D3C6C" w:rsidRPr="00CB2C37" w:rsidRDefault="003D3C6C"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t>Complementa los requisitos de NIST e ISO 27001.</w:t>
      </w:r>
    </w:p>
    <w:p w14:paraId="7EADEBD8" w14:textId="77777777" w:rsidR="003D3C6C" w:rsidRPr="00CB2C37" w:rsidRDefault="003D3C6C"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t>Permite evaluar capacidades de recuperación y continuidad operativa.</w:t>
      </w:r>
    </w:p>
    <w:p w14:paraId="713DC53C" w14:textId="77777777" w:rsidR="003D3C6C" w:rsidRPr="00CB2C37" w:rsidRDefault="003D3C6C" w:rsidP="009F5EDA">
      <w:pPr>
        <w:pStyle w:val="Compact"/>
        <w:numPr>
          <w:ilvl w:val="0"/>
          <w:numId w:val="5"/>
        </w:numPr>
        <w:spacing w:line="360" w:lineRule="auto"/>
        <w:rPr>
          <w:rFonts w:ascii="Times New Roman" w:hAnsi="Times New Roman" w:cs="Times New Roman"/>
        </w:rPr>
      </w:pPr>
      <w:r w:rsidRPr="00CB2C37">
        <w:rPr>
          <w:rFonts w:ascii="Times New Roman" w:hAnsi="Times New Roman" w:cs="Times New Roman"/>
        </w:rPr>
        <w:t>Representa una referencia internacional para futuras regulaciones financieras.</w:t>
      </w:r>
    </w:p>
    <w:p w14:paraId="1F4DFAC9" w14:textId="77777777" w:rsidR="003D3C6C" w:rsidRPr="00CB2C37" w:rsidRDefault="003D3C6C" w:rsidP="003D3C6C">
      <w:pPr>
        <w:pStyle w:val="TextoPrincipal"/>
        <w:ind w:firstLine="0"/>
      </w:pPr>
    </w:p>
    <w:p w14:paraId="6F477A60" w14:textId="6EB67E5E" w:rsidR="00195E89" w:rsidRPr="00CB2C37" w:rsidRDefault="00BE6D1A" w:rsidP="009F5EDA">
      <w:pPr>
        <w:pStyle w:val="Ttulo2"/>
        <w:numPr>
          <w:ilvl w:val="2"/>
          <w:numId w:val="2"/>
        </w:numPr>
        <w:spacing w:line="360" w:lineRule="auto"/>
        <w:ind w:left="1296"/>
        <w:rPr>
          <w:rFonts w:cs="Times New Roman"/>
        </w:rPr>
      </w:pPr>
      <w:bookmarkStart w:id="57" w:name="_Toc132615448"/>
      <w:bookmarkStart w:id="58" w:name="_Toc233579492"/>
      <w:r w:rsidRPr="00CB2C37">
        <w:rPr>
          <w:rFonts w:cs="Times New Roman"/>
        </w:rPr>
        <w:t xml:space="preserve">METODOLOGÍAS </w:t>
      </w:r>
      <w:bookmarkEnd w:id="57"/>
      <w:r w:rsidR="003D3C6C" w:rsidRPr="00CB2C37">
        <w:rPr>
          <w:rFonts w:cs="Times New Roman"/>
        </w:rPr>
        <w:t>UTILIZADAS POR OTROS INVESTIGADORES</w:t>
      </w:r>
      <w:bookmarkEnd w:id="58"/>
    </w:p>
    <w:p w14:paraId="34CC4643" w14:textId="1131E951" w:rsidR="003D3C6C" w:rsidRPr="00CB2C37" w:rsidRDefault="003D3C6C" w:rsidP="00A94B2A">
      <w:pPr>
        <w:pStyle w:val="TextoPrincipal"/>
        <w:spacing w:line="360" w:lineRule="auto"/>
      </w:pPr>
      <w:r w:rsidRPr="00CB2C37">
        <w:t xml:space="preserve">La literatura científica evidencia que los estudios relacionados con evaluación de madurez de ciberseguridad utilizan principalmente enfoques cuantitativos, cualitativos y mixtos. La selección metodológica depende del objetivo de la investigación, del sector analizado y del modelo </w:t>
      </w:r>
      <w:r w:rsidRPr="00CB2C37">
        <w:lastRenderedPageBreak/>
        <w:t xml:space="preserve">de madurez </w:t>
      </w:r>
      <w:r w:rsidR="00384FA9">
        <w:t>empleado.</w:t>
      </w:r>
    </w:p>
    <w:p w14:paraId="5A42063B" w14:textId="41690BC2" w:rsidR="003D3C6C" w:rsidRPr="00CB2C37" w:rsidRDefault="000D16D5" w:rsidP="003D3C6C">
      <w:pPr>
        <w:pStyle w:val="Ttulo3"/>
      </w:pPr>
      <w:bookmarkStart w:id="59" w:name="_Toc233579493"/>
      <w:r w:rsidRPr="00384FA9">
        <w:t>ENCUESTAS ESTRUCTURADAS</w:t>
      </w:r>
      <w:bookmarkEnd w:id="59"/>
    </w:p>
    <w:p w14:paraId="3DF61FCE" w14:textId="77777777" w:rsidR="003D3C6C" w:rsidRPr="00CB2C37" w:rsidRDefault="003D3C6C" w:rsidP="003D3C6C">
      <w:pPr>
        <w:pStyle w:val="TextoPrincipal"/>
        <w:spacing w:line="360" w:lineRule="auto"/>
      </w:pPr>
      <w:r w:rsidRPr="00CB2C37">
        <w:t>Las encuestas constituyen el instrumento más utilizado para medir niveles de madurez organizacional. Generalmente emplean escalas tipo Likert de cinco o siete niveles para evaluar el grado de implementación de procesos, controles y capacidades.</w:t>
      </w:r>
    </w:p>
    <w:p w14:paraId="262EFF20" w14:textId="77777777" w:rsidR="003D3C6C" w:rsidRPr="00CB2C37" w:rsidRDefault="003D3C6C" w:rsidP="003D3C6C">
      <w:pPr>
        <w:pStyle w:val="TextoPrincipal"/>
        <w:spacing w:line="360" w:lineRule="auto"/>
      </w:pPr>
      <w:r w:rsidRPr="00CB2C37">
        <w:t>Autores como Drivas et al. (2020) utilizaron cuestionarios estructurados basados en dominios de ciberseguridad para determinar niveles de cumplimiento y madurez organizacional.</w:t>
      </w:r>
    </w:p>
    <w:p w14:paraId="73FE2791" w14:textId="77777777" w:rsidR="003D3C6C" w:rsidRPr="00CB2C37" w:rsidRDefault="003D3C6C" w:rsidP="003D3C6C">
      <w:pPr>
        <w:pStyle w:val="TextoPrincipal"/>
        <w:spacing w:line="360" w:lineRule="auto"/>
      </w:pPr>
      <w:r w:rsidRPr="00CB2C37">
        <w:t>Ventajas</w:t>
      </w:r>
    </w:p>
    <w:p w14:paraId="591866CA" w14:textId="77777777" w:rsidR="003D3C6C" w:rsidRPr="00CB2C37" w:rsidRDefault="003D3C6C" w:rsidP="009F5EDA">
      <w:pPr>
        <w:pStyle w:val="TextoPrincipal"/>
        <w:numPr>
          <w:ilvl w:val="0"/>
          <w:numId w:val="8"/>
        </w:numPr>
        <w:spacing w:line="360" w:lineRule="auto"/>
      </w:pPr>
      <w:r w:rsidRPr="00CB2C37">
        <w:t>Facilitan la recolección de información.</w:t>
      </w:r>
    </w:p>
    <w:p w14:paraId="2E74DFFE" w14:textId="77777777" w:rsidR="003D3C6C" w:rsidRPr="00CB2C37" w:rsidRDefault="003D3C6C" w:rsidP="009F5EDA">
      <w:pPr>
        <w:pStyle w:val="TextoPrincipal"/>
        <w:numPr>
          <w:ilvl w:val="0"/>
          <w:numId w:val="8"/>
        </w:numPr>
        <w:spacing w:line="360" w:lineRule="auto"/>
      </w:pPr>
      <w:r w:rsidRPr="00CB2C37">
        <w:t>Permiten realizar análisis estadísticos.</w:t>
      </w:r>
    </w:p>
    <w:p w14:paraId="68FBF4DA" w14:textId="2C9A1719" w:rsidR="003D3C6C" w:rsidRPr="00CB2C37" w:rsidRDefault="003D3C6C" w:rsidP="009F5EDA">
      <w:pPr>
        <w:pStyle w:val="TextoPrincipal"/>
        <w:numPr>
          <w:ilvl w:val="0"/>
          <w:numId w:val="8"/>
        </w:numPr>
        <w:spacing w:line="360" w:lineRule="auto"/>
      </w:pPr>
      <w:r w:rsidRPr="00CB2C37">
        <w:t>Favorecen la comparación entre organizaciones.</w:t>
      </w:r>
    </w:p>
    <w:p w14:paraId="24ED4FB3" w14:textId="77777777" w:rsidR="003D3C6C" w:rsidRPr="00CB2C37" w:rsidRDefault="003D3C6C" w:rsidP="003D3C6C">
      <w:pPr>
        <w:pStyle w:val="TextoPrincipal"/>
        <w:spacing w:line="360" w:lineRule="auto"/>
      </w:pPr>
      <w:r w:rsidRPr="00CB2C37">
        <w:t>Limitaciones</w:t>
      </w:r>
    </w:p>
    <w:p w14:paraId="299CA083" w14:textId="77777777" w:rsidR="003D3C6C" w:rsidRPr="00CB2C37" w:rsidRDefault="003D3C6C" w:rsidP="009F5EDA">
      <w:pPr>
        <w:pStyle w:val="TextoPrincipal"/>
        <w:numPr>
          <w:ilvl w:val="0"/>
          <w:numId w:val="9"/>
        </w:numPr>
        <w:spacing w:line="360" w:lineRule="auto"/>
      </w:pPr>
      <w:r w:rsidRPr="00CB2C37">
        <w:t>Dependen de la percepción de los participantes.</w:t>
      </w:r>
    </w:p>
    <w:p w14:paraId="0B478873" w14:textId="16DFFA93" w:rsidR="003D3C6C" w:rsidRPr="00CB2C37" w:rsidRDefault="003D3C6C" w:rsidP="009F5EDA">
      <w:pPr>
        <w:pStyle w:val="TextoPrincipal"/>
        <w:numPr>
          <w:ilvl w:val="0"/>
          <w:numId w:val="9"/>
        </w:numPr>
        <w:spacing w:line="360" w:lineRule="auto"/>
      </w:pPr>
      <w:r w:rsidRPr="00CB2C37">
        <w:t>Pueden presentar sesgos de autoevaluación.</w:t>
      </w:r>
    </w:p>
    <w:p w14:paraId="11C0735F" w14:textId="4D56923B" w:rsidR="003D3C6C" w:rsidRPr="00CB2C37" w:rsidRDefault="000D16D5" w:rsidP="003D3C6C">
      <w:pPr>
        <w:pStyle w:val="TextoPrincipal"/>
        <w:spacing w:line="360" w:lineRule="auto"/>
        <w:rPr>
          <w:b/>
          <w:bCs/>
        </w:rPr>
      </w:pPr>
      <w:r w:rsidRPr="00CB2C37">
        <w:rPr>
          <w:b/>
          <w:bCs/>
        </w:rPr>
        <w:t xml:space="preserve">ANÁLISIS GAP </w:t>
      </w:r>
    </w:p>
    <w:p w14:paraId="55388153" w14:textId="4258F195" w:rsidR="003D3C6C" w:rsidRPr="00CB2C37" w:rsidRDefault="003D3C6C" w:rsidP="003D3C6C">
      <w:pPr>
        <w:pStyle w:val="TextoPrincipal"/>
        <w:spacing w:line="360" w:lineRule="auto"/>
      </w:pPr>
      <w:r w:rsidRPr="00CB2C37">
        <w:t xml:space="preserve">El análisis GAP (Gap </w:t>
      </w:r>
      <w:proofErr w:type="spellStart"/>
      <w:r w:rsidRPr="00CB2C37">
        <w:t>Analysis</w:t>
      </w:r>
      <w:proofErr w:type="spellEnd"/>
      <w:r w:rsidRPr="00CB2C37">
        <w:t>) es una metodología ampliamente utilizada en auditoría, gestión de riesgos, gobierno de tecnologías de información y evaluación de madurez organizacional. Su objetivo principal consiste en identificar y medir las diferencias existentes entre el estado actual de una organización (AS-IS) y un estado deseado o de referencia (TO-BE), permitiendo determinar brechas de cumplimiento, capacidades insuficientes y oportunidades de mejora.</w:t>
      </w:r>
    </w:p>
    <w:p w14:paraId="73C6299C" w14:textId="77777777" w:rsidR="003D3C6C" w:rsidRPr="00CB2C37" w:rsidRDefault="003D3C6C" w:rsidP="003D3C6C">
      <w:pPr>
        <w:pStyle w:val="TextoPrincipal"/>
        <w:spacing w:line="360" w:lineRule="auto"/>
        <w:ind w:firstLine="0"/>
      </w:pPr>
      <w:r w:rsidRPr="00CB2C37">
        <w:t>En el ámbito de la ciberseguridad, el análisis GAP constituye una herramienta fundamental para evaluar el grado de alineación de una organización respecto a estándares, marcos regulatorios y mejores prácticas internacionales. Esta metodología facilita la identificación de fortalezas, debilidades y prioridades de inversión, proporcionando información objetiva para la toma de decisiones estratégicas.</w:t>
      </w:r>
    </w:p>
    <w:p w14:paraId="14374B6C" w14:textId="77777777" w:rsidR="003D3C6C" w:rsidRPr="00CB2C37" w:rsidRDefault="003D3C6C" w:rsidP="003D3C6C">
      <w:pPr>
        <w:pStyle w:val="TextoPrincipal"/>
        <w:spacing w:line="360" w:lineRule="auto"/>
      </w:pPr>
    </w:p>
    <w:p w14:paraId="3FA8F66E" w14:textId="0C2FC9E8" w:rsidR="003D3C6C" w:rsidRPr="00CB2C37" w:rsidRDefault="003D3C6C" w:rsidP="003D3C6C">
      <w:pPr>
        <w:pStyle w:val="TextoPrincipal"/>
        <w:spacing w:line="360" w:lineRule="auto"/>
        <w:ind w:firstLine="0"/>
      </w:pPr>
      <w:r w:rsidRPr="00CB2C37">
        <w:lastRenderedPageBreak/>
        <w:t xml:space="preserve">Diversos estudios relacionados con modelos de madurez de ciberseguridad utilizan el análisis GAP como mecanismo para comparar capacidades organizacionales frente a marcos de referencia reconocidos. </w:t>
      </w:r>
      <w:proofErr w:type="spellStart"/>
      <w:r w:rsidRPr="00CB2C37">
        <w:t>Neumannová</w:t>
      </w:r>
      <w:proofErr w:type="spellEnd"/>
      <w:r w:rsidRPr="00CB2C37">
        <w:t xml:space="preserve">, </w:t>
      </w:r>
      <w:proofErr w:type="spellStart"/>
      <w:r w:rsidRPr="00CB2C37">
        <w:t>Bernroider</w:t>
      </w:r>
      <w:proofErr w:type="spellEnd"/>
      <w:r w:rsidRPr="00CB2C37">
        <w:t xml:space="preserve"> y </w:t>
      </w:r>
      <w:proofErr w:type="spellStart"/>
      <w:r w:rsidRPr="00CB2C37">
        <w:t>Elshuber</w:t>
      </w:r>
      <w:proofErr w:type="spellEnd"/>
      <w:r w:rsidRPr="00CB2C37">
        <w:t xml:space="preserve"> (2023), por ejemplo, emplean este enfoque para evaluar el nivel de preparación de instituciones financieras europeas respecto a los requerimientos establecidos por DORA. De manera similar, múltiples modelos de madurez basados en NIST CSF, CMMI y C2M2 incorporan procesos de análisis GAP para determinar niveles de desarrollo organizacional y definir ruta</w:t>
      </w:r>
      <w:r w:rsidR="00C509FB" w:rsidRPr="00CB2C37">
        <w:t>s</w:t>
      </w:r>
      <w:r w:rsidRPr="00CB2C37">
        <w:t xml:space="preserve"> de mejora.</w:t>
      </w:r>
    </w:p>
    <w:p w14:paraId="693D5D13" w14:textId="7DC2C688" w:rsidR="00195E89" w:rsidRPr="00CB2C37" w:rsidRDefault="000D16D5" w:rsidP="009F5EDA">
      <w:pPr>
        <w:pStyle w:val="Ttulo2"/>
        <w:numPr>
          <w:ilvl w:val="1"/>
          <w:numId w:val="2"/>
        </w:numPr>
        <w:spacing w:line="360" w:lineRule="auto"/>
        <w:rPr>
          <w:rFonts w:cs="Times New Roman"/>
        </w:rPr>
      </w:pPr>
      <w:bookmarkStart w:id="60" w:name="_Toc233579494"/>
      <w:r w:rsidRPr="00CB2C37">
        <w:rPr>
          <w:rFonts w:cs="Times New Roman"/>
        </w:rPr>
        <w:t>BRECHA DE INVESTIGACIÓN</w:t>
      </w:r>
      <w:bookmarkEnd w:id="60"/>
    </w:p>
    <w:p w14:paraId="513FCD26" w14:textId="78F85EA1" w:rsidR="00C509FB" w:rsidRPr="00CB2C37" w:rsidRDefault="00C509FB" w:rsidP="002A1B00">
      <w:pPr>
        <w:pStyle w:val="TextoPrincipal"/>
        <w:spacing w:line="360" w:lineRule="auto"/>
      </w:pPr>
      <w:r w:rsidRPr="00CB2C37">
        <w:t>Durante los últimos años se ha incrementado significativamente el interés por la evaluación de capacidades de ciberseguridad, resiliencia operativa digital y gestión de riesgos tecnológicos en organizaciones públicas y privadas. Diversos autores han desarrollado modelos de madurez, marcos de evaluación y metodologías orientadas a medir el nivel de preparación de las organizaciones frente a amenazas cibernéticas cada vez más sofisticadas.</w:t>
      </w:r>
    </w:p>
    <w:p w14:paraId="17AE0997" w14:textId="77777777" w:rsidR="00C509FB" w:rsidRPr="00CB2C37" w:rsidRDefault="00C509FB" w:rsidP="00C509FB">
      <w:pPr>
        <w:pStyle w:val="TextoPrincipal"/>
        <w:spacing w:line="360" w:lineRule="auto"/>
        <w:ind w:firstLine="0"/>
      </w:pPr>
      <w:r w:rsidRPr="00CB2C37">
        <w:t>Estudios como los desarrollados por Drivas et al. (2020) proponen frameworks de evaluación alineados con la Directiva NIS de la Unión Europea, mientras que Liyanage et al. (2024) analizan las fortalezas y limitaciones de los principales Cybersecurity Capability Maturity Models (CCMM) utilizados actualmente a nivel internacional. Asimismo, investigaciones recientes relacionadas con NIST CSF 2.0, ISO/IEC 27001:2022, COBIT 2019 y DORA demuestran que estos marcos constituyen referencias ampliamente aceptadas para fortalecer la gobernanza, la gestión de riesgos y la resiliencia operativa digital.</w:t>
      </w:r>
    </w:p>
    <w:p w14:paraId="29DFE835" w14:textId="43F11B37" w:rsidR="00C509FB" w:rsidRPr="00CB2C37" w:rsidRDefault="00C509FB" w:rsidP="002A1B00">
      <w:pPr>
        <w:pStyle w:val="TextoPrincipal"/>
        <w:spacing w:line="360" w:lineRule="auto"/>
        <w:ind w:firstLine="0"/>
      </w:pPr>
      <w:r w:rsidRPr="00CB2C37">
        <w:t>Sin embargo, la revisión bibliográfica también evidencia importantes limitaciones en la literatura existente. En primer lugar, la mayoría de los modelos de madurez han sido desarrollados para organizaciones ubicadas en países desarrollados, principalmente en Europa y Norteamérica, donde los entornos regulatorios, tecnológicos y económicos difieren significativamente de la realidad latinoamericana. Esto limita la aplicabilidad directa de dichos modelos en países con niveles distintos de desarrollo tecnológico y capacidades institucionales.</w:t>
      </w:r>
    </w:p>
    <w:p w14:paraId="4C62AD95" w14:textId="13ADDD15" w:rsidR="00C509FB" w:rsidRPr="00CB2C37" w:rsidRDefault="00C509FB" w:rsidP="002A1B00">
      <w:pPr>
        <w:pStyle w:val="TextoPrincipal"/>
        <w:spacing w:line="360" w:lineRule="auto"/>
        <w:ind w:firstLine="0"/>
      </w:pPr>
      <w:r w:rsidRPr="00CB2C37">
        <w:t xml:space="preserve">En segundo lugar, gran parte de las investigaciones analizadas se concentran en evaluar aspectos específicos de la ciberseguridad, tales como cumplimiento normativo, gestión de riesgos o controles técnicos, sin integrar de manera simultánea dimensiones relacionadas con gobierno corporativo, resiliencia operativa digital, gestión de terceros tecnológicos y requisitos regulatorios </w:t>
      </w:r>
      <w:r w:rsidRPr="00CB2C37">
        <w:lastRenderedPageBreak/>
        <w:t>propios del sector financiero. Como consecuencia, muchos modelos presentan una visión parcial del nivel de madurez organizacional.</w:t>
      </w:r>
    </w:p>
    <w:p w14:paraId="18300EDE" w14:textId="100728C7" w:rsidR="00C509FB" w:rsidRPr="00CB2C37" w:rsidRDefault="00EA4755" w:rsidP="002A1B00">
      <w:pPr>
        <w:pStyle w:val="TextoPrincipal"/>
        <w:spacing w:line="360" w:lineRule="auto"/>
        <w:ind w:firstLine="0"/>
      </w:pPr>
      <w:r w:rsidRPr="00CB2C37">
        <w:t xml:space="preserve">Una </w:t>
      </w:r>
      <w:r w:rsidR="00C509FB" w:rsidRPr="00CB2C37">
        <w:t>tercera limitación identificada es que los estudios disponibles para América Latina suelen enfocarse en análisis regionales o comparaciones entre países, sin profundizar en contextos nacionales específicos. Aunque informes del Banco Interamericano de Desarrollo (BID) y la Organización de Estados Americanos (OEA) proporcionan información sobre capacidades de ciberseguridad en la región, estos estudios se desarrollan desde una perspectiva macro y no ofrecen mecanismos específicos para evaluar el nivel de madurez de instituciones financieras individuales.</w:t>
      </w:r>
    </w:p>
    <w:p w14:paraId="3B5A541F" w14:textId="7DB40BF8" w:rsidR="00C509FB" w:rsidRPr="00CB2C37" w:rsidRDefault="00C509FB" w:rsidP="002A1B00">
      <w:pPr>
        <w:pStyle w:val="TextoPrincipal"/>
        <w:spacing w:line="360" w:lineRule="auto"/>
        <w:ind w:firstLine="0"/>
      </w:pPr>
      <w:r w:rsidRPr="00CB2C37">
        <w:t xml:space="preserve">Particularmente en Honduras, la literatura científica relacionada con ciberseguridad financiera es limitada. La búsqueda realizada en bases de datos académicas </w:t>
      </w:r>
      <w:r w:rsidR="00EA4755" w:rsidRPr="00CB2C37">
        <w:t>no identificó</w:t>
      </w:r>
      <w:r w:rsidRPr="00CB2C37">
        <w:t xml:space="preserve"> investigaciones que propongan un framework integral para evaluar la madurez de ciberseguridad de las instituciones del Sistema Financiero Hondureño. Asimismo, no se encontraron estudios que integren simultáneamente los lineamientos regulatorios emitidos por la Comisión Nacional de Bancos y Seguros (CNBS) con estándares internacionales ampliamente reconocidos como NIST Cybersecurity Framework 2.0, ISO/IEC 27001:2022, COBIT 2019 y Digital Operational Resilience Act (DORA).</w:t>
      </w:r>
    </w:p>
    <w:p w14:paraId="7EC16364" w14:textId="7F3C1357" w:rsidR="00C509FB" w:rsidRPr="00CB2C37" w:rsidRDefault="00C509FB" w:rsidP="002A1B00">
      <w:pPr>
        <w:pStyle w:val="TextoPrincipal"/>
        <w:spacing w:line="360" w:lineRule="auto"/>
        <w:ind w:firstLine="0"/>
      </w:pPr>
      <w:r w:rsidRPr="00CB2C37">
        <w:t>Desde una perspectiva metodológica, también se identifica una brecha relacionada con la ausencia de instrumentos de evaluación adaptados al contexto nacional. Los modelos existentes fueron diseñados para responder a marcos regulatorios específicos y no consideran características propias del sistema financiero hondureño, tales como requisitos de supervisión local, estructura organizacional de las instituciones financieras y nivel de adopción tecnológica.</w:t>
      </w:r>
    </w:p>
    <w:p w14:paraId="5C0EDDA6" w14:textId="77777777" w:rsidR="00C509FB" w:rsidRPr="00CB2C37" w:rsidRDefault="00C509FB" w:rsidP="002A1B00">
      <w:pPr>
        <w:pStyle w:val="TextoPrincipal"/>
        <w:spacing w:line="360" w:lineRule="auto"/>
        <w:ind w:firstLine="0"/>
      </w:pPr>
      <w:r w:rsidRPr="00CB2C37">
        <w:t>En consecuencia, se identifican las siguientes brechas de investigación:</w:t>
      </w:r>
    </w:p>
    <w:p w14:paraId="415A1FEB" w14:textId="77777777" w:rsidR="00C509FB" w:rsidRPr="00CB2C37" w:rsidRDefault="00C509FB" w:rsidP="00C509FB">
      <w:pPr>
        <w:pStyle w:val="TextoPrincipal"/>
        <w:spacing w:line="360" w:lineRule="auto"/>
      </w:pPr>
    </w:p>
    <w:p w14:paraId="150D2BF1" w14:textId="6D2752AF" w:rsidR="00C509FB" w:rsidRPr="00CB2C37" w:rsidRDefault="000D16D5" w:rsidP="00EA4755">
      <w:pPr>
        <w:pStyle w:val="TextoPrincipal"/>
        <w:spacing w:line="360" w:lineRule="auto"/>
      </w:pPr>
      <w:r w:rsidRPr="00CB2C37">
        <w:t>BRECHA TEÓRICA</w:t>
      </w:r>
    </w:p>
    <w:p w14:paraId="355B8130" w14:textId="77777777" w:rsidR="00C509FB" w:rsidRPr="00CB2C37" w:rsidRDefault="00C509FB" w:rsidP="00C509FB">
      <w:pPr>
        <w:pStyle w:val="TextoPrincipal"/>
        <w:spacing w:line="360" w:lineRule="auto"/>
      </w:pPr>
      <w:r w:rsidRPr="00CB2C37">
        <w:t>Existe escasa literatura científica que relacione de forma integrada los conceptos de madurez de ciberseguridad, resiliencia operativa digital y cumplimiento regulatorio en el contexto del sistema financiero hondureño.</w:t>
      </w:r>
    </w:p>
    <w:p w14:paraId="1277D09A" w14:textId="338EFBD7" w:rsidR="00C509FB" w:rsidRDefault="00C509FB" w:rsidP="00C509FB">
      <w:pPr>
        <w:pStyle w:val="TextoPrincipal"/>
        <w:spacing w:line="360" w:lineRule="auto"/>
      </w:pPr>
    </w:p>
    <w:p w14:paraId="0F60479E" w14:textId="77777777" w:rsidR="00AB6E7E" w:rsidRPr="00CB2C37" w:rsidRDefault="00AB6E7E" w:rsidP="00C509FB">
      <w:pPr>
        <w:pStyle w:val="TextoPrincipal"/>
        <w:spacing w:line="360" w:lineRule="auto"/>
      </w:pPr>
    </w:p>
    <w:p w14:paraId="6D84A22B" w14:textId="2FE5CD88" w:rsidR="00C509FB" w:rsidRPr="00CB2C37" w:rsidRDefault="000D16D5" w:rsidP="00EA4755">
      <w:pPr>
        <w:pStyle w:val="TextoPrincipal"/>
        <w:spacing w:line="360" w:lineRule="auto"/>
      </w:pPr>
      <w:r w:rsidRPr="00CB2C37">
        <w:lastRenderedPageBreak/>
        <w:t>BRECHA METODOLÓGICA</w:t>
      </w:r>
    </w:p>
    <w:p w14:paraId="144E3CEA" w14:textId="77777777" w:rsidR="00C509FB" w:rsidRPr="00CB2C37" w:rsidRDefault="00C509FB" w:rsidP="00C509FB">
      <w:pPr>
        <w:pStyle w:val="TextoPrincipal"/>
        <w:spacing w:line="360" w:lineRule="auto"/>
      </w:pPr>
      <w:r w:rsidRPr="00CB2C37">
        <w:t>No se identifican frameworks validados que permitan medir objetivamente el nivel de madurez de ciberseguridad de las instituciones financieras hondureñas utilizando simultáneamente estándares internacionales y lineamientos regulatorios nacionales.</w:t>
      </w:r>
    </w:p>
    <w:p w14:paraId="1883A910" w14:textId="77777777" w:rsidR="00C509FB" w:rsidRPr="00CB2C37" w:rsidRDefault="00C509FB" w:rsidP="00C509FB">
      <w:pPr>
        <w:pStyle w:val="TextoPrincipal"/>
        <w:spacing w:line="360" w:lineRule="auto"/>
      </w:pPr>
    </w:p>
    <w:p w14:paraId="3988365F" w14:textId="1BA34735" w:rsidR="00C509FB" w:rsidRPr="00CB2C37" w:rsidRDefault="000D16D5" w:rsidP="00EA4755">
      <w:pPr>
        <w:pStyle w:val="TextoPrincipal"/>
        <w:spacing w:line="360" w:lineRule="auto"/>
      </w:pPr>
      <w:r w:rsidRPr="00CB2C37">
        <w:t>BRECHA CONTEXTUAL</w:t>
      </w:r>
    </w:p>
    <w:p w14:paraId="399AB088" w14:textId="77777777" w:rsidR="00C509FB" w:rsidRPr="00CB2C37" w:rsidRDefault="00C509FB" w:rsidP="00C509FB">
      <w:pPr>
        <w:pStyle w:val="TextoPrincipal"/>
        <w:spacing w:line="360" w:lineRule="auto"/>
      </w:pPr>
      <w:r w:rsidRPr="00CB2C37">
        <w:t>La mayoría de los modelos de madurez existentes han sido desarrollados en contextos internacionales y no consideran las características regulatorias, operativas y tecnológicas propias de Honduras.</w:t>
      </w:r>
    </w:p>
    <w:p w14:paraId="7E7318F6" w14:textId="77777777" w:rsidR="00C509FB" w:rsidRPr="00CB2C37" w:rsidRDefault="00C509FB" w:rsidP="00C509FB">
      <w:pPr>
        <w:pStyle w:val="TextoPrincipal"/>
        <w:spacing w:line="360" w:lineRule="auto"/>
      </w:pPr>
    </w:p>
    <w:p w14:paraId="0913172C" w14:textId="3CA367D1" w:rsidR="00C509FB" w:rsidRPr="00CB2C37" w:rsidRDefault="000D16D5" w:rsidP="00EA4755">
      <w:pPr>
        <w:pStyle w:val="TextoPrincipal"/>
        <w:spacing w:line="360" w:lineRule="auto"/>
      </w:pPr>
      <w:r w:rsidRPr="00CB2C37">
        <w:t>BRECHA PRÁCTICA</w:t>
      </w:r>
    </w:p>
    <w:p w14:paraId="2D6083E1" w14:textId="3EBEE053" w:rsidR="00C509FB" w:rsidRPr="00CB2C37" w:rsidRDefault="00C509FB" w:rsidP="002A1B00">
      <w:pPr>
        <w:pStyle w:val="TextoPrincipal"/>
        <w:spacing w:line="360" w:lineRule="auto"/>
      </w:pPr>
      <w:r w:rsidRPr="00CB2C37">
        <w:t>Las instituciones financieras hondureñas carecen de una herramienta estandarizada que les permita determinar su nivel actual de madurez de ciberseguridad, identificar brechas de cumplimiento y establecer prioridades de mejora alineadas con estándares internacionales.</w:t>
      </w:r>
    </w:p>
    <w:p w14:paraId="016AFA74" w14:textId="4EAC6F5B" w:rsidR="00C509FB" w:rsidRPr="00CB2C37" w:rsidRDefault="00C509FB" w:rsidP="002A1B00">
      <w:pPr>
        <w:pStyle w:val="TextoPrincipal"/>
        <w:spacing w:line="360" w:lineRule="auto"/>
        <w:ind w:firstLine="0"/>
      </w:pPr>
      <w:r w:rsidRPr="00CB2C37">
        <w:t>Frente a estas limitaciones, la presente investigación busca contribuir al cierre de dichas brechas mediante el diseño y validación de un framework de evaluación de madurez de ciberseguridad específicamente orientado al Sistema Financiero Hondureño</w:t>
      </w:r>
      <w:r w:rsidR="00384FA9">
        <w:t>.</w:t>
      </w:r>
    </w:p>
    <w:p w14:paraId="2D3D2FDD" w14:textId="1D32C6B8" w:rsidR="003E7358" w:rsidRPr="00CB2C37" w:rsidRDefault="00C509FB" w:rsidP="00EA4755">
      <w:pPr>
        <w:pStyle w:val="TextoPrincipal"/>
        <w:spacing w:line="360" w:lineRule="auto"/>
        <w:ind w:firstLine="0"/>
      </w:pPr>
      <w:r w:rsidRPr="00CB2C37">
        <w:t xml:space="preserve">Adicionalmente, la investigación </w:t>
      </w:r>
      <w:r w:rsidRPr="008853F8">
        <w:t>desarrolla</w:t>
      </w:r>
      <w:r w:rsidR="008853F8">
        <w:t xml:space="preserve"> </w:t>
      </w:r>
      <w:r w:rsidRPr="00CB2C37">
        <w:t xml:space="preserve">una rúbrica de evaluación que permitirá clasificar niveles de madurez, identificar brechas de cumplimiento y generar recomendaciones orientadas al fortalecimiento de la resiliencia operativa digital. De esta manera, se </w:t>
      </w:r>
      <w:r w:rsidR="00EA4755" w:rsidRPr="00CB2C37">
        <w:t xml:space="preserve">aporta </w:t>
      </w:r>
      <w:r w:rsidRPr="00CB2C37">
        <w:t xml:space="preserve">conocimiento científico aplicable al contexto hondureño, proporcionar una herramienta práctica para las instituciones financieras y generar una base metodológica que pueda ser utilizada en futuras investigaciones sobre ciberseguridad y gestión de riesgos tecnológicos en la </w:t>
      </w:r>
      <w:r w:rsidR="00CB2C37" w:rsidRPr="00CB2C37">
        <w:t>región.</w:t>
      </w:r>
    </w:p>
    <w:p w14:paraId="203FF483" w14:textId="2741A9F5" w:rsidR="00F560FD" w:rsidRPr="00CB2C37" w:rsidRDefault="00F560FD" w:rsidP="00A94B2A">
      <w:pPr>
        <w:widowControl/>
        <w:spacing w:after="160" w:line="360" w:lineRule="auto"/>
        <w:rPr>
          <w:rFonts w:ascii="Times New Roman" w:hAnsi="Times New Roman" w:cs="Times New Roman"/>
          <w:sz w:val="24"/>
          <w:szCs w:val="24"/>
        </w:rPr>
      </w:pPr>
      <w:r w:rsidRPr="00CB2C37">
        <w:rPr>
          <w:rFonts w:ascii="Times New Roman" w:hAnsi="Times New Roman" w:cs="Times New Roman"/>
        </w:rPr>
        <w:br w:type="page"/>
      </w:r>
    </w:p>
    <w:p w14:paraId="1D21D9BF" w14:textId="7FF5C720" w:rsidR="003E7358" w:rsidRPr="00CB2C37" w:rsidRDefault="00F560FD" w:rsidP="00A94B2A">
      <w:pPr>
        <w:pStyle w:val="Ttulo1"/>
        <w:spacing w:line="360" w:lineRule="auto"/>
      </w:pPr>
      <w:bookmarkStart w:id="61" w:name="_Toc474331191"/>
      <w:bookmarkStart w:id="62" w:name="_Toc474331390"/>
      <w:bookmarkStart w:id="63" w:name="_Toc132615451"/>
      <w:bookmarkStart w:id="64" w:name="_Toc233579495"/>
      <w:r w:rsidRPr="00CB2C37">
        <w:lastRenderedPageBreak/>
        <w:t>CAPÍTULO III. METODOLOGÍA</w:t>
      </w:r>
      <w:bookmarkEnd w:id="61"/>
      <w:bookmarkEnd w:id="62"/>
      <w:bookmarkEnd w:id="63"/>
      <w:bookmarkEnd w:id="64"/>
    </w:p>
    <w:p w14:paraId="4ABEAFD7" w14:textId="77777777" w:rsidR="00107429" w:rsidRPr="00CB2C37" w:rsidRDefault="00107429" w:rsidP="009F5EDA">
      <w:pPr>
        <w:pStyle w:val="Prrafodelista"/>
        <w:numPr>
          <w:ilvl w:val="0"/>
          <w:numId w:val="2"/>
        </w:numPr>
        <w:spacing w:after="120" w:line="360" w:lineRule="auto"/>
        <w:outlineLvl w:val="1"/>
        <w:rPr>
          <w:rFonts w:ascii="Times New Roman" w:eastAsia="Times New Roman" w:hAnsi="Times New Roman"/>
          <w:b/>
          <w:bCs/>
          <w:vanish/>
          <w:sz w:val="24"/>
          <w:szCs w:val="32"/>
        </w:rPr>
      </w:pPr>
      <w:bookmarkStart w:id="65" w:name="_Toc130288086"/>
      <w:bookmarkStart w:id="66" w:name="_Toc132615452"/>
      <w:bookmarkStart w:id="67" w:name="_Toc233145465"/>
      <w:bookmarkStart w:id="68" w:name="_Toc233145628"/>
      <w:bookmarkStart w:id="69" w:name="_Toc233145683"/>
      <w:bookmarkStart w:id="70" w:name="_Toc233145740"/>
      <w:bookmarkStart w:id="71" w:name="_Toc233145863"/>
      <w:bookmarkStart w:id="72" w:name="_Toc233313978"/>
      <w:bookmarkStart w:id="73" w:name="_Toc233572520"/>
      <w:bookmarkStart w:id="74" w:name="_Toc233572583"/>
      <w:bookmarkStart w:id="75" w:name="_Toc233572722"/>
      <w:bookmarkStart w:id="76" w:name="_Toc233579496"/>
      <w:bookmarkStart w:id="77" w:name="_Toc474331192"/>
      <w:bookmarkStart w:id="78" w:name="_Toc474331391"/>
      <w:bookmarkEnd w:id="65"/>
      <w:bookmarkEnd w:id="66"/>
      <w:bookmarkEnd w:id="67"/>
      <w:bookmarkEnd w:id="68"/>
      <w:bookmarkEnd w:id="69"/>
      <w:bookmarkEnd w:id="70"/>
      <w:bookmarkEnd w:id="71"/>
      <w:bookmarkEnd w:id="72"/>
      <w:bookmarkEnd w:id="73"/>
      <w:bookmarkEnd w:id="74"/>
      <w:bookmarkEnd w:id="75"/>
      <w:bookmarkEnd w:id="76"/>
    </w:p>
    <w:p w14:paraId="14FB18DE" w14:textId="78248DE1" w:rsidR="00F560FD" w:rsidRPr="00CB2C37" w:rsidRDefault="00CB3F5E" w:rsidP="009F5EDA">
      <w:pPr>
        <w:pStyle w:val="Ttulo2"/>
        <w:numPr>
          <w:ilvl w:val="1"/>
          <w:numId w:val="2"/>
        </w:numPr>
        <w:spacing w:line="360" w:lineRule="auto"/>
      </w:pPr>
      <w:bookmarkStart w:id="79" w:name="_Toc233579497"/>
      <w:bookmarkEnd w:id="77"/>
      <w:bookmarkEnd w:id="78"/>
      <w:r w:rsidRPr="00CB2C37">
        <w:t>ENFOQUE METODOLÓGICO</w:t>
      </w:r>
      <w:bookmarkEnd w:id="79"/>
    </w:p>
    <w:p w14:paraId="325C4C54" w14:textId="66CF6A72" w:rsidR="00C302D5" w:rsidRPr="00CB2C37" w:rsidRDefault="00C302D5" w:rsidP="00C302D5">
      <w:pPr>
        <w:pStyle w:val="TextoPrincipal"/>
        <w:spacing w:line="360" w:lineRule="auto"/>
        <w:rPr>
          <w:rFonts w:cstheme="minorBidi"/>
          <w:szCs w:val="32"/>
        </w:rPr>
      </w:pPr>
      <w:r w:rsidRPr="00CB2C37">
        <w:rPr>
          <w:rFonts w:cstheme="minorBidi"/>
          <w:szCs w:val="32"/>
        </w:rPr>
        <w:t>La presente investigación adopta un enfoque mixto (cuantitativo y cualitativo), justificado por la naturaleza del problema de investigación y los objetivos planteados.</w:t>
      </w:r>
    </w:p>
    <w:p w14:paraId="19E8F581" w14:textId="77777777" w:rsidR="00C302D5" w:rsidRPr="00CB2C37" w:rsidRDefault="00C302D5" w:rsidP="00C302D5">
      <w:pPr>
        <w:pStyle w:val="TextoPrincipal"/>
        <w:spacing w:line="360" w:lineRule="auto"/>
        <w:rPr>
          <w:rFonts w:cstheme="minorBidi"/>
          <w:szCs w:val="32"/>
        </w:rPr>
      </w:pPr>
      <w:r w:rsidRPr="00CB2C37">
        <w:rPr>
          <w:rFonts w:cstheme="minorBidi"/>
          <w:szCs w:val="32"/>
        </w:rPr>
        <w:t>El enfoque mixto resulta pertinente porque el diseño de un framework de evaluación de madurez de ciberseguridad requiere tanto la cuantificación de niveles de capacidad (componente cuantitativo) como la comprensión contextual de las necesidades regulatorias y organizacionales del Sistema Financiero Hondureño (componente cualitativo).</w:t>
      </w:r>
    </w:p>
    <w:p w14:paraId="191F182D" w14:textId="1F6A99E7" w:rsidR="00C302D5" w:rsidRPr="00CB2C37" w:rsidRDefault="00C302D5" w:rsidP="00C302D5">
      <w:pPr>
        <w:pStyle w:val="TextoPrincipal"/>
        <w:spacing w:line="360" w:lineRule="auto"/>
        <w:rPr>
          <w:rFonts w:cstheme="minorBidi"/>
          <w:szCs w:val="32"/>
        </w:rPr>
      </w:pPr>
      <w:r w:rsidRPr="00CB2C37">
        <w:rPr>
          <w:rFonts w:cstheme="minorBidi"/>
          <w:szCs w:val="32"/>
        </w:rPr>
        <w:t>Componente cuantitativo: Se utiliza</w:t>
      </w:r>
      <w:r w:rsidR="00C73585" w:rsidRPr="00CB2C37">
        <w:rPr>
          <w:rFonts w:cstheme="minorBidi"/>
          <w:szCs w:val="32"/>
        </w:rPr>
        <w:t xml:space="preserve"> </w:t>
      </w:r>
      <w:r w:rsidRPr="00CB2C37">
        <w:rPr>
          <w:rFonts w:cstheme="minorBidi"/>
          <w:szCs w:val="32"/>
        </w:rPr>
        <w:t>para definir los niveles de madurez mediante escalas ordinales, medir el grado de alineación del framework con estándares internacionales y analizar la distribución de capacidades identificadas en la literatura. Las encuestas estructuradas a expertos permit</w:t>
      </w:r>
      <w:r w:rsidR="00C73585" w:rsidRPr="00CB2C37">
        <w:rPr>
          <w:rFonts w:cstheme="minorBidi"/>
          <w:szCs w:val="32"/>
        </w:rPr>
        <w:t>en</w:t>
      </w:r>
      <w:r w:rsidRPr="00CB2C37">
        <w:rPr>
          <w:rFonts w:cstheme="minorBidi"/>
          <w:szCs w:val="32"/>
        </w:rPr>
        <w:t xml:space="preserve"> obtener datos cuantificables sobre la relevancia, factibilidad y priorización de los dominios de evaluación propuestos.</w:t>
      </w:r>
    </w:p>
    <w:p w14:paraId="58EF46AB" w14:textId="41BC8B9A" w:rsidR="00C302D5" w:rsidRPr="00CB2C37" w:rsidRDefault="00C302D5" w:rsidP="00C302D5">
      <w:pPr>
        <w:pStyle w:val="TextoPrincipal"/>
        <w:spacing w:line="360" w:lineRule="auto"/>
        <w:rPr>
          <w:rFonts w:cstheme="minorBidi"/>
          <w:szCs w:val="32"/>
        </w:rPr>
      </w:pPr>
      <w:r w:rsidRPr="00CB2C37">
        <w:rPr>
          <w:rFonts w:cstheme="minorBidi"/>
          <w:szCs w:val="32"/>
        </w:rPr>
        <w:t>Componente cualitativo: Se emplea para la revisión documental de normas CNBS, el análisis de marcos internacionales (NIST CSF 2.0, ISO/IEC 27001:2022, COBIT 2019, DORA), las entrevistas semiestructuradas a expertos y la validación del framework mediante criterios de especialistas. Este componente permit</w:t>
      </w:r>
      <w:r w:rsidR="00C73585" w:rsidRPr="00CB2C37">
        <w:rPr>
          <w:rFonts w:cstheme="minorBidi"/>
          <w:szCs w:val="32"/>
        </w:rPr>
        <w:t>e</w:t>
      </w:r>
      <w:r w:rsidRPr="00CB2C37">
        <w:rPr>
          <w:rFonts w:cstheme="minorBidi"/>
          <w:szCs w:val="32"/>
        </w:rPr>
        <w:t xml:space="preserve"> capturar conocimiento experto y contextualizar los resultados al entorno hondureño.</w:t>
      </w:r>
    </w:p>
    <w:p w14:paraId="18D7F71C" w14:textId="17CB76DA" w:rsidR="00F560FD" w:rsidRPr="00CB2C37" w:rsidRDefault="00C302D5" w:rsidP="00C302D5">
      <w:pPr>
        <w:pStyle w:val="TextoPrincipal"/>
        <w:spacing w:line="360" w:lineRule="auto"/>
      </w:pPr>
      <w:r w:rsidRPr="00CB2C37">
        <w:rPr>
          <w:rFonts w:cstheme="minorBidi"/>
          <w:szCs w:val="32"/>
        </w:rPr>
        <w:t>La combinación de ambos enfoques fortalece la validez del framework al triangular fuentes de datos, métodos de recolección y perspectivas de análisis.</w:t>
      </w:r>
    </w:p>
    <w:p w14:paraId="4B3F94D9" w14:textId="1667758F" w:rsidR="00256900" w:rsidRPr="00CB2C37" w:rsidRDefault="00256900" w:rsidP="00A94B2A">
      <w:pPr>
        <w:pStyle w:val="TextoPrincipal"/>
        <w:spacing w:line="360" w:lineRule="auto"/>
      </w:pPr>
    </w:p>
    <w:p w14:paraId="1C0F706B" w14:textId="15F82A01" w:rsidR="007A01EE" w:rsidRPr="00CB2C37" w:rsidRDefault="00E23060" w:rsidP="009F5EDA">
      <w:pPr>
        <w:pStyle w:val="Ttulo2"/>
        <w:numPr>
          <w:ilvl w:val="1"/>
          <w:numId w:val="2"/>
        </w:numPr>
        <w:spacing w:line="360" w:lineRule="auto"/>
      </w:pPr>
      <w:bookmarkStart w:id="80" w:name="_Toc233579498"/>
      <w:r w:rsidRPr="00CB2C37">
        <w:t>DISEÑO METODOL</w:t>
      </w:r>
      <w:r w:rsidR="00D1421C">
        <w:t>Ó</w:t>
      </w:r>
      <w:r w:rsidRPr="00CB2C37">
        <w:t>GICO</w:t>
      </w:r>
      <w:bookmarkEnd w:id="80"/>
    </w:p>
    <w:p w14:paraId="4EE43BDA" w14:textId="42F694B6" w:rsidR="003D2C95" w:rsidRPr="00CB2C37" w:rsidRDefault="003D2C95" w:rsidP="003D2C95">
      <w:pPr>
        <w:pStyle w:val="TextoPrincipal"/>
        <w:spacing w:line="360" w:lineRule="auto"/>
      </w:pPr>
      <w:r w:rsidRPr="00CB2C37">
        <w:t>El diseño metodológico seleccionado es Design Science Research (DSR), también conocido como Investigación en Diseño o Ciencia del Diseño.</w:t>
      </w:r>
    </w:p>
    <w:p w14:paraId="3AC42DD0" w14:textId="53B9E065" w:rsidR="00F560FD" w:rsidRPr="00CB2C37" w:rsidRDefault="003D2C95" w:rsidP="003D2C95">
      <w:pPr>
        <w:pStyle w:val="TextoPrincipal"/>
        <w:spacing w:line="360" w:lineRule="auto"/>
      </w:pPr>
      <w:r w:rsidRPr="00CB2C37">
        <w:t>DSR es un paradigma de investigación orientado a la creación y evaluación de artefactos</w:t>
      </w:r>
      <w:r w:rsidR="00D44C81">
        <w:t xml:space="preserve">: </w:t>
      </w:r>
      <w:r w:rsidRPr="00CB2C37">
        <w:t>modelos, frameworks, herramientas, que buscan resolver problemas prácticos identificados en un contexto específico (Hevner et al., 2004; Peffers et al., 2007).</w:t>
      </w:r>
    </w:p>
    <w:p w14:paraId="7745CACB" w14:textId="7A474A3C" w:rsidR="003D2C95" w:rsidRPr="00CB2C37" w:rsidRDefault="003D2C95" w:rsidP="003D2C95">
      <w:pPr>
        <w:pStyle w:val="Ttulo3"/>
      </w:pPr>
      <w:bookmarkStart w:id="81" w:name="_Toc233579499"/>
      <w:r w:rsidRPr="00CB2C37">
        <w:lastRenderedPageBreak/>
        <w:t>3.2.1. JUSTIFICACIÓN DEL DISEÑO METODOLÓGICO</w:t>
      </w:r>
      <w:bookmarkEnd w:id="81"/>
    </w:p>
    <w:p w14:paraId="7CD5F8F5" w14:textId="5C5EF1F5" w:rsidR="003D2C95" w:rsidRPr="00CB2C37" w:rsidRDefault="003D2C95" w:rsidP="00C814FD">
      <w:pPr>
        <w:pStyle w:val="TextoPrincipal"/>
        <w:spacing w:line="360" w:lineRule="auto"/>
      </w:pPr>
      <w:r w:rsidRPr="00CB2C37">
        <w:t>El problema de investigación plantea la necesidad de diseñar un framework de evaluación de madurez que actualmente no existe para el contexto del Sistema Financiero Hondureño. DSR es el diseño apropiado porque:</w:t>
      </w:r>
    </w:p>
    <w:p w14:paraId="54CEB756" w14:textId="65C143BF" w:rsidR="003D2C95" w:rsidRPr="00CB2C37" w:rsidRDefault="00C814FD" w:rsidP="003D2C95">
      <w:pPr>
        <w:pStyle w:val="TextoPrincipal"/>
        <w:ind w:firstLine="0"/>
        <w:rPr>
          <w:b/>
          <w:bCs/>
        </w:rPr>
      </w:pPr>
      <w:r w:rsidRPr="00CB2C37">
        <w:rPr>
          <w:b/>
          <w:bCs/>
        </w:rPr>
        <w:t>ORIENTACIÓN AL PROBLEMA:</w:t>
      </w:r>
    </w:p>
    <w:p w14:paraId="02E8C368" w14:textId="62D427C1" w:rsidR="003D2C95" w:rsidRPr="00CB2C37" w:rsidRDefault="003D2C95" w:rsidP="00C814FD">
      <w:pPr>
        <w:pStyle w:val="TextoPrincipal"/>
      </w:pPr>
      <w:r w:rsidRPr="00CB2C37">
        <w:t xml:space="preserve">El problema identificado corresponde a la ausencia de un instrumento estandarizado para evaluar la madurez de ciberseguridad de las instituciones del Sistema Financiero Hondureño, alineado con los lineamientos regulatorios de la Comisión Nacional de Bancos </w:t>
      </w:r>
      <w:r w:rsidR="00C814FD" w:rsidRPr="00CB2C37">
        <w:t xml:space="preserve">y </w:t>
      </w:r>
      <w:r w:rsidR="000932AA">
        <w:t>S</w:t>
      </w:r>
      <w:r w:rsidR="00C814FD" w:rsidRPr="00CB2C37">
        <w:t>eguros</w:t>
      </w:r>
      <w:r w:rsidRPr="00CB2C37">
        <w:t xml:space="preserve"> (CNBS) y con estándares internacionales de </w:t>
      </w:r>
      <w:r w:rsidR="00CB2C37" w:rsidRPr="00CB2C37">
        <w:t>referencia</w:t>
      </w:r>
      <w:r w:rsidRPr="00CB2C37">
        <w:t>.</w:t>
      </w:r>
    </w:p>
    <w:p w14:paraId="369D244E" w14:textId="58535CF4" w:rsidR="003D2C95" w:rsidRPr="00CB2C37" w:rsidRDefault="00C814FD" w:rsidP="00C814FD">
      <w:pPr>
        <w:pStyle w:val="TextoPrincipal"/>
        <w:ind w:firstLine="0"/>
        <w:rPr>
          <w:b/>
          <w:bCs/>
        </w:rPr>
      </w:pPr>
      <w:r w:rsidRPr="00CB2C37">
        <w:rPr>
          <w:b/>
          <w:bCs/>
        </w:rPr>
        <w:t>DISEÑO COMO ARTEFACTO</w:t>
      </w:r>
    </w:p>
    <w:p w14:paraId="45868EAB" w14:textId="77777777" w:rsidR="003D2C95" w:rsidRPr="00CB2C37" w:rsidRDefault="003D2C95" w:rsidP="003D2C95">
      <w:pPr>
        <w:pStyle w:val="TextoPrincipal"/>
      </w:pPr>
      <w:r w:rsidRPr="00CB2C37">
        <w:t>El resultado esperado de la investigación es el desarrollo de un framework de evaluación de madurez de ciberseguridad, considerado un artefacto de diseño. Este framework estará compuesto por elementos verificables, tales como dominios de evaluación, niveles de madurez, una rúbrica de evaluación y un conjunto de recomendaciones orientadas al fortalecimiento de la resiliencia operativa digital.</w:t>
      </w:r>
    </w:p>
    <w:p w14:paraId="6063343E" w14:textId="77777777" w:rsidR="003D2C95" w:rsidRPr="00CB2C37" w:rsidRDefault="003D2C95" w:rsidP="003D2C95">
      <w:pPr>
        <w:pStyle w:val="TextoPrincipal"/>
      </w:pPr>
    </w:p>
    <w:p w14:paraId="3E89DDF0" w14:textId="1420914E" w:rsidR="007A01EE" w:rsidRPr="00CB2C37" w:rsidRDefault="00E23060" w:rsidP="009F5EDA">
      <w:pPr>
        <w:pStyle w:val="Ttulo2"/>
        <w:numPr>
          <w:ilvl w:val="1"/>
          <w:numId w:val="2"/>
        </w:numPr>
        <w:spacing w:line="360" w:lineRule="auto"/>
      </w:pPr>
      <w:bookmarkStart w:id="82" w:name="_Toc233579500"/>
      <w:r w:rsidRPr="00CB2C37">
        <w:t>FUENTES DE DATOS Y DATA MODEL</w:t>
      </w:r>
      <w:bookmarkEnd w:id="82"/>
    </w:p>
    <w:p w14:paraId="1DEBFBA3" w14:textId="75C78EEE" w:rsidR="005076B5" w:rsidRPr="00CB2C37" w:rsidRDefault="005076B5" w:rsidP="005076B5">
      <w:pPr>
        <w:pStyle w:val="TextoPrincipal"/>
        <w:spacing w:line="360" w:lineRule="auto"/>
      </w:pPr>
      <w:r w:rsidRPr="00CB2C37">
        <w:t>La presente investigación requiere la integración de múltiples fuentes de información con el propósito de diseñar, validar y fundamentar un Framework de Evaluación de Madurez de Ciberseguridad para el Sistema Financiero Hondureño. La utilización de diversas fuentes permite aplicar un enfoque de triangulación metodológica, fortaleciendo la validez y confiabilidad de los resultados obtenidos.</w:t>
      </w:r>
    </w:p>
    <w:p w14:paraId="01214F18" w14:textId="77777777" w:rsidR="005076B5" w:rsidRPr="00CB2C37" w:rsidRDefault="005076B5" w:rsidP="005076B5">
      <w:pPr>
        <w:pStyle w:val="TextoPrincipal"/>
        <w:spacing w:line="360" w:lineRule="auto"/>
      </w:pPr>
    </w:p>
    <w:p w14:paraId="4A141DEC" w14:textId="4CDBFCE4" w:rsidR="007A01EE" w:rsidRPr="00CB2C37" w:rsidRDefault="005076B5" w:rsidP="005076B5">
      <w:pPr>
        <w:pStyle w:val="TextoPrincipal"/>
        <w:spacing w:line="360" w:lineRule="auto"/>
        <w:ind w:firstLine="0"/>
      </w:pPr>
      <w:r w:rsidRPr="00CB2C37">
        <w:t>Las fuentes de datos utilizadas se clasifican de la siguiente manera:</w:t>
      </w:r>
    </w:p>
    <w:p w14:paraId="24BF7BAB" w14:textId="769EF1A7" w:rsidR="007A01EE" w:rsidRPr="00CB2C37" w:rsidRDefault="00165725" w:rsidP="00165725">
      <w:pPr>
        <w:pStyle w:val="Ttulo3"/>
        <w:rPr>
          <w:bCs/>
        </w:rPr>
      </w:pPr>
      <w:bookmarkStart w:id="83" w:name="_Toc233579501"/>
      <w:r w:rsidRPr="00CB2C37">
        <w:lastRenderedPageBreak/>
        <w:t xml:space="preserve">3.3.1. </w:t>
      </w:r>
      <w:r w:rsidR="00E23060" w:rsidRPr="00CB2C37">
        <w:t>FUENTES DE DATOS</w:t>
      </w:r>
      <w:bookmarkEnd w:id="83"/>
    </w:p>
    <w:p w14:paraId="7467805D" w14:textId="50E63D3C" w:rsidR="005076B5" w:rsidRPr="00CB2C37" w:rsidRDefault="005076B5" w:rsidP="009F5EDA">
      <w:pPr>
        <w:pStyle w:val="TextoPrincipal"/>
        <w:numPr>
          <w:ilvl w:val="0"/>
          <w:numId w:val="10"/>
        </w:numPr>
        <w:spacing w:line="360" w:lineRule="auto"/>
      </w:pPr>
      <w:r w:rsidRPr="00CB2C37">
        <w:t>DOCUMENTOS INSTITUCIONALES Y REGULATORIOS</w:t>
      </w:r>
      <w:r w:rsidR="00322029" w:rsidRPr="00CB2C37">
        <w:t>:</w:t>
      </w:r>
    </w:p>
    <w:p w14:paraId="3161DE9A" w14:textId="7F07F1AA" w:rsidR="005D3761" w:rsidRPr="00CB2C37" w:rsidRDefault="00322029" w:rsidP="005D3761">
      <w:pPr>
        <w:pStyle w:val="TextoPrincipal"/>
        <w:spacing w:line="360" w:lineRule="auto"/>
      </w:pPr>
      <w:r w:rsidRPr="00CB2C37">
        <w:t xml:space="preserve">Una de las principales fuentes de información corresponde a los documentos regulatorios emitidos por la Comisión Nacional de Bancos y </w:t>
      </w:r>
      <w:r w:rsidR="000932AA">
        <w:t>S</w:t>
      </w:r>
      <w:r w:rsidRPr="00CB2C37">
        <w:t>eguros (CNBS), organismo responsable de supervisar y regular las instituciones que conforman el Sistema Financiero Hondureño</w:t>
      </w:r>
      <w:r w:rsidR="005D3761" w:rsidRPr="00CB2C37">
        <w:t>. E</w:t>
      </w:r>
      <w:r w:rsidRPr="00CB2C37">
        <w:t>stos documentos incluyen:</w:t>
      </w:r>
    </w:p>
    <w:p w14:paraId="280F6235" w14:textId="77777777" w:rsidR="005D3761" w:rsidRPr="00CB2C37" w:rsidRDefault="00322029" w:rsidP="009F5EDA">
      <w:pPr>
        <w:pStyle w:val="TextoPrincipal"/>
        <w:numPr>
          <w:ilvl w:val="0"/>
          <w:numId w:val="10"/>
        </w:numPr>
        <w:spacing w:line="360" w:lineRule="auto"/>
      </w:pPr>
      <w:r w:rsidRPr="00CB2C37">
        <w:t>Normas para la Gestión del Riesgo Tecnológico.</w:t>
      </w:r>
    </w:p>
    <w:p w14:paraId="5327816A" w14:textId="77777777" w:rsidR="005D3761" w:rsidRPr="00CB2C37" w:rsidRDefault="00322029" w:rsidP="009F5EDA">
      <w:pPr>
        <w:pStyle w:val="TextoPrincipal"/>
        <w:numPr>
          <w:ilvl w:val="0"/>
          <w:numId w:val="10"/>
        </w:numPr>
        <w:spacing w:line="360" w:lineRule="auto"/>
      </w:pPr>
      <w:r w:rsidRPr="00CB2C37">
        <w:t>Normas para la Gestión de la Seguridad de la Información y Ciberseguridad.</w:t>
      </w:r>
    </w:p>
    <w:p w14:paraId="4EF6F6D4" w14:textId="77777777" w:rsidR="005D3761" w:rsidRPr="00CB2C37" w:rsidRDefault="00322029" w:rsidP="009F5EDA">
      <w:pPr>
        <w:pStyle w:val="TextoPrincipal"/>
        <w:numPr>
          <w:ilvl w:val="0"/>
          <w:numId w:val="10"/>
        </w:numPr>
        <w:spacing w:line="360" w:lineRule="auto"/>
      </w:pPr>
      <w:r w:rsidRPr="00CB2C37">
        <w:t>Circulares regulatorias.</w:t>
      </w:r>
    </w:p>
    <w:p w14:paraId="7B2B3EF4" w14:textId="77777777" w:rsidR="005D3761" w:rsidRPr="00CB2C37" w:rsidRDefault="00322029" w:rsidP="009F5EDA">
      <w:pPr>
        <w:pStyle w:val="TextoPrincipal"/>
        <w:numPr>
          <w:ilvl w:val="0"/>
          <w:numId w:val="10"/>
        </w:numPr>
        <w:spacing w:line="360" w:lineRule="auto"/>
      </w:pPr>
      <w:r w:rsidRPr="00CB2C37">
        <w:t>Resoluciones relacionadas con gestión tecnológica.</w:t>
      </w:r>
    </w:p>
    <w:p w14:paraId="4EEAEDE5" w14:textId="74A18DC5" w:rsidR="00322029" w:rsidRPr="00CB2C37" w:rsidRDefault="00322029" w:rsidP="009F5EDA">
      <w:pPr>
        <w:pStyle w:val="TextoPrincipal"/>
        <w:numPr>
          <w:ilvl w:val="0"/>
          <w:numId w:val="10"/>
        </w:numPr>
        <w:spacing w:line="360" w:lineRule="auto"/>
      </w:pPr>
      <w:r w:rsidRPr="00CB2C37">
        <w:t xml:space="preserve">Lineamientos de continuidad del </w:t>
      </w:r>
      <w:r w:rsidR="00CB2C37" w:rsidRPr="00CB2C37">
        <w:t>negocio</w:t>
      </w:r>
      <w:r w:rsidRPr="00CB2C37">
        <w:t xml:space="preserve"> y resiliencia operativa.</w:t>
      </w:r>
    </w:p>
    <w:p w14:paraId="1AFB43A8" w14:textId="2043F43D" w:rsidR="005076B5" w:rsidRPr="00CB2C37" w:rsidRDefault="00322029" w:rsidP="005D3761">
      <w:pPr>
        <w:pStyle w:val="TextoPrincipal"/>
        <w:spacing w:line="360" w:lineRule="auto"/>
      </w:pPr>
      <w:r w:rsidRPr="00CB2C37">
        <w:t>El análisis de estos documentos permitirá identificar los requisitos mínimos que las instituciones financieras deben cumplir en materia de ciberseguridad, gestión de riesgos tecnológicos y protección de información. Asimismo, servirán como base para determinar los criterios regulatorios que deberán incorporarse dentro del framework propuesto.</w:t>
      </w:r>
    </w:p>
    <w:p w14:paraId="7885C060" w14:textId="5FBA2091" w:rsidR="00322029" w:rsidRPr="00CB2C37" w:rsidRDefault="00322029" w:rsidP="009F5EDA">
      <w:pPr>
        <w:pStyle w:val="TextoPrincipal"/>
        <w:numPr>
          <w:ilvl w:val="0"/>
          <w:numId w:val="10"/>
        </w:numPr>
        <w:spacing w:line="360" w:lineRule="auto"/>
      </w:pPr>
      <w:r w:rsidRPr="00CB2C37">
        <w:t>MARCOS INTERNACIONALES Y EST</w:t>
      </w:r>
      <w:r w:rsidR="00D1421C">
        <w:t>Á</w:t>
      </w:r>
      <w:r w:rsidRPr="00CB2C37">
        <w:t>NDARES DE REFERENCIA:</w:t>
      </w:r>
    </w:p>
    <w:p w14:paraId="02140788" w14:textId="69E3087F" w:rsidR="005D3761" w:rsidRPr="00CB2C37" w:rsidRDefault="005D3761" w:rsidP="005D3761">
      <w:pPr>
        <w:pStyle w:val="TextoPrincipal"/>
        <w:spacing w:line="360" w:lineRule="auto"/>
      </w:pPr>
      <w:r w:rsidRPr="00CB2C37">
        <w:t>La segunda fuente de información corresponde a los principales marcos y estándares internacionales relacionados con la gestión de riesgos tecnológicos, gobierno de TI, resiliencia operativa digital y ciberseguridad:</w:t>
      </w:r>
    </w:p>
    <w:p w14:paraId="79605603" w14:textId="77777777" w:rsidR="005D3761" w:rsidRPr="00CB2C37" w:rsidRDefault="005D3761" w:rsidP="009F5EDA">
      <w:pPr>
        <w:pStyle w:val="TextoPrincipal"/>
        <w:numPr>
          <w:ilvl w:val="0"/>
          <w:numId w:val="10"/>
        </w:numPr>
        <w:spacing w:line="360" w:lineRule="auto"/>
      </w:pPr>
      <w:r w:rsidRPr="00CB2C37">
        <w:t>NIST Cybersecurity Framework 2.0.</w:t>
      </w:r>
    </w:p>
    <w:p w14:paraId="41B3F68F" w14:textId="77777777" w:rsidR="005D3761" w:rsidRPr="00CB2C37" w:rsidRDefault="005D3761" w:rsidP="009F5EDA">
      <w:pPr>
        <w:pStyle w:val="TextoPrincipal"/>
        <w:numPr>
          <w:ilvl w:val="0"/>
          <w:numId w:val="10"/>
        </w:numPr>
        <w:spacing w:line="360" w:lineRule="auto"/>
      </w:pPr>
      <w:r w:rsidRPr="00CB2C37">
        <w:t>ISO/IEC 27001:2022.</w:t>
      </w:r>
    </w:p>
    <w:p w14:paraId="6CBA2D97" w14:textId="77777777" w:rsidR="005D3761" w:rsidRPr="00CB2C37" w:rsidRDefault="005D3761" w:rsidP="009F5EDA">
      <w:pPr>
        <w:pStyle w:val="TextoPrincipal"/>
        <w:numPr>
          <w:ilvl w:val="0"/>
          <w:numId w:val="10"/>
        </w:numPr>
        <w:spacing w:line="360" w:lineRule="auto"/>
      </w:pPr>
      <w:r w:rsidRPr="00CB2C37">
        <w:t>COBIT 2019.</w:t>
      </w:r>
    </w:p>
    <w:p w14:paraId="1AFF1AFA" w14:textId="55D1D919" w:rsidR="005D3761" w:rsidRPr="00CB2C37" w:rsidRDefault="005D3761" w:rsidP="009F5EDA">
      <w:pPr>
        <w:pStyle w:val="TextoPrincipal"/>
        <w:numPr>
          <w:ilvl w:val="0"/>
          <w:numId w:val="10"/>
        </w:numPr>
        <w:spacing w:line="360" w:lineRule="auto"/>
      </w:pPr>
      <w:r w:rsidRPr="00CB2C37">
        <w:t>Digital Operational Resilience Act (DORA).</w:t>
      </w:r>
    </w:p>
    <w:p w14:paraId="47BAB732" w14:textId="77777777" w:rsidR="005D3761" w:rsidRPr="00CB2C37" w:rsidRDefault="005D3761" w:rsidP="005D3761">
      <w:pPr>
        <w:pStyle w:val="TextoPrincipal"/>
        <w:spacing w:line="360" w:lineRule="auto"/>
      </w:pPr>
      <w:r w:rsidRPr="00CB2C37">
        <w:t>Estos marcos proporcionan estructuras consolidadas para la gestión y evaluación de capacidades de ciberseguridad, permitiendo identificar dominios, controles, procesos y prácticas que posteriormente serán incorporados al framework de evaluación.</w:t>
      </w:r>
    </w:p>
    <w:p w14:paraId="6112D2DA" w14:textId="77777777" w:rsidR="005D3761" w:rsidRPr="00CB2C37" w:rsidRDefault="005D3761" w:rsidP="005D3761">
      <w:pPr>
        <w:pStyle w:val="TextoPrincipal"/>
        <w:spacing w:line="360" w:lineRule="auto"/>
      </w:pPr>
    </w:p>
    <w:p w14:paraId="60F80272" w14:textId="0A3D2DC5" w:rsidR="007A01EE" w:rsidRPr="00CB2C37" w:rsidRDefault="005D3761" w:rsidP="005D3761">
      <w:pPr>
        <w:pStyle w:val="TextoPrincipal"/>
        <w:spacing w:line="360" w:lineRule="auto"/>
      </w:pPr>
      <w:r w:rsidRPr="00CB2C37">
        <w:t>La utilización simultánea de estos estándares</w:t>
      </w:r>
      <w:r w:rsidR="008853F8">
        <w:rPr>
          <w:rStyle w:val="Refdecomentario"/>
          <w:rFonts w:asciiTheme="minorHAnsi" w:hAnsiTheme="minorHAnsi" w:cstheme="minorBidi"/>
        </w:rPr>
        <w:t xml:space="preserve"> </w:t>
      </w:r>
      <w:r w:rsidR="008853F8">
        <w:t>ga</w:t>
      </w:r>
      <w:r w:rsidRPr="008853F8">
        <w:t>rantiza</w:t>
      </w:r>
      <w:r w:rsidRPr="00CB2C37">
        <w:t xml:space="preserve"> que el modelo propuesto se encuentre alineado con las mejores prácticas internacionales y pueda servir como referencia para futuras iniciativas de fortalecimiento de la resiliencia operativa digital dentro del sector financiero hondureño.</w:t>
      </w:r>
    </w:p>
    <w:p w14:paraId="514BE282" w14:textId="0B9DA5FE" w:rsidR="00322029" w:rsidRPr="00CB2C37" w:rsidRDefault="00322029" w:rsidP="009F5EDA">
      <w:pPr>
        <w:pStyle w:val="TextoPrincipal"/>
        <w:numPr>
          <w:ilvl w:val="0"/>
          <w:numId w:val="10"/>
        </w:numPr>
        <w:spacing w:line="360" w:lineRule="auto"/>
      </w:pPr>
      <w:r w:rsidRPr="00CB2C37">
        <w:t>LITERATURA CIENT</w:t>
      </w:r>
      <w:r w:rsidR="00D1421C">
        <w:t>Í</w:t>
      </w:r>
      <w:r w:rsidRPr="00CB2C37">
        <w:t>FICA:</w:t>
      </w:r>
    </w:p>
    <w:p w14:paraId="79707D0E" w14:textId="392CFE06" w:rsidR="005D3761" w:rsidRPr="00CB2C37" w:rsidRDefault="005D3761" w:rsidP="005D3761">
      <w:pPr>
        <w:pStyle w:val="TextoPrincipal"/>
        <w:spacing w:line="360" w:lineRule="auto"/>
      </w:pPr>
      <w:r w:rsidRPr="00CB2C37">
        <w:t xml:space="preserve">La literatura científica constituye una fuente fundamental para el diseño metodológico de la investigación. Se realizará una revisión sistemática de artículos científicos indexados en bases de datos académicas reconocidas internacionalmente, tales como: IEEE </w:t>
      </w:r>
      <w:proofErr w:type="spellStart"/>
      <w:r w:rsidRPr="00CB2C37">
        <w:t>Xplore</w:t>
      </w:r>
      <w:proofErr w:type="spellEnd"/>
      <w:r w:rsidRPr="00CB2C37">
        <w:t>,</w:t>
      </w:r>
      <w:r w:rsidR="000932AA">
        <w:t xml:space="preserve"> </w:t>
      </w:r>
      <w:r w:rsidRPr="00CB2C37">
        <w:t>ACM Digital Library</w:t>
      </w:r>
      <w:r w:rsidR="000932AA">
        <w:t xml:space="preserve">, </w:t>
      </w:r>
      <w:proofErr w:type="spellStart"/>
      <w:r w:rsidRPr="00CB2C37">
        <w:t>SpringerLink</w:t>
      </w:r>
      <w:proofErr w:type="spellEnd"/>
      <w:r w:rsidRPr="00CB2C37">
        <w:t xml:space="preserve">, </w:t>
      </w:r>
      <w:proofErr w:type="spellStart"/>
      <w:r w:rsidRPr="00CB2C37">
        <w:t>ScienceDirect.Scopus</w:t>
      </w:r>
      <w:proofErr w:type="spellEnd"/>
      <w:r w:rsidR="000932AA">
        <w:t xml:space="preserve">, </w:t>
      </w:r>
      <w:r w:rsidRPr="00CB2C37">
        <w:t xml:space="preserve">Google </w:t>
      </w:r>
      <w:proofErr w:type="spellStart"/>
      <w:r w:rsidRPr="00CB2C37">
        <w:t>Scholar</w:t>
      </w:r>
      <w:proofErr w:type="spellEnd"/>
      <w:r w:rsidRPr="00CB2C37">
        <w:t>.</w:t>
      </w:r>
    </w:p>
    <w:p w14:paraId="531F2E09" w14:textId="77777777" w:rsidR="005D3761" w:rsidRPr="00CB2C37" w:rsidRDefault="005D3761" w:rsidP="005D3761">
      <w:pPr>
        <w:pStyle w:val="TextoPrincipal"/>
        <w:spacing w:line="360" w:lineRule="auto"/>
        <w:ind w:firstLine="0"/>
      </w:pPr>
      <w:r w:rsidRPr="00CB2C37">
        <w:t>Los estudios seleccionados estarán relacionados con:</w:t>
      </w:r>
    </w:p>
    <w:p w14:paraId="1CD0544B" w14:textId="60154B08" w:rsidR="005D3761" w:rsidRPr="00CB2C37" w:rsidRDefault="00CB2C37" w:rsidP="009F5EDA">
      <w:pPr>
        <w:pStyle w:val="TextoPrincipal"/>
        <w:numPr>
          <w:ilvl w:val="0"/>
          <w:numId w:val="10"/>
        </w:numPr>
        <w:spacing w:line="360" w:lineRule="auto"/>
      </w:pPr>
      <w:r>
        <w:t>Modelos de Madurez de Ciberseguridad</w:t>
      </w:r>
    </w:p>
    <w:p w14:paraId="422F3BFB" w14:textId="77777777" w:rsidR="005D3761" w:rsidRPr="00CB2C37" w:rsidRDefault="005D3761" w:rsidP="009F5EDA">
      <w:pPr>
        <w:pStyle w:val="TextoPrincipal"/>
        <w:numPr>
          <w:ilvl w:val="0"/>
          <w:numId w:val="10"/>
        </w:numPr>
        <w:spacing w:line="360" w:lineRule="auto"/>
      </w:pPr>
      <w:r w:rsidRPr="00CB2C37">
        <w:t>Frameworks de evaluación de ciberseguridad.</w:t>
      </w:r>
    </w:p>
    <w:p w14:paraId="19DA337B" w14:textId="77777777" w:rsidR="005D3761" w:rsidRPr="00CB2C37" w:rsidRDefault="005D3761" w:rsidP="009F5EDA">
      <w:pPr>
        <w:pStyle w:val="TextoPrincipal"/>
        <w:numPr>
          <w:ilvl w:val="0"/>
          <w:numId w:val="10"/>
        </w:numPr>
        <w:spacing w:line="360" w:lineRule="auto"/>
      </w:pPr>
      <w:r w:rsidRPr="00CB2C37">
        <w:t>Resiliencia operativa digital.</w:t>
      </w:r>
    </w:p>
    <w:p w14:paraId="18FD4936" w14:textId="77777777" w:rsidR="005D3761" w:rsidRPr="00CB2C37" w:rsidRDefault="005D3761" w:rsidP="009F5EDA">
      <w:pPr>
        <w:pStyle w:val="TextoPrincipal"/>
        <w:numPr>
          <w:ilvl w:val="0"/>
          <w:numId w:val="10"/>
        </w:numPr>
        <w:spacing w:line="360" w:lineRule="auto"/>
      </w:pPr>
      <w:r w:rsidRPr="00CB2C37">
        <w:t>Gestión de riesgos tecnológicos.</w:t>
      </w:r>
    </w:p>
    <w:p w14:paraId="7CAC2B10" w14:textId="77777777" w:rsidR="005D3761" w:rsidRPr="00CB2C37" w:rsidRDefault="005D3761" w:rsidP="009F5EDA">
      <w:pPr>
        <w:pStyle w:val="TextoPrincipal"/>
        <w:numPr>
          <w:ilvl w:val="0"/>
          <w:numId w:val="10"/>
        </w:numPr>
        <w:spacing w:line="360" w:lineRule="auto"/>
      </w:pPr>
      <w:r w:rsidRPr="00CB2C37">
        <w:t>Gobierno corporativo de TI.</w:t>
      </w:r>
    </w:p>
    <w:p w14:paraId="0AD9832D" w14:textId="7BA4CF28" w:rsidR="005D3761" w:rsidRPr="00CB2C37" w:rsidRDefault="005D3761" w:rsidP="009F5EDA">
      <w:pPr>
        <w:pStyle w:val="TextoPrincipal"/>
        <w:numPr>
          <w:ilvl w:val="0"/>
          <w:numId w:val="10"/>
        </w:numPr>
        <w:spacing w:line="360" w:lineRule="auto"/>
      </w:pPr>
      <w:r w:rsidRPr="00CB2C37">
        <w:t>Ciberseguridad en el sector financiero.</w:t>
      </w:r>
    </w:p>
    <w:p w14:paraId="5589FFAE" w14:textId="77777777" w:rsidR="005D3761" w:rsidRPr="00CB2C37" w:rsidRDefault="005D3761" w:rsidP="005D3761">
      <w:pPr>
        <w:pStyle w:val="TextoPrincipal"/>
        <w:spacing w:line="360" w:lineRule="auto"/>
      </w:pPr>
    </w:p>
    <w:p w14:paraId="673D7E46" w14:textId="5E26C241" w:rsidR="00322029" w:rsidRPr="00CB2C37" w:rsidRDefault="005D3761" w:rsidP="005D3761">
      <w:pPr>
        <w:pStyle w:val="TextoPrincipal"/>
        <w:spacing w:line="360" w:lineRule="auto"/>
      </w:pPr>
      <w:r w:rsidRPr="00CB2C37">
        <w:t>La revisión de literatura permite identificar dimensiones comunes de evaluación, metodologías utilizadas por otros investigadores, modelos de validación y métricas de madurez empleadas internacionalmente.</w:t>
      </w:r>
    </w:p>
    <w:p w14:paraId="46344B7D" w14:textId="40FFBF7B" w:rsidR="00322029" w:rsidRPr="00CB2C37" w:rsidRDefault="00322029" w:rsidP="009F5EDA">
      <w:pPr>
        <w:pStyle w:val="TextoPrincipal"/>
        <w:numPr>
          <w:ilvl w:val="0"/>
          <w:numId w:val="10"/>
        </w:numPr>
        <w:spacing w:line="360" w:lineRule="auto"/>
      </w:pPr>
      <w:r w:rsidRPr="00CB2C37">
        <w:t>ENCUESTAS A EXPERTOS:</w:t>
      </w:r>
    </w:p>
    <w:p w14:paraId="556A7290" w14:textId="63FEE363" w:rsidR="005D3761" w:rsidRPr="00CB2C37" w:rsidRDefault="005D3761" w:rsidP="005D3761">
      <w:pPr>
        <w:pStyle w:val="TextoPrincipal"/>
        <w:spacing w:line="360" w:lineRule="auto"/>
      </w:pPr>
      <w:r w:rsidRPr="00CB2C37">
        <w:t>Como parte de la fase de validación del framework, se aplicará un cuestionario estructurado a un panel de profesionales con experiencia en ciberseguridad, gestión de riesgos tecnológicos, auditoría de sistemas, gobierno de TI y regulación financiera.</w:t>
      </w:r>
    </w:p>
    <w:p w14:paraId="6FB9F047" w14:textId="77777777" w:rsidR="005D3761" w:rsidRPr="00CB2C37" w:rsidRDefault="005D3761" w:rsidP="005D3761">
      <w:pPr>
        <w:pStyle w:val="TextoPrincipal"/>
        <w:spacing w:line="360" w:lineRule="auto"/>
      </w:pPr>
    </w:p>
    <w:p w14:paraId="38F335D4" w14:textId="2DB736A1" w:rsidR="0081430C" w:rsidRPr="00CB2C37" w:rsidRDefault="005D3761" w:rsidP="0081430C">
      <w:pPr>
        <w:pStyle w:val="TextoPrincipal"/>
        <w:spacing w:line="360" w:lineRule="auto"/>
      </w:pPr>
      <w:r w:rsidRPr="00CB2C37">
        <w:lastRenderedPageBreak/>
        <w:t xml:space="preserve">Se estima la participación de entre </w:t>
      </w:r>
      <w:r w:rsidR="00C73585" w:rsidRPr="00CB2C37">
        <w:t>dos</w:t>
      </w:r>
      <w:r w:rsidRPr="00CB2C37">
        <w:t xml:space="preserve"> y </w:t>
      </w:r>
      <w:r w:rsidR="00C73585" w:rsidRPr="00CB2C37">
        <w:t>cinco</w:t>
      </w:r>
      <w:r w:rsidRPr="00CB2C37">
        <w:t xml:space="preserve"> expertos, siguiendo recomendaciones metodológicas ampliamente aceptadas para procesos de validación de contenido mediante juicio experto.</w:t>
      </w:r>
      <w:r w:rsidR="00C73585" w:rsidRPr="00CB2C37">
        <w:t xml:space="preserve"> </w:t>
      </w:r>
      <w:r w:rsidRPr="00CB2C37">
        <w:t>La encuesta tendrá como objetivo evaluar:</w:t>
      </w:r>
    </w:p>
    <w:p w14:paraId="017F0E8F" w14:textId="77777777" w:rsidR="0081430C" w:rsidRPr="00CB2C37" w:rsidRDefault="005D3761" w:rsidP="009F5EDA">
      <w:pPr>
        <w:pStyle w:val="TextoPrincipal"/>
        <w:numPr>
          <w:ilvl w:val="0"/>
          <w:numId w:val="10"/>
        </w:numPr>
        <w:spacing w:line="360" w:lineRule="auto"/>
      </w:pPr>
      <w:r w:rsidRPr="00CB2C37">
        <w:t>Relevancia de los dominios propuestos.</w:t>
      </w:r>
    </w:p>
    <w:p w14:paraId="28E91B40" w14:textId="77777777" w:rsidR="0081430C" w:rsidRPr="00CB2C37" w:rsidRDefault="005D3761" w:rsidP="009F5EDA">
      <w:pPr>
        <w:pStyle w:val="TextoPrincipal"/>
        <w:numPr>
          <w:ilvl w:val="0"/>
          <w:numId w:val="10"/>
        </w:numPr>
        <w:spacing w:line="360" w:lineRule="auto"/>
      </w:pPr>
      <w:r w:rsidRPr="00CB2C37">
        <w:t>Claridad de los indicadores.</w:t>
      </w:r>
    </w:p>
    <w:p w14:paraId="1550F795" w14:textId="77777777" w:rsidR="0081430C" w:rsidRPr="00CB2C37" w:rsidRDefault="005D3761" w:rsidP="009F5EDA">
      <w:pPr>
        <w:pStyle w:val="TextoPrincipal"/>
        <w:numPr>
          <w:ilvl w:val="0"/>
          <w:numId w:val="10"/>
        </w:numPr>
        <w:spacing w:line="360" w:lineRule="auto"/>
      </w:pPr>
      <w:r w:rsidRPr="00CB2C37">
        <w:t>Completitud del framework.</w:t>
      </w:r>
    </w:p>
    <w:p w14:paraId="70E55E79" w14:textId="77777777" w:rsidR="0081430C" w:rsidRPr="00CB2C37" w:rsidRDefault="005D3761" w:rsidP="009F5EDA">
      <w:pPr>
        <w:pStyle w:val="TextoPrincipal"/>
        <w:numPr>
          <w:ilvl w:val="0"/>
          <w:numId w:val="10"/>
        </w:numPr>
        <w:spacing w:line="360" w:lineRule="auto"/>
      </w:pPr>
      <w:r w:rsidRPr="00CB2C37">
        <w:t>Factibilidad de aplicación en instituciones financieras hondureñas.</w:t>
      </w:r>
    </w:p>
    <w:p w14:paraId="5564BE9D" w14:textId="1E6C8769" w:rsidR="005D3761" w:rsidRPr="00CB2C37" w:rsidRDefault="005D3761" w:rsidP="009F5EDA">
      <w:pPr>
        <w:pStyle w:val="TextoPrincipal"/>
        <w:numPr>
          <w:ilvl w:val="0"/>
          <w:numId w:val="10"/>
        </w:numPr>
        <w:spacing w:line="360" w:lineRule="auto"/>
      </w:pPr>
      <w:r w:rsidRPr="00CB2C37">
        <w:t xml:space="preserve">Coherencia entre los dominios y los estándares de </w:t>
      </w:r>
      <w:r w:rsidR="0081430C" w:rsidRPr="00CB2C37">
        <w:t>referencia</w:t>
      </w:r>
      <w:r w:rsidRPr="00CB2C37">
        <w:t>.</w:t>
      </w:r>
    </w:p>
    <w:p w14:paraId="14F16C1F" w14:textId="77777777" w:rsidR="005D3761" w:rsidRPr="00CB2C37" w:rsidRDefault="005D3761" w:rsidP="005D3761">
      <w:pPr>
        <w:pStyle w:val="TextoPrincipal"/>
        <w:spacing w:line="360" w:lineRule="auto"/>
      </w:pPr>
    </w:p>
    <w:p w14:paraId="510BDE61" w14:textId="12B52117" w:rsidR="00322029" w:rsidRPr="00CB2C37" w:rsidRDefault="00322029" w:rsidP="009F5EDA">
      <w:pPr>
        <w:pStyle w:val="TextoPrincipal"/>
        <w:numPr>
          <w:ilvl w:val="0"/>
          <w:numId w:val="10"/>
        </w:numPr>
        <w:spacing w:line="360" w:lineRule="auto"/>
      </w:pPr>
      <w:r w:rsidRPr="00CB2C37">
        <w:t>ENTREVISTAS SEMIESTRUCTURADAS:</w:t>
      </w:r>
    </w:p>
    <w:p w14:paraId="640BAE06" w14:textId="32F8A05F" w:rsidR="0081430C" w:rsidRPr="00CB2C37" w:rsidRDefault="0081430C" w:rsidP="0081430C">
      <w:pPr>
        <w:pStyle w:val="TextoPrincipal"/>
        <w:spacing w:line="360" w:lineRule="auto"/>
      </w:pPr>
      <w:r w:rsidRPr="00CB2C37">
        <w:t xml:space="preserve">Complementariamente, se realizarán entrevistas semiestructuradas a expertos con el propósito de profundizar en aspectos cualitativos que no pueden ser capturados mediante instrumentos </w:t>
      </w:r>
      <w:r w:rsidR="00CB2C37" w:rsidRPr="00CB2C37">
        <w:t>cerrados. Las</w:t>
      </w:r>
      <w:r w:rsidRPr="00CB2C37">
        <w:t xml:space="preserve"> entrevistas permitirán:</w:t>
      </w:r>
    </w:p>
    <w:p w14:paraId="2F1FF6EB" w14:textId="77777777" w:rsidR="0081430C" w:rsidRPr="00CB2C37" w:rsidRDefault="0081430C" w:rsidP="009F5EDA">
      <w:pPr>
        <w:pStyle w:val="TextoPrincipal"/>
        <w:numPr>
          <w:ilvl w:val="0"/>
          <w:numId w:val="11"/>
        </w:numPr>
        <w:spacing w:line="360" w:lineRule="auto"/>
      </w:pPr>
      <w:r w:rsidRPr="00CB2C37">
        <w:t>Identificar factores críticos de éxito.</w:t>
      </w:r>
    </w:p>
    <w:p w14:paraId="78506DEF" w14:textId="77777777" w:rsidR="0081430C" w:rsidRPr="00CB2C37" w:rsidRDefault="0081430C" w:rsidP="009F5EDA">
      <w:pPr>
        <w:pStyle w:val="TextoPrincipal"/>
        <w:numPr>
          <w:ilvl w:val="0"/>
          <w:numId w:val="11"/>
        </w:numPr>
        <w:spacing w:line="360" w:lineRule="auto"/>
      </w:pPr>
      <w:r w:rsidRPr="00CB2C37">
        <w:t>Comprender particularidades del contexto regulatorio hondureño.</w:t>
      </w:r>
    </w:p>
    <w:p w14:paraId="40965E7D" w14:textId="77777777" w:rsidR="0081430C" w:rsidRPr="00CB2C37" w:rsidRDefault="0081430C" w:rsidP="009F5EDA">
      <w:pPr>
        <w:pStyle w:val="TextoPrincipal"/>
        <w:numPr>
          <w:ilvl w:val="0"/>
          <w:numId w:val="11"/>
        </w:numPr>
        <w:spacing w:line="360" w:lineRule="auto"/>
      </w:pPr>
      <w:r w:rsidRPr="00CB2C37">
        <w:t>Detectar posibles limitaciones del framework.</w:t>
      </w:r>
    </w:p>
    <w:p w14:paraId="63B3B434" w14:textId="77777777" w:rsidR="0081430C" w:rsidRPr="00CB2C37" w:rsidRDefault="0081430C" w:rsidP="009F5EDA">
      <w:pPr>
        <w:pStyle w:val="TextoPrincipal"/>
        <w:numPr>
          <w:ilvl w:val="0"/>
          <w:numId w:val="11"/>
        </w:numPr>
        <w:spacing w:line="360" w:lineRule="auto"/>
      </w:pPr>
      <w:r w:rsidRPr="00CB2C37">
        <w:t>Obtener recomendaciones para su implementación.</w:t>
      </w:r>
    </w:p>
    <w:p w14:paraId="00152415" w14:textId="77777777" w:rsidR="0081430C" w:rsidRPr="00CB2C37" w:rsidRDefault="0081430C" w:rsidP="0081430C">
      <w:pPr>
        <w:pStyle w:val="TextoPrincipal"/>
        <w:spacing w:line="360" w:lineRule="auto"/>
      </w:pPr>
    </w:p>
    <w:p w14:paraId="25A8C8D3" w14:textId="26B8CAC6" w:rsidR="00322029" w:rsidRPr="00CB2C37" w:rsidRDefault="00322029" w:rsidP="009F5EDA">
      <w:pPr>
        <w:pStyle w:val="TextoPrincipal"/>
        <w:numPr>
          <w:ilvl w:val="0"/>
          <w:numId w:val="10"/>
        </w:numPr>
        <w:spacing w:line="360" w:lineRule="auto"/>
      </w:pPr>
      <w:r w:rsidRPr="00CB2C37">
        <w:t>DATASETS E INFORMES DE REFERENCIA:</w:t>
      </w:r>
    </w:p>
    <w:p w14:paraId="62863320" w14:textId="42AA808B" w:rsidR="0081430C" w:rsidRPr="00CB2C37" w:rsidRDefault="0081430C" w:rsidP="0081430C">
      <w:pPr>
        <w:pStyle w:val="TextoPrincipal"/>
        <w:spacing w:line="360" w:lineRule="auto"/>
      </w:pPr>
      <w:r w:rsidRPr="00CB2C37">
        <w:t xml:space="preserve">La investigación utiliza adicionalmente información proveniente de organismos internacionales especializados en ciberseguridad y resiliencia </w:t>
      </w:r>
      <w:r w:rsidR="00CB2C37" w:rsidRPr="00CB2C37">
        <w:t>digital. Entre</w:t>
      </w:r>
      <w:r w:rsidRPr="00CB2C37">
        <w:t xml:space="preserve"> las fuentes consideradas destacan:</w:t>
      </w:r>
    </w:p>
    <w:p w14:paraId="51642EB6" w14:textId="77777777" w:rsidR="0081430C" w:rsidRPr="00CB2C37" w:rsidRDefault="0081430C" w:rsidP="009F5EDA">
      <w:pPr>
        <w:pStyle w:val="TextoPrincipal"/>
        <w:numPr>
          <w:ilvl w:val="0"/>
          <w:numId w:val="10"/>
        </w:numPr>
        <w:spacing w:line="360" w:lineRule="auto"/>
      </w:pPr>
      <w:r w:rsidRPr="00CB2C37">
        <w:t>Banco Interamericano de Desarrollo (BID).</w:t>
      </w:r>
    </w:p>
    <w:p w14:paraId="0B60DF07" w14:textId="77777777" w:rsidR="0081430C" w:rsidRPr="00CB2C37" w:rsidRDefault="0081430C" w:rsidP="009F5EDA">
      <w:pPr>
        <w:pStyle w:val="TextoPrincipal"/>
        <w:numPr>
          <w:ilvl w:val="0"/>
          <w:numId w:val="10"/>
        </w:numPr>
        <w:spacing w:line="360" w:lineRule="auto"/>
      </w:pPr>
      <w:r w:rsidRPr="00CB2C37">
        <w:t>Organización de Estados Americanos (OEA).</w:t>
      </w:r>
    </w:p>
    <w:p w14:paraId="1E58BA08" w14:textId="77777777" w:rsidR="0081430C" w:rsidRPr="00CB2C37" w:rsidRDefault="0081430C" w:rsidP="009F5EDA">
      <w:pPr>
        <w:pStyle w:val="TextoPrincipal"/>
        <w:numPr>
          <w:ilvl w:val="0"/>
          <w:numId w:val="10"/>
        </w:numPr>
        <w:spacing w:line="360" w:lineRule="auto"/>
      </w:pPr>
      <w:r w:rsidRPr="00CB2C37">
        <w:t>Reportes regionales de madurez de ciberseguridad.</w:t>
      </w:r>
    </w:p>
    <w:p w14:paraId="1A39B9EC" w14:textId="29865BE4" w:rsidR="0081430C" w:rsidRPr="00CB2C37" w:rsidRDefault="0081430C" w:rsidP="009F5EDA">
      <w:pPr>
        <w:pStyle w:val="TextoPrincipal"/>
        <w:numPr>
          <w:ilvl w:val="0"/>
          <w:numId w:val="10"/>
        </w:numPr>
        <w:spacing w:line="360" w:lineRule="auto"/>
      </w:pPr>
      <w:r w:rsidRPr="00CB2C37">
        <w:lastRenderedPageBreak/>
        <w:t>Estudios comparativos de capacidades nacionales.</w:t>
      </w:r>
    </w:p>
    <w:p w14:paraId="3F378DE8" w14:textId="3371430C" w:rsidR="00322029" w:rsidRPr="00CB2C37" w:rsidRDefault="0081430C" w:rsidP="0081430C">
      <w:pPr>
        <w:pStyle w:val="TextoPrincipal"/>
        <w:spacing w:line="360" w:lineRule="auto"/>
      </w:pPr>
      <w:r w:rsidRPr="00CB2C37">
        <w:t>Estos documentos proporcionan información contextual sobre el estado de la ciberseguridad en América Latina y permitirán contrastar los resultados obtenidos con tendencias regionales e internacionales.</w:t>
      </w:r>
    </w:p>
    <w:p w14:paraId="6A015835" w14:textId="738E2324" w:rsidR="007A01EE" w:rsidRPr="00CB2C37" w:rsidRDefault="00165725" w:rsidP="00165725">
      <w:pPr>
        <w:pStyle w:val="Ttulo3"/>
        <w:rPr>
          <w:bCs/>
        </w:rPr>
      </w:pPr>
      <w:bookmarkStart w:id="84" w:name="_Toc233579502"/>
      <w:r w:rsidRPr="00CB2C37">
        <w:t xml:space="preserve">3.3.2. </w:t>
      </w:r>
      <w:r w:rsidR="00E23060" w:rsidRPr="00CB2C37">
        <w:t>DATA MODEL CANVAS</w:t>
      </w:r>
      <w:bookmarkEnd w:id="84"/>
    </w:p>
    <w:p w14:paraId="13813062" w14:textId="26A2D070" w:rsidR="00E21699" w:rsidRPr="00CB2C37" w:rsidRDefault="0081430C" w:rsidP="0081430C">
      <w:pPr>
        <w:pStyle w:val="TextoPrincipal"/>
        <w:spacing w:line="360" w:lineRule="auto"/>
      </w:pPr>
      <w:r w:rsidRPr="00CB2C37">
        <w:t xml:space="preserve">Representa la estructura conceptual de los datos utilizados para construir, validar y aplicar el framework de evaluación de madurez de </w:t>
      </w:r>
      <w:r w:rsidR="00CB2C37" w:rsidRPr="00CB2C37">
        <w:t>ciberseguridad. La</w:t>
      </w:r>
      <w:r w:rsidRPr="00CB2C37">
        <w:t xml:space="preserve"> entidad principal de análisis corresponde al Framework de Evaluación de Madurez de Ciberseguridad, el cual est</w:t>
      </w:r>
      <w:r w:rsidR="00E21699" w:rsidRPr="00CB2C37">
        <w:t>á</w:t>
      </w:r>
      <w:r w:rsidRPr="00CB2C37">
        <w:t xml:space="preserve"> compuesto por dominios, subdominios, indicadores, niveles de madurez y referencias normativas.</w:t>
      </w:r>
      <w:r w:rsidR="007A01EE" w:rsidRPr="00CB2C37">
        <w:t xml:space="preserve"> </w:t>
      </w:r>
    </w:p>
    <w:p w14:paraId="34877175" w14:textId="0A4AAE3C" w:rsidR="00E21699" w:rsidRPr="00CB2C37" w:rsidRDefault="00E21699" w:rsidP="009F5EDA">
      <w:pPr>
        <w:pStyle w:val="TextoPrincipal"/>
        <w:numPr>
          <w:ilvl w:val="0"/>
          <w:numId w:val="12"/>
        </w:numPr>
        <w:spacing w:line="360" w:lineRule="auto"/>
      </w:pPr>
      <w:r w:rsidRPr="00CB2C37">
        <w:t>Framework de Evaluación de Madurez</w:t>
      </w:r>
      <w:r w:rsidR="007A01EE" w:rsidRPr="00CB2C37">
        <w:t xml:space="preserve"> </w:t>
      </w:r>
    </w:p>
    <w:tbl>
      <w:tblPr>
        <w:tblStyle w:val="Tablanormal2"/>
        <w:tblW w:w="9351" w:type="dxa"/>
        <w:tblLook w:val="04A0" w:firstRow="1" w:lastRow="0" w:firstColumn="1" w:lastColumn="0" w:noHBand="0" w:noVBand="1"/>
      </w:tblPr>
      <w:tblGrid>
        <w:gridCol w:w="1736"/>
        <w:gridCol w:w="2512"/>
        <w:gridCol w:w="5103"/>
      </w:tblGrid>
      <w:tr w:rsidR="00E21699" w:rsidRPr="00CB2C37" w14:paraId="2B4C9A0B" w14:textId="77777777" w:rsidTr="00AB6E7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36" w:type="dxa"/>
            <w:noWrap/>
            <w:hideMark/>
          </w:tcPr>
          <w:p w14:paraId="05BB1100" w14:textId="77777777" w:rsidR="00E21699" w:rsidRPr="00AB6E7E" w:rsidRDefault="00E21699" w:rsidP="00E21699">
            <w:pPr>
              <w:widowControl/>
              <w:jc w:val="center"/>
              <w:rPr>
                <w:rFonts w:ascii="Times New Roman" w:eastAsia="Times New Roman" w:hAnsi="Times New Roman" w:cs="Times New Roman"/>
                <w:b w:val="0"/>
                <w:bCs w:val="0"/>
                <w:color w:val="000000"/>
                <w:sz w:val="18"/>
                <w:szCs w:val="18"/>
              </w:rPr>
            </w:pPr>
            <w:r w:rsidRPr="00AB6E7E">
              <w:rPr>
                <w:rFonts w:ascii="Times New Roman" w:eastAsia="Times New Roman" w:hAnsi="Times New Roman" w:cs="Times New Roman"/>
                <w:color w:val="000000"/>
                <w:sz w:val="18"/>
                <w:szCs w:val="18"/>
              </w:rPr>
              <w:t>Atributo</w:t>
            </w:r>
          </w:p>
        </w:tc>
        <w:tc>
          <w:tcPr>
            <w:tcW w:w="2512" w:type="dxa"/>
            <w:noWrap/>
            <w:hideMark/>
          </w:tcPr>
          <w:p w14:paraId="7487ED49" w14:textId="77777777" w:rsidR="00E21699" w:rsidRPr="00AB6E7E" w:rsidRDefault="00E21699" w:rsidP="00E21699">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18"/>
                <w:szCs w:val="18"/>
              </w:rPr>
            </w:pPr>
            <w:r w:rsidRPr="00AB6E7E">
              <w:rPr>
                <w:rFonts w:ascii="Times New Roman" w:eastAsia="Times New Roman" w:hAnsi="Times New Roman" w:cs="Times New Roman"/>
                <w:color w:val="000000"/>
                <w:sz w:val="18"/>
                <w:szCs w:val="18"/>
              </w:rPr>
              <w:t>Tipo</w:t>
            </w:r>
          </w:p>
        </w:tc>
        <w:tc>
          <w:tcPr>
            <w:tcW w:w="5103" w:type="dxa"/>
            <w:noWrap/>
            <w:hideMark/>
          </w:tcPr>
          <w:p w14:paraId="1DA703E1" w14:textId="77777777" w:rsidR="00E21699" w:rsidRPr="00AB6E7E" w:rsidRDefault="00E21699" w:rsidP="00E21699">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18"/>
                <w:szCs w:val="18"/>
              </w:rPr>
            </w:pPr>
            <w:r w:rsidRPr="00AB6E7E">
              <w:rPr>
                <w:rFonts w:ascii="Times New Roman" w:eastAsia="Times New Roman" w:hAnsi="Times New Roman" w:cs="Times New Roman"/>
                <w:color w:val="000000"/>
                <w:sz w:val="18"/>
                <w:szCs w:val="18"/>
              </w:rPr>
              <w:t>Descripción</w:t>
            </w:r>
          </w:p>
        </w:tc>
      </w:tr>
      <w:tr w:rsidR="00E21699" w:rsidRPr="00CB2C37" w14:paraId="085A45F2" w14:textId="77777777" w:rsidTr="00AB6E7E">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736" w:type="dxa"/>
            <w:noWrap/>
            <w:hideMark/>
          </w:tcPr>
          <w:p w14:paraId="34BE6087" w14:textId="77777777" w:rsidR="00E21699" w:rsidRPr="00AB6E7E" w:rsidRDefault="00E21699" w:rsidP="00E21699">
            <w:pPr>
              <w:widowControl/>
              <w:jc w:val="both"/>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Dominio</w:t>
            </w:r>
          </w:p>
        </w:tc>
        <w:tc>
          <w:tcPr>
            <w:tcW w:w="2512" w:type="dxa"/>
            <w:noWrap/>
            <w:hideMark/>
          </w:tcPr>
          <w:p w14:paraId="0689EE4B" w14:textId="77777777" w:rsidR="00E21699" w:rsidRPr="00AB6E7E" w:rsidRDefault="00E21699" w:rsidP="00E21699">
            <w:pPr>
              <w:widowControl/>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Categoría nominal</w:t>
            </w:r>
          </w:p>
        </w:tc>
        <w:tc>
          <w:tcPr>
            <w:tcW w:w="5103" w:type="dxa"/>
            <w:noWrap/>
            <w:hideMark/>
          </w:tcPr>
          <w:p w14:paraId="74875F27" w14:textId="77777777" w:rsidR="00E21699" w:rsidRPr="00AB6E7E" w:rsidRDefault="00E21699" w:rsidP="00E21699">
            <w:pPr>
              <w:widowControl/>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Área principal de evaluación de ciberseguridad.</w:t>
            </w:r>
          </w:p>
        </w:tc>
      </w:tr>
      <w:tr w:rsidR="00E21699" w:rsidRPr="00CB2C37" w14:paraId="6BD7D500" w14:textId="77777777" w:rsidTr="00AB6E7E">
        <w:trPr>
          <w:trHeight w:val="620"/>
        </w:trPr>
        <w:tc>
          <w:tcPr>
            <w:cnfStyle w:val="001000000000" w:firstRow="0" w:lastRow="0" w:firstColumn="1" w:lastColumn="0" w:oddVBand="0" w:evenVBand="0" w:oddHBand="0" w:evenHBand="0" w:firstRowFirstColumn="0" w:firstRowLastColumn="0" w:lastRowFirstColumn="0" w:lastRowLastColumn="0"/>
            <w:tcW w:w="1736" w:type="dxa"/>
            <w:noWrap/>
            <w:hideMark/>
          </w:tcPr>
          <w:p w14:paraId="0A3A0240" w14:textId="77777777" w:rsidR="00E21699" w:rsidRPr="00AB6E7E" w:rsidRDefault="00E21699" w:rsidP="00E21699">
            <w:pPr>
              <w:widowControl/>
              <w:jc w:val="both"/>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Subdominio</w:t>
            </w:r>
          </w:p>
        </w:tc>
        <w:tc>
          <w:tcPr>
            <w:tcW w:w="2512" w:type="dxa"/>
            <w:noWrap/>
            <w:hideMark/>
          </w:tcPr>
          <w:p w14:paraId="6E75009A" w14:textId="77777777" w:rsidR="00E21699" w:rsidRPr="00AB6E7E" w:rsidRDefault="00E21699" w:rsidP="00E21699">
            <w:pPr>
              <w:widowControl/>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Categoría nominal</w:t>
            </w:r>
          </w:p>
        </w:tc>
        <w:tc>
          <w:tcPr>
            <w:tcW w:w="5103" w:type="dxa"/>
            <w:noWrap/>
            <w:hideMark/>
          </w:tcPr>
          <w:p w14:paraId="19A50C5C" w14:textId="77777777" w:rsidR="00E21699" w:rsidRPr="00AB6E7E" w:rsidRDefault="00E21699" w:rsidP="00E21699">
            <w:pPr>
              <w:widowControl/>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Categoría específica dentro de cada dominio.</w:t>
            </w:r>
          </w:p>
        </w:tc>
      </w:tr>
      <w:tr w:rsidR="00E21699" w:rsidRPr="00CB2C37" w14:paraId="27720111" w14:textId="77777777" w:rsidTr="00AB6E7E">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736" w:type="dxa"/>
            <w:noWrap/>
            <w:hideMark/>
          </w:tcPr>
          <w:p w14:paraId="521347F3" w14:textId="77777777" w:rsidR="00E21699" w:rsidRPr="00AB6E7E" w:rsidRDefault="00E21699" w:rsidP="00E21699">
            <w:pPr>
              <w:widowControl/>
              <w:jc w:val="both"/>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Indicador</w:t>
            </w:r>
          </w:p>
        </w:tc>
        <w:tc>
          <w:tcPr>
            <w:tcW w:w="2512" w:type="dxa"/>
            <w:noWrap/>
            <w:hideMark/>
          </w:tcPr>
          <w:p w14:paraId="48BC254C" w14:textId="77777777" w:rsidR="00E21699" w:rsidRPr="00AB6E7E" w:rsidRDefault="00E21699" w:rsidP="00E21699">
            <w:pPr>
              <w:widowControl/>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Texto</w:t>
            </w:r>
          </w:p>
        </w:tc>
        <w:tc>
          <w:tcPr>
            <w:tcW w:w="5103" w:type="dxa"/>
            <w:noWrap/>
            <w:hideMark/>
          </w:tcPr>
          <w:p w14:paraId="74EF9D49" w14:textId="77777777" w:rsidR="00E21699" w:rsidRPr="00AB6E7E" w:rsidRDefault="00E21699" w:rsidP="00E21699">
            <w:pPr>
              <w:widowControl/>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Capacidad, práctica o control a evaluar.</w:t>
            </w:r>
          </w:p>
        </w:tc>
      </w:tr>
      <w:tr w:rsidR="00E21699" w:rsidRPr="00CB2C37" w14:paraId="28596019" w14:textId="77777777" w:rsidTr="00AB6E7E">
        <w:trPr>
          <w:trHeight w:val="620"/>
        </w:trPr>
        <w:tc>
          <w:tcPr>
            <w:cnfStyle w:val="001000000000" w:firstRow="0" w:lastRow="0" w:firstColumn="1" w:lastColumn="0" w:oddVBand="0" w:evenVBand="0" w:oddHBand="0" w:evenHBand="0" w:firstRowFirstColumn="0" w:firstRowLastColumn="0" w:lastRowFirstColumn="0" w:lastRowLastColumn="0"/>
            <w:tcW w:w="1736" w:type="dxa"/>
            <w:noWrap/>
            <w:hideMark/>
          </w:tcPr>
          <w:p w14:paraId="5B9FB347" w14:textId="77777777" w:rsidR="00E21699" w:rsidRPr="00AB6E7E" w:rsidRDefault="00E21699" w:rsidP="00E21699">
            <w:pPr>
              <w:widowControl/>
              <w:jc w:val="both"/>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Nivel de madurez</w:t>
            </w:r>
          </w:p>
        </w:tc>
        <w:tc>
          <w:tcPr>
            <w:tcW w:w="2512" w:type="dxa"/>
            <w:noWrap/>
            <w:hideMark/>
          </w:tcPr>
          <w:p w14:paraId="18AD9D49" w14:textId="77777777" w:rsidR="00E21699" w:rsidRPr="00AB6E7E" w:rsidRDefault="00E21699" w:rsidP="00E21699">
            <w:pPr>
              <w:widowControl/>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Escala ordinal (1-5)</w:t>
            </w:r>
          </w:p>
        </w:tc>
        <w:tc>
          <w:tcPr>
            <w:tcW w:w="5103" w:type="dxa"/>
            <w:noWrap/>
            <w:hideMark/>
          </w:tcPr>
          <w:p w14:paraId="5777C1F9" w14:textId="77777777" w:rsidR="00E21699" w:rsidRPr="00AB6E7E" w:rsidRDefault="00E21699" w:rsidP="00E21699">
            <w:pPr>
              <w:widowControl/>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Nivel de implementación alcanzado.</w:t>
            </w:r>
          </w:p>
        </w:tc>
      </w:tr>
      <w:tr w:rsidR="00E21699" w:rsidRPr="00CB2C37" w14:paraId="3E5D8EE2" w14:textId="77777777" w:rsidTr="00AB6E7E">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736" w:type="dxa"/>
            <w:noWrap/>
            <w:hideMark/>
          </w:tcPr>
          <w:p w14:paraId="07C8757A" w14:textId="77777777" w:rsidR="00E21699" w:rsidRPr="00AB6E7E" w:rsidRDefault="00E21699" w:rsidP="00E21699">
            <w:pPr>
              <w:widowControl/>
              <w:jc w:val="both"/>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Fuente normativa</w:t>
            </w:r>
          </w:p>
        </w:tc>
        <w:tc>
          <w:tcPr>
            <w:tcW w:w="2512" w:type="dxa"/>
            <w:noWrap/>
            <w:hideMark/>
          </w:tcPr>
          <w:p w14:paraId="304F8D5B" w14:textId="77777777" w:rsidR="00E21699" w:rsidRPr="00AB6E7E" w:rsidRDefault="00E21699" w:rsidP="00E21699">
            <w:pPr>
              <w:widowControl/>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Categoría nominal</w:t>
            </w:r>
          </w:p>
        </w:tc>
        <w:tc>
          <w:tcPr>
            <w:tcW w:w="5103" w:type="dxa"/>
            <w:noWrap/>
            <w:hideMark/>
          </w:tcPr>
          <w:p w14:paraId="76EEB332" w14:textId="77777777" w:rsidR="00E21699" w:rsidRPr="00AB6E7E" w:rsidRDefault="00E21699" w:rsidP="00E21699">
            <w:pPr>
              <w:widowControl/>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rPr>
            </w:pPr>
            <w:r w:rsidRPr="00AB6E7E">
              <w:rPr>
                <w:rFonts w:ascii="Times New Roman" w:eastAsia="Times New Roman" w:hAnsi="Times New Roman" w:cs="Times New Roman"/>
                <w:color w:val="000000"/>
                <w:sz w:val="18"/>
                <w:szCs w:val="18"/>
              </w:rPr>
              <w:t>Estándar o regulación de referencia.</w:t>
            </w:r>
          </w:p>
        </w:tc>
      </w:tr>
    </w:tbl>
    <w:p w14:paraId="2BA44813" w14:textId="79D3A95C" w:rsidR="004025C5" w:rsidRDefault="004025C5" w:rsidP="00E21699">
      <w:pPr>
        <w:pStyle w:val="TextoPrincipal"/>
        <w:spacing w:line="360" w:lineRule="auto"/>
        <w:ind w:left="1440" w:firstLine="0"/>
      </w:pPr>
    </w:p>
    <w:p w14:paraId="27C10778" w14:textId="4D36F00B" w:rsidR="004025C5" w:rsidRPr="00ED6561" w:rsidRDefault="004025C5" w:rsidP="008853F8">
      <w:pPr>
        <w:pStyle w:val="TextoPrincipal"/>
        <w:shd w:val="clear" w:color="auto" w:fill="767171" w:themeFill="background2" w:themeFillShade="80"/>
        <w:spacing w:line="360" w:lineRule="auto"/>
        <w:rPr>
          <w:rFonts w:eastAsiaTheme="majorEastAsia" w:cstheme="majorBidi"/>
          <w:b/>
          <w:color w:val="FFFFFF" w:themeColor="background1"/>
        </w:rPr>
      </w:pPr>
      <w:r w:rsidRPr="004025C5">
        <w:rPr>
          <w:rFonts w:eastAsiaTheme="majorEastAsia" w:cstheme="majorBidi"/>
          <w:b/>
        </w:rPr>
        <w:t>3.3.3. MATRIZ DE COHERENCIA METODOLÓGICA</w:t>
      </w:r>
    </w:p>
    <w:tbl>
      <w:tblPr>
        <w:tblStyle w:val="Tablaconcuadrculaclara"/>
        <w:tblW w:w="9200" w:type="dxa"/>
        <w:tblLook w:val="04A0" w:firstRow="1" w:lastRow="0" w:firstColumn="1" w:lastColumn="0" w:noHBand="0" w:noVBand="1"/>
      </w:tblPr>
      <w:tblGrid>
        <w:gridCol w:w="1420"/>
        <w:gridCol w:w="1436"/>
        <w:gridCol w:w="1465"/>
        <w:gridCol w:w="1311"/>
        <w:gridCol w:w="1373"/>
        <w:gridCol w:w="1145"/>
        <w:gridCol w:w="1200"/>
      </w:tblGrid>
      <w:tr w:rsidR="00ED6561" w:rsidRPr="00ED6561" w14:paraId="0C736633" w14:textId="77777777" w:rsidTr="00ED6561">
        <w:trPr>
          <w:trHeight w:val="460"/>
        </w:trPr>
        <w:tc>
          <w:tcPr>
            <w:tcW w:w="1280" w:type="dxa"/>
            <w:shd w:val="clear" w:color="auto" w:fill="767171" w:themeFill="background2" w:themeFillShade="80"/>
            <w:hideMark/>
          </w:tcPr>
          <w:p w14:paraId="3C0BAE88" w14:textId="77777777" w:rsidR="00767E92" w:rsidRPr="00ED6561" w:rsidRDefault="00767E92" w:rsidP="008853F8">
            <w:pPr>
              <w:widowControl/>
              <w:shd w:val="clear" w:color="auto" w:fill="767171" w:themeFill="background2" w:themeFillShade="80"/>
              <w:jc w:val="center"/>
              <w:rPr>
                <w:rFonts w:ascii="Times New Roman" w:eastAsia="Times New Roman" w:hAnsi="Times New Roman" w:cs="Times New Roman"/>
                <w:b/>
                <w:bCs/>
                <w:color w:val="FFFFFF" w:themeColor="background1"/>
                <w:sz w:val="18"/>
                <w:szCs w:val="18"/>
                <w:lang w:val="en-US"/>
              </w:rPr>
            </w:pPr>
            <w:proofErr w:type="spellStart"/>
            <w:r w:rsidRPr="00ED6561">
              <w:rPr>
                <w:rFonts w:ascii="Times New Roman" w:eastAsia="Times New Roman" w:hAnsi="Times New Roman" w:cs="Times New Roman"/>
                <w:b/>
                <w:bCs/>
                <w:color w:val="FFFFFF" w:themeColor="background1"/>
                <w:sz w:val="18"/>
                <w:szCs w:val="18"/>
                <w:lang w:val="en-US"/>
              </w:rPr>
              <w:t>Objetivo</w:t>
            </w:r>
            <w:proofErr w:type="spellEnd"/>
            <w:r w:rsidRPr="00ED6561">
              <w:rPr>
                <w:rFonts w:ascii="Times New Roman" w:eastAsia="Times New Roman" w:hAnsi="Times New Roman" w:cs="Times New Roman"/>
                <w:b/>
                <w:bCs/>
                <w:color w:val="FFFFFF" w:themeColor="background1"/>
                <w:sz w:val="18"/>
                <w:szCs w:val="18"/>
                <w:lang w:val="en-US"/>
              </w:rPr>
              <w:t xml:space="preserve"> </w:t>
            </w:r>
            <w:proofErr w:type="spellStart"/>
            <w:r w:rsidRPr="00ED6561">
              <w:rPr>
                <w:rFonts w:ascii="Times New Roman" w:eastAsia="Times New Roman" w:hAnsi="Times New Roman" w:cs="Times New Roman"/>
                <w:b/>
                <w:bCs/>
                <w:color w:val="FFFFFF" w:themeColor="background1"/>
                <w:sz w:val="18"/>
                <w:szCs w:val="18"/>
                <w:lang w:val="en-US"/>
              </w:rPr>
              <w:t>específico</w:t>
            </w:r>
            <w:proofErr w:type="spellEnd"/>
          </w:p>
        </w:tc>
        <w:tc>
          <w:tcPr>
            <w:tcW w:w="1355" w:type="dxa"/>
            <w:shd w:val="clear" w:color="auto" w:fill="767171" w:themeFill="background2" w:themeFillShade="80"/>
            <w:hideMark/>
          </w:tcPr>
          <w:p w14:paraId="27335D04" w14:textId="77777777" w:rsidR="00767E92" w:rsidRPr="00ED6561" w:rsidRDefault="00767E92" w:rsidP="008853F8">
            <w:pPr>
              <w:widowControl/>
              <w:shd w:val="clear" w:color="auto" w:fill="767171" w:themeFill="background2" w:themeFillShade="80"/>
              <w:jc w:val="center"/>
              <w:rPr>
                <w:rFonts w:ascii="Times New Roman" w:eastAsia="Times New Roman" w:hAnsi="Times New Roman" w:cs="Times New Roman"/>
                <w:b/>
                <w:bCs/>
                <w:color w:val="FFFFFF" w:themeColor="background1"/>
                <w:sz w:val="18"/>
                <w:szCs w:val="18"/>
                <w:lang w:val="en-US"/>
              </w:rPr>
            </w:pPr>
            <w:r w:rsidRPr="00ED6561">
              <w:rPr>
                <w:rFonts w:ascii="Times New Roman" w:eastAsia="Times New Roman" w:hAnsi="Times New Roman" w:cs="Times New Roman"/>
                <w:b/>
                <w:bCs/>
                <w:color w:val="FFFFFF" w:themeColor="background1"/>
                <w:sz w:val="18"/>
                <w:szCs w:val="18"/>
                <w:lang w:val="en-US"/>
              </w:rPr>
              <w:t xml:space="preserve">Técnica de </w:t>
            </w:r>
            <w:proofErr w:type="spellStart"/>
            <w:r w:rsidRPr="00ED6561">
              <w:rPr>
                <w:rFonts w:ascii="Times New Roman" w:eastAsia="Times New Roman" w:hAnsi="Times New Roman" w:cs="Times New Roman"/>
                <w:b/>
                <w:bCs/>
                <w:color w:val="FFFFFF" w:themeColor="background1"/>
                <w:sz w:val="18"/>
                <w:szCs w:val="18"/>
                <w:lang w:val="en-US"/>
              </w:rPr>
              <w:t>investigación</w:t>
            </w:r>
            <w:proofErr w:type="spellEnd"/>
          </w:p>
        </w:tc>
        <w:tc>
          <w:tcPr>
            <w:tcW w:w="1449" w:type="dxa"/>
            <w:shd w:val="clear" w:color="auto" w:fill="767171" w:themeFill="background2" w:themeFillShade="80"/>
            <w:hideMark/>
          </w:tcPr>
          <w:p w14:paraId="78843279" w14:textId="77777777" w:rsidR="00767E92" w:rsidRPr="00ED6561" w:rsidRDefault="00767E92" w:rsidP="008853F8">
            <w:pPr>
              <w:widowControl/>
              <w:shd w:val="clear" w:color="auto" w:fill="767171" w:themeFill="background2" w:themeFillShade="80"/>
              <w:jc w:val="center"/>
              <w:rPr>
                <w:rFonts w:ascii="Times New Roman" w:eastAsia="Times New Roman" w:hAnsi="Times New Roman" w:cs="Times New Roman"/>
                <w:b/>
                <w:bCs/>
                <w:color w:val="FFFFFF" w:themeColor="background1"/>
                <w:sz w:val="18"/>
                <w:szCs w:val="18"/>
                <w:lang w:val="en-US"/>
              </w:rPr>
            </w:pPr>
            <w:proofErr w:type="spellStart"/>
            <w:r w:rsidRPr="00ED6561">
              <w:rPr>
                <w:rFonts w:ascii="Times New Roman" w:eastAsia="Times New Roman" w:hAnsi="Times New Roman" w:cs="Times New Roman"/>
                <w:b/>
                <w:bCs/>
                <w:color w:val="FFFFFF" w:themeColor="background1"/>
                <w:sz w:val="18"/>
                <w:szCs w:val="18"/>
                <w:lang w:val="en-US"/>
              </w:rPr>
              <w:t>Instrumento</w:t>
            </w:r>
            <w:proofErr w:type="spellEnd"/>
          </w:p>
        </w:tc>
        <w:tc>
          <w:tcPr>
            <w:tcW w:w="1197" w:type="dxa"/>
            <w:shd w:val="clear" w:color="auto" w:fill="767171" w:themeFill="background2" w:themeFillShade="80"/>
            <w:hideMark/>
          </w:tcPr>
          <w:p w14:paraId="02914BDD" w14:textId="77777777" w:rsidR="00767E92" w:rsidRPr="00ED6561" w:rsidRDefault="00767E92" w:rsidP="008853F8">
            <w:pPr>
              <w:widowControl/>
              <w:shd w:val="clear" w:color="auto" w:fill="767171" w:themeFill="background2" w:themeFillShade="80"/>
              <w:jc w:val="center"/>
              <w:rPr>
                <w:rFonts w:ascii="Times New Roman" w:eastAsia="Times New Roman" w:hAnsi="Times New Roman" w:cs="Times New Roman"/>
                <w:b/>
                <w:bCs/>
                <w:color w:val="FFFFFF" w:themeColor="background1"/>
                <w:sz w:val="18"/>
                <w:szCs w:val="18"/>
                <w:lang w:val="en-US"/>
              </w:rPr>
            </w:pPr>
            <w:r w:rsidRPr="00ED6561">
              <w:rPr>
                <w:rFonts w:ascii="Times New Roman" w:eastAsia="Times New Roman" w:hAnsi="Times New Roman" w:cs="Times New Roman"/>
                <w:b/>
                <w:bCs/>
                <w:color w:val="FFFFFF" w:themeColor="background1"/>
                <w:sz w:val="18"/>
                <w:szCs w:val="18"/>
                <w:lang w:val="en-US"/>
              </w:rPr>
              <w:t xml:space="preserve">Fuente de </w:t>
            </w:r>
            <w:proofErr w:type="spellStart"/>
            <w:r w:rsidRPr="00ED6561">
              <w:rPr>
                <w:rFonts w:ascii="Times New Roman" w:eastAsia="Times New Roman" w:hAnsi="Times New Roman" w:cs="Times New Roman"/>
                <w:b/>
                <w:bCs/>
                <w:color w:val="FFFFFF" w:themeColor="background1"/>
                <w:sz w:val="18"/>
                <w:szCs w:val="18"/>
                <w:lang w:val="en-US"/>
              </w:rPr>
              <w:t>datos</w:t>
            </w:r>
            <w:proofErr w:type="spellEnd"/>
          </w:p>
        </w:tc>
        <w:tc>
          <w:tcPr>
            <w:tcW w:w="1552" w:type="dxa"/>
            <w:shd w:val="clear" w:color="auto" w:fill="767171" w:themeFill="background2" w:themeFillShade="80"/>
            <w:hideMark/>
          </w:tcPr>
          <w:p w14:paraId="1B181329" w14:textId="77777777" w:rsidR="00767E92" w:rsidRPr="00ED6561" w:rsidRDefault="00767E92" w:rsidP="008853F8">
            <w:pPr>
              <w:widowControl/>
              <w:shd w:val="clear" w:color="auto" w:fill="767171" w:themeFill="background2" w:themeFillShade="80"/>
              <w:jc w:val="center"/>
              <w:rPr>
                <w:rFonts w:ascii="Times New Roman" w:eastAsia="Times New Roman" w:hAnsi="Times New Roman" w:cs="Times New Roman"/>
                <w:b/>
                <w:bCs/>
                <w:color w:val="FFFFFF" w:themeColor="background1"/>
                <w:sz w:val="18"/>
                <w:szCs w:val="18"/>
                <w:lang w:val="en-US"/>
              </w:rPr>
            </w:pPr>
            <w:proofErr w:type="spellStart"/>
            <w:r w:rsidRPr="00ED6561">
              <w:rPr>
                <w:rFonts w:ascii="Times New Roman" w:eastAsia="Times New Roman" w:hAnsi="Times New Roman" w:cs="Times New Roman"/>
                <w:b/>
                <w:bCs/>
                <w:color w:val="FFFFFF" w:themeColor="background1"/>
                <w:sz w:val="18"/>
                <w:szCs w:val="18"/>
                <w:lang w:val="en-US"/>
              </w:rPr>
              <w:t>Procedimiento</w:t>
            </w:r>
            <w:proofErr w:type="spellEnd"/>
            <w:r w:rsidRPr="00ED6561">
              <w:rPr>
                <w:rFonts w:ascii="Times New Roman" w:eastAsia="Times New Roman" w:hAnsi="Times New Roman" w:cs="Times New Roman"/>
                <w:b/>
                <w:bCs/>
                <w:color w:val="FFFFFF" w:themeColor="background1"/>
                <w:sz w:val="18"/>
                <w:szCs w:val="18"/>
                <w:lang w:val="en-US"/>
              </w:rPr>
              <w:t xml:space="preserve"> de </w:t>
            </w:r>
            <w:proofErr w:type="spellStart"/>
            <w:r w:rsidRPr="00ED6561">
              <w:rPr>
                <w:rFonts w:ascii="Times New Roman" w:eastAsia="Times New Roman" w:hAnsi="Times New Roman" w:cs="Times New Roman"/>
                <w:b/>
                <w:bCs/>
                <w:color w:val="FFFFFF" w:themeColor="background1"/>
                <w:sz w:val="18"/>
                <w:szCs w:val="18"/>
                <w:lang w:val="en-US"/>
              </w:rPr>
              <w:t>análisis</w:t>
            </w:r>
            <w:proofErr w:type="spellEnd"/>
          </w:p>
        </w:tc>
        <w:tc>
          <w:tcPr>
            <w:tcW w:w="1179" w:type="dxa"/>
            <w:shd w:val="clear" w:color="auto" w:fill="767171" w:themeFill="background2" w:themeFillShade="80"/>
            <w:hideMark/>
          </w:tcPr>
          <w:p w14:paraId="05A3D661" w14:textId="77777777" w:rsidR="00767E92" w:rsidRPr="00ED6561" w:rsidRDefault="00767E92" w:rsidP="008853F8">
            <w:pPr>
              <w:widowControl/>
              <w:shd w:val="clear" w:color="auto" w:fill="767171" w:themeFill="background2" w:themeFillShade="80"/>
              <w:jc w:val="center"/>
              <w:rPr>
                <w:rFonts w:ascii="Times New Roman" w:eastAsia="Times New Roman" w:hAnsi="Times New Roman" w:cs="Times New Roman"/>
                <w:b/>
                <w:bCs/>
                <w:color w:val="FFFFFF" w:themeColor="background1"/>
                <w:sz w:val="18"/>
                <w:szCs w:val="18"/>
                <w:lang w:val="en-US"/>
              </w:rPr>
            </w:pPr>
            <w:proofErr w:type="spellStart"/>
            <w:r w:rsidRPr="00ED6561">
              <w:rPr>
                <w:rFonts w:ascii="Times New Roman" w:eastAsia="Times New Roman" w:hAnsi="Times New Roman" w:cs="Times New Roman"/>
                <w:b/>
                <w:bCs/>
                <w:color w:val="FFFFFF" w:themeColor="background1"/>
                <w:sz w:val="18"/>
                <w:szCs w:val="18"/>
                <w:lang w:val="en-US"/>
              </w:rPr>
              <w:t>Producto</w:t>
            </w:r>
            <w:proofErr w:type="spellEnd"/>
            <w:r w:rsidRPr="00ED6561">
              <w:rPr>
                <w:rFonts w:ascii="Times New Roman" w:eastAsia="Times New Roman" w:hAnsi="Times New Roman" w:cs="Times New Roman"/>
                <w:b/>
                <w:bCs/>
                <w:color w:val="FFFFFF" w:themeColor="background1"/>
                <w:sz w:val="18"/>
                <w:szCs w:val="18"/>
                <w:lang w:val="en-US"/>
              </w:rPr>
              <w:t xml:space="preserve"> </w:t>
            </w:r>
            <w:proofErr w:type="spellStart"/>
            <w:r w:rsidRPr="00ED6561">
              <w:rPr>
                <w:rFonts w:ascii="Times New Roman" w:eastAsia="Times New Roman" w:hAnsi="Times New Roman" w:cs="Times New Roman"/>
                <w:b/>
                <w:bCs/>
                <w:color w:val="FFFFFF" w:themeColor="background1"/>
                <w:sz w:val="18"/>
                <w:szCs w:val="18"/>
                <w:lang w:val="en-US"/>
              </w:rPr>
              <w:t>esperado</w:t>
            </w:r>
            <w:proofErr w:type="spellEnd"/>
          </w:p>
        </w:tc>
        <w:tc>
          <w:tcPr>
            <w:tcW w:w="1188" w:type="dxa"/>
            <w:shd w:val="clear" w:color="auto" w:fill="767171" w:themeFill="background2" w:themeFillShade="80"/>
            <w:hideMark/>
          </w:tcPr>
          <w:p w14:paraId="7964007B" w14:textId="77777777" w:rsidR="00767E92" w:rsidRPr="00ED6561" w:rsidRDefault="00767E92" w:rsidP="008853F8">
            <w:pPr>
              <w:widowControl/>
              <w:shd w:val="clear" w:color="auto" w:fill="767171" w:themeFill="background2" w:themeFillShade="80"/>
              <w:jc w:val="center"/>
              <w:rPr>
                <w:rFonts w:ascii="Times New Roman" w:eastAsia="Times New Roman" w:hAnsi="Times New Roman" w:cs="Times New Roman"/>
                <w:b/>
                <w:bCs/>
                <w:color w:val="FFFFFF" w:themeColor="background1"/>
                <w:sz w:val="18"/>
                <w:szCs w:val="18"/>
                <w:lang w:val="en-US"/>
              </w:rPr>
            </w:pPr>
            <w:proofErr w:type="spellStart"/>
            <w:r w:rsidRPr="00ED6561">
              <w:rPr>
                <w:rFonts w:ascii="Times New Roman" w:eastAsia="Times New Roman" w:hAnsi="Times New Roman" w:cs="Times New Roman"/>
                <w:b/>
                <w:bCs/>
                <w:color w:val="FFFFFF" w:themeColor="background1"/>
                <w:sz w:val="18"/>
                <w:szCs w:val="18"/>
                <w:lang w:val="en-US"/>
              </w:rPr>
              <w:t>Métricas</w:t>
            </w:r>
            <w:proofErr w:type="spellEnd"/>
            <w:r w:rsidRPr="00ED6561">
              <w:rPr>
                <w:rFonts w:ascii="Times New Roman" w:eastAsia="Times New Roman" w:hAnsi="Times New Roman" w:cs="Times New Roman"/>
                <w:b/>
                <w:bCs/>
                <w:color w:val="FFFFFF" w:themeColor="background1"/>
                <w:sz w:val="18"/>
                <w:szCs w:val="18"/>
                <w:lang w:val="en-US"/>
              </w:rPr>
              <w:t xml:space="preserve"> o </w:t>
            </w:r>
            <w:proofErr w:type="spellStart"/>
            <w:r w:rsidRPr="00ED6561">
              <w:rPr>
                <w:rFonts w:ascii="Times New Roman" w:eastAsia="Times New Roman" w:hAnsi="Times New Roman" w:cs="Times New Roman"/>
                <w:b/>
                <w:bCs/>
                <w:color w:val="FFFFFF" w:themeColor="background1"/>
                <w:sz w:val="18"/>
                <w:szCs w:val="18"/>
                <w:lang w:val="en-US"/>
              </w:rPr>
              <w:t>criterios</w:t>
            </w:r>
            <w:proofErr w:type="spellEnd"/>
          </w:p>
        </w:tc>
      </w:tr>
      <w:tr w:rsidR="00767E92" w:rsidRPr="00767E92" w14:paraId="7315958F" w14:textId="77777777" w:rsidTr="00767E92">
        <w:trPr>
          <w:trHeight w:val="2990"/>
        </w:trPr>
        <w:tc>
          <w:tcPr>
            <w:tcW w:w="1280" w:type="dxa"/>
            <w:hideMark/>
          </w:tcPr>
          <w:p w14:paraId="42245B37"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1. Analizar los principales modelos de madurez de ciberseguridad y estándares internacionales aplicables al sector financiero.</w:t>
            </w:r>
          </w:p>
        </w:tc>
        <w:tc>
          <w:tcPr>
            <w:tcW w:w="1355" w:type="dxa"/>
            <w:hideMark/>
          </w:tcPr>
          <w:p w14:paraId="07CC18A9"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Revisión documental estructurada y análisis comparativo.</w:t>
            </w:r>
          </w:p>
        </w:tc>
        <w:tc>
          <w:tcPr>
            <w:tcW w:w="1449" w:type="dxa"/>
            <w:hideMark/>
          </w:tcPr>
          <w:p w14:paraId="3BDAD067"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Ficha de extracción de literatura y matriz comparativa de modelos.</w:t>
            </w:r>
          </w:p>
        </w:tc>
        <w:tc>
          <w:tcPr>
            <w:tcW w:w="1197" w:type="dxa"/>
            <w:hideMark/>
          </w:tcPr>
          <w:p w14:paraId="5479E46C"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Artículos científicos indexados; NIST CSF 2.0; ISO/IEC 27001:2022; COBIT 2019; DORA; modelos CCMM, C2M2 y CMMI.</w:t>
            </w:r>
          </w:p>
        </w:tc>
        <w:tc>
          <w:tcPr>
            <w:tcW w:w="1552" w:type="dxa"/>
            <w:hideMark/>
          </w:tcPr>
          <w:p w14:paraId="633CD761"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Identificación, clasificación y comparación de dominios, niveles, controles, métodos de puntuación y mecanismos de validación.</w:t>
            </w:r>
          </w:p>
        </w:tc>
        <w:tc>
          <w:tcPr>
            <w:tcW w:w="1179" w:type="dxa"/>
            <w:hideMark/>
          </w:tcPr>
          <w:p w14:paraId="301F7D67"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Catálogo de modelos y dimensiones comunes de madurez.</w:t>
            </w:r>
          </w:p>
        </w:tc>
        <w:tc>
          <w:tcPr>
            <w:tcW w:w="1188" w:type="dxa"/>
            <w:hideMark/>
          </w:tcPr>
          <w:p w14:paraId="431AB81A"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Número de modelos examinados; cantidad de dimensiones comunes; porcentaje de modelos con aplicabilidad financiera; trazabilidad de cada dimensión.</w:t>
            </w:r>
          </w:p>
        </w:tc>
      </w:tr>
      <w:tr w:rsidR="00767E92" w:rsidRPr="00767E92" w14:paraId="4289834F" w14:textId="77777777" w:rsidTr="00767E92">
        <w:trPr>
          <w:trHeight w:val="2990"/>
        </w:trPr>
        <w:tc>
          <w:tcPr>
            <w:tcW w:w="1280" w:type="dxa"/>
            <w:hideMark/>
          </w:tcPr>
          <w:p w14:paraId="1E17802B"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lastRenderedPageBreak/>
              <w:t>2. Identificar los requisitos regulatorios de la CNBS relacionados con ciberseguridad, riesgo tecnológico y resiliencia operativa.</w:t>
            </w:r>
          </w:p>
        </w:tc>
        <w:tc>
          <w:tcPr>
            <w:tcW w:w="1355" w:type="dxa"/>
            <w:hideMark/>
          </w:tcPr>
          <w:p w14:paraId="069CB6C9" w14:textId="77777777" w:rsidR="00767E92" w:rsidRPr="00767E92" w:rsidRDefault="00767E92" w:rsidP="00767E92">
            <w:pPr>
              <w:widowControl/>
              <w:rPr>
                <w:rFonts w:ascii="Times New Roman" w:eastAsia="Times New Roman" w:hAnsi="Times New Roman" w:cs="Times New Roman"/>
                <w:color w:val="000000"/>
                <w:sz w:val="18"/>
                <w:szCs w:val="18"/>
                <w:lang w:val="en-US"/>
              </w:rPr>
            </w:pPr>
            <w:proofErr w:type="spellStart"/>
            <w:r w:rsidRPr="00767E92">
              <w:rPr>
                <w:rFonts w:ascii="Times New Roman" w:eastAsia="Times New Roman" w:hAnsi="Times New Roman" w:cs="Times New Roman"/>
                <w:color w:val="000000"/>
                <w:sz w:val="18"/>
                <w:szCs w:val="18"/>
                <w:lang w:val="en-US"/>
              </w:rPr>
              <w:t>Análisis</w:t>
            </w:r>
            <w:proofErr w:type="spellEnd"/>
            <w:r w:rsidRPr="00767E92">
              <w:rPr>
                <w:rFonts w:ascii="Times New Roman" w:eastAsia="Times New Roman" w:hAnsi="Times New Roman" w:cs="Times New Roman"/>
                <w:color w:val="000000"/>
                <w:sz w:val="18"/>
                <w:szCs w:val="18"/>
                <w:lang w:val="en-US"/>
              </w:rPr>
              <w:t xml:space="preserve"> documental </w:t>
            </w:r>
            <w:proofErr w:type="spellStart"/>
            <w:r w:rsidRPr="00767E92">
              <w:rPr>
                <w:rFonts w:ascii="Times New Roman" w:eastAsia="Times New Roman" w:hAnsi="Times New Roman" w:cs="Times New Roman"/>
                <w:color w:val="000000"/>
                <w:sz w:val="18"/>
                <w:szCs w:val="18"/>
                <w:lang w:val="en-US"/>
              </w:rPr>
              <w:t>normativo</w:t>
            </w:r>
            <w:proofErr w:type="spellEnd"/>
            <w:r w:rsidRPr="00767E92">
              <w:rPr>
                <w:rFonts w:ascii="Times New Roman" w:eastAsia="Times New Roman" w:hAnsi="Times New Roman" w:cs="Times New Roman"/>
                <w:color w:val="000000"/>
                <w:sz w:val="18"/>
                <w:szCs w:val="18"/>
                <w:lang w:val="en-US"/>
              </w:rPr>
              <w:t>.</w:t>
            </w:r>
          </w:p>
        </w:tc>
        <w:tc>
          <w:tcPr>
            <w:tcW w:w="1449" w:type="dxa"/>
            <w:hideMark/>
          </w:tcPr>
          <w:p w14:paraId="451CE33C"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Ficha de análisis normativo y matriz de trazabilidad regulatoria.</w:t>
            </w:r>
          </w:p>
        </w:tc>
        <w:tc>
          <w:tcPr>
            <w:tcW w:w="1197" w:type="dxa"/>
            <w:hideMark/>
          </w:tcPr>
          <w:p w14:paraId="004640B4"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Normas, circulares, resoluciones y lineamientos oficiales emitidos por la CNBS.</w:t>
            </w:r>
          </w:p>
        </w:tc>
        <w:tc>
          <w:tcPr>
            <w:tcW w:w="1552" w:type="dxa"/>
            <w:hideMark/>
          </w:tcPr>
          <w:p w14:paraId="222CECF2"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Descomposición de cada disposición en requisitos verificables; clasificación por dominio, obligatoriedad, evidencia y referencia normativa.</w:t>
            </w:r>
          </w:p>
        </w:tc>
        <w:tc>
          <w:tcPr>
            <w:tcW w:w="1179" w:type="dxa"/>
            <w:hideMark/>
          </w:tcPr>
          <w:p w14:paraId="308AB232"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Inventario consolidado de requisitos regulatorios.</w:t>
            </w:r>
          </w:p>
        </w:tc>
        <w:tc>
          <w:tcPr>
            <w:tcW w:w="1188" w:type="dxa"/>
            <w:hideMark/>
          </w:tcPr>
          <w:p w14:paraId="53E2E574"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Número de documentos revisados; número de requisitos extraídos; porcentaje de requisitos clasificados; porcentaje de requisitos con trazabilidad verificable.</w:t>
            </w:r>
          </w:p>
        </w:tc>
      </w:tr>
      <w:tr w:rsidR="00767E92" w:rsidRPr="00767E92" w14:paraId="621EE63C" w14:textId="77777777" w:rsidTr="00767E92">
        <w:trPr>
          <w:trHeight w:val="2990"/>
        </w:trPr>
        <w:tc>
          <w:tcPr>
            <w:tcW w:w="1280" w:type="dxa"/>
            <w:hideMark/>
          </w:tcPr>
          <w:p w14:paraId="307F4451"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3. Diseñar un framework de evaluación de madurez alineado con la regulación nacional y estándares internacionales.</w:t>
            </w:r>
          </w:p>
        </w:tc>
        <w:tc>
          <w:tcPr>
            <w:tcW w:w="1355" w:type="dxa"/>
            <w:hideMark/>
          </w:tcPr>
          <w:p w14:paraId="1D6CB05E"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Diseño del artefacto mediante DSR y análisis de correspondencia.</w:t>
            </w:r>
          </w:p>
        </w:tc>
        <w:tc>
          <w:tcPr>
            <w:tcW w:w="1449" w:type="dxa"/>
            <w:hideMark/>
          </w:tcPr>
          <w:p w14:paraId="6DB6D0ED"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 xml:space="preserve">Matriz de alineación normativa; Data Model </w:t>
            </w:r>
            <w:proofErr w:type="spellStart"/>
            <w:r w:rsidRPr="00767E92">
              <w:rPr>
                <w:rFonts w:ascii="Times New Roman" w:eastAsia="Times New Roman" w:hAnsi="Times New Roman" w:cs="Times New Roman"/>
                <w:color w:val="000000"/>
                <w:sz w:val="18"/>
                <w:szCs w:val="18"/>
              </w:rPr>
              <w:t>Canvas</w:t>
            </w:r>
            <w:proofErr w:type="spellEnd"/>
            <w:r w:rsidRPr="00767E92">
              <w:rPr>
                <w:rFonts w:ascii="Times New Roman" w:eastAsia="Times New Roman" w:hAnsi="Times New Roman" w:cs="Times New Roman"/>
                <w:color w:val="000000"/>
                <w:sz w:val="18"/>
                <w:szCs w:val="18"/>
              </w:rPr>
              <w:t>; catálogo de dominios, subdominios e indicadores; rúbrica de madurez.</w:t>
            </w:r>
          </w:p>
        </w:tc>
        <w:tc>
          <w:tcPr>
            <w:tcW w:w="1197" w:type="dxa"/>
            <w:hideMark/>
          </w:tcPr>
          <w:p w14:paraId="1979F894"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Resultados de los objetivos 1 y 2.</w:t>
            </w:r>
          </w:p>
        </w:tc>
        <w:tc>
          <w:tcPr>
            <w:tcW w:w="1552" w:type="dxa"/>
            <w:hideMark/>
          </w:tcPr>
          <w:p w14:paraId="77420F91"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Integración, depuración y normalización de requisitos; definición de dominios, indicadores, niveles, ponderaciones y reglas de cálculo.</w:t>
            </w:r>
          </w:p>
        </w:tc>
        <w:tc>
          <w:tcPr>
            <w:tcW w:w="1179" w:type="dxa"/>
            <w:hideMark/>
          </w:tcPr>
          <w:p w14:paraId="3C5C2AA8" w14:textId="77777777" w:rsidR="00767E92" w:rsidRPr="00767E92" w:rsidRDefault="00767E92" w:rsidP="00767E92">
            <w:pPr>
              <w:widowControl/>
              <w:rPr>
                <w:rFonts w:ascii="Times New Roman" w:eastAsia="Times New Roman" w:hAnsi="Times New Roman" w:cs="Times New Roman"/>
                <w:color w:val="000000"/>
                <w:sz w:val="18"/>
                <w:szCs w:val="18"/>
                <w:lang w:val="en-US"/>
              </w:rPr>
            </w:pPr>
            <w:proofErr w:type="spellStart"/>
            <w:r w:rsidRPr="00767E92">
              <w:rPr>
                <w:rFonts w:ascii="Times New Roman" w:eastAsia="Times New Roman" w:hAnsi="Times New Roman" w:cs="Times New Roman"/>
                <w:color w:val="000000"/>
                <w:sz w:val="18"/>
                <w:szCs w:val="18"/>
                <w:lang w:val="en-US"/>
              </w:rPr>
              <w:t>Versión</w:t>
            </w:r>
            <w:proofErr w:type="spellEnd"/>
            <w:r w:rsidRPr="00767E92">
              <w:rPr>
                <w:rFonts w:ascii="Times New Roman" w:eastAsia="Times New Roman" w:hAnsi="Times New Roman" w:cs="Times New Roman"/>
                <w:color w:val="000000"/>
                <w:sz w:val="18"/>
                <w:szCs w:val="18"/>
                <w:lang w:val="en-US"/>
              </w:rPr>
              <w:t xml:space="preserve"> </w:t>
            </w:r>
            <w:proofErr w:type="spellStart"/>
            <w:r w:rsidRPr="00767E92">
              <w:rPr>
                <w:rFonts w:ascii="Times New Roman" w:eastAsia="Times New Roman" w:hAnsi="Times New Roman" w:cs="Times New Roman"/>
                <w:color w:val="000000"/>
                <w:sz w:val="18"/>
                <w:szCs w:val="18"/>
                <w:lang w:val="en-US"/>
              </w:rPr>
              <w:t>preliminar</w:t>
            </w:r>
            <w:proofErr w:type="spellEnd"/>
            <w:r w:rsidRPr="00767E92">
              <w:rPr>
                <w:rFonts w:ascii="Times New Roman" w:eastAsia="Times New Roman" w:hAnsi="Times New Roman" w:cs="Times New Roman"/>
                <w:color w:val="000000"/>
                <w:sz w:val="18"/>
                <w:szCs w:val="18"/>
                <w:lang w:val="en-US"/>
              </w:rPr>
              <w:t xml:space="preserve"> del framework.</w:t>
            </w:r>
          </w:p>
        </w:tc>
        <w:tc>
          <w:tcPr>
            <w:tcW w:w="1188" w:type="dxa"/>
            <w:hideMark/>
          </w:tcPr>
          <w:p w14:paraId="36DD47F9"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Cobertura de requisitos CNBS; cobertura de estándares; ausencia de duplicidades; porcentaje de indicadores con fuente trazable; consistencia entre niveles.</w:t>
            </w:r>
          </w:p>
        </w:tc>
      </w:tr>
      <w:tr w:rsidR="00767E92" w:rsidRPr="00767E92" w14:paraId="0B3D25C0" w14:textId="77777777" w:rsidTr="00767E92">
        <w:trPr>
          <w:trHeight w:val="3220"/>
        </w:trPr>
        <w:tc>
          <w:tcPr>
            <w:tcW w:w="1280" w:type="dxa"/>
            <w:hideMark/>
          </w:tcPr>
          <w:p w14:paraId="56737046"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4. Validar el framework mediante juicio experto y técnicas de evaluación metodológica.</w:t>
            </w:r>
          </w:p>
        </w:tc>
        <w:tc>
          <w:tcPr>
            <w:tcW w:w="1355" w:type="dxa"/>
            <w:hideMark/>
          </w:tcPr>
          <w:p w14:paraId="25A71D86"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Encuesta estructurada y entrevista semiestructurada.</w:t>
            </w:r>
          </w:p>
        </w:tc>
        <w:tc>
          <w:tcPr>
            <w:tcW w:w="1449" w:type="dxa"/>
            <w:hideMark/>
          </w:tcPr>
          <w:p w14:paraId="17246D55"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Cuestionario con escala Likert; guía de entrevista; ficha de valoración experta.</w:t>
            </w:r>
          </w:p>
        </w:tc>
        <w:tc>
          <w:tcPr>
            <w:tcW w:w="1197" w:type="dxa"/>
            <w:hideMark/>
          </w:tcPr>
          <w:p w14:paraId="6B830C93"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Panel de expertos en ciberseguridad, riesgo tecnológico, auditoría, gobierno de TI, regulación financiera y continuidad del negocio.</w:t>
            </w:r>
          </w:p>
        </w:tc>
        <w:tc>
          <w:tcPr>
            <w:tcW w:w="1552" w:type="dxa"/>
            <w:hideMark/>
          </w:tcPr>
          <w:p w14:paraId="1D86542C"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Estadística descriptiva, validez de contenido, análisis de consenso y análisis temático.</w:t>
            </w:r>
          </w:p>
        </w:tc>
        <w:tc>
          <w:tcPr>
            <w:tcW w:w="1179" w:type="dxa"/>
            <w:hideMark/>
          </w:tcPr>
          <w:p w14:paraId="4557DDB2"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Framework validado y registro de ajustes.</w:t>
            </w:r>
          </w:p>
        </w:tc>
        <w:tc>
          <w:tcPr>
            <w:tcW w:w="1188" w:type="dxa"/>
            <w:hideMark/>
          </w:tcPr>
          <w:p w14:paraId="56E0DAF7" w14:textId="4D9E2C8C"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índice de validez de contenido; media y desviación estándar; porcentaje de acuerdo; número de observaciones aceptadas; saturación temática.</w:t>
            </w:r>
          </w:p>
        </w:tc>
      </w:tr>
      <w:tr w:rsidR="00767E92" w:rsidRPr="00767E92" w14:paraId="2450270E" w14:textId="77777777" w:rsidTr="00767E92">
        <w:trPr>
          <w:trHeight w:val="2530"/>
        </w:trPr>
        <w:tc>
          <w:tcPr>
            <w:tcW w:w="1280" w:type="dxa"/>
            <w:hideMark/>
          </w:tcPr>
          <w:p w14:paraId="43DDFF6E"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5. Desarrollar un mecanismo de análisis de brechas y recomendaciones para orientar el fortalecimiento de la resiliencia operativa digital.</w:t>
            </w:r>
          </w:p>
        </w:tc>
        <w:tc>
          <w:tcPr>
            <w:tcW w:w="1355" w:type="dxa"/>
            <w:hideMark/>
          </w:tcPr>
          <w:p w14:paraId="369D0025"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Análisis GAP y diseño de reglas de recomendación.</w:t>
            </w:r>
          </w:p>
        </w:tc>
        <w:tc>
          <w:tcPr>
            <w:tcW w:w="1449" w:type="dxa"/>
            <w:hideMark/>
          </w:tcPr>
          <w:p w14:paraId="401B5579"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Matriz AS-IS/TO-BE; rúbrica de cinco niveles; catálogo de recomendaciones.</w:t>
            </w:r>
          </w:p>
        </w:tc>
        <w:tc>
          <w:tcPr>
            <w:tcW w:w="1197" w:type="dxa"/>
            <w:hideMark/>
          </w:tcPr>
          <w:p w14:paraId="73AAC81D"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Indicadores y niveles del framework validado; referencias CNBS y estándares internacionales.</w:t>
            </w:r>
          </w:p>
        </w:tc>
        <w:tc>
          <w:tcPr>
            <w:tcW w:w="1552" w:type="dxa"/>
            <w:hideMark/>
          </w:tcPr>
          <w:p w14:paraId="79CBF379" w14:textId="77777777" w:rsidR="00767E92" w:rsidRPr="00767E92" w:rsidRDefault="00767E92" w:rsidP="00767E92">
            <w:pPr>
              <w:widowControl/>
              <w:rPr>
                <w:rFonts w:ascii="Times New Roman" w:eastAsia="Times New Roman" w:hAnsi="Times New Roman" w:cs="Times New Roman"/>
                <w:color w:val="000000"/>
                <w:sz w:val="18"/>
                <w:szCs w:val="18"/>
              </w:rPr>
            </w:pPr>
            <w:r w:rsidRPr="00767E92">
              <w:rPr>
                <w:rFonts w:ascii="Times New Roman" w:eastAsia="Times New Roman" w:hAnsi="Times New Roman" w:cs="Times New Roman"/>
                <w:color w:val="000000"/>
                <w:sz w:val="18"/>
                <w:szCs w:val="18"/>
              </w:rPr>
              <w:t>Comparación entre nivel observado y nivel objetivo; clasificación de brechas; priorización por criticidad, impacto y esfuerzo.</w:t>
            </w:r>
          </w:p>
        </w:tc>
        <w:tc>
          <w:tcPr>
            <w:tcW w:w="1179" w:type="dxa"/>
            <w:noWrap/>
            <w:hideMark/>
          </w:tcPr>
          <w:p w14:paraId="20485B60" w14:textId="77777777" w:rsidR="00767E92" w:rsidRPr="00767E92" w:rsidRDefault="00767E92" w:rsidP="00767E92">
            <w:pPr>
              <w:widowControl/>
              <w:rPr>
                <w:rFonts w:ascii="Times New Roman" w:eastAsia="Times New Roman" w:hAnsi="Times New Roman" w:cs="Times New Roman"/>
                <w:color w:val="000000"/>
                <w:sz w:val="18"/>
                <w:szCs w:val="18"/>
              </w:rPr>
            </w:pPr>
          </w:p>
        </w:tc>
        <w:tc>
          <w:tcPr>
            <w:tcW w:w="1188" w:type="dxa"/>
            <w:noWrap/>
            <w:hideMark/>
          </w:tcPr>
          <w:p w14:paraId="12E63371" w14:textId="77777777" w:rsidR="00767E92" w:rsidRPr="00767E92" w:rsidRDefault="00767E92" w:rsidP="00767E92">
            <w:pPr>
              <w:widowControl/>
              <w:rPr>
                <w:rFonts w:ascii="Times New Roman" w:eastAsia="Times New Roman" w:hAnsi="Times New Roman" w:cs="Times New Roman"/>
                <w:sz w:val="20"/>
                <w:szCs w:val="20"/>
              </w:rPr>
            </w:pPr>
          </w:p>
        </w:tc>
      </w:tr>
    </w:tbl>
    <w:p w14:paraId="4FA3B887" w14:textId="77777777" w:rsidR="00061E62" w:rsidRPr="004025C5" w:rsidRDefault="00061E62" w:rsidP="00061E62">
      <w:pPr>
        <w:pStyle w:val="TextoPrincipal"/>
        <w:spacing w:line="360" w:lineRule="auto"/>
        <w:rPr>
          <w:rFonts w:eastAsiaTheme="majorEastAsia" w:cstheme="majorBidi"/>
          <w:b/>
        </w:rPr>
      </w:pPr>
    </w:p>
    <w:p w14:paraId="761298E2" w14:textId="77777777" w:rsidR="004025C5" w:rsidRPr="004025C5" w:rsidRDefault="004025C5" w:rsidP="004025C5">
      <w:pPr>
        <w:pStyle w:val="TextoPrincipal"/>
        <w:spacing w:line="360" w:lineRule="auto"/>
        <w:ind w:firstLine="0"/>
        <w:rPr>
          <w:rFonts w:eastAsiaTheme="majorEastAsia" w:cstheme="majorBidi"/>
          <w:b/>
        </w:rPr>
      </w:pPr>
    </w:p>
    <w:p w14:paraId="3085B1BE" w14:textId="7863AF4F" w:rsidR="007A01EE" w:rsidRPr="00CB2C37" w:rsidRDefault="00E23060" w:rsidP="009F5EDA">
      <w:pPr>
        <w:pStyle w:val="Ttulo2"/>
        <w:numPr>
          <w:ilvl w:val="1"/>
          <w:numId w:val="2"/>
        </w:numPr>
        <w:spacing w:line="360" w:lineRule="auto"/>
      </w:pPr>
      <w:bookmarkStart w:id="85" w:name="_Toc233579503"/>
      <w:r w:rsidRPr="00CB2C37">
        <w:lastRenderedPageBreak/>
        <w:t>VARIABLES O CATEGO</w:t>
      </w:r>
      <w:r w:rsidR="00D1421C">
        <w:t>RÍ</w:t>
      </w:r>
      <w:r w:rsidRPr="00CB2C37">
        <w:t>AS DE AN</w:t>
      </w:r>
      <w:r w:rsidR="000932AA">
        <w:t>Á</w:t>
      </w:r>
      <w:r w:rsidRPr="00CB2C37">
        <w:t>LISIS</w:t>
      </w:r>
      <w:bookmarkEnd w:id="85"/>
    </w:p>
    <w:p w14:paraId="19A1D98E" w14:textId="6811A3B9" w:rsidR="009B413D" w:rsidRPr="00CB2C37" w:rsidRDefault="009B413D" w:rsidP="004B1AF8">
      <w:pPr>
        <w:pStyle w:val="TextoPrincipal"/>
        <w:spacing w:line="360" w:lineRule="auto"/>
      </w:pPr>
      <w:r w:rsidRPr="00CB2C37">
        <w:t xml:space="preserve">La presente investigación se desarrolla bajo un enfoque de Design Science Research (DSR), En este contexto, la investigación </w:t>
      </w:r>
      <w:r w:rsidR="00CB2C37" w:rsidRPr="00CB2C37">
        <w:t>no</w:t>
      </w:r>
      <w:r w:rsidRPr="00CB2C37">
        <w:t xml:space="preserve"> busca establecer relaciones causales entre variables mediante la comprobación de hipótesis, sino construir un artefacto metodológico que permita evaluar capacidades organizacionales de ciberseguridad de manera estructurada y objetiva.</w:t>
      </w:r>
    </w:p>
    <w:p w14:paraId="15AC9F7D" w14:textId="77777777" w:rsidR="009B413D" w:rsidRPr="00CB2C37" w:rsidRDefault="009B413D" w:rsidP="009B413D">
      <w:pPr>
        <w:pStyle w:val="TextoPrincipal"/>
        <w:spacing w:line="360" w:lineRule="auto"/>
      </w:pPr>
      <w:r w:rsidRPr="00CB2C37">
        <w:t>Por esta razón, el análisis se fundamenta principalmente en categorías o dimensiones de evaluación derivadas de estándares internacionales y requisitos regulatorios nacionales. Estas categorías representan los componentes que conforman el framework propuesto.</w:t>
      </w:r>
    </w:p>
    <w:p w14:paraId="35F0CD9D" w14:textId="177AC9A4" w:rsidR="009B413D" w:rsidRPr="00CB2C37" w:rsidRDefault="009B413D" w:rsidP="009F5EDA">
      <w:pPr>
        <w:pStyle w:val="TextoPrincipal"/>
        <w:numPr>
          <w:ilvl w:val="2"/>
          <w:numId w:val="13"/>
        </w:numPr>
        <w:spacing w:line="360" w:lineRule="auto"/>
        <w:rPr>
          <w:b/>
          <w:bCs/>
        </w:rPr>
      </w:pPr>
      <w:r w:rsidRPr="00CB2C37">
        <w:rPr>
          <w:b/>
          <w:bCs/>
        </w:rPr>
        <w:t>CATEGORIAS DE ANALISIS DEL FRAMEWORK</w:t>
      </w:r>
      <w:r w:rsidR="007A01EE" w:rsidRPr="00CB2C37">
        <w:rPr>
          <w:b/>
          <w:bCs/>
        </w:rPr>
        <w:t xml:space="preserve">. </w:t>
      </w:r>
    </w:p>
    <w:p w14:paraId="05E0A8D6" w14:textId="14232F52" w:rsidR="00C97B36" w:rsidRPr="00CB2C37" w:rsidRDefault="00576F3A" w:rsidP="00C97B36">
      <w:pPr>
        <w:pStyle w:val="TextoPrincipal"/>
        <w:spacing w:line="360" w:lineRule="auto"/>
      </w:pPr>
      <w:r w:rsidRPr="00CB2C37">
        <w:t xml:space="preserve">Las categorías de análisis fueron definidas a partir de la integración de los lineamientos establecidos en NIST Cybersecurity Framework 2.0, ISO/IEC 27001:2022, COBIT 2019, DORA y las Normas de Gestión del Riesgo Tecnológico y Ciberseguridad emitidas por la Comisión Nacional de Bancos </w:t>
      </w:r>
      <w:r w:rsidR="00C97B36" w:rsidRPr="00CB2C37">
        <w:t xml:space="preserve">y </w:t>
      </w:r>
      <w:r w:rsidR="000932AA">
        <w:t>S</w:t>
      </w:r>
      <w:r w:rsidR="00C97B36" w:rsidRPr="00CB2C37">
        <w:t>eguros</w:t>
      </w:r>
      <w:r w:rsidRPr="00CB2C37">
        <w:t xml:space="preserve"> (CNBS).</w:t>
      </w:r>
    </w:p>
    <w:tbl>
      <w:tblPr>
        <w:tblW w:w="10886" w:type="dxa"/>
        <w:tblInd w:w="-685" w:type="dxa"/>
        <w:tblLook w:val="04A0" w:firstRow="1" w:lastRow="0" w:firstColumn="1" w:lastColumn="0" w:noHBand="0" w:noVBand="1"/>
      </w:tblPr>
      <w:tblGrid>
        <w:gridCol w:w="2098"/>
        <w:gridCol w:w="6379"/>
        <w:gridCol w:w="2409"/>
      </w:tblGrid>
      <w:tr w:rsidR="00C97B36" w:rsidRPr="00CB2C37" w14:paraId="5C801449" w14:textId="77777777" w:rsidTr="008853F8">
        <w:trPr>
          <w:trHeight w:val="290"/>
        </w:trPr>
        <w:tc>
          <w:tcPr>
            <w:tcW w:w="2098" w:type="dxa"/>
            <w:tcBorders>
              <w:top w:val="single" w:sz="4" w:space="0" w:color="auto"/>
              <w:left w:val="single" w:sz="4" w:space="0" w:color="auto"/>
              <w:bottom w:val="single" w:sz="4" w:space="0" w:color="auto"/>
              <w:right w:val="single" w:sz="4" w:space="0" w:color="auto"/>
            </w:tcBorders>
            <w:shd w:val="clear" w:color="auto" w:fill="767171" w:themeFill="background2" w:themeFillShade="80"/>
            <w:noWrap/>
            <w:vAlign w:val="bottom"/>
            <w:hideMark/>
          </w:tcPr>
          <w:p w14:paraId="09A1F00A" w14:textId="77777777" w:rsidR="00C97B36" w:rsidRPr="008853F8" w:rsidRDefault="00C97B36" w:rsidP="00C97B36">
            <w:pPr>
              <w:widowControl/>
              <w:jc w:val="center"/>
              <w:rPr>
                <w:rFonts w:ascii="Times New Roman" w:eastAsia="Times New Roman" w:hAnsi="Times New Roman" w:cs="Times New Roman"/>
                <w:b/>
                <w:bCs/>
                <w:color w:val="FFFFFF" w:themeColor="background1"/>
              </w:rPr>
            </w:pPr>
            <w:r w:rsidRPr="008853F8">
              <w:rPr>
                <w:rFonts w:ascii="Times New Roman" w:eastAsia="Times New Roman" w:hAnsi="Times New Roman" w:cs="Times New Roman"/>
                <w:b/>
                <w:bCs/>
                <w:color w:val="FFFFFF" w:themeColor="background1"/>
              </w:rPr>
              <w:t>Categoría de análisis</w:t>
            </w:r>
          </w:p>
        </w:tc>
        <w:tc>
          <w:tcPr>
            <w:tcW w:w="6379" w:type="dxa"/>
            <w:tcBorders>
              <w:top w:val="single" w:sz="4" w:space="0" w:color="auto"/>
              <w:left w:val="nil"/>
              <w:bottom w:val="single" w:sz="4" w:space="0" w:color="auto"/>
              <w:right w:val="single" w:sz="4" w:space="0" w:color="auto"/>
            </w:tcBorders>
            <w:shd w:val="clear" w:color="auto" w:fill="767171" w:themeFill="background2" w:themeFillShade="80"/>
            <w:noWrap/>
            <w:vAlign w:val="bottom"/>
            <w:hideMark/>
          </w:tcPr>
          <w:p w14:paraId="24827086" w14:textId="77777777" w:rsidR="00C97B36" w:rsidRPr="008853F8" w:rsidRDefault="00C97B36" w:rsidP="00C97B36">
            <w:pPr>
              <w:widowControl/>
              <w:jc w:val="center"/>
              <w:rPr>
                <w:rFonts w:ascii="Times New Roman" w:eastAsia="Times New Roman" w:hAnsi="Times New Roman" w:cs="Times New Roman"/>
                <w:b/>
                <w:bCs/>
                <w:color w:val="FFFFFF" w:themeColor="background1"/>
              </w:rPr>
            </w:pPr>
            <w:r w:rsidRPr="008853F8">
              <w:rPr>
                <w:rFonts w:ascii="Times New Roman" w:eastAsia="Times New Roman" w:hAnsi="Times New Roman" w:cs="Times New Roman"/>
                <w:b/>
                <w:bCs/>
                <w:color w:val="FFFFFF" w:themeColor="background1"/>
              </w:rPr>
              <w:t>Descripción</w:t>
            </w:r>
          </w:p>
        </w:tc>
        <w:tc>
          <w:tcPr>
            <w:tcW w:w="2409" w:type="dxa"/>
            <w:tcBorders>
              <w:top w:val="single" w:sz="4" w:space="0" w:color="auto"/>
              <w:left w:val="nil"/>
              <w:bottom w:val="single" w:sz="4" w:space="0" w:color="auto"/>
              <w:right w:val="single" w:sz="4" w:space="0" w:color="auto"/>
            </w:tcBorders>
            <w:shd w:val="clear" w:color="auto" w:fill="767171" w:themeFill="background2" w:themeFillShade="80"/>
            <w:noWrap/>
            <w:vAlign w:val="bottom"/>
            <w:hideMark/>
          </w:tcPr>
          <w:p w14:paraId="3B2383B2" w14:textId="77777777" w:rsidR="00C97B36" w:rsidRPr="008853F8" w:rsidRDefault="00C97B36" w:rsidP="00C97B36">
            <w:pPr>
              <w:widowControl/>
              <w:jc w:val="center"/>
              <w:rPr>
                <w:rFonts w:ascii="Times New Roman" w:eastAsia="Times New Roman" w:hAnsi="Times New Roman" w:cs="Times New Roman"/>
                <w:b/>
                <w:bCs/>
                <w:color w:val="FFFFFF" w:themeColor="background1"/>
              </w:rPr>
            </w:pPr>
            <w:r w:rsidRPr="008853F8">
              <w:rPr>
                <w:rFonts w:ascii="Times New Roman" w:eastAsia="Times New Roman" w:hAnsi="Times New Roman" w:cs="Times New Roman"/>
                <w:b/>
                <w:bCs/>
                <w:color w:val="FFFFFF" w:themeColor="background1"/>
              </w:rPr>
              <w:t>Referencia principal</w:t>
            </w:r>
          </w:p>
        </w:tc>
      </w:tr>
      <w:tr w:rsidR="00C97B36" w:rsidRPr="00CB2C37" w14:paraId="0A23D1A2"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38971F71"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Gobierno de Ciberseguridad</w:t>
            </w:r>
          </w:p>
        </w:tc>
        <w:tc>
          <w:tcPr>
            <w:tcW w:w="6379" w:type="dxa"/>
            <w:tcBorders>
              <w:top w:val="nil"/>
              <w:left w:val="nil"/>
              <w:bottom w:val="single" w:sz="4" w:space="0" w:color="auto"/>
              <w:right w:val="single" w:sz="4" w:space="0" w:color="auto"/>
            </w:tcBorders>
            <w:vAlign w:val="bottom"/>
            <w:hideMark/>
          </w:tcPr>
          <w:p w14:paraId="189E139C"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Evalúa la existencia de estructuras de gobierno, liderazgo, </w:t>
            </w:r>
            <w:r w:rsidRPr="00CB2C37">
              <w:rPr>
                <w:rFonts w:ascii="Times New Roman" w:eastAsia="Times New Roman" w:hAnsi="Times New Roman" w:cs="Times New Roman"/>
                <w:color w:val="000000"/>
              </w:rPr>
              <w:br/>
              <w:t>estrategia relacionados con la ciberseguridad y la gestión de riesgos tecnológicos.</w:t>
            </w:r>
          </w:p>
        </w:tc>
        <w:tc>
          <w:tcPr>
            <w:tcW w:w="2409" w:type="dxa"/>
            <w:tcBorders>
              <w:top w:val="nil"/>
              <w:left w:val="nil"/>
              <w:bottom w:val="single" w:sz="4" w:space="0" w:color="auto"/>
              <w:right w:val="single" w:sz="4" w:space="0" w:color="auto"/>
            </w:tcBorders>
            <w:vAlign w:val="bottom"/>
            <w:hideMark/>
          </w:tcPr>
          <w:p w14:paraId="03630E2F" w14:textId="11C30533"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NIST CSF 2. </w:t>
            </w:r>
            <w:r w:rsidRPr="00CB2C37">
              <w:rPr>
                <w:rFonts w:ascii="Times New Roman" w:eastAsia="Times New Roman" w:hAnsi="Times New Roman" w:cs="Times New Roman"/>
                <w:color w:val="000000"/>
              </w:rPr>
              <w:br/>
              <w:t>COBIT 2019</w:t>
            </w:r>
          </w:p>
        </w:tc>
      </w:tr>
      <w:tr w:rsidR="00C97B36" w:rsidRPr="00CB2C37" w14:paraId="5FB8C16B"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1B2DDBF1"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Gestión de Riesgos Tecnológicos</w:t>
            </w:r>
          </w:p>
        </w:tc>
        <w:tc>
          <w:tcPr>
            <w:tcW w:w="6379" w:type="dxa"/>
            <w:tcBorders>
              <w:top w:val="nil"/>
              <w:left w:val="nil"/>
              <w:bottom w:val="single" w:sz="4" w:space="0" w:color="auto"/>
              <w:right w:val="single" w:sz="4" w:space="0" w:color="auto"/>
            </w:tcBorders>
            <w:vAlign w:val="bottom"/>
            <w:hideMark/>
          </w:tcPr>
          <w:p w14:paraId="495B66D8"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Analiza los procesos utilizados para identificar, evaluar, trata</w:t>
            </w:r>
            <w:r w:rsidRPr="00CB2C37">
              <w:rPr>
                <w:rFonts w:ascii="Times New Roman" w:eastAsia="Times New Roman" w:hAnsi="Times New Roman" w:cs="Times New Roman"/>
                <w:color w:val="000000"/>
              </w:rPr>
              <w:br/>
              <w:t>r riesgos tecnológicos y cibernéticos que puedan</w:t>
            </w:r>
            <w:r w:rsidRPr="00CB2C37">
              <w:rPr>
                <w:rFonts w:ascii="Times New Roman" w:eastAsia="Times New Roman" w:hAnsi="Times New Roman" w:cs="Times New Roman"/>
                <w:color w:val="000000"/>
              </w:rPr>
              <w:br/>
              <w:t xml:space="preserve"> afectar la operación institucional.</w:t>
            </w:r>
          </w:p>
        </w:tc>
        <w:tc>
          <w:tcPr>
            <w:tcW w:w="2409" w:type="dxa"/>
            <w:tcBorders>
              <w:top w:val="nil"/>
              <w:left w:val="nil"/>
              <w:bottom w:val="single" w:sz="4" w:space="0" w:color="auto"/>
              <w:right w:val="single" w:sz="4" w:space="0" w:color="auto"/>
            </w:tcBorders>
            <w:vAlign w:val="bottom"/>
            <w:hideMark/>
          </w:tcPr>
          <w:p w14:paraId="52855272"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CNBS, </w:t>
            </w:r>
            <w:r w:rsidRPr="00CB2C37">
              <w:rPr>
                <w:rFonts w:ascii="Times New Roman" w:eastAsia="Times New Roman" w:hAnsi="Times New Roman" w:cs="Times New Roman"/>
                <w:color w:val="000000"/>
              </w:rPr>
              <w:br/>
              <w:t xml:space="preserve">NIST CSF 2.0, </w:t>
            </w:r>
            <w:r w:rsidRPr="00CB2C37">
              <w:rPr>
                <w:rFonts w:ascii="Times New Roman" w:eastAsia="Times New Roman" w:hAnsi="Times New Roman" w:cs="Times New Roman"/>
                <w:color w:val="000000"/>
              </w:rPr>
              <w:br/>
              <w:t>ISO 27001</w:t>
            </w:r>
          </w:p>
        </w:tc>
      </w:tr>
      <w:tr w:rsidR="00C97B36" w:rsidRPr="00CB2C37" w14:paraId="4BC866FC"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4DE11630"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Protección</w:t>
            </w:r>
          </w:p>
        </w:tc>
        <w:tc>
          <w:tcPr>
            <w:tcW w:w="6379" w:type="dxa"/>
            <w:tcBorders>
              <w:top w:val="nil"/>
              <w:left w:val="nil"/>
              <w:bottom w:val="single" w:sz="4" w:space="0" w:color="auto"/>
              <w:right w:val="single" w:sz="4" w:space="0" w:color="auto"/>
            </w:tcBorders>
            <w:vAlign w:val="bottom"/>
            <w:hideMark/>
          </w:tcPr>
          <w:p w14:paraId="4F1D13FE"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Evalúa la implementación de controles preventivos orientados</w:t>
            </w:r>
            <w:r w:rsidRPr="00CB2C37">
              <w:rPr>
                <w:rFonts w:ascii="Times New Roman" w:eastAsia="Times New Roman" w:hAnsi="Times New Roman" w:cs="Times New Roman"/>
                <w:color w:val="000000"/>
              </w:rPr>
              <w:br/>
              <w:t xml:space="preserve"> a proteger activos de información, sistemas, infraestructura </w:t>
            </w:r>
            <w:r w:rsidRPr="00CB2C37">
              <w:rPr>
                <w:rFonts w:ascii="Times New Roman" w:eastAsia="Times New Roman" w:hAnsi="Times New Roman" w:cs="Times New Roman"/>
                <w:color w:val="000000"/>
              </w:rPr>
              <w:br/>
              <w:t>tecnológica y datos institucionales.</w:t>
            </w:r>
          </w:p>
        </w:tc>
        <w:tc>
          <w:tcPr>
            <w:tcW w:w="2409" w:type="dxa"/>
            <w:tcBorders>
              <w:top w:val="nil"/>
              <w:left w:val="nil"/>
              <w:bottom w:val="single" w:sz="4" w:space="0" w:color="auto"/>
              <w:right w:val="single" w:sz="4" w:space="0" w:color="auto"/>
            </w:tcBorders>
            <w:vAlign w:val="bottom"/>
            <w:hideMark/>
          </w:tcPr>
          <w:p w14:paraId="2994C7F9" w14:textId="01AB233D"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ISO/IEC 27001:2022, </w:t>
            </w:r>
            <w:r w:rsidRPr="00CB2C37">
              <w:rPr>
                <w:rFonts w:ascii="Times New Roman" w:eastAsia="Times New Roman" w:hAnsi="Times New Roman" w:cs="Times New Roman"/>
                <w:color w:val="000000"/>
              </w:rPr>
              <w:br/>
              <w:t>NIST CSF 2.</w:t>
            </w:r>
          </w:p>
        </w:tc>
      </w:tr>
      <w:tr w:rsidR="00C97B36" w:rsidRPr="00CB2C37" w14:paraId="23ACF645"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6223AEFB"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Detección</w:t>
            </w:r>
          </w:p>
        </w:tc>
        <w:tc>
          <w:tcPr>
            <w:tcW w:w="6379" w:type="dxa"/>
            <w:tcBorders>
              <w:top w:val="nil"/>
              <w:left w:val="nil"/>
              <w:bottom w:val="single" w:sz="4" w:space="0" w:color="auto"/>
              <w:right w:val="single" w:sz="4" w:space="0" w:color="auto"/>
            </w:tcBorders>
            <w:vAlign w:val="bottom"/>
            <w:hideMark/>
          </w:tcPr>
          <w:p w14:paraId="0DFCC06F"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Examina la capacidad de la organización para monitorear </w:t>
            </w:r>
            <w:r w:rsidRPr="00CB2C37">
              <w:rPr>
                <w:rFonts w:ascii="Times New Roman" w:eastAsia="Times New Roman" w:hAnsi="Times New Roman" w:cs="Times New Roman"/>
                <w:color w:val="000000"/>
              </w:rPr>
              <w:br/>
              <w:t xml:space="preserve">eventos de seguridad, identificar anomalías y detectar </w:t>
            </w:r>
            <w:r w:rsidRPr="00CB2C37">
              <w:rPr>
                <w:rFonts w:ascii="Times New Roman" w:eastAsia="Times New Roman" w:hAnsi="Times New Roman" w:cs="Times New Roman"/>
                <w:color w:val="000000"/>
              </w:rPr>
              <w:br/>
              <w:t>oportunamente incidentes o vulnerabilidades.</w:t>
            </w:r>
          </w:p>
        </w:tc>
        <w:tc>
          <w:tcPr>
            <w:tcW w:w="2409" w:type="dxa"/>
            <w:tcBorders>
              <w:top w:val="nil"/>
              <w:left w:val="nil"/>
              <w:bottom w:val="single" w:sz="4" w:space="0" w:color="auto"/>
              <w:right w:val="single" w:sz="4" w:space="0" w:color="auto"/>
            </w:tcBorders>
            <w:noWrap/>
            <w:vAlign w:val="bottom"/>
            <w:hideMark/>
          </w:tcPr>
          <w:p w14:paraId="346F0F5B" w14:textId="1D7386FF"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NIST CSF 2.0 </w:t>
            </w:r>
          </w:p>
        </w:tc>
      </w:tr>
      <w:tr w:rsidR="00C97B36" w:rsidRPr="00CB2C37" w14:paraId="083135D7"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3D70713C"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Respuesta a Incidentes</w:t>
            </w:r>
          </w:p>
        </w:tc>
        <w:tc>
          <w:tcPr>
            <w:tcW w:w="6379" w:type="dxa"/>
            <w:tcBorders>
              <w:top w:val="nil"/>
              <w:left w:val="nil"/>
              <w:bottom w:val="single" w:sz="4" w:space="0" w:color="auto"/>
              <w:right w:val="single" w:sz="4" w:space="0" w:color="auto"/>
            </w:tcBorders>
            <w:vAlign w:val="bottom"/>
            <w:hideMark/>
          </w:tcPr>
          <w:p w14:paraId="1DB4DF2B"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Evalúa la existencia y efectividad de procesos de respuesta,</w:t>
            </w:r>
            <w:r w:rsidRPr="00CB2C37">
              <w:rPr>
                <w:rFonts w:ascii="Times New Roman" w:eastAsia="Times New Roman" w:hAnsi="Times New Roman" w:cs="Times New Roman"/>
                <w:color w:val="000000"/>
              </w:rPr>
              <w:br/>
              <w:t xml:space="preserve"> gestión de crisis, comunicación y contención de incidentes </w:t>
            </w:r>
            <w:r w:rsidRPr="00CB2C37">
              <w:rPr>
                <w:rFonts w:ascii="Times New Roman" w:eastAsia="Times New Roman" w:hAnsi="Times New Roman" w:cs="Times New Roman"/>
                <w:color w:val="000000"/>
              </w:rPr>
              <w:br/>
              <w:t>de ciberseguridad.</w:t>
            </w:r>
          </w:p>
        </w:tc>
        <w:tc>
          <w:tcPr>
            <w:tcW w:w="2409" w:type="dxa"/>
            <w:tcBorders>
              <w:top w:val="nil"/>
              <w:left w:val="nil"/>
              <w:bottom w:val="single" w:sz="4" w:space="0" w:color="auto"/>
              <w:right w:val="single" w:sz="4" w:space="0" w:color="auto"/>
            </w:tcBorders>
            <w:vAlign w:val="bottom"/>
            <w:hideMark/>
          </w:tcPr>
          <w:p w14:paraId="3EE23C54" w14:textId="740EA214"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NIST CSF 2.0 </w:t>
            </w:r>
            <w:r w:rsidRPr="00CB2C37">
              <w:rPr>
                <w:rFonts w:ascii="Times New Roman" w:eastAsia="Times New Roman" w:hAnsi="Times New Roman" w:cs="Times New Roman"/>
                <w:color w:val="000000"/>
              </w:rPr>
              <w:br/>
              <w:t>DORA</w:t>
            </w:r>
          </w:p>
        </w:tc>
      </w:tr>
      <w:tr w:rsidR="00C97B36" w:rsidRPr="00CB2C37" w14:paraId="200600F7"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62EB2BFB"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Recuperación Operativa</w:t>
            </w:r>
          </w:p>
        </w:tc>
        <w:tc>
          <w:tcPr>
            <w:tcW w:w="6379" w:type="dxa"/>
            <w:tcBorders>
              <w:top w:val="nil"/>
              <w:left w:val="nil"/>
              <w:bottom w:val="single" w:sz="4" w:space="0" w:color="auto"/>
              <w:right w:val="single" w:sz="4" w:space="0" w:color="auto"/>
            </w:tcBorders>
            <w:vAlign w:val="bottom"/>
            <w:hideMark/>
          </w:tcPr>
          <w:p w14:paraId="730322D5"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Analiza las capacidades institucionales para restaurar servicios,</w:t>
            </w:r>
            <w:r w:rsidRPr="00CB2C37">
              <w:rPr>
                <w:rFonts w:ascii="Times New Roman" w:eastAsia="Times New Roman" w:hAnsi="Times New Roman" w:cs="Times New Roman"/>
                <w:color w:val="000000"/>
              </w:rPr>
              <w:br/>
              <w:t xml:space="preserve"> recuperar operaciones críticas y garantizar la continuidad del </w:t>
            </w:r>
            <w:r w:rsidRPr="00CB2C37">
              <w:rPr>
                <w:rFonts w:ascii="Times New Roman" w:eastAsia="Times New Roman" w:hAnsi="Times New Roman" w:cs="Times New Roman"/>
                <w:color w:val="000000"/>
              </w:rPr>
              <w:br/>
              <w:t>negocio después de un incidente.</w:t>
            </w:r>
          </w:p>
        </w:tc>
        <w:tc>
          <w:tcPr>
            <w:tcW w:w="2409" w:type="dxa"/>
            <w:tcBorders>
              <w:top w:val="nil"/>
              <w:left w:val="nil"/>
              <w:bottom w:val="single" w:sz="4" w:space="0" w:color="auto"/>
              <w:right w:val="single" w:sz="4" w:space="0" w:color="auto"/>
            </w:tcBorders>
            <w:vAlign w:val="bottom"/>
            <w:hideMark/>
          </w:tcPr>
          <w:p w14:paraId="5A5C3FBC" w14:textId="1841E08D"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NIST CSF 2.0 </w:t>
            </w:r>
            <w:r w:rsidRPr="00CB2C37">
              <w:rPr>
                <w:rFonts w:ascii="Times New Roman" w:eastAsia="Times New Roman" w:hAnsi="Times New Roman" w:cs="Times New Roman"/>
                <w:color w:val="000000"/>
              </w:rPr>
              <w:br/>
              <w:t>DORA</w:t>
            </w:r>
          </w:p>
        </w:tc>
      </w:tr>
      <w:tr w:rsidR="00C97B36" w:rsidRPr="00CB2C37" w14:paraId="5FA040C3"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215FCC43"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Resiliencia Operativa Digital</w:t>
            </w:r>
          </w:p>
        </w:tc>
        <w:tc>
          <w:tcPr>
            <w:tcW w:w="6379" w:type="dxa"/>
            <w:tcBorders>
              <w:top w:val="nil"/>
              <w:left w:val="nil"/>
              <w:bottom w:val="single" w:sz="4" w:space="0" w:color="auto"/>
              <w:right w:val="single" w:sz="4" w:space="0" w:color="auto"/>
            </w:tcBorders>
            <w:vAlign w:val="bottom"/>
            <w:hideMark/>
          </w:tcPr>
          <w:p w14:paraId="732BF995"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Evalúa la capacidad integral de la organización para resistir, </w:t>
            </w:r>
            <w:r w:rsidRPr="00CB2C37">
              <w:rPr>
                <w:rFonts w:ascii="Times New Roman" w:eastAsia="Times New Roman" w:hAnsi="Times New Roman" w:cs="Times New Roman"/>
                <w:color w:val="000000"/>
              </w:rPr>
              <w:br/>
              <w:t>adaptarse y recuperarse frente a interrupciones causadas</w:t>
            </w:r>
            <w:r w:rsidRPr="00CB2C37">
              <w:rPr>
                <w:rFonts w:ascii="Times New Roman" w:eastAsia="Times New Roman" w:hAnsi="Times New Roman" w:cs="Times New Roman"/>
                <w:color w:val="000000"/>
              </w:rPr>
              <w:br/>
              <w:t xml:space="preserve"> por eventos tecnológicos o cibernéticos.</w:t>
            </w:r>
          </w:p>
        </w:tc>
        <w:tc>
          <w:tcPr>
            <w:tcW w:w="2409" w:type="dxa"/>
            <w:tcBorders>
              <w:top w:val="nil"/>
              <w:left w:val="nil"/>
              <w:bottom w:val="single" w:sz="4" w:space="0" w:color="auto"/>
              <w:right w:val="single" w:sz="4" w:space="0" w:color="auto"/>
            </w:tcBorders>
            <w:noWrap/>
            <w:vAlign w:val="bottom"/>
            <w:hideMark/>
          </w:tcPr>
          <w:p w14:paraId="7912C1C3"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DORA</w:t>
            </w:r>
          </w:p>
        </w:tc>
      </w:tr>
      <w:tr w:rsidR="00C97B36" w:rsidRPr="00CB2C37" w14:paraId="2C965E16" w14:textId="77777777" w:rsidTr="00C97B36">
        <w:trPr>
          <w:trHeight w:val="870"/>
        </w:trPr>
        <w:tc>
          <w:tcPr>
            <w:tcW w:w="2098" w:type="dxa"/>
            <w:tcBorders>
              <w:top w:val="nil"/>
              <w:left w:val="single" w:sz="4" w:space="0" w:color="auto"/>
              <w:bottom w:val="single" w:sz="4" w:space="0" w:color="auto"/>
              <w:right w:val="single" w:sz="4" w:space="0" w:color="auto"/>
            </w:tcBorders>
            <w:noWrap/>
            <w:vAlign w:val="bottom"/>
            <w:hideMark/>
          </w:tcPr>
          <w:p w14:paraId="21E15A79" w14:textId="77777777" w:rsidR="00C97B36" w:rsidRPr="00CB2C37" w:rsidRDefault="00C97B36" w:rsidP="00C97B36">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lastRenderedPageBreak/>
              <w:t>Cumplimiento Regulatorio</w:t>
            </w:r>
          </w:p>
        </w:tc>
        <w:tc>
          <w:tcPr>
            <w:tcW w:w="6379" w:type="dxa"/>
            <w:tcBorders>
              <w:top w:val="nil"/>
              <w:left w:val="nil"/>
              <w:bottom w:val="single" w:sz="4" w:space="0" w:color="auto"/>
              <w:right w:val="single" w:sz="4" w:space="0" w:color="auto"/>
            </w:tcBorders>
            <w:vAlign w:val="bottom"/>
            <w:hideMark/>
          </w:tcPr>
          <w:p w14:paraId="5D58A16E"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Determina el grado de alineación de la institución con los </w:t>
            </w:r>
            <w:r w:rsidRPr="00CB2C37">
              <w:rPr>
                <w:rFonts w:ascii="Times New Roman" w:eastAsia="Times New Roman" w:hAnsi="Times New Roman" w:cs="Times New Roman"/>
                <w:color w:val="000000"/>
              </w:rPr>
              <w:br/>
              <w:t xml:space="preserve">requisitos establecidos por la CNBS en materia de riesgo </w:t>
            </w:r>
            <w:r w:rsidRPr="00CB2C37">
              <w:rPr>
                <w:rFonts w:ascii="Times New Roman" w:eastAsia="Times New Roman" w:hAnsi="Times New Roman" w:cs="Times New Roman"/>
                <w:color w:val="000000"/>
              </w:rPr>
              <w:br/>
              <w:t>tecnológico, seguridad de la información y ciberseguridad.</w:t>
            </w:r>
          </w:p>
        </w:tc>
        <w:tc>
          <w:tcPr>
            <w:tcW w:w="2409" w:type="dxa"/>
            <w:tcBorders>
              <w:top w:val="nil"/>
              <w:left w:val="nil"/>
              <w:bottom w:val="single" w:sz="4" w:space="0" w:color="auto"/>
              <w:right w:val="single" w:sz="4" w:space="0" w:color="auto"/>
            </w:tcBorders>
            <w:vAlign w:val="bottom"/>
            <w:hideMark/>
          </w:tcPr>
          <w:p w14:paraId="2C35F21F" w14:textId="77777777" w:rsidR="00C97B36" w:rsidRPr="00CB2C37" w:rsidRDefault="00C97B36" w:rsidP="00C97B36">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CNBS</w:t>
            </w:r>
          </w:p>
        </w:tc>
      </w:tr>
    </w:tbl>
    <w:p w14:paraId="0D5DCF4D" w14:textId="77777777" w:rsidR="00C97B36" w:rsidRPr="00CB2C37" w:rsidRDefault="00C97B36" w:rsidP="004B1AF8">
      <w:pPr>
        <w:pStyle w:val="TextoPrincipal"/>
        <w:spacing w:line="360" w:lineRule="auto"/>
        <w:ind w:firstLine="0"/>
      </w:pPr>
    </w:p>
    <w:p w14:paraId="3D2393CE" w14:textId="0994FB88" w:rsidR="00C97B36" w:rsidRPr="00CB2C37" w:rsidRDefault="00C97B36" w:rsidP="009F5EDA">
      <w:pPr>
        <w:pStyle w:val="TextoPrincipal"/>
        <w:numPr>
          <w:ilvl w:val="2"/>
          <w:numId w:val="13"/>
        </w:numPr>
        <w:spacing w:line="360" w:lineRule="auto"/>
        <w:rPr>
          <w:b/>
          <w:bCs/>
        </w:rPr>
      </w:pPr>
      <w:r w:rsidRPr="00CB2C37">
        <w:rPr>
          <w:b/>
          <w:bCs/>
        </w:rPr>
        <w:t>ESCALA DE MEDICIÓN DE LA MADUREZ</w:t>
      </w:r>
    </w:p>
    <w:p w14:paraId="18EA1B55" w14:textId="345F12CD" w:rsidR="00C97B36" w:rsidRPr="00CB2C37" w:rsidRDefault="00C97B36" w:rsidP="00C97B36">
      <w:pPr>
        <w:pStyle w:val="TextoPrincipal"/>
        <w:spacing w:line="360" w:lineRule="auto"/>
      </w:pPr>
      <w:r w:rsidRPr="00CB2C37">
        <w:t xml:space="preserve">La evaluación de cada dominio </w:t>
      </w:r>
      <w:r w:rsidR="005B6EE3" w:rsidRPr="00CB2C37">
        <w:t>se mediante</w:t>
      </w:r>
      <w:r w:rsidRPr="00CB2C37">
        <w:t xml:space="preserve"> una escala ordinal de cinco niveles de madurez, inspirada en modelos ampliamente reconocidos como CMMI, Cybersecurity Capability Maturity Models (CCMM) y los niveles de implementación del NIST Cybersecurity Framework.).</w:t>
      </w:r>
    </w:p>
    <w:tbl>
      <w:tblPr>
        <w:tblpPr w:leftFromText="180" w:rightFromText="180" w:vertAnchor="text" w:horzAnchor="page" w:tblpX="908" w:tblpY="280"/>
        <w:tblW w:w="10444" w:type="dxa"/>
        <w:tblLook w:val="04A0" w:firstRow="1" w:lastRow="0" w:firstColumn="1" w:lastColumn="0" w:noHBand="0" w:noVBand="1"/>
      </w:tblPr>
      <w:tblGrid>
        <w:gridCol w:w="705"/>
        <w:gridCol w:w="1573"/>
        <w:gridCol w:w="8200"/>
      </w:tblGrid>
      <w:tr w:rsidR="005B6EE3" w:rsidRPr="00CB2C37" w14:paraId="5C3FD17D" w14:textId="77777777" w:rsidTr="005B6EE3">
        <w:trPr>
          <w:trHeight w:val="290"/>
        </w:trPr>
        <w:tc>
          <w:tcPr>
            <w:tcW w:w="700" w:type="dxa"/>
            <w:tcBorders>
              <w:top w:val="single" w:sz="4" w:space="0" w:color="auto"/>
              <w:left w:val="single" w:sz="4" w:space="0" w:color="auto"/>
              <w:bottom w:val="single" w:sz="4" w:space="0" w:color="auto"/>
              <w:right w:val="single" w:sz="4" w:space="0" w:color="auto"/>
            </w:tcBorders>
            <w:noWrap/>
            <w:vAlign w:val="center"/>
            <w:hideMark/>
          </w:tcPr>
          <w:p w14:paraId="4F673B34" w14:textId="77777777" w:rsidR="005B6EE3" w:rsidRPr="00CB2C37" w:rsidRDefault="005B6EE3" w:rsidP="005B6EE3">
            <w:pPr>
              <w:widowControl/>
              <w:jc w:val="center"/>
              <w:rPr>
                <w:rFonts w:ascii="Times New Roman" w:eastAsia="Times New Roman" w:hAnsi="Times New Roman" w:cs="Times New Roman"/>
                <w:b/>
                <w:bCs/>
                <w:color w:val="000000"/>
              </w:rPr>
            </w:pPr>
            <w:r w:rsidRPr="00CB2C37">
              <w:rPr>
                <w:rFonts w:ascii="Times New Roman" w:eastAsia="Times New Roman" w:hAnsi="Times New Roman" w:cs="Times New Roman"/>
                <w:b/>
                <w:bCs/>
                <w:color w:val="000000"/>
              </w:rPr>
              <w:t>Nivel</w:t>
            </w:r>
          </w:p>
        </w:tc>
        <w:tc>
          <w:tcPr>
            <w:tcW w:w="1544" w:type="dxa"/>
            <w:tcBorders>
              <w:top w:val="single" w:sz="4" w:space="0" w:color="auto"/>
              <w:left w:val="nil"/>
              <w:bottom w:val="single" w:sz="4" w:space="0" w:color="auto"/>
              <w:right w:val="single" w:sz="4" w:space="0" w:color="auto"/>
            </w:tcBorders>
            <w:noWrap/>
            <w:vAlign w:val="center"/>
            <w:hideMark/>
          </w:tcPr>
          <w:p w14:paraId="46572710" w14:textId="77777777" w:rsidR="005B6EE3" w:rsidRPr="00CB2C37" w:rsidRDefault="005B6EE3" w:rsidP="005B6EE3">
            <w:pPr>
              <w:widowControl/>
              <w:jc w:val="center"/>
              <w:rPr>
                <w:rFonts w:ascii="Times New Roman" w:eastAsia="Times New Roman" w:hAnsi="Times New Roman" w:cs="Times New Roman"/>
                <w:b/>
                <w:bCs/>
                <w:color w:val="000000"/>
              </w:rPr>
            </w:pPr>
            <w:r w:rsidRPr="00CB2C37">
              <w:rPr>
                <w:rFonts w:ascii="Times New Roman" w:eastAsia="Times New Roman" w:hAnsi="Times New Roman" w:cs="Times New Roman"/>
                <w:b/>
                <w:bCs/>
                <w:color w:val="000000"/>
              </w:rPr>
              <w:t>Denominación</w:t>
            </w:r>
          </w:p>
        </w:tc>
        <w:tc>
          <w:tcPr>
            <w:tcW w:w="8200" w:type="dxa"/>
            <w:tcBorders>
              <w:top w:val="single" w:sz="4" w:space="0" w:color="auto"/>
              <w:left w:val="nil"/>
              <w:bottom w:val="single" w:sz="4" w:space="0" w:color="auto"/>
              <w:right w:val="single" w:sz="4" w:space="0" w:color="auto"/>
            </w:tcBorders>
            <w:noWrap/>
            <w:vAlign w:val="center"/>
            <w:hideMark/>
          </w:tcPr>
          <w:p w14:paraId="18825D3E" w14:textId="77777777" w:rsidR="005B6EE3" w:rsidRPr="00CB2C37" w:rsidRDefault="005B6EE3" w:rsidP="005B6EE3">
            <w:pPr>
              <w:widowControl/>
              <w:jc w:val="center"/>
              <w:rPr>
                <w:rFonts w:ascii="Times New Roman" w:eastAsia="Times New Roman" w:hAnsi="Times New Roman" w:cs="Times New Roman"/>
                <w:b/>
                <w:bCs/>
                <w:color w:val="000000"/>
              </w:rPr>
            </w:pPr>
            <w:r w:rsidRPr="00CB2C37">
              <w:rPr>
                <w:rFonts w:ascii="Times New Roman" w:eastAsia="Times New Roman" w:hAnsi="Times New Roman" w:cs="Times New Roman"/>
                <w:b/>
                <w:bCs/>
                <w:color w:val="000000"/>
              </w:rPr>
              <w:t>Descripción</w:t>
            </w:r>
          </w:p>
        </w:tc>
      </w:tr>
      <w:tr w:rsidR="005B6EE3" w:rsidRPr="00CB2C37" w14:paraId="196C8D5C" w14:textId="77777777" w:rsidTr="005B6EE3">
        <w:trPr>
          <w:trHeight w:val="870"/>
        </w:trPr>
        <w:tc>
          <w:tcPr>
            <w:tcW w:w="700" w:type="dxa"/>
            <w:tcBorders>
              <w:top w:val="nil"/>
              <w:left w:val="single" w:sz="4" w:space="0" w:color="auto"/>
              <w:bottom w:val="single" w:sz="4" w:space="0" w:color="auto"/>
              <w:right w:val="single" w:sz="4" w:space="0" w:color="auto"/>
            </w:tcBorders>
            <w:noWrap/>
            <w:vAlign w:val="bottom"/>
            <w:hideMark/>
          </w:tcPr>
          <w:p w14:paraId="17548A92"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Nivel 1</w:t>
            </w:r>
          </w:p>
        </w:tc>
        <w:tc>
          <w:tcPr>
            <w:tcW w:w="1544" w:type="dxa"/>
            <w:tcBorders>
              <w:top w:val="nil"/>
              <w:left w:val="nil"/>
              <w:bottom w:val="single" w:sz="4" w:space="0" w:color="auto"/>
              <w:right w:val="single" w:sz="4" w:space="0" w:color="auto"/>
            </w:tcBorders>
            <w:noWrap/>
            <w:vAlign w:val="bottom"/>
            <w:hideMark/>
          </w:tcPr>
          <w:p w14:paraId="2154B492"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Inicial</w:t>
            </w:r>
          </w:p>
        </w:tc>
        <w:tc>
          <w:tcPr>
            <w:tcW w:w="8200" w:type="dxa"/>
            <w:tcBorders>
              <w:top w:val="nil"/>
              <w:left w:val="nil"/>
              <w:bottom w:val="single" w:sz="4" w:space="0" w:color="auto"/>
              <w:right w:val="single" w:sz="4" w:space="0" w:color="auto"/>
            </w:tcBorders>
            <w:vAlign w:val="bottom"/>
            <w:hideMark/>
          </w:tcPr>
          <w:p w14:paraId="499FFAFD" w14:textId="77777777" w:rsidR="005B6EE3" w:rsidRPr="00CB2C37" w:rsidRDefault="005B6EE3" w:rsidP="005B6EE3">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Las prácticas son informales, reactivas y dependen principalmente del</w:t>
            </w:r>
            <w:r w:rsidRPr="00CB2C37">
              <w:rPr>
                <w:rFonts w:ascii="Times New Roman" w:eastAsia="Times New Roman" w:hAnsi="Times New Roman" w:cs="Times New Roman"/>
                <w:color w:val="000000"/>
              </w:rPr>
              <w:br/>
              <w:t xml:space="preserve"> conocimiento individual de las personas. No existen procesos </w:t>
            </w:r>
            <w:r w:rsidRPr="00CB2C37">
              <w:rPr>
                <w:rFonts w:ascii="Times New Roman" w:eastAsia="Times New Roman" w:hAnsi="Times New Roman" w:cs="Times New Roman"/>
                <w:color w:val="000000"/>
              </w:rPr>
              <w:br/>
              <w:t>documentados ni mecanismos sistemáticos de control.</w:t>
            </w:r>
          </w:p>
        </w:tc>
      </w:tr>
      <w:tr w:rsidR="005B6EE3" w:rsidRPr="00CB2C37" w14:paraId="43DF76FE" w14:textId="77777777" w:rsidTr="005B6EE3">
        <w:trPr>
          <w:trHeight w:val="870"/>
        </w:trPr>
        <w:tc>
          <w:tcPr>
            <w:tcW w:w="700" w:type="dxa"/>
            <w:tcBorders>
              <w:top w:val="nil"/>
              <w:left w:val="single" w:sz="4" w:space="0" w:color="auto"/>
              <w:bottom w:val="single" w:sz="4" w:space="0" w:color="auto"/>
              <w:right w:val="single" w:sz="4" w:space="0" w:color="auto"/>
            </w:tcBorders>
            <w:noWrap/>
            <w:vAlign w:val="bottom"/>
            <w:hideMark/>
          </w:tcPr>
          <w:p w14:paraId="7477C6E7"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Nivel 2</w:t>
            </w:r>
          </w:p>
        </w:tc>
        <w:tc>
          <w:tcPr>
            <w:tcW w:w="1544" w:type="dxa"/>
            <w:tcBorders>
              <w:top w:val="nil"/>
              <w:left w:val="nil"/>
              <w:bottom w:val="single" w:sz="4" w:space="0" w:color="auto"/>
              <w:right w:val="single" w:sz="4" w:space="0" w:color="auto"/>
            </w:tcBorders>
            <w:noWrap/>
            <w:vAlign w:val="bottom"/>
            <w:hideMark/>
          </w:tcPr>
          <w:p w14:paraId="32168CDF"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Básico</w:t>
            </w:r>
          </w:p>
        </w:tc>
        <w:tc>
          <w:tcPr>
            <w:tcW w:w="8200" w:type="dxa"/>
            <w:tcBorders>
              <w:top w:val="nil"/>
              <w:left w:val="nil"/>
              <w:bottom w:val="single" w:sz="4" w:space="0" w:color="auto"/>
              <w:right w:val="single" w:sz="4" w:space="0" w:color="auto"/>
            </w:tcBorders>
            <w:vAlign w:val="bottom"/>
            <w:hideMark/>
          </w:tcPr>
          <w:p w14:paraId="262711B8" w14:textId="77777777" w:rsidR="005B6EE3" w:rsidRPr="00CB2C37" w:rsidRDefault="005B6EE3" w:rsidP="005B6EE3">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Existen procedimientos básicos y algunas actividades documentadas; </w:t>
            </w:r>
            <w:r w:rsidRPr="00CB2C37">
              <w:rPr>
                <w:rFonts w:ascii="Times New Roman" w:eastAsia="Times New Roman" w:hAnsi="Times New Roman" w:cs="Times New Roman"/>
                <w:color w:val="000000"/>
              </w:rPr>
              <w:br/>
              <w:t xml:space="preserve">sin embargo, su aplicación es inconsistente y limitada a determinadas </w:t>
            </w:r>
            <w:r w:rsidRPr="00CB2C37">
              <w:rPr>
                <w:rFonts w:ascii="Times New Roman" w:eastAsia="Times New Roman" w:hAnsi="Times New Roman" w:cs="Times New Roman"/>
                <w:color w:val="000000"/>
              </w:rPr>
              <w:br/>
              <w:t>áreas de la organización.</w:t>
            </w:r>
          </w:p>
        </w:tc>
      </w:tr>
      <w:tr w:rsidR="005B6EE3" w:rsidRPr="00CB2C37" w14:paraId="79366B76" w14:textId="77777777" w:rsidTr="005B6EE3">
        <w:trPr>
          <w:trHeight w:val="580"/>
        </w:trPr>
        <w:tc>
          <w:tcPr>
            <w:tcW w:w="700" w:type="dxa"/>
            <w:tcBorders>
              <w:top w:val="nil"/>
              <w:left w:val="single" w:sz="4" w:space="0" w:color="auto"/>
              <w:bottom w:val="single" w:sz="4" w:space="0" w:color="auto"/>
              <w:right w:val="single" w:sz="4" w:space="0" w:color="auto"/>
            </w:tcBorders>
            <w:noWrap/>
            <w:vAlign w:val="bottom"/>
            <w:hideMark/>
          </w:tcPr>
          <w:p w14:paraId="6EE4BC1F"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Nivel 3</w:t>
            </w:r>
          </w:p>
        </w:tc>
        <w:tc>
          <w:tcPr>
            <w:tcW w:w="1544" w:type="dxa"/>
            <w:tcBorders>
              <w:top w:val="nil"/>
              <w:left w:val="nil"/>
              <w:bottom w:val="single" w:sz="4" w:space="0" w:color="auto"/>
              <w:right w:val="single" w:sz="4" w:space="0" w:color="auto"/>
            </w:tcBorders>
            <w:noWrap/>
            <w:vAlign w:val="bottom"/>
            <w:hideMark/>
          </w:tcPr>
          <w:p w14:paraId="5811E6E6"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Desarrollado</w:t>
            </w:r>
          </w:p>
        </w:tc>
        <w:tc>
          <w:tcPr>
            <w:tcW w:w="8200" w:type="dxa"/>
            <w:tcBorders>
              <w:top w:val="nil"/>
              <w:left w:val="nil"/>
              <w:bottom w:val="single" w:sz="4" w:space="0" w:color="auto"/>
              <w:right w:val="single" w:sz="4" w:space="0" w:color="auto"/>
            </w:tcBorders>
            <w:vAlign w:val="bottom"/>
            <w:hideMark/>
          </w:tcPr>
          <w:p w14:paraId="41D3E64A" w14:textId="77777777" w:rsidR="005B6EE3" w:rsidRPr="00CB2C37" w:rsidRDefault="005B6EE3" w:rsidP="005B6EE3">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Los procesos se encuentran formalmente definidos, documentados e</w:t>
            </w:r>
            <w:r w:rsidRPr="00CB2C37">
              <w:rPr>
                <w:rFonts w:ascii="Times New Roman" w:eastAsia="Times New Roman" w:hAnsi="Times New Roman" w:cs="Times New Roman"/>
                <w:color w:val="000000"/>
              </w:rPr>
              <w:br/>
              <w:t xml:space="preserve"> implementados de manera consistente en la mayoría de las áreas relevantes.</w:t>
            </w:r>
          </w:p>
        </w:tc>
      </w:tr>
      <w:tr w:rsidR="005B6EE3" w:rsidRPr="00CB2C37" w14:paraId="553C66CA" w14:textId="77777777" w:rsidTr="005B6EE3">
        <w:trPr>
          <w:trHeight w:val="580"/>
        </w:trPr>
        <w:tc>
          <w:tcPr>
            <w:tcW w:w="700" w:type="dxa"/>
            <w:tcBorders>
              <w:top w:val="nil"/>
              <w:left w:val="single" w:sz="4" w:space="0" w:color="auto"/>
              <w:bottom w:val="single" w:sz="4" w:space="0" w:color="auto"/>
              <w:right w:val="single" w:sz="4" w:space="0" w:color="auto"/>
            </w:tcBorders>
            <w:noWrap/>
            <w:vAlign w:val="bottom"/>
            <w:hideMark/>
          </w:tcPr>
          <w:p w14:paraId="37C5921E"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Nivel 4</w:t>
            </w:r>
          </w:p>
        </w:tc>
        <w:tc>
          <w:tcPr>
            <w:tcW w:w="1544" w:type="dxa"/>
            <w:tcBorders>
              <w:top w:val="nil"/>
              <w:left w:val="nil"/>
              <w:bottom w:val="single" w:sz="4" w:space="0" w:color="auto"/>
              <w:right w:val="single" w:sz="4" w:space="0" w:color="auto"/>
            </w:tcBorders>
            <w:noWrap/>
            <w:vAlign w:val="bottom"/>
            <w:hideMark/>
          </w:tcPr>
          <w:p w14:paraId="3183534E"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Administrado</w:t>
            </w:r>
          </w:p>
        </w:tc>
        <w:tc>
          <w:tcPr>
            <w:tcW w:w="8200" w:type="dxa"/>
            <w:tcBorders>
              <w:top w:val="nil"/>
              <w:left w:val="nil"/>
              <w:bottom w:val="single" w:sz="4" w:space="0" w:color="auto"/>
              <w:right w:val="single" w:sz="4" w:space="0" w:color="auto"/>
            </w:tcBorders>
            <w:vAlign w:val="bottom"/>
            <w:hideMark/>
          </w:tcPr>
          <w:p w14:paraId="161F98FA" w14:textId="77777777" w:rsidR="005B6EE3" w:rsidRPr="00CB2C37" w:rsidRDefault="005B6EE3" w:rsidP="005B6EE3">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Las capacidades de ciberseguridad son monitoreadas mediante indicadores,</w:t>
            </w:r>
            <w:r w:rsidRPr="00CB2C37">
              <w:rPr>
                <w:rFonts w:ascii="Times New Roman" w:eastAsia="Times New Roman" w:hAnsi="Times New Roman" w:cs="Times New Roman"/>
                <w:color w:val="000000"/>
              </w:rPr>
              <w:br/>
              <w:t xml:space="preserve"> métricas y mecanismos de control que permiten gestionar su desempeño y efectividad.</w:t>
            </w:r>
          </w:p>
        </w:tc>
      </w:tr>
      <w:tr w:rsidR="005B6EE3" w:rsidRPr="00CB2C37" w14:paraId="1F5F9CE4" w14:textId="77777777" w:rsidTr="005B6EE3">
        <w:trPr>
          <w:trHeight w:val="870"/>
        </w:trPr>
        <w:tc>
          <w:tcPr>
            <w:tcW w:w="700" w:type="dxa"/>
            <w:tcBorders>
              <w:top w:val="nil"/>
              <w:left w:val="single" w:sz="4" w:space="0" w:color="auto"/>
              <w:bottom w:val="single" w:sz="4" w:space="0" w:color="auto"/>
              <w:right w:val="single" w:sz="4" w:space="0" w:color="auto"/>
            </w:tcBorders>
            <w:noWrap/>
            <w:vAlign w:val="bottom"/>
            <w:hideMark/>
          </w:tcPr>
          <w:p w14:paraId="09404786"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Nivel 5</w:t>
            </w:r>
          </w:p>
        </w:tc>
        <w:tc>
          <w:tcPr>
            <w:tcW w:w="1544" w:type="dxa"/>
            <w:tcBorders>
              <w:top w:val="nil"/>
              <w:left w:val="nil"/>
              <w:bottom w:val="single" w:sz="4" w:space="0" w:color="auto"/>
              <w:right w:val="single" w:sz="4" w:space="0" w:color="auto"/>
            </w:tcBorders>
            <w:noWrap/>
            <w:vAlign w:val="bottom"/>
            <w:hideMark/>
          </w:tcPr>
          <w:p w14:paraId="0204A7FD" w14:textId="77777777" w:rsidR="005B6EE3" w:rsidRPr="00CB2C37" w:rsidRDefault="005B6EE3" w:rsidP="00D73E67">
            <w:pPr>
              <w:widowControl/>
              <w:jc w:val="center"/>
              <w:rPr>
                <w:rFonts w:ascii="Times New Roman" w:eastAsia="Times New Roman" w:hAnsi="Times New Roman" w:cs="Times New Roman"/>
                <w:color w:val="000000"/>
              </w:rPr>
            </w:pPr>
            <w:r w:rsidRPr="00CB2C37">
              <w:rPr>
                <w:rFonts w:ascii="Times New Roman" w:eastAsia="Times New Roman" w:hAnsi="Times New Roman" w:cs="Times New Roman"/>
                <w:color w:val="000000"/>
              </w:rPr>
              <w:t>Optimizado</w:t>
            </w:r>
          </w:p>
        </w:tc>
        <w:tc>
          <w:tcPr>
            <w:tcW w:w="8200" w:type="dxa"/>
            <w:tcBorders>
              <w:top w:val="nil"/>
              <w:left w:val="nil"/>
              <w:bottom w:val="single" w:sz="4" w:space="0" w:color="auto"/>
              <w:right w:val="single" w:sz="4" w:space="0" w:color="auto"/>
            </w:tcBorders>
            <w:vAlign w:val="bottom"/>
            <w:hideMark/>
          </w:tcPr>
          <w:p w14:paraId="07AD5341" w14:textId="77777777" w:rsidR="005B6EE3" w:rsidRPr="00CB2C37" w:rsidRDefault="005B6EE3" w:rsidP="005B6EE3">
            <w:pPr>
              <w:widowControl/>
              <w:rPr>
                <w:rFonts w:ascii="Times New Roman" w:eastAsia="Times New Roman" w:hAnsi="Times New Roman" w:cs="Times New Roman"/>
                <w:color w:val="000000"/>
              </w:rPr>
            </w:pPr>
            <w:r w:rsidRPr="00CB2C37">
              <w:rPr>
                <w:rFonts w:ascii="Times New Roman" w:eastAsia="Times New Roman" w:hAnsi="Times New Roman" w:cs="Times New Roman"/>
                <w:color w:val="000000"/>
              </w:rPr>
              <w:t xml:space="preserve">La organización implementa procesos de mejora continua, utiliza análisis </w:t>
            </w:r>
            <w:r w:rsidRPr="00CB2C37">
              <w:rPr>
                <w:rFonts w:ascii="Times New Roman" w:eastAsia="Times New Roman" w:hAnsi="Times New Roman" w:cs="Times New Roman"/>
                <w:color w:val="000000"/>
              </w:rPr>
              <w:br/>
              <w:t xml:space="preserve">basado en datos y adopta prácticas innovadoras alineadas con estándares </w:t>
            </w:r>
            <w:r w:rsidRPr="00CB2C37">
              <w:rPr>
                <w:rFonts w:ascii="Times New Roman" w:eastAsia="Times New Roman" w:hAnsi="Times New Roman" w:cs="Times New Roman"/>
                <w:color w:val="000000"/>
              </w:rPr>
              <w:br/>
              <w:t>internacionales y tendencias emergentes.</w:t>
            </w:r>
          </w:p>
        </w:tc>
      </w:tr>
    </w:tbl>
    <w:p w14:paraId="0C80C6B9" w14:textId="43545B82" w:rsidR="005B6EE3" w:rsidRPr="00CB2C37" w:rsidRDefault="005B6EE3" w:rsidP="00C97B36">
      <w:pPr>
        <w:pStyle w:val="TextoPrincipal"/>
        <w:spacing w:line="360" w:lineRule="auto"/>
      </w:pPr>
    </w:p>
    <w:p w14:paraId="16475BD4" w14:textId="77777777" w:rsidR="005B6EE3" w:rsidRPr="00CB2C37" w:rsidRDefault="005B6EE3" w:rsidP="00C97B36">
      <w:pPr>
        <w:pStyle w:val="TextoPrincipal"/>
        <w:spacing w:line="360" w:lineRule="auto"/>
      </w:pPr>
    </w:p>
    <w:p w14:paraId="16ED249D" w14:textId="77777777" w:rsidR="00C97B36" w:rsidRPr="00CB2C37" w:rsidRDefault="00C97B36" w:rsidP="00C97B36">
      <w:pPr>
        <w:pStyle w:val="TextoPrincipal"/>
        <w:spacing w:line="360" w:lineRule="auto"/>
        <w:jc w:val="center"/>
      </w:pPr>
    </w:p>
    <w:p w14:paraId="0EFE2981" w14:textId="382B4073" w:rsidR="005B6EE3" w:rsidRPr="00CB2C37" w:rsidRDefault="007A01EE" w:rsidP="005B6EE3">
      <w:pPr>
        <w:pStyle w:val="TextoPrincipal"/>
        <w:spacing w:line="360" w:lineRule="auto"/>
      </w:pPr>
      <w:r w:rsidRPr="00CB2C37">
        <w:t xml:space="preserve"> </w:t>
      </w:r>
      <w:r w:rsidR="005B6EE3" w:rsidRPr="00CB2C37">
        <w:t>La aplicación de esta escala permite determinar el nivel de madurez alcanzado en cada dominio evaluado, así como calcular un índice global de madurez de ciberseguridad.</w:t>
      </w:r>
    </w:p>
    <w:p w14:paraId="6E545910" w14:textId="77777777" w:rsidR="005B6EE3" w:rsidRPr="00CB2C37" w:rsidRDefault="005B6EE3" w:rsidP="005B6EE3">
      <w:pPr>
        <w:pStyle w:val="TextoPrincipal"/>
        <w:spacing w:line="360" w:lineRule="auto"/>
      </w:pPr>
    </w:p>
    <w:p w14:paraId="67E137FA" w14:textId="4E79E264" w:rsidR="007A01EE" w:rsidRPr="00CB2C37" w:rsidRDefault="00E23060" w:rsidP="009F5EDA">
      <w:pPr>
        <w:pStyle w:val="Ttulo2"/>
        <w:numPr>
          <w:ilvl w:val="1"/>
          <w:numId w:val="13"/>
        </w:numPr>
      </w:pPr>
      <w:bookmarkStart w:id="86" w:name="_Toc233579504"/>
      <w:r w:rsidRPr="00CB2C37">
        <w:t>INSTRUMENTOS DE INVESTIGACI</w:t>
      </w:r>
      <w:r w:rsidR="000932AA">
        <w:t>Ó</w:t>
      </w:r>
      <w:r w:rsidRPr="00CB2C37">
        <w:t>N</w:t>
      </w:r>
      <w:bookmarkEnd w:id="86"/>
    </w:p>
    <w:p w14:paraId="38322204" w14:textId="59BAE5A4" w:rsidR="00350657" w:rsidRPr="00CB2C37" w:rsidRDefault="00350657" w:rsidP="00350657">
      <w:pPr>
        <w:pStyle w:val="TextoPrincipal"/>
        <w:spacing w:line="360" w:lineRule="auto"/>
      </w:pPr>
      <w:r w:rsidRPr="00CB2C37">
        <w:t>Con el propósito de diseñar el Framework de Evaluación de Madurez de Ciberseguridad para el Sistema Financiero Hondureño, la investigación utilizará tres instrumentos principales de recolección y validación de información: un cuestionario dirigido a expertos, una guía de entrevista semiestructurada y una ficha de evaluación de alineación normativa.</w:t>
      </w:r>
    </w:p>
    <w:p w14:paraId="6C33628F" w14:textId="77777777" w:rsidR="00350657" w:rsidRPr="00CB2C37" w:rsidRDefault="00350657" w:rsidP="00350657">
      <w:pPr>
        <w:pStyle w:val="TextoPrincipal"/>
        <w:spacing w:line="360" w:lineRule="auto"/>
        <w:ind w:firstLine="0"/>
      </w:pPr>
      <w:r w:rsidRPr="00CB2C37">
        <w:t xml:space="preserve">La combinación de estos instrumentos permitirá obtener evidencia cuantitativa y cualitativa, </w:t>
      </w:r>
      <w:r w:rsidRPr="00CB2C37">
        <w:lastRenderedPageBreak/>
        <w:t>fortalecer la validez del artefacto propuesto y garantizar su alineación con los requisitos regulatorios nacionales y las mejores prácticas internacionales.</w:t>
      </w:r>
    </w:p>
    <w:p w14:paraId="0A58E64A" w14:textId="77777777" w:rsidR="00350657" w:rsidRPr="00CB2C37" w:rsidRDefault="00350657" w:rsidP="00350657">
      <w:pPr>
        <w:pStyle w:val="TextoPrincipal"/>
        <w:spacing w:line="360" w:lineRule="auto"/>
      </w:pPr>
    </w:p>
    <w:p w14:paraId="0F874C60" w14:textId="34EEFA95" w:rsidR="00350657" w:rsidRPr="00CB2C37" w:rsidRDefault="00350657" w:rsidP="00165725">
      <w:pPr>
        <w:pStyle w:val="Ttulo3"/>
      </w:pPr>
      <w:bookmarkStart w:id="87" w:name="_Toc233579505"/>
      <w:r w:rsidRPr="00CB2C37">
        <w:t>3</w:t>
      </w:r>
      <w:r w:rsidR="000932AA">
        <w:t>.</w:t>
      </w:r>
      <w:r w:rsidRPr="00CB2C37">
        <w:t>5.1</w:t>
      </w:r>
      <w:r w:rsidRPr="00CB2C37">
        <w:rPr>
          <w:rStyle w:val="Ttulo3Car"/>
          <w:b/>
          <w:lang w:val="es-HN"/>
        </w:rPr>
        <w:t>.  CUESTIONARIO PARA PANEL DE EXPERTOS</w:t>
      </w:r>
      <w:bookmarkEnd w:id="87"/>
    </w:p>
    <w:p w14:paraId="74FBB4F4" w14:textId="024962FA" w:rsidR="00350657" w:rsidRPr="00CB2C37" w:rsidRDefault="00350657" w:rsidP="00165725">
      <w:pPr>
        <w:pStyle w:val="TextoPrincipal"/>
        <w:spacing w:line="360" w:lineRule="auto"/>
      </w:pPr>
      <w:r w:rsidRPr="00CB2C37">
        <w:t>El cuestionario tiene como finalidad validar la estructura conceptual del framework propuesto, evaluando la pertinencia, relevancia, completitud y aplicabilidad de los dominios, subdominios e indicadores que conforman el modelo de madurez.</w:t>
      </w:r>
    </w:p>
    <w:p w14:paraId="0369901D" w14:textId="05268D8E" w:rsidR="00350657" w:rsidRPr="00CB2C37" w:rsidRDefault="00350657" w:rsidP="00165725">
      <w:pPr>
        <w:pStyle w:val="TextoPrincipal"/>
        <w:spacing w:line="360" w:lineRule="auto"/>
        <w:ind w:firstLine="0"/>
      </w:pPr>
      <w:r w:rsidRPr="00CB2C37">
        <w:t>La validación mediante juicio experto constituye una técnica ampliamente utilizada en investigaciones de Design Science Research (DSR), ya que permite determinar si el artefacto diseñado responde adecuadamente al problema identificado y si sus componentes representan de forma apropiada el fenómeno que se desea evaluar.</w:t>
      </w:r>
    </w:p>
    <w:p w14:paraId="40CC6296" w14:textId="155465EB" w:rsidR="00350657" w:rsidRPr="00CB2C37" w:rsidRDefault="00350657" w:rsidP="00350657">
      <w:pPr>
        <w:pStyle w:val="TextoPrincipal"/>
        <w:spacing w:line="360" w:lineRule="auto"/>
      </w:pPr>
      <w:r w:rsidRPr="00CB2C37">
        <w:t>SELECCIÓN DE EXPERTOS</w:t>
      </w:r>
    </w:p>
    <w:p w14:paraId="401FB5A4" w14:textId="699FEB1B" w:rsidR="00350657" w:rsidRPr="00CB2C37" w:rsidRDefault="00350657" w:rsidP="00350657">
      <w:pPr>
        <w:pStyle w:val="TextoPrincipal"/>
        <w:spacing w:line="360" w:lineRule="auto"/>
      </w:pPr>
      <w:r w:rsidRPr="00CB2C37">
        <w:t xml:space="preserve">El panel </w:t>
      </w:r>
      <w:r w:rsidR="008853F8" w:rsidRPr="008853F8">
        <w:t>está</w:t>
      </w:r>
      <w:r w:rsidR="008853F8">
        <w:t xml:space="preserve"> </w:t>
      </w:r>
      <w:r w:rsidRPr="00CB2C37">
        <w:t>conformado por especialistas con experiencia comprobada en al menos una de las siguientes áreas:</w:t>
      </w:r>
    </w:p>
    <w:p w14:paraId="1B88220E" w14:textId="77777777" w:rsidR="00350657" w:rsidRPr="00CB2C37" w:rsidRDefault="00350657" w:rsidP="009F5EDA">
      <w:pPr>
        <w:pStyle w:val="TextoPrincipal"/>
        <w:numPr>
          <w:ilvl w:val="0"/>
          <w:numId w:val="12"/>
        </w:numPr>
        <w:spacing w:line="360" w:lineRule="auto"/>
      </w:pPr>
      <w:r w:rsidRPr="00CB2C37">
        <w:t>Ciberseguridad.</w:t>
      </w:r>
    </w:p>
    <w:p w14:paraId="508F45E2" w14:textId="77777777" w:rsidR="00350657" w:rsidRPr="00CB2C37" w:rsidRDefault="00350657" w:rsidP="009F5EDA">
      <w:pPr>
        <w:pStyle w:val="TextoPrincipal"/>
        <w:numPr>
          <w:ilvl w:val="0"/>
          <w:numId w:val="12"/>
        </w:numPr>
        <w:spacing w:line="360" w:lineRule="auto"/>
      </w:pPr>
      <w:r w:rsidRPr="00CB2C37">
        <w:t>Gestión de riesgos tecnológicos.</w:t>
      </w:r>
    </w:p>
    <w:p w14:paraId="2378BDEE" w14:textId="77777777" w:rsidR="00350657" w:rsidRPr="00CB2C37" w:rsidRDefault="00350657" w:rsidP="009F5EDA">
      <w:pPr>
        <w:pStyle w:val="TextoPrincipal"/>
        <w:numPr>
          <w:ilvl w:val="0"/>
          <w:numId w:val="12"/>
        </w:numPr>
        <w:spacing w:line="360" w:lineRule="auto"/>
      </w:pPr>
      <w:r w:rsidRPr="00CB2C37">
        <w:t>Auditoría de sistemas.</w:t>
      </w:r>
    </w:p>
    <w:p w14:paraId="6A1B0A3B" w14:textId="77777777" w:rsidR="00350657" w:rsidRPr="00CB2C37" w:rsidRDefault="00350657" w:rsidP="009F5EDA">
      <w:pPr>
        <w:pStyle w:val="TextoPrincipal"/>
        <w:numPr>
          <w:ilvl w:val="0"/>
          <w:numId w:val="12"/>
        </w:numPr>
        <w:spacing w:line="360" w:lineRule="auto"/>
      </w:pPr>
      <w:r w:rsidRPr="00CB2C37">
        <w:t>Gobierno de tecnologías de información.</w:t>
      </w:r>
    </w:p>
    <w:p w14:paraId="0F0DA736" w14:textId="77777777" w:rsidR="00350657" w:rsidRPr="00CB2C37" w:rsidRDefault="00350657" w:rsidP="009F5EDA">
      <w:pPr>
        <w:pStyle w:val="TextoPrincipal"/>
        <w:numPr>
          <w:ilvl w:val="0"/>
          <w:numId w:val="12"/>
        </w:numPr>
        <w:spacing w:line="360" w:lineRule="auto"/>
      </w:pPr>
      <w:r w:rsidRPr="00CB2C37">
        <w:t>Continuidad del negocio.</w:t>
      </w:r>
    </w:p>
    <w:p w14:paraId="25798694" w14:textId="2F3A393A" w:rsidR="00B97621" w:rsidRPr="00CB2C37" w:rsidRDefault="00350657" w:rsidP="009F5EDA">
      <w:pPr>
        <w:pStyle w:val="TextoPrincipal"/>
        <w:numPr>
          <w:ilvl w:val="0"/>
          <w:numId w:val="12"/>
        </w:numPr>
        <w:spacing w:line="360" w:lineRule="auto"/>
      </w:pPr>
      <w:r w:rsidRPr="00CB2C37">
        <w:t>Resiliencia operativa digital</w:t>
      </w:r>
    </w:p>
    <w:p w14:paraId="5F3BEF74" w14:textId="062747A0" w:rsidR="00B97621" w:rsidRPr="00856462" w:rsidRDefault="00B97621" w:rsidP="00B97621">
      <w:pPr>
        <w:pStyle w:val="TextoPrincipal"/>
        <w:spacing w:line="360" w:lineRule="auto"/>
        <w:rPr>
          <w:b/>
          <w:bCs/>
        </w:rPr>
      </w:pPr>
      <w:r w:rsidRPr="00856462">
        <w:rPr>
          <w:b/>
          <w:bCs/>
        </w:rPr>
        <w:t>ESTRUCTURA DEL CUESTIONARIO</w:t>
      </w:r>
    </w:p>
    <w:p w14:paraId="195E2131" w14:textId="2175C8CD" w:rsidR="00B97621" w:rsidRPr="00CB2C37" w:rsidRDefault="000D16D5" w:rsidP="00B97621">
      <w:pPr>
        <w:pStyle w:val="TextoPrincipal"/>
        <w:spacing w:line="360" w:lineRule="auto"/>
        <w:rPr>
          <w:b/>
          <w:bCs/>
        </w:rPr>
      </w:pPr>
      <w:r w:rsidRPr="00CB2C37">
        <w:rPr>
          <w:b/>
          <w:bCs/>
        </w:rPr>
        <w:t>SECCIÓN A. PERFIL DEL EXPERTO</w:t>
      </w:r>
    </w:p>
    <w:p w14:paraId="4B2C056E" w14:textId="7A797272" w:rsidR="00B97621" w:rsidRPr="00CB2C37" w:rsidRDefault="00B97621" w:rsidP="00B97621">
      <w:pPr>
        <w:pStyle w:val="TextoPrincipal"/>
        <w:spacing w:line="360" w:lineRule="auto"/>
      </w:pPr>
      <w:r w:rsidRPr="00CB2C37">
        <w:t xml:space="preserve">Esta sección </w:t>
      </w:r>
      <w:r w:rsidRPr="008853F8">
        <w:t>permit</w:t>
      </w:r>
      <w:r w:rsidR="008853F8">
        <w:t xml:space="preserve">e </w:t>
      </w:r>
      <w:r w:rsidRPr="00CB2C37">
        <w:t>caracterizar a los participantes y evaluar la diversidad de conocimientos representados en el panel.</w:t>
      </w:r>
    </w:p>
    <w:p w14:paraId="72D92260" w14:textId="77777777" w:rsidR="00B97621" w:rsidRPr="00CB2C37" w:rsidRDefault="00B97621" w:rsidP="00B97621">
      <w:pPr>
        <w:pStyle w:val="TextoPrincipal"/>
        <w:spacing w:line="360" w:lineRule="auto"/>
      </w:pPr>
      <w:r w:rsidRPr="00CB2C37">
        <w:t>Variables consideradas:</w:t>
      </w:r>
    </w:p>
    <w:p w14:paraId="5A26F7B3" w14:textId="77777777" w:rsidR="00B97621" w:rsidRPr="00CB2C37" w:rsidRDefault="00B97621" w:rsidP="009F5EDA">
      <w:pPr>
        <w:pStyle w:val="TextoPrincipal"/>
        <w:numPr>
          <w:ilvl w:val="0"/>
          <w:numId w:val="14"/>
        </w:numPr>
        <w:spacing w:line="360" w:lineRule="auto"/>
      </w:pPr>
      <w:r w:rsidRPr="00CB2C37">
        <w:t>Área principal de especialización.</w:t>
      </w:r>
    </w:p>
    <w:p w14:paraId="6F3F995B" w14:textId="77777777" w:rsidR="00B97621" w:rsidRPr="00CB2C37" w:rsidRDefault="00B97621" w:rsidP="009F5EDA">
      <w:pPr>
        <w:pStyle w:val="TextoPrincipal"/>
        <w:numPr>
          <w:ilvl w:val="0"/>
          <w:numId w:val="14"/>
        </w:numPr>
        <w:spacing w:line="360" w:lineRule="auto"/>
      </w:pPr>
      <w:r w:rsidRPr="00CB2C37">
        <w:lastRenderedPageBreak/>
        <w:t>Formación académica.</w:t>
      </w:r>
    </w:p>
    <w:p w14:paraId="07E64F11" w14:textId="77777777" w:rsidR="00B97621" w:rsidRPr="00CB2C37" w:rsidRDefault="00B97621" w:rsidP="009F5EDA">
      <w:pPr>
        <w:pStyle w:val="TextoPrincipal"/>
        <w:numPr>
          <w:ilvl w:val="0"/>
          <w:numId w:val="14"/>
        </w:numPr>
        <w:spacing w:line="360" w:lineRule="auto"/>
      </w:pPr>
      <w:r w:rsidRPr="00CB2C37">
        <w:t>Certificaciones profesionales.</w:t>
      </w:r>
    </w:p>
    <w:p w14:paraId="6EE736B2" w14:textId="77777777" w:rsidR="00B97621" w:rsidRPr="00CB2C37" w:rsidRDefault="00B97621" w:rsidP="009F5EDA">
      <w:pPr>
        <w:pStyle w:val="TextoPrincipal"/>
        <w:numPr>
          <w:ilvl w:val="0"/>
          <w:numId w:val="14"/>
        </w:numPr>
        <w:spacing w:line="360" w:lineRule="auto"/>
      </w:pPr>
      <w:r w:rsidRPr="00CB2C37">
        <w:t>Años de experiencia.</w:t>
      </w:r>
    </w:p>
    <w:p w14:paraId="42808953" w14:textId="77777777" w:rsidR="00B97621" w:rsidRPr="00CB2C37" w:rsidRDefault="00B97621" w:rsidP="009F5EDA">
      <w:pPr>
        <w:pStyle w:val="TextoPrincipal"/>
        <w:numPr>
          <w:ilvl w:val="0"/>
          <w:numId w:val="14"/>
        </w:numPr>
        <w:spacing w:line="360" w:lineRule="auto"/>
      </w:pPr>
      <w:r w:rsidRPr="00CB2C37">
        <w:t>Sector de desempeño.</w:t>
      </w:r>
    </w:p>
    <w:p w14:paraId="315D0CD1" w14:textId="77777777" w:rsidR="00B97621" w:rsidRPr="00CB2C37" w:rsidRDefault="00B97621" w:rsidP="009F5EDA">
      <w:pPr>
        <w:pStyle w:val="TextoPrincipal"/>
        <w:numPr>
          <w:ilvl w:val="0"/>
          <w:numId w:val="14"/>
        </w:numPr>
        <w:spacing w:line="360" w:lineRule="auto"/>
      </w:pPr>
      <w:r w:rsidRPr="00CB2C37">
        <w:t>Tipo de organización.</w:t>
      </w:r>
    </w:p>
    <w:p w14:paraId="67B232B8" w14:textId="0DB8BBE2" w:rsidR="00B97621" w:rsidRPr="00CB2C37" w:rsidRDefault="00B97621" w:rsidP="009F5EDA">
      <w:pPr>
        <w:pStyle w:val="TextoPrincipal"/>
        <w:numPr>
          <w:ilvl w:val="0"/>
          <w:numId w:val="14"/>
        </w:numPr>
        <w:spacing w:line="360" w:lineRule="auto"/>
      </w:pPr>
      <w:r w:rsidRPr="00CB2C37">
        <w:t>Experiencia en marcos regulatorios y estándares Internacionales</w:t>
      </w:r>
    </w:p>
    <w:p w14:paraId="2918B87F" w14:textId="7F484105" w:rsidR="00B97621" w:rsidRPr="00856462" w:rsidRDefault="00B97621" w:rsidP="00B97621">
      <w:pPr>
        <w:pStyle w:val="TextoPrincipal"/>
        <w:spacing w:line="360" w:lineRule="auto"/>
        <w:rPr>
          <w:b/>
          <w:bCs/>
        </w:rPr>
      </w:pPr>
      <w:r w:rsidRPr="00856462">
        <w:rPr>
          <w:b/>
          <w:bCs/>
        </w:rPr>
        <w:t>SECCIÓN B. EVALUACIÓN DE DOMINIOS</w:t>
      </w:r>
    </w:p>
    <w:p w14:paraId="346AB901" w14:textId="77777777" w:rsidR="00B97621" w:rsidRPr="00CB2C37" w:rsidRDefault="00B97621" w:rsidP="00B97621">
      <w:pPr>
        <w:pStyle w:val="TextoPrincipal"/>
        <w:spacing w:line="360" w:lineRule="auto"/>
      </w:pPr>
      <w:r w:rsidRPr="00CB2C37">
        <w:t>Los expertos evaluarán cada uno de los dominios propuestos mediante una escala Likert de cinco puntos:</w:t>
      </w:r>
    </w:p>
    <w:p w14:paraId="7D481F2C" w14:textId="77777777" w:rsidR="00B97621" w:rsidRPr="00CB2C37" w:rsidRDefault="00B97621" w:rsidP="00B97621">
      <w:pPr>
        <w:pStyle w:val="TextoPrincipal"/>
        <w:spacing w:line="360" w:lineRule="auto"/>
      </w:pPr>
      <w:r w:rsidRPr="00CB2C37">
        <w:t>Valor</w:t>
      </w:r>
      <w:r w:rsidRPr="00CB2C37">
        <w:tab/>
        <w:t>Interpretación</w:t>
      </w:r>
    </w:p>
    <w:p w14:paraId="138C7B90" w14:textId="77777777" w:rsidR="00A7545A" w:rsidRPr="00CB2C37" w:rsidRDefault="00B97621" w:rsidP="009F5EDA">
      <w:pPr>
        <w:pStyle w:val="TextoPrincipal"/>
        <w:numPr>
          <w:ilvl w:val="0"/>
          <w:numId w:val="15"/>
        </w:numPr>
        <w:spacing w:line="360" w:lineRule="auto"/>
      </w:pPr>
      <w:r w:rsidRPr="00CB2C37">
        <w:t>No relevante</w:t>
      </w:r>
    </w:p>
    <w:p w14:paraId="4199B98A" w14:textId="77777777" w:rsidR="00A7545A" w:rsidRPr="00CB2C37" w:rsidRDefault="00B97621" w:rsidP="009F5EDA">
      <w:pPr>
        <w:pStyle w:val="TextoPrincipal"/>
        <w:numPr>
          <w:ilvl w:val="0"/>
          <w:numId w:val="15"/>
        </w:numPr>
        <w:spacing w:line="360" w:lineRule="auto"/>
      </w:pPr>
      <w:r w:rsidRPr="00CB2C37">
        <w:t>Poco relevante</w:t>
      </w:r>
    </w:p>
    <w:p w14:paraId="1EAEEF12" w14:textId="77777777" w:rsidR="00A7545A" w:rsidRPr="00CB2C37" w:rsidRDefault="00B97621" w:rsidP="009F5EDA">
      <w:pPr>
        <w:pStyle w:val="TextoPrincipal"/>
        <w:numPr>
          <w:ilvl w:val="0"/>
          <w:numId w:val="15"/>
        </w:numPr>
        <w:spacing w:line="360" w:lineRule="auto"/>
      </w:pPr>
      <w:r w:rsidRPr="00CB2C37">
        <w:t>Moderadamente relevante</w:t>
      </w:r>
    </w:p>
    <w:p w14:paraId="4C49B049" w14:textId="77777777" w:rsidR="00A7545A" w:rsidRPr="00CB2C37" w:rsidRDefault="00B97621" w:rsidP="009F5EDA">
      <w:pPr>
        <w:pStyle w:val="TextoPrincipal"/>
        <w:numPr>
          <w:ilvl w:val="0"/>
          <w:numId w:val="15"/>
        </w:numPr>
        <w:spacing w:line="360" w:lineRule="auto"/>
      </w:pPr>
      <w:r w:rsidRPr="00CB2C37">
        <w:t>Relevante</w:t>
      </w:r>
    </w:p>
    <w:p w14:paraId="182E8FA8" w14:textId="142E38E7" w:rsidR="00B97621" w:rsidRPr="00CB2C37" w:rsidRDefault="00B97621" w:rsidP="009F5EDA">
      <w:pPr>
        <w:pStyle w:val="TextoPrincipal"/>
        <w:numPr>
          <w:ilvl w:val="0"/>
          <w:numId w:val="15"/>
        </w:numPr>
        <w:spacing w:line="360" w:lineRule="auto"/>
      </w:pPr>
      <w:r w:rsidRPr="00CB2C37">
        <w:t>Muy relevante</w:t>
      </w:r>
    </w:p>
    <w:p w14:paraId="4D49CCEA" w14:textId="77777777" w:rsidR="00B97621" w:rsidRPr="00CB2C37" w:rsidRDefault="00B97621" w:rsidP="00B97621">
      <w:pPr>
        <w:pStyle w:val="TextoPrincipal"/>
        <w:spacing w:line="360" w:lineRule="auto"/>
      </w:pPr>
      <w:r w:rsidRPr="00CB2C37">
        <w:t>Dominios evaluados:</w:t>
      </w:r>
    </w:p>
    <w:p w14:paraId="33F7E74E" w14:textId="77777777" w:rsidR="00A7545A" w:rsidRPr="00CB2C37" w:rsidRDefault="00B97621" w:rsidP="009F5EDA">
      <w:pPr>
        <w:pStyle w:val="TextoPrincipal"/>
        <w:numPr>
          <w:ilvl w:val="0"/>
          <w:numId w:val="16"/>
        </w:numPr>
        <w:spacing w:line="360" w:lineRule="auto"/>
      </w:pPr>
      <w:r w:rsidRPr="00CB2C37">
        <w:t>Gobierno de ciberseguridad.</w:t>
      </w:r>
    </w:p>
    <w:p w14:paraId="1F9C5412" w14:textId="77777777" w:rsidR="00A7545A" w:rsidRPr="00CB2C37" w:rsidRDefault="00B97621" w:rsidP="009F5EDA">
      <w:pPr>
        <w:pStyle w:val="TextoPrincipal"/>
        <w:numPr>
          <w:ilvl w:val="0"/>
          <w:numId w:val="16"/>
        </w:numPr>
        <w:spacing w:line="360" w:lineRule="auto"/>
      </w:pPr>
      <w:r w:rsidRPr="00CB2C37">
        <w:t>Gestión de riesgos tecnológicos.</w:t>
      </w:r>
    </w:p>
    <w:p w14:paraId="740CE5DB" w14:textId="77777777" w:rsidR="00A7545A" w:rsidRPr="00CB2C37" w:rsidRDefault="00B97621" w:rsidP="009F5EDA">
      <w:pPr>
        <w:pStyle w:val="TextoPrincipal"/>
        <w:numPr>
          <w:ilvl w:val="0"/>
          <w:numId w:val="16"/>
        </w:numPr>
        <w:spacing w:line="360" w:lineRule="auto"/>
      </w:pPr>
      <w:r w:rsidRPr="00CB2C37">
        <w:t>Protección.</w:t>
      </w:r>
    </w:p>
    <w:p w14:paraId="43E65A60" w14:textId="77777777" w:rsidR="00A7545A" w:rsidRPr="00CB2C37" w:rsidRDefault="00B97621" w:rsidP="009F5EDA">
      <w:pPr>
        <w:pStyle w:val="TextoPrincipal"/>
        <w:numPr>
          <w:ilvl w:val="0"/>
          <w:numId w:val="16"/>
        </w:numPr>
        <w:spacing w:line="360" w:lineRule="auto"/>
      </w:pPr>
      <w:r w:rsidRPr="00CB2C37">
        <w:t>Detección.</w:t>
      </w:r>
    </w:p>
    <w:p w14:paraId="74DB032A" w14:textId="77777777" w:rsidR="00A7545A" w:rsidRPr="00CB2C37" w:rsidRDefault="00B97621" w:rsidP="009F5EDA">
      <w:pPr>
        <w:pStyle w:val="TextoPrincipal"/>
        <w:numPr>
          <w:ilvl w:val="0"/>
          <w:numId w:val="16"/>
        </w:numPr>
        <w:spacing w:line="360" w:lineRule="auto"/>
      </w:pPr>
      <w:r w:rsidRPr="00CB2C37">
        <w:t>Respuesta a incidentes.</w:t>
      </w:r>
    </w:p>
    <w:p w14:paraId="4E2561E7" w14:textId="77777777" w:rsidR="00A7545A" w:rsidRPr="00CB2C37" w:rsidRDefault="00B97621" w:rsidP="009F5EDA">
      <w:pPr>
        <w:pStyle w:val="TextoPrincipal"/>
        <w:numPr>
          <w:ilvl w:val="0"/>
          <w:numId w:val="16"/>
        </w:numPr>
        <w:spacing w:line="360" w:lineRule="auto"/>
      </w:pPr>
      <w:r w:rsidRPr="00CB2C37">
        <w:t>Recuperación operativa.</w:t>
      </w:r>
    </w:p>
    <w:p w14:paraId="3571ADFE" w14:textId="77777777" w:rsidR="00A7545A" w:rsidRPr="00CB2C37" w:rsidRDefault="00B97621" w:rsidP="009F5EDA">
      <w:pPr>
        <w:pStyle w:val="TextoPrincipal"/>
        <w:numPr>
          <w:ilvl w:val="0"/>
          <w:numId w:val="16"/>
        </w:numPr>
        <w:spacing w:line="360" w:lineRule="auto"/>
      </w:pPr>
      <w:r w:rsidRPr="00CB2C37">
        <w:t>Resiliencia operativa digital.</w:t>
      </w:r>
    </w:p>
    <w:p w14:paraId="4173A2CC" w14:textId="6D71D6C7" w:rsidR="00B97621" w:rsidRPr="00CB2C37" w:rsidRDefault="00B97621" w:rsidP="009F5EDA">
      <w:pPr>
        <w:pStyle w:val="TextoPrincipal"/>
        <w:numPr>
          <w:ilvl w:val="0"/>
          <w:numId w:val="16"/>
        </w:numPr>
        <w:spacing w:line="360" w:lineRule="auto"/>
      </w:pPr>
      <w:r w:rsidRPr="00CB2C37">
        <w:t>Cumplimiento regulatorio.</w:t>
      </w:r>
    </w:p>
    <w:p w14:paraId="5BA8E158" w14:textId="1C15FC01" w:rsidR="00A7545A" w:rsidRPr="00856462" w:rsidRDefault="00A7545A" w:rsidP="00A7545A">
      <w:pPr>
        <w:pStyle w:val="TextoPrincipal"/>
        <w:spacing w:line="360" w:lineRule="auto"/>
        <w:rPr>
          <w:b/>
          <w:bCs/>
        </w:rPr>
      </w:pPr>
      <w:r w:rsidRPr="00856462">
        <w:rPr>
          <w:b/>
          <w:bCs/>
        </w:rPr>
        <w:lastRenderedPageBreak/>
        <w:t>SECCIÓN C. EVALUACIÓN DE SUBDOMINIOS E INDICADORES</w:t>
      </w:r>
    </w:p>
    <w:p w14:paraId="78D9C801" w14:textId="77777777" w:rsidR="00A7545A" w:rsidRPr="00CB2C37" w:rsidRDefault="00A7545A" w:rsidP="00A7545A">
      <w:pPr>
        <w:pStyle w:val="TextoPrincipal"/>
        <w:spacing w:line="360" w:lineRule="auto"/>
      </w:pPr>
      <w:r w:rsidRPr="00CB2C37">
        <w:t>Para cada subdominio e indicador se solicitará evaluar:</w:t>
      </w:r>
    </w:p>
    <w:p w14:paraId="3DB2029E" w14:textId="77777777" w:rsidR="00A7545A" w:rsidRPr="00CB2C37" w:rsidRDefault="00A7545A" w:rsidP="009F5EDA">
      <w:pPr>
        <w:pStyle w:val="TextoPrincipal"/>
        <w:numPr>
          <w:ilvl w:val="0"/>
          <w:numId w:val="17"/>
        </w:numPr>
        <w:spacing w:line="360" w:lineRule="auto"/>
      </w:pPr>
      <w:r w:rsidRPr="00CB2C37">
        <w:t>Relevancia.</w:t>
      </w:r>
    </w:p>
    <w:p w14:paraId="48E08E80" w14:textId="77777777" w:rsidR="00A7545A" w:rsidRPr="00CB2C37" w:rsidRDefault="00A7545A" w:rsidP="009F5EDA">
      <w:pPr>
        <w:pStyle w:val="TextoPrincipal"/>
        <w:numPr>
          <w:ilvl w:val="0"/>
          <w:numId w:val="17"/>
        </w:numPr>
        <w:spacing w:line="360" w:lineRule="auto"/>
      </w:pPr>
      <w:r w:rsidRPr="00CB2C37">
        <w:t>Claridad.</w:t>
      </w:r>
    </w:p>
    <w:p w14:paraId="0D8516CD" w14:textId="77777777" w:rsidR="00A7545A" w:rsidRPr="00CB2C37" w:rsidRDefault="00A7545A" w:rsidP="009F5EDA">
      <w:pPr>
        <w:pStyle w:val="TextoPrincipal"/>
        <w:numPr>
          <w:ilvl w:val="0"/>
          <w:numId w:val="17"/>
        </w:numPr>
        <w:spacing w:line="360" w:lineRule="auto"/>
      </w:pPr>
      <w:r w:rsidRPr="00CB2C37">
        <w:t>Completitud.</w:t>
      </w:r>
    </w:p>
    <w:p w14:paraId="6FC4EB72" w14:textId="77777777" w:rsidR="00A7545A" w:rsidRPr="00CB2C37" w:rsidRDefault="00A7545A" w:rsidP="009F5EDA">
      <w:pPr>
        <w:pStyle w:val="TextoPrincipal"/>
        <w:numPr>
          <w:ilvl w:val="0"/>
          <w:numId w:val="17"/>
        </w:numPr>
        <w:spacing w:line="360" w:lineRule="auto"/>
      </w:pPr>
      <w:r w:rsidRPr="00CB2C37">
        <w:t>Aplicabilidad.</w:t>
      </w:r>
    </w:p>
    <w:p w14:paraId="104B0951" w14:textId="77777777" w:rsidR="00A7545A" w:rsidRPr="00CB2C37" w:rsidRDefault="00A7545A" w:rsidP="009F5EDA">
      <w:pPr>
        <w:pStyle w:val="TextoPrincipal"/>
        <w:numPr>
          <w:ilvl w:val="0"/>
          <w:numId w:val="17"/>
        </w:numPr>
        <w:spacing w:line="360" w:lineRule="auto"/>
      </w:pPr>
      <w:r w:rsidRPr="00CB2C37">
        <w:t>Prioridad.</w:t>
      </w:r>
    </w:p>
    <w:p w14:paraId="4D83AE6F" w14:textId="0B8AF2F4" w:rsidR="00A7545A" w:rsidRPr="00856462" w:rsidRDefault="00A7545A" w:rsidP="00A7545A">
      <w:pPr>
        <w:pStyle w:val="TextoPrincipal"/>
        <w:spacing w:line="360" w:lineRule="auto"/>
        <w:rPr>
          <w:b/>
          <w:bCs/>
        </w:rPr>
      </w:pPr>
      <w:r w:rsidRPr="00856462">
        <w:rPr>
          <w:b/>
          <w:bCs/>
        </w:rPr>
        <w:t>SECCIÓN D. VALIDACIÓN DE LOS NIVELES DE MADUREZ</w:t>
      </w:r>
    </w:p>
    <w:p w14:paraId="4FC7AA4C" w14:textId="77777777" w:rsidR="00A7545A" w:rsidRPr="00CB2C37" w:rsidRDefault="00A7545A" w:rsidP="00A7545A">
      <w:pPr>
        <w:pStyle w:val="TextoPrincipal"/>
        <w:spacing w:line="360" w:lineRule="auto"/>
      </w:pPr>
      <w:r w:rsidRPr="00CB2C37">
        <w:t>Esta sección busca determinar si la escala de madurez propuesta representa adecuadamente los distintos niveles de desarrollo organizacional.</w:t>
      </w:r>
    </w:p>
    <w:p w14:paraId="39DCF482" w14:textId="77777777" w:rsidR="00A7545A" w:rsidRPr="00CB2C37" w:rsidRDefault="00A7545A" w:rsidP="00A7545A">
      <w:pPr>
        <w:pStyle w:val="TextoPrincipal"/>
        <w:spacing w:line="360" w:lineRule="auto"/>
      </w:pPr>
      <w:r w:rsidRPr="00CB2C37">
        <w:t>Los expertos evaluarán:</w:t>
      </w:r>
    </w:p>
    <w:p w14:paraId="3198B944" w14:textId="77777777" w:rsidR="00A7545A" w:rsidRPr="00CB2C37" w:rsidRDefault="00A7545A" w:rsidP="009F5EDA">
      <w:pPr>
        <w:pStyle w:val="TextoPrincipal"/>
        <w:numPr>
          <w:ilvl w:val="0"/>
          <w:numId w:val="18"/>
        </w:numPr>
        <w:spacing w:line="360" w:lineRule="auto"/>
      </w:pPr>
      <w:r w:rsidRPr="00CB2C37">
        <w:t>Claridad de las definiciones.</w:t>
      </w:r>
    </w:p>
    <w:p w14:paraId="055EC839" w14:textId="77777777" w:rsidR="00A7545A" w:rsidRPr="00CB2C37" w:rsidRDefault="00A7545A" w:rsidP="009F5EDA">
      <w:pPr>
        <w:pStyle w:val="TextoPrincipal"/>
        <w:numPr>
          <w:ilvl w:val="0"/>
          <w:numId w:val="18"/>
        </w:numPr>
        <w:spacing w:line="360" w:lineRule="auto"/>
      </w:pPr>
      <w:r w:rsidRPr="00CB2C37">
        <w:t>Consistencia entre niveles.</w:t>
      </w:r>
    </w:p>
    <w:p w14:paraId="0CA9D224" w14:textId="77777777" w:rsidR="00A7545A" w:rsidRPr="00CB2C37" w:rsidRDefault="00A7545A" w:rsidP="009F5EDA">
      <w:pPr>
        <w:pStyle w:val="TextoPrincipal"/>
        <w:numPr>
          <w:ilvl w:val="0"/>
          <w:numId w:val="18"/>
        </w:numPr>
        <w:spacing w:line="360" w:lineRule="auto"/>
      </w:pPr>
      <w:r w:rsidRPr="00CB2C37">
        <w:t>Capacidad de diferenciación.</w:t>
      </w:r>
    </w:p>
    <w:p w14:paraId="70B02C94" w14:textId="1C3086A3" w:rsidR="00A7545A" w:rsidRPr="00CB2C37" w:rsidRDefault="00A7545A" w:rsidP="009F5EDA">
      <w:pPr>
        <w:pStyle w:val="TextoPrincipal"/>
        <w:numPr>
          <w:ilvl w:val="0"/>
          <w:numId w:val="18"/>
        </w:numPr>
        <w:spacing w:line="360" w:lineRule="auto"/>
      </w:pPr>
      <w:r w:rsidRPr="00CB2C37">
        <w:t>Aplicabilidad al contexto financiero hondureño.</w:t>
      </w:r>
    </w:p>
    <w:p w14:paraId="31AB2805" w14:textId="207689D2" w:rsidR="00A7545A" w:rsidRPr="00856462" w:rsidRDefault="00A7545A" w:rsidP="00A7545A">
      <w:pPr>
        <w:pStyle w:val="TextoPrincipal"/>
        <w:spacing w:line="360" w:lineRule="auto"/>
        <w:rPr>
          <w:b/>
          <w:bCs/>
        </w:rPr>
      </w:pPr>
      <w:r w:rsidRPr="00856462">
        <w:rPr>
          <w:b/>
          <w:bCs/>
        </w:rPr>
        <w:t>SECCIÓN E. VALORACIÓN GENERAL DEL FRAMEWORK</w:t>
      </w:r>
    </w:p>
    <w:p w14:paraId="0E2B2435" w14:textId="77777777" w:rsidR="00A7545A" w:rsidRPr="00CB2C37" w:rsidRDefault="00A7545A" w:rsidP="00A7545A">
      <w:pPr>
        <w:pStyle w:val="TextoPrincipal"/>
        <w:spacing w:line="360" w:lineRule="auto"/>
      </w:pPr>
      <w:r w:rsidRPr="00CB2C37">
        <w:t>Se solicitará una valoración global respecto a:</w:t>
      </w:r>
    </w:p>
    <w:p w14:paraId="5131736F" w14:textId="77777777" w:rsidR="00A7545A" w:rsidRPr="00CB2C37" w:rsidRDefault="00A7545A" w:rsidP="009F5EDA">
      <w:pPr>
        <w:pStyle w:val="TextoPrincipal"/>
        <w:numPr>
          <w:ilvl w:val="0"/>
          <w:numId w:val="19"/>
        </w:numPr>
        <w:spacing w:line="360" w:lineRule="auto"/>
      </w:pPr>
      <w:r w:rsidRPr="00CB2C37">
        <w:t>Utilidad práctica.</w:t>
      </w:r>
    </w:p>
    <w:p w14:paraId="12CCCDAD" w14:textId="77777777" w:rsidR="00A7545A" w:rsidRPr="00CB2C37" w:rsidRDefault="00A7545A" w:rsidP="009F5EDA">
      <w:pPr>
        <w:pStyle w:val="TextoPrincipal"/>
        <w:numPr>
          <w:ilvl w:val="0"/>
          <w:numId w:val="19"/>
        </w:numPr>
        <w:spacing w:line="360" w:lineRule="auto"/>
      </w:pPr>
      <w:r w:rsidRPr="00CB2C37">
        <w:t>Facilidad de aplicación.</w:t>
      </w:r>
    </w:p>
    <w:p w14:paraId="25555ED9" w14:textId="77777777" w:rsidR="00A7545A" w:rsidRPr="00CB2C37" w:rsidRDefault="00A7545A" w:rsidP="009F5EDA">
      <w:pPr>
        <w:pStyle w:val="TextoPrincipal"/>
        <w:numPr>
          <w:ilvl w:val="0"/>
          <w:numId w:val="19"/>
        </w:numPr>
        <w:spacing w:line="360" w:lineRule="auto"/>
      </w:pPr>
      <w:r w:rsidRPr="00CB2C37">
        <w:t>Cobertura normativa.</w:t>
      </w:r>
    </w:p>
    <w:p w14:paraId="480684E1" w14:textId="77777777" w:rsidR="00A7545A" w:rsidRPr="00CB2C37" w:rsidRDefault="00A7545A" w:rsidP="009F5EDA">
      <w:pPr>
        <w:pStyle w:val="TextoPrincipal"/>
        <w:numPr>
          <w:ilvl w:val="0"/>
          <w:numId w:val="19"/>
        </w:numPr>
        <w:spacing w:line="360" w:lineRule="auto"/>
      </w:pPr>
      <w:r w:rsidRPr="00CB2C37">
        <w:t>Capacidad para identificar brechas.</w:t>
      </w:r>
    </w:p>
    <w:p w14:paraId="4DC6605B" w14:textId="5C29BB62" w:rsidR="00A7545A" w:rsidRPr="00CB2C37" w:rsidRDefault="00A7545A" w:rsidP="009F5EDA">
      <w:pPr>
        <w:pStyle w:val="TextoPrincipal"/>
        <w:numPr>
          <w:ilvl w:val="0"/>
          <w:numId w:val="19"/>
        </w:numPr>
        <w:spacing w:line="360" w:lineRule="auto"/>
      </w:pPr>
      <w:r w:rsidRPr="00CB2C37">
        <w:t>Potencial de adopción por instituciones financieras.</w:t>
      </w:r>
    </w:p>
    <w:p w14:paraId="4E6B56E7" w14:textId="3CCC3472" w:rsidR="00A7545A" w:rsidRPr="00856462" w:rsidRDefault="00A7545A" w:rsidP="00A7545A">
      <w:pPr>
        <w:pStyle w:val="TextoPrincipal"/>
        <w:spacing w:line="360" w:lineRule="auto"/>
        <w:rPr>
          <w:b/>
          <w:bCs/>
        </w:rPr>
      </w:pPr>
      <w:r w:rsidRPr="00856462">
        <w:rPr>
          <w:b/>
          <w:bCs/>
        </w:rPr>
        <w:t>SECCIÓN F. COMENTARIOS Y RECOMENDACIONES</w:t>
      </w:r>
    </w:p>
    <w:p w14:paraId="06F1BF94" w14:textId="77777777" w:rsidR="00A7545A" w:rsidRPr="00CB2C37" w:rsidRDefault="00A7545A" w:rsidP="00A7545A">
      <w:pPr>
        <w:pStyle w:val="TextoPrincipal"/>
        <w:spacing w:line="360" w:lineRule="auto"/>
      </w:pPr>
      <w:r w:rsidRPr="00CB2C37">
        <w:t xml:space="preserve">Espacio abierto para que los expertos formulen observaciones adicionales y </w:t>
      </w:r>
      <w:r w:rsidRPr="00CB2C37">
        <w:lastRenderedPageBreak/>
        <w:t>recomendaciones de mejora.</w:t>
      </w:r>
    </w:p>
    <w:p w14:paraId="034F3436" w14:textId="32FDC135" w:rsidR="00A7545A" w:rsidRPr="00856462" w:rsidRDefault="00A7545A" w:rsidP="00A7545A">
      <w:pPr>
        <w:pStyle w:val="TextoPrincipal"/>
        <w:spacing w:line="360" w:lineRule="auto"/>
        <w:rPr>
          <w:b/>
          <w:bCs/>
        </w:rPr>
      </w:pPr>
      <w:r w:rsidRPr="00856462">
        <w:rPr>
          <w:b/>
          <w:bCs/>
        </w:rPr>
        <w:t>MÉTODO DE APLICACIÓN</w:t>
      </w:r>
    </w:p>
    <w:p w14:paraId="1092ABE0" w14:textId="77777777" w:rsidR="00A7545A" w:rsidRPr="00CB2C37" w:rsidRDefault="00A7545A" w:rsidP="00A7545A">
      <w:pPr>
        <w:pStyle w:val="TextoPrincipal"/>
        <w:spacing w:line="360" w:lineRule="auto"/>
      </w:pPr>
      <w:r w:rsidRPr="00CB2C37">
        <w:t>El cuestionario será distribuido mediante una plataforma digital (Google Forms o Microsoft Forms), facilitando la participación remota de los expertos y la consolidación automática de los resultados.</w:t>
      </w:r>
    </w:p>
    <w:p w14:paraId="65D862F4" w14:textId="7C18F671" w:rsidR="00A7545A" w:rsidRPr="00856462" w:rsidRDefault="00A7545A" w:rsidP="00A7545A">
      <w:pPr>
        <w:pStyle w:val="TextoPrincipal"/>
        <w:spacing w:line="360" w:lineRule="auto"/>
        <w:rPr>
          <w:b/>
          <w:bCs/>
        </w:rPr>
      </w:pPr>
      <w:r w:rsidRPr="00856462">
        <w:rPr>
          <w:b/>
          <w:bCs/>
        </w:rPr>
        <w:t>ANÁLISIS DE RESULTADOS</w:t>
      </w:r>
    </w:p>
    <w:p w14:paraId="39590C6C" w14:textId="77777777" w:rsidR="00A7545A" w:rsidRPr="00CB2C37" w:rsidRDefault="00A7545A" w:rsidP="00A7545A">
      <w:pPr>
        <w:pStyle w:val="TextoPrincipal"/>
        <w:spacing w:line="360" w:lineRule="auto"/>
      </w:pPr>
      <w:r w:rsidRPr="00CB2C37">
        <w:t>Los datos obtenidos serán analizados mediante estadística descriptiva utilizando:</w:t>
      </w:r>
    </w:p>
    <w:p w14:paraId="388F896C" w14:textId="77777777" w:rsidR="00A7545A" w:rsidRPr="00CB2C37" w:rsidRDefault="00A7545A" w:rsidP="009F5EDA">
      <w:pPr>
        <w:pStyle w:val="TextoPrincipal"/>
        <w:numPr>
          <w:ilvl w:val="0"/>
          <w:numId w:val="20"/>
        </w:numPr>
        <w:spacing w:line="360" w:lineRule="auto"/>
      </w:pPr>
      <w:r w:rsidRPr="00CB2C37">
        <w:t>Frecuencias.</w:t>
      </w:r>
    </w:p>
    <w:p w14:paraId="6437BCBE" w14:textId="77777777" w:rsidR="00A7545A" w:rsidRPr="00CB2C37" w:rsidRDefault="00A7545A" w:rsidP="009F5EDA">
      <w:pPr>
        <w:pStyle w:val="TextoPrincipal"/>
        <w:numPr>
          <w:ilvl w:val="0"/>
          <w:numId w:val="20"/>
        </w:numPr>
        <w:spacing w:line="360" w:lineRule="auto"/>
      </w:pPr>
      <w:r w:rsidRPr="00CB2C37">
        <w:t>Promedios.</w:t>
      </w:r>
    </w:p>
    <w:p w14:paraId="03423329" w14:textId="77777777" w:rsidR="00A7545A" w:rsidRPr="00CB2C37" w:rsidRDefault="00A7545A" w:rsidP="009F5EDA">
      <w:pPr>
        <w:pStyle w:val="TextoPrincipal"/>
        <w:numPr>
          <w:ilvl w:val="0"/>
          <w:numId w:val="20"/>
        </w:numPr>
        <w:spacing w:line="360" w:lineRule="auto"/>
      </w:pPr>
      <w:r w:rsidRPr="00CB2C37">
        <w:t>Desviación estándar.</w:t>
      </w:r>
    </w:p>
    <w:p w14:paraId="5647A161" w14:textId="3A763C3C" w:rsidR="00A7545A" w:rsidRPr="00CB2C37" w:rsidRDefault="00A7545A" w:rsidP="009F5EDA">
      <w:pPr>
        <w:pStyle w:val="TextoPrincipal"/>
        <w:numPr>
          <w:ilvl w:val="0"/>
          <w:numId w:val="20"/>
        </w:numPr>
        <w:spacing w:line="360" w:lineRule="auto"/>
      </w:pPr>
      <w:r w:rsidRPr="00CB2C37">
        <w:t>Índice de consenso.</w:t>
      </w:r>
    </w:p>
    <w:p w14:paraId="64F1AAC1" w14:textId="77777777" w:rsidR="00A7545A" w:rsidRPr="00CB2C37" w:rsidRDefault="00A7545A" w:rsidP="00A7545A">
      <w:pPr>
        <w:pStyle w:val="TextoPrincipal"/>
        <w:spacing w:line="360" w:lineRule="auto"/>
        <w:ind w:left="1440" w:firstLine="0"/>
      </w:pPr>
    </w:p>
    <w:p w14:paraId="21DB9750" w14:textId="40503B2B" w:rsidR="007A01EE" w:rsidRPr="00CB2C37" w:rsidRDefault="00165725" w:rsidP="00165725">
      <w:pPr>
        <w:pStyle w:val="Ttulo3"/>
      </w:pPr>
      <w:bookmarkStart w:id="88" w:name="_Toc233579506"/>
      <w:r w:rsidRPr="00CB2C37">
        <w:t xml:space="preserve">3.5.2. </w:t>
      </w:r>
      <w:r w:rsidR="00A7545A" w:rsidRPr="00CB2C37">
        <w:t>ENTREVISTA SEMIESTRUCTURADA</w:t>
      </w:r>
      <w:bookmarkEnd w:id="88"/>
    </w:p>
    <w:p w14:paraId="29180EEE" w14:textId="68B77A21" w:rsidR="00A7545A" w:rsidRPr="00CB2C37" w:rsidRDefault="00A7545A" w:rsidP="00165725">
      <w:pPr>
        <w:pStyle w:val="TextoPrincipal"/>
        <w:spacing w:line="360" w:lineRule="auto"/>
      </w:pPr>
      <w:r w:rsidRPr="00CB2C37">
        <w:t>Las entrevistas semiestructuradas tienen como propósito complementar la información obtenida mediante el cuestionario, permitiendo profundizar en aspectos cualitativos relacionados con la pertinencia, aplicabilidad y factibilidad del framework.</w:t>
      </w:r>
    </w:p>
    <w:p w14:paraId="485687C1" w14:textId="017E056F" w:rsidR="00A7545A" w:rsidRPr="00CB2C37" w:rsidRDefault="00A7545A" w:rsidP="00165725">
      <w:pPr>
        <w:pStyle w:val="Compact"/>
        <w:spacing w:line="360" w:lineRule="auto"/>
        <w:jc w:val="both"/>
        <w:rPr>
          <w:rFonts w:ascii="Times New Roman" w:hAnsi="Times New Roman" w:cs="Times New Roman"/>
        </w:rPr>
      </w:pPr>
      <w:r w:rsidRPr="00CB2C37">
        <w:rPr>
          <w:rFonts w:ascii="Times New Roman" w:hAnsi="Times New Roman" w:cs="Times New Roman"/>
        </w:rPr>
        <w:t>Mientras el cuestionario permite cuantificar el nivel de aceptación de los componentes del modelo, las entrevistas proporcionan información contextual que facilita comprender las razones detrás de las valoraciones emitidas por los expertos.</w:t>
      </w:r>
    </w:p>
    <w:p w14:paraId="3E93297A" w14:textId="77777777" w:rsidR="00105C16" w:rsidRPr="00CB2C37" w:rsidRDefault="00105C16" w:rsidP="00165725">
      <w:pPr>
        <w:pStyle w:val="FirstParagraph"/>
        <w:spacing w:line="360" w:lineRule="auto"/>
        <w:jc w:val="both"/>
        <w:rPr>
          <w:rFonts w:ascii="Times New Roman" w:hAnsi="Times New Roman" w:cs="Times New Roman"/>
        </w:rPr>
      </w:pPr>
      <w:r w:rsidRPr="00CB2C37">
        <w:rPr>
          <w:rFonts w:ascii="Times New Roman" w:hAnsi="Times New Roman" w:cs="Times New Roman"/>
        </w:rPr>
        <w:t>La información recopilada será procesada mediante análisis temático, identificando patrones, coincidencias y recomendaciones recurrentes entre los expertos.</w:t>
      </w:r>
    </w:p>
    <w:p w14:paraId="5AA31CC2" w14:textId="4282BF8C" w:rsidR="00105C16" w:rsidRDefault="00105C16" w:rsidP="00105C16">
      <w:pPr>
        <w:pStyle w:val="Compact"/>
      </w:pPr>
    </w:p>
    <w:p w14:paraId="2CFB4556" w14:textId="3E9FC82A" w:rsidR="009016E3" w:rsidRDefault="009016E3" w:rsidP="00105C16">
      <w:pPr>
        <w:pStyle w:val="Compact"/>
      </w:pPr>
    </w:p>
    <w:p w14:paraId="12CEB785" w14:textId="46338AB1" w:rsidR="009016E3" w:rsidRDefault="009016E3" w:rsidP="00105C16">
      <w:pPr>
        <w:pStyle w:val="Compact"/>
      </w:pPr>
    </w:p>
    <w:p w14:paraId="425C84D6" w14:textId="77777777" w:rsidR="009016E3" w:rsidRPr="00CB2C37" w:rsidRDefault="009016E3" w:rsidP="00105C16">
      <w:pPr>
        <w:pStyle w:val="Compact"/>
      </w:pPr>
    </w:p>
    <w:p w14:paraId="0E149C73" w14:textId="4DDDECD1" w:rsidR="007A01EE" w:rsidRPr="00CB2C37" w:rsidRDefault="00E23060" w:rsidP="00165725">
      <w:pPr>
        <w:pStyle w:val="Ttulo2"/>
      </w:pPr>
      <w:bookmarkStart w:id="89" w:name="_Toc233579507"/>
      <w:r w:rsidRPr="00CB2C37">
        <w:t>3.6.  PIPELINE METODOLÓGICO Y DISEÑO DE LA ARQUITECTURA</w:t>
      </w:r>
      <w:bookmarkEnd w:id="89"/>
    </w:p>
    <w:p w14:paraId="383BBDE3" w14:textId="4D6C9EAB" w:rsidR="00105C16" w:rsidRPr="00CB2C37" w:rsidRDefault="00D22AD5" w:rsidP="00F62ECD">
      <w:pPr>
        <w:pStyle w:val="TextoPrincipal"/>
        <w:spacing w:line="360" w:lineRule="auto"/>
      </w:pPr>
      <w:r w:rsidRPr="00CB2C37">
        <w:t>El</w:t>
      </w:r>
      <w:r w:rsidR="00105C16" w:rsidRPr="00CB2C37">
        <w:t xml:space="preserve"> pipeline metodológico de la investigación</w:t>
      </w:r>
      <w:r w:rsidR="00D44C81">
        <w:t xml:space="preserve"> </w:t>
      </w:r>
      <w:r w:rsidR="00105C16" w:rsidRPr="00CB2C37">
        <w:t xml:space="preserve">describe de forma secuencial las actividades necesarias para diseñar, validar y refinar el Framework de Evaluación de Madurez de </w:t>
      </w:r>
      <w:r w:rsidR="00105C16" w:rsidRPr="00CB2C37">
        <w:lastRenderedPageBreak/>
        <w:t>Ciberseguridad para el Sistema Financiero Hondureño. El flujo metodológico se fundamenta en los principios de Design Science Research (DSR), permitiendo la construcción de un artefacto basado en evidencia científica, requisitos regulatorios nacionales y estándares internacionales.</w:t>
      </w:r>
    </w:p>
    <w:p w14:paraId="13EB0B00" w14:textId="77777777" w:rsidR="006D214D" w:rsidRDefault="006D214D" w:rsidP="00F62ECD">
      <w:pPr>
        <w:pStyle w:val="Ttulo3"/>
        <w:spacing w:line="360" w:lineRule="auto"/>
      </w:pPr>
      <w:r>
        <w:t>Fase 1. Identificación y delimitación del problema</w:t>
      </w:r>
    </w:p>
    <w:p w14:paraId="3B11A9B6" w14:textId="77777777" w:rsidR="006D214D" w:rsidRPr="006D214D" w:rsidRDefault="006D214D" w:rsidP="00F62ECD">
      <w:pPr>
        <w:pStyle w:val="NormalWeb"/>
        <w:spacing w:line="360" w:lineRule="auto"/>
        <w:jc w:val="both"/>
        <w:rPr>
          <w:rFonts w:eastAsiaTheme="minorHAnsi"/>
        </w:rPr>
      </w:pPr>
      <w:r w:rsidRPr="006D214D">
        <w:rPr>
          <w:rFonts w:eastAsiaTheme="minorHAnsi"/>
        </w:rPr>
        <w:t>La primera fase consiste en identificar y delimitar el problema que da origen a la investigación. Para ello, se analizarán los antecedentes científicos, regulatorios y contextuales relacionados con la evaluación de la madurez de ciberseguridad en el sector financiero.</w:t>
      </w:r>
    </w:p>
    <w:p w14:paraId="2FA87320" w14:textId="77777777" w:rsidR="006D214D" w:rsidRPr="006D214D" w:rsidRDefault="006D214D" w:rsidP="00F62ECD">
      <w:pPr>
        <w:pStyle w:val="NormalWeb"/>
        <w:spacing w:line="360" w:lineRule="auto"/>
        <w:jc w:val="both"/>
        <w:rPr>
          <w:rFonts w:eastAsiaTheme="minorHAnsi"/>
        </w:rPr>
      </w:pPr>
      <w:r w:rsidRPr="006D214D">
        <w:rPr>
          <w:rFonts w:eastAsiaTheme="minorHAnsi"/>
        </w:rPr>
        <w:t>El problema identificado corresponde a la inexistencia de un framework estandarizado que permita evaluar la madurez de ciberseguridad de las instituciones del Sistema Financiero Hondureño y, simultáneamente, establecer su alineación con los lineamientos de la Comisión Nacional de Bancos y Seguros y con estándares internacionales de referencia.</w:t>
      </w:r>
    </w:p>
    <w:p w14:paraId="6C555B74" w14:textId="0CEBCDDD" w:rsidR="006D214D" w:rsidRDefault="006D214D" w:rsidP="00F62ECD">
      <w:pPr>
        <w:pStyle w:val="NormalWeb"/>
        <w:spacing w:line="360" w:lineRule="auto"/>
        <w:jc w:val="both"/>
        <w:rPr>
          <w:rFonts w:eastAsiaTheme="minorHAnsi"/>
        </w:rPr>
      </w:pPr>
      <w:r w:rsidRPr="006D214D">
        <w:rPr>
          <w:rFonts w:eastAsiaTheme="minorHAnsi"/>
        </w:rPr>
        <w:t xml:space="preserve">En esta fase se establecerán el propósito del artefacto, su alcance, los usuarios potenciales y los principales requisitos funcionales y metodológicos. El resultado </w:t>
      </w:r>
      <w:r>
        <w:rPr>
          <w:rFonts w:eastAsiaTheme="minorHAnsi"/>
        </w:rPr>
        <w:t xml:space="preserve">consiste en </w:t>
      </w:r>
      <w:r w:rsidRPr="006D214D">
        <w:rPr>
          <w:rFonts w:eastAsiaTheme="minorHAnsi"/>
        </w:rPr>
        <w:t>una especificación inicial que defin</w:t>
      </w:r>
      <w:r>
        <w:rPr>
          <w:rFonts w:eastAsiaTheme="minorHAnsi"/>
        </w:rPr>
        <w:t>e</w:t>
      </w:r>
      <w:r w:rsidRPr="006D214D">
        <w:rPr>
          <w:rFonts w:eastAsiaTheme="minorHAnsi"/>
        </w:rPr>
        <w:t xml:space="preserve"> qué debe evaluar el framework, cuáles serán sus fuentes de referencia y qué productos deberá generar.</w:t>
      </w:r>
    </w:p>
    <w:p w14:paraId="75C1890A" w14:textId="73125CCA" w:rsidR="006D214D" w:rsidRPr="006D214D" w:rsidRDefault="006D214D" w:rsidP="00F62ECD">
      <w:pPr>
        <w:pStyle w:val="NormalWeb"/>
        <w:spacing w:line="360" w:lineRule="auto"/>
        <w:jc w:val="both"/>
        <w:rPr>
          <w:rFonts w:eastAsiaTheme="majorEastAsia" w:cstheme="majorBidi"/>
          <w:b/>
        </w:rPr>
      </w:pPr>
      <w:r>
        <w:rPr>
          <w:rFonts w:eastAsiaTheme="minorHAnsi"/>
        </w:rPr>
        <w:t xml:space="preserve">       </w:t>
      </w:r>
      <w:r w:rsidRPr="006D214D">
        <w:rPr>
          <w:rFonts w:eastAsiaTheme="majorEastAsia" w:cstheme="majorBidi"/>
          <w:b/>
        </w:rPr>
        <w:t>Fase 2. Selección y conformación del corpus documental</w:t>
      </w:r>
    </w:p>
    <w:p w14:paraId="370C34E5" w14:textId="644587EE" w:rsidR="006D214D" w:rsidRPr="006D214D" w:rsidRDefault="006D214D" w:rsidP="00F62ECD">
      <w:pPr>
        <w:pStyle w:val="NormalWeb"/>
        <w:spacing w:line="360" w:lineRule="auto"/>
        <w:jc w:val="both"/>
        <w:rPr>
          <w:rFonts w:eastAsiaTheme="minorHAnsi"/>
        </w:rPr>
      </w:pPr>
      <w:r>
        <w:rPr>
          <w:rFonts w:eastAsiaTheme="minorHAnsi"/>
        </w:rPr>
        <w:t>C</w:t>
      </w:r>
      <w:r w:rsidRPr="006D214D">
        <w:rPr>
          <w:rFonts w:eastAsiaTheme="minorHAnsi"/>
        </w:rPr>
        <w:t>omprende la identificación, selección y organización de las fuentes documentales que s</w:t>
      </w:r>
      <w:r>
        <w:rPr>
          <w:rFonts w:eastAsiaTheme="minorHAnsi"/>
        </w:rPr>
        <w:t>i</w:t>
      </w:r>
      <w:r w:rsidRPr="006D214D">
        <w:rPr>
          <w:rFonts w:eastAsiaTheme="minorHAnsi"/>
        </w:rPr>
        <w:t>rv</w:t>
      </w:r>
      <w:r>
        <w:rPr>
          <w:rFonts w:eastAsiaTheme="minorHAnsi"/>
        </w:rPr>
        <w:t xml:space="preserve">en </w:t>
      </w:r>
      <w:r w:rsidRPr="006D214D">
        <w:rPr>
          <w:rFonts w:eastAsiaTheme="minorHAnsi"/>
        </w:rPr>
        <w:t>como fundamento para el diseño del framework</w:t>
      </w:r>
      <w:r w:rsidR="001C32BF">
        <w:rPr>
          <w:rFonts w:eastAsiaTheme="minorHAnsi"/>
        </w:rPr>
        <w:t>:</w:t>
      </w:r>
    </w:p>
    <w:p w14:paraId="53C5F83B" w14:textId="77777777" w:rsidR="006D214D" w:rsidRDefault="006D214D" w:rsidP="009F5EDA">
      <w:pPr>
        <w:pStyle w:val="NormalWeb"/>
        <w:numPr>
          <w:ilvl w:val="0"/>
          <w:numId w:val="26"/>
        </w:numPr>
        <w:spacing w:line="360" w:lineRule="auto"/>
        <w:jc w:val="both"/>
        <w:rPr>
          <w:rFonts w:eastAsiaTheme="minorHAnsi"/>
        </w:rPr>
      </w:pPr>
      <w:r w:rsidRPr="006D214D">
        <w:rPr>
          <w:rFonts w:eastAsiaTheme="minorHAnsi"/>
        </w:rPr>
        <w:t>Normas, circulares, resoluciones y lineamientos emitidos por la CNBS.</w:t>
      </w:r>
    </w:p>
    <w:p w14:paraId="19A39EE9" w14:textId="77777777" w:rsidR="006D214D" w:rsidRDefault="006D214D" w:rsidP="009F5EDA">
      <w:pPr>
        <w:pStyle w:val="NormalWeb"/>
        <w:numPr>
          <w:ilvl w:val="0"/>
          <w:numId w:val="26"/>
        </w:numPr>
        <w:spacing w:line="360" w:lineRule="auto"/>
        <w:jc w:val="both"/>
        <w:rPr>
          <w:rFonts w:eastAsiaTheme="minorHAnsi"/>
        </w:rPr>
      </w:pPr>
      <w:r w:rsidRPr="006D214D">
        <w:rPr>
          <w:rFonts w:eastAsiaTheme="minorHAnsi"/>
          <w:lang w:val="en-US"/>
        </w:rPr>
        <w:t>NIST Cybersecurity Framework 2.0.</w:t>
      </w:r>
    </w:p>
    <w:p w14:paraId="6D6B47A1" w14:textId="77777777" w:rsidR="006D214D" w:rsidRDefault="006D214D" w:rsidP="009F5EDA">
      <w:pPr>
        <w:pStyle w:val="NormalWeb"/>
        <w:numPr>
          <w:ilvl w:val="0"/>
          <w:numId w:val="26"/>
        </w:numPr>
        <w:spacing w:line="360" w:lineRule="auto"/>
        <w:jc w:val="both"/>
        <w:rPr>
          <w:rFonts w:eastAsiaTheme="minorHAnsi"/>
        </w:rPr>
      </w:pPr>
      <w:r w:rsidRPr="006D214D">
        <w:rPr>
          <w:rFonts w:eastAsiaTheme="minorHAnsi"/>
          <w:lang w:val="en-US"/>
        </w:rPr>
        <w:t>ISO/IEC 27001:2022.</w:t>
      </w:r>
    </w:p>
    <w:p w14:paraId="4764583A" w14:textId="77777777" w:rsidR="006D214D" w:rsidRDefault="006D214D" w:rsidP="009F5EDA">
      <w:pPr>
        <w:pStyle w:val="NormalWeb"/>
        <w:numPr>
          <w:ilvl w:val="0"/>
          <w:numId w:val="26"/>
        </w:numPr>
        <w:spacing w:line="360" w:lineRule="auto"/>
        <w:jc w:val="both"/>
        <w:rPr>
          <w:rFonts w:eastAsiaTheme="minorHAnsi"/>
        </w:rPr>
      </w:pPr>
      <w:r w:rsidRPr="006D214D">
        <w:rPr>
          <w:rFonts w:eastAsiaTheme="minorHAnsi"/>
          <w:lang w:val="en-US"/>
        </w:rPr>
        <w:t>COBIT 2019.</w:t>
      </w:r>
    </w:p>
    <w:p w14:paraId="358248A5" w14:textId="77777777" w:rsidR="006D214D" w:rsidRDefault="006D214D" w:rsidP="009F5EDA">
      <w:pPr>
        <w:pStyle w:val="NormalWeb"/>
        <w:numPr>
          <w:ilvl w:val="0"/>
          <w:numId w:val="26"/>
        </w:numPr>
        <w:spacing w:line="360" w:lineRule="auto"/>
        <w:jc w:val="both"/>
        <w:rPr>
          <w:rFonts w:eastAsiaTheme="minorHAnsi"/>
        </w:rPr>
      </w:pPr>
      <w:r w:rsidRPr="006D214D">
        <w:rPr>
          <w:rFonts w:eastAsiaTheme="minorHAnsi"/>
          <w:lang w:val="en-US"/>
        </w:rPr>
        <w:t>Digital Operational Resilience Act</w:t>
      </w:r>
      <w:r>
        <w:rPr>
          <w:rFonts w:eastAsiaTheme="minorHAnsi"/>
          <w:lang w:val="en-US"/>
        </w:rPr>
        <w:t xml:space="preserve"> (DORA)</w:t>
      </w:r>
    </w:p>
    <w:p w14:paraId="37C136A5" w14:textId="77777777" w:rsidR="006D214D" w:rsidRDefault="006D214D" w:rsidP="009F5EDA">
      <w:pPr>
        <w:pStyle w:val="NormalWeb"/>
        <w:numPr>
          <w:ilvl w:val="0"/>
          <w:numId w:val="26"/>
        </w:numPr>
        <w:spacing w:line="360" w:lineRule="auto"/>
        <w:jc w:val="both"/>
        <w:rPr>
          <w:rFonts w:eastAsiaTheme="minorHAnsi"/>
        </w:rPr>
      </w:pPr>
      <w:r w:rsidRPr="006D214D">
        <w:rPr>
          <w:rFonts w:eastAsiaTheme="minorHAnsi"/>
        </w:rPr>
        <w:t>Artículos científicos sobre modelos de madurez de ciberseguridad.</w:t>
      </w:r>
    </w:p>
    <w:p w14:paraId="183FE039" w14:textId="1A3409E3" w:rsidR="006D214D" w:rsidRPr="006D214D" w:rsidRDefault="006D214D" w:rsidP="009F5EDA">
      <w:pPr>
        <w:pStyle w:val="NormalWeb"/>
        <w:numPr>
          <w:ilvl w:val="0"/>
          <w:numId w:val="26"/>
        </w:numPr>
        <w:spacing w:line="360" w:lineRule="auto"/>
        <w:jc w:val="both"/>
        <w:rPr>
          <w:rFonts w:eastAsiaTheme="minorHAnsi"/>
        </w:rPr>
      </w:pPr>
      <w:r w:rsidRPr="006D214D">
        <w:rPr>
          <w:rFonts w:eastAsiaTheme="minorHAnsi"/>
        </w:rPr>
        <w:t>Informes institucionales de</w:t>
      </w:r>
      <w:r>
        <w:rPr>
          <w:rFonts w:eastAsiaTheme="minorHAnsi"/>
        </w:rPr>
        <w:t xml:space="preserve"> </w:t>
      </w:r>
      <w:r w:rsidRPr="006D214D">
        <w:rPr>
          <w:rFonts w:eastAsiaTheme="minorHAnsi"/>
        </w:rPr>
        <w:t>organismos especializados.</w:t>
      </w:r>
    </w:p>
    <w:p w14:paraId="6F37F832" w14:textId="5CFB955B" w:rsidR="006D214D" w:rsidRPr="006D214D" w:rsidRDefault="006D214D" w:rsidP="00F62ECD">
      <w:pPr>
        <w:pStyle w:val="NormalWeb"/>
        <w:spacing w:line="360" w:lineRule="auto"/>
        <w:jc w:val="both"/>
        <w:rPr>
          <w:rFonts w:eastAsiaTheme="minorHAnsi"/>
        </w:rPr>
      </w:pPr>
      <w:r w:rsidRPr="006D214D">
        <w:rPr>
          <w:rFonts w:eastAsiaTheme="minorHAnsi"/>
        </w:rPr>
        <w:lastRenderedPageBreak/>
        <w:t>La selección documental se realiza mediante criterios de pertinencia temática, autoridad de la fuente, vigencia, aplicabilidad al sector financiero y relación directa con la gestión del riesgo tecnológico, la ciberseguridad o la resiliencia operativa digital.</w:t>
      </w:r>
    </w:p>
    <w:p w14:paraId="3A004F99" w14:textId="77777777" w:rsidR="0052273D" w:rsidRDefault="006D214D" w:rsidP="00F62ECD">
      <w:pPr>
        <w:pStyle w:val="NormalWeb"/>
        <w:spacing w:line="360" w:lineRule="auto"/>
        <w:jc w:val="both"/>
        <w:rPr>
          <w:rFonts w:eastAsiaTheme="minorHAnsi"/>
        </w:rPr>
      </w:pPr>
      <w:r w:rsidRPr="006D214D">
        <w:rPr>
          <w:rFonts w:eastAsiaTheme="minorHAnsi"/>
        </w:rPr>
        <w:t xml:space="preserve">La literatura </w:t>
      </w:r>
      <w:r w:rsidR="001C32BF" w:rsidRPr="006D214D">
        <w:rPr>
          <w:rFonts w:eastAsiaTheme="minorHAnsi"/>
        </w:rPr>
        <w:t xml:space="preserve">científica </w:t>
      </w:r>
      <w:r w:rsidR="001C32BF">
        <w:rPr>
          <w:rFonts w:eastAsiaTheme="minorHAnsi"/>
        </w:rPr>
        <w:t>recuperada</w:t>
      </w:r>
      <w:r w:rsidRPr="006D214D">
        <w:rPr>
          <w:rFonts w:eastAsiaTheme="minorHAnsi"/>
        </w:rPr>
        <w:t xml:space="preserve"> mediante búsquedas estructuradas en bases de datos académicas</w:t>
      </w:r>
      <w:r>
        <w:rPr>
          <w:rFonts w:eastAsiaTheme="minorHAnsi"/>
        </w:rPr>
        <w:t>.</w:t>
      </w:r>
    </w:p>
    <w:p w14:paraId="6737D733" w14:textId="2D86FA43" w:rsidR="0052273D" w:rsidRDefault="0052273D" w:rsidP="00F62ECD">
      <w:pPr>
        <w:pStyle w:val="NormalWeb"/>
        <w:spacing w:line="360" w:lineRule="auto"/>
        <w:jc w:val="both"/>
        <w:rPr>
          <w:rFonts w:eastAsiaTheme="majorEastAsia" w:cstheme="majorBidi"/>
          <w:b/>
        </w:rPr>
      </w:pPr>
      <w:r>
        <w:rPr>
          <w:rFonts w:eastAsiaTheme="minorHAnsi"/>
        </w:rPr>
        <w:t xml:space="preserve">      </w:t>
      </w:r>
      <w:r w:rsidRPr="0052273D">
        <w:rPr>
          <w:rFonts w:eastAsiaTheme="majorEastAsia" w:cstheme="majorBidi"/>
          <w:b/>
        </w:rPr>
        <w:t>Fase 3. Extracción, clasificación y normalización de requisitos</w:t>
      </w:r>
    </w:p>
    <w:p w14:paraId="70B296AF" w14:textId="56C8839C" w:rsidR="0052273D" w:rsidRPr="0052273D" w:rsidRDefault="0052273D" w:rsidP="00F62ECD">
      <w:pPr>
        <w:pStyle w:val="NormalWeb"/>
        <w:spacing w:line="360" w:lineRule="auto"/>
        <w:jc w:val="both"/>
        <w:rPr>
          <w:rFonts w:eastAsiaTheme="minorHAnsi"/>
        </w:rPr>
      </w:pPr>
      <w:r>
        <w:rPr>
          <w:rFonts w:eastAsiaTheme="minorHAnsi"/>
        </w:rPr>
        <w:t>Se procede</w:t>
      </w:r>
      <w:r w:rsidRPr="0052273D">
        <w:rPr>
          <w:rFonts w:eastAsiaTheme="minorHAnsi"/>
        </w:rPr>
        <w:t xml:space="preserve"> a extraer los requisitos, controles, capacidades, prácticas y criterios relacionados con la madurez de ciberseguridad.</w:t>
      </w:r>
    </w:p>
    <w:p w14:paraId="55C20674" w14:textId="4EA0CE85" w:rsidR="0052273D" w:rsidRPr="0052273D" w:rsidRDefault="0052273D" w:rsidP="00F62ECD">
      <w:pPr>
        <w:pStyle w:val="NormalWeb"/>
        <w:spacing w:line="360" w:lineRule="auto"/>
        <w:jc w:val="both"/>
        <w:rPr>
          <w:rFonts w:eastAsiaTheme="minorHAnsi"/>
        </w:rPr>
      </w:pPr>
      <w:r w:rsidRPr="0052273D">
        <w:rPr>
          <w:rFonts w:eastAsiaTheme="minorHAnsi"/>
        </w:rPr>
        <w:t xml:space="preserve">La unidad de extracción corresponderá a cada requisito, control o capacidad verificable identificada en las fuentes seleccionadas. La información </w:t>
      </w:r>
      <w:r>
        <w:rPr>
          <w:rFonts w:eastAsiaTheme="minorHAnsi"/>
        </w:rPr>
        <w:t>es</w:t>
      </w:r>
      <w:r w:rsidRPr="0052273D">
        <w:rPr>
          <w:rFonts w:eastAsiaTheme="minorHAnsi"/>
        </w:rPr>
        <w:t xml:space="preserve"> registrada mediante una ficha de extracción que inclu</w:t>
      </w:r>
      <w:r>
        <w:rPr>
          <w:rFonts w:eastAsiaTheme="minorHAnsi"/>
        </w:rPr>
        <w:t>ye:</w:t>
      </w:r>
    </w:p>
    <w:p w14:paraId="0F7E79B8" w14:textId="77777777" w:rsidR="0052273D" w:rsidRPr="0052273D" w:rsidRDefault="0052273D" w:rsidP="009F5EDA">
      <w:pPr>
        <w:pStyle w:val="NormalWeb"/>
        <w:numPr>
          <w:ilvl w:val="0"/>
          <w:numId w:val="27"/>
        </w:numPr>
        <w:spacing w:line="360" w:lineRule="auto"/>
        <w:jc w:val="both"/>
        <w:rPr>
          <w:rFonts w:eastAsiaTheme="minorHAnsi"/>
        </w:rPr>
      </w:pPr>
      <w:r w:rsidRPr="0052273D">
        <w:rPr>
          <w:rFonts w:eastAsiaTheme="minorHAnsi"/>
        </w:rPr>
        <w:t>Código del requisito.</w:t>
      </w:r>
    </w:p>
    <w:p w14:paraId="021038B3" w14:textId="77777777" w:rsidR="0052273D" w:rsidRPr="0052273D" w:rsidRDefault="0052273D" w:rsidP="009F5EDA">
      <w:pPr>
        <w:pStyle w:val="NormalWeb"/>
        <w:numPr>
          <w:ilvl w:val="0"/>
          <w:numId w:val="27"/>
        </w:numPr>
        <w:spacing w:line="360" w:lineRule="auto"/>
        <w:jc w:val="both"/>
        <w:rPr>
          <w:rFonts w:eastAsiaTheme="minorHAnsi"/>
        </w:rPr>
      </w:pPr>
      <w:r w:rsidRPr="0052273D">
        <w:rPr>
          <w:rFonts w:eastAsiaTheme="minorHAnsi"/>
        </w:rPr>
        <w:t>Fuente de procedencia.</w:t>
      </w:r>
    </w:p>
    <w:p w14:paraId="435BEEFD" w14:textId="77777777" w:rsidR="0052273D" w:rsidRPr="0052273D" w:rsidRDefault="0052273D" w:rsidP="009F5EDA">
      <w:pPr>
        <w:pStyle w:val="NormalWeb"/>
        <w:numPr>
          <w:ilvl w:val="0"/>
          <w:numId w:val="27"/>
        </w:numPr>
        <w:spacing w:line="360" w:lineRule="auto"/>
        <w:jc w:val="both"/>
        <w:rPr>
          <w:rFonts w:eastAsiaTheme="minorHAnsi"/>
        </w:rPr>
      </w:pPr>
      <w:r w:rsidRPr="0052273D">
        <w:rPr>
          <w:rFonts w:eastAsiaTheme="minorHAnsi"/>
        </w:rPr>
        <w:t>Documento, artículo, numeral o sección.</w:t>
      </w:r>
    </w:p>
    <w:p w14:paraId="38EC3016" w14:textId="77777777" w:rsidR="0052273D" w:rsidRPr="0052273D" w:rsidRDefault="0052273D" w:rsidP="009F5EDA">
      <w:pPr>
        <w:pStyle w:val="NormalWeb"/>
        <w:numPr>
          <w:ilvl w:val="0"/>
          <w:numId w:val="27"/>
        </w:numPr>
        <w:spacing w:line="360" w:lineRule="auto"/>
        <w:jc w:val="both"/>
        <w:rPr>
          <w:rFonts w:eastAsiaTheme="minorHAnsi"/>
        </w:rPr>
      </w:pPr>
      <w:r w:rsidRPr="0052273D">
        <w:rPr>
          <w:rFonts w:eastAsiaTheme="minorHAnsi"/>
        </w:rPr>
        <w:t>Descripción resumida.</w:t>
      </w:r>
    </w:p>
    <w:p w14:paraId="57FD941B" w14:textId="77777777" w:rsidR="0052273D" w:rsidRPr="0052273D" w:rsidRDefault="0052273D" w:rsidP="009F5EDA">
      <w:pPr>
        <w:pStyle w:val="NormalWeb"/>
        <w:numPr>
          <w:ilvl w:val="0"/>
          <w:numId w:val="27"/>
        </w:numPr>
        <w:spacing w:line="360" w:lineRule="auto"/>
        <w:jc w:val="both"/>
        <w:rPr>
          <w:rFonts w:eastAsiaTheme="minorHAnsi"/>
        </w:rPr>
      </w:pPr>
      <w:r w:rsidRPr="0052273D">
        <w:rPr>
          <w:rFonts w:eastAsiaTheme="minorHAnsi"/>
        </w:rPr>
        <w:t>Tipo de requisito.</w:t>
      </w:r>
    </w:p>
    <w:p w14:paraId="3627C107" w14:textId="77777777" w:rsidR="0052273D" w:rsidRPr="0052273D" w:rsidRDefault="0052273D" w:rsidP="009F5EDA">
      <w:pPr>
        <w:pStyle w:val="NormalWeb"/>
        <w:numPr>
          <w:ilvl w:val="0"/>
          <w:numId w:val="27"/>
        </w:numPr>
        <w:spacing w:line="360" w:lineRule="auto"/>
        <w:jc w:val="both"/>
        <w:rPr>
          <w:rFonts w:eastAsiaTheme="minorHAnsi"/>
        </w:rPr>
      </w:pPr>
      <w:r w:rsidRPr="0052273D">
        <w:rPr>
          <w:rFonts w:eastAsiaTheme="minorHAnsi"/>
        </w:rPr>
        <w:t>Nivel de obligatoriedad.</w:t>
      </w:r>
    </w:p>
    <w:p w14:paraId="2E24EEA1" w14:textId="77777777" w:rsidR="0052273D" w:rsidRPr="0052273D" w:rsidRDefault="0052273D" w:rsidP="009F5EDA">
      <w:pPr>
        <w:pStyle w:val="NormalWeb"/>
        <w:numPr>
          <w:ilvl w:val="0"/>
          <w:numId w:val="27"/>
        </w:numPr>
        <w:spacing w:line="360" w:lineRule="auto"/>
        <w:jc w:val="both"/>
        <w:rPr>
          <w:rFonts w:eastAsiaTheme="minorHAnsi"/>
        </w:rPr>
      </w:pPr>
      <w:r w:rsidRPr="0052273D">
        <w:rPr>
          <w:rFonts w:eastAsiaTheme="minorHAnsi"/>
        </w:rPr>
        <w:t>Dominio preliminar.</w:t>
      </w:r>
    </w:p>
    <w:p w14:paraId="59E35C18" w14:textId="77777777" w:rsidR="0052273D" w:rsidRPr="0052273D" w:rsidRDefault="0052273D" w:rsidP="009F5EDA">
      <w:pPr>
        <w:pStyle w:val="NormalWeb"/>
        <w:numPr>
          <w:ilvl w:val="0"/>
          <w:numId w:val="27"/>
        </w:numPr>
        <w:spacing w:line="360" w:lineRule="auto"/>
        <w:jc w:val="both"/>
        <w:rPr>
          <w:rFonts w:eastAsiaTheme="minorHAnsi"/>
        </w:rPr>
      </w:pPr>
      <w:r w:rsidRPr="0052273D">
        <w:rPr>
          <w:rFonts w:eastAsiaTheme="minorHAnsi"/>
        </w:rPr>
        <w:t>Evidencia esperada.</w:t>
      </w:r>
    </w:p>
    <w:p w14:paraId="1F5377EB" w14:textId="77777777" w:rsidR="0052273D" w:rsidRDefault="0052273D" w:rsidP="009F5EDA">
      <w:pPr>
        <w:pStyle w:val="NormalWeb"/>
        <w:numPr>
          <w:ilvl w:val="0"/>
          <w:numId w:val="27"/>
        </w:numPr>
        <w:spacing w:line="360" w:lineRule="auto"/>
        <w:jc w:val="both"/>
        <w:rPr>
          <w:rFonts w:eastAsiaTheme="minorHAnsi"/>
        </w:rPr>
      </w:pPr>
      <w:r w:rsidRPr="0052273D">
        <w:rPr>
          <w:rFonts w:eastAsiaTheme="minorHAnsi"/>
        </w:rPr>
        <w:t>Relación con otras fuentes.</w:t>
      </w:r>
    </w:p>
    <w:p w14:paraId="521F767F" w14:textId="073A1A5A" w:rsidR="0052273D" w:rsidRPr="0052273D" w:rsidRDefault="0052273D" w:rsidP="009F5EDA">
      <w:pPr>
        <w:pStyle w:val="NormalWeb"/>
        <w:numPr>
          <w:ilvl w:val="0"/>
          <w:numId w:val="27"/>
        </w:numPr>
        <w:spacing w:line="360" w:lineRule="auto"/>
        <w:jc w:val="both"/>
        <w:rPr>
          <w:rFonts w:eastAsiaTheme="minorHAnsi"/>
        </w:rPr>
      </w:pPr>
      <w:r w:rsidRPr="0052273D">
        <w:rPr>
          <w:rFonts w:eastAsiaTheme="minorHAnsi"/>
        </w:rPr>
        <w:t>Observaciones del investigador.</w:t>
      </w:r>
    </w:p>
    <w:p w14:paraId="701B6A32" w14:textId="2B2AD9AD" w:rsidR="0052273D" w:rsidRPr="0052273D" w:rsidRDefault="0052273D" w:rsidP="00F62ECD">
      <w:pPr>
        <w:pStyle w:val="NormalWeb"/>
        <w:spacing w:line="360" w:lineRule="auto"/>
        <w:jc w:val="both"/>
        <w:rPr>
          <w:rFonts w:eastAsiaTheme="minorHAnsi"/>
        </w:rPr>
      </w:pPr>
      <w:r w:rsidRPr="0052273D">
        <w:rPr>
          <w:rFonts w:eastAsiaTheme="minorHAnsi"/>
        </w:rPr>
        <w:t>Posteriormente, se realiza un proceso de normalización terminológica para homologar conceptos equivalentes expresados con diferentes denominaciones</w:t>
      </w:r>
      <w:r w:rsidR="00F62ECD">
        <w:rPr>
          <w:rFonts w:eastAsiaTheme="minorHAnsi"/>
        </w:rPr>
        <w:t>.</w:t>
      </w:r>
    </w:p>
    <w:p w14:paraId="6447AA26" w14:textId="5A61602C" w:rsidR="0052273D" w:rsidRPr="00F62ECD" w:rsidRDefault="0052273D" w:rsidP="00F62ECD">
      <w:pPr>
        <w:pStyle w:val="NormalWeb"/>
        <w:spacing w:line="360" w:lineRule="auto"/>
        <w:jc w:val="both"/>
        <w:rPr>
          <w:rFonts w:eastAsiaTheme="minorHAnsi"/>
        </w:rPr>
      </w:pPr>
      <w:r w:rsidRPr="0052273D">
        <w:rPr>
          <w:rFonts w:eastAsiaTheme="minorHAnsi"/>
        </w:rPr>
        <w:t>También se identifican requisitos duplicados, parcialmente equivalentes, complementarios o exclusivos de una fuente.</w:t>
      </w:r>
    </w:p>
    <w:p w14:paraId="1AA7CBFC" w14:textId="77777777" w:rsidR="00F62ECD" w:rsidRDefault="00F62ECD" w:rsidP="00F62ECD">
      <w:pPr>
        <w:pStyle w:val="Ttulo3"/>
        <w:spacing w:line="360" w:lineRule="auto"/>
      </w:pPr>
      <w:r>
        <w:lastRenderedPageBreak/>
        <w:t>Fase 4. Mapeo, integración y trazabilidad normativa</w:t>
      </w:r>
    </w:p>
    <w:p w14:paraId="32494875" w14:textId="77777777" w:rsidR="00F62ECD" w:rsidRDefault="00F62ECD" w:rsidP="00F62ECD">
      <w:pPr>
        <w:pStyle w:val="NormalWeb"/>
        <w:spacing w:line="360" w:lineRule="auto"/>
      </w:pPr>
      <w:r>
        <w:t>La cuarta fase consiste en comparar los requisitos de la CNBS con los componentes de NIST CSF 2.0, ISO/IEC 27001:2022, COBIT 2019 y DORA.</w:t>
      </w:r>
    </w:p>
    <w:p w14:paraId="406D760A" w14:textId="0880B5E2" w:rsidR="00F62ECD" w:rsidRDefault="00F62ECD" w:rsidP="00F62ECD">
      <w:pPr>
        <w:pStyle w:val="NormalWeb"/>
        <w:spacing w:line="360" w:lineRule="auto"/>
      </w:pPr>
      <w:r>
        <w:t>Para ello, se construyó una matriz de correspondencia que permite clasificar las relaciones encontradas en las siguientes categorías:</w:t>
      </w:r>
    </w:p>
    <w:p w14:paraId="425626B0" w14:textId="77777777" w:rsidR="00F62ECD" w:rsidRPr="00F62ECD" w:rsidRDefault="00F62ECD" w:rsidP="009F5EDA">
      <w:pPr>
        <w:widowControl/>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F62ECD">
        <w:rPr>
          <w:rFonts w:ascii="Times New Roman" w:eastAsia="Times New Roman" w:hAnsi="Times New Roman" w:cs="Times New Roman"/>
          <w:sz w:val="24"/>
          <w:szCs w:val="24"/>
        </w:rPr>
        <w:t xml:space="preserve">Correspondencia directa. </w:t>
      </w:r>
    </w:p>
    <w:p w14:paraId="7E170B98" w14:textId="77777777" w:rsidR="00F62ECD" w:rsidRPr="00F62ECD" w:rsidRDefault="00F62ECD" w:rsidP="009F5EDA">
      <w:pPr>
        <w:widowControl/>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F62ECD">
        <w:rPr>
          <w:rFonts w:ascii="Times New Roman" w:eastAsia="Times New Roman" w:hAnsi="Times New Roman" w:cs="Times New Roman"/>
          <w:sz w:val="24"/>
          <w:szCs w:val="24"/>
        </w:rPr>
        <w:t xml:space="preserve">Correspondencia parcial. </w:t>
      </w:r>
    </w:p>
    <w:p w14:paraId="5524C85E" w14:textId="77777777" w:rsidR="00F62ECD" w:rsidRPr="00F62ECD" w:rsidRDefault="00F62ECD" w:rsidP="009F5EDA">
      <w:pPr>
        <w:widowControl/>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F62ECD">
        <w:rPr>
          <w:rFonts w:ascii="Times New Roman" w:eastAsia="Times New Roman" w:hAnsi="Times New Roman" w:cs="Times New Roman"/>
          <w:sz w:val="24"/>
          <w:szCs w:val="24"/>
        </w:rPr>
        <w:t xml:space="preserve">Complementariedad. </w:t>
      </w:r>
    </w:p>
    <w:p w14:paraId="7F27AB9D" w14:textId="77777777" w:rsidR="00F62ECD" w:rsidRPr="00F62ECD" w:rsidRDefault="00F62ECD" w:rsidP="009F5EDA">
      <w:pPr>
        <w:widowControl/>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F62ECD">
        <w:rPr>
          <w:rFonts w:ascii="Times New Roman" w:eastAsia="Times New Roman" w:hAnsi="Times New Roman" w:cs="Times New Roman"/>
          <w:sz w:val="24"/>
          <w:szCs w:val="24"/>
        </w:rPr>
        <w:t xml:space="preserve">Requisito exclusivo de la CNBS. </w:t>
      </w:r>
    </w:p>
    <w:p w14:paraId="2FEFB4B3" w14:textId="77777777" w:rsidR="00F62ECD" w:rsidRPr="00F62ECD" w:rsidRDefault="00F62ECD" w:rsidP="009F5EDA">
      <w:pPr>
        <w:widowControl/>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F62ECD">
        <w:rPr>
          <w:rFonts w:ascii="Times New Roman" w:eastAsia="Times New Roman" w:hAnsi="Times New Roman" w:cs="Times New Roman"/>
          <w:sz w:val="24"/>
          <w:szCs w:val="24"/>
        </w:rPr>
        <w:t xml:space="preserve">Requisito exclusivo de un estándar internacional. </w:t>
      </w:r>
    </w:p>
    <w:p w14:paraId="19F40AE0" w14:textId="77777777" w:rsidR="00F62ECD" w:rsidRPr="00F62ECD" w:rsidRDefault="00F62ECD" w:rsidP="009F5EDA">
      <w:pPr>
        <w:widowControl/>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F62ECD">
        <w:rPr>
          <w:rFonts w:ascii="Times New Roman" w:eastAsia="Times New Roman" w:hAnsi="Times New Roman" w:cs="Times New Roman"/>
          <w:sz w:val="24"/>
          <w:szCs w:val="24"/>
        </w:rPr>
        <w:t xml:space="preserve">Ausencia de correspondencia. </w:t>
      </w:r>
    </w:p>
    <w:p w14:paraId="4251F0AB" w14:textId="390C37FD" w:rsidR="00F62ECD" w:rsidRDefault="00F62ECD" w:rsidP="00F62ECD">
      <w:pPr>
        <w:pStyle w:val="NormalWeb"/>
        <w:spacing w:line="360" w:lineRule="auto"/>
      </w:pPr>
      <w:r>
        <w:t>Los requisitos que evalúen una misma capacidad, tienen un propósito equivalente y requieran evidencias similares serán consolidados en un indicador común. No obstante, se conserva la referencia hacia todas las fuentes originales para garantizar la trazabilidad.</w:t>
      </w:r>
    </w:p>
    <w:p w14:paraId="5C8A99ED" w14:textId="77777777" w:rsidR="00F62ECD" w:rsidRDefault="00F62ECD" w:rsidP="00F62ECD">
      <w:pPr>
        <w:pStyle w:val="NormalWeb"/>
        <w:spacing w:line="360" w:lineRule="auto"/>
      </w:pPr>
      <w:r>
        <w:t>Cuando existan requisitos parcialmente equivalentes, se mantendrán diferenciados o se integrarán mediante indicadores complementarios, dependiendo de su alcance y del tipo de evidencia requerida.</w:t>
      </w:r>
    </w:p>
    <w:p w14:paraId="4C3FEFB7" w14:textId="3D60CACD" w:rsidR="00F62ECD" w:rsidRDefault="00F62ECD" w:rsidP="00F62ECD">
      <w:pPr>
        <w:pStyle w:val="NormalWeb"/>
        <w:spacing w:line="360" w:lineRule="auto"/>
      </w:pPr>
      <w:r>
        <w:t>Esta fase permite determinar qué componentes internacionales son aplicables al contexto hondureño y qué requisitos regulatorios nacionales deben conservarse como elementos prioritarios del framework.</w:t>
      </w:r>
    </w:p>
    <w:p w14:paraId="29CEEF9A" w14:textId="77777777" w:rsidR="00F62ECD" w:rsidRDefault="00F62ECD" w:rsidP="00F62ECD">
      <w:pPr>
        <w:pStyle w:val="Ttulo3"/>
      </w:pPr>
      <w:r>
        <w:t>Fase 5. Diseño preliminar del framework</w:t>
      </w:r>
    </w:p>
    <w:p w14:paraId="02CAABBC" w14:textId="076FE072" w:rsidR="00F62ECD" w:rsidRPr="00F62ECD" w:rsidRDefault="00F62ECD" w:rsidP="00592AE6">
      <w:pPr>
        <w:pStyle w:val="NormalWeb"/>
        <w:spacing w:line="360" w:lineRule="auto"/>
      </w:pPr>
      <w:r w:rsidRPr="00F62ECD">
        <w:t>A partir de los resultados de las fases anteriores, se desarrolla la primera versión del Framework de Evaluación de Madurez de Ciberseguridad.</w:t>
      </w:r>
    </w:p>
    <w:p w14:paraId="342AF508" w14:textId="445B7B9F" w:rsidR="00F62ECD" w:rsidRPr="00F62ECD" w:rsidRDefault="00F62ECD" w:rsidP="00592AE6">
      <w:pPr>
        <w:pStyle w:val="NormalWeb"/>
        <w:spacing w:line="360" w:lineRule="auto"/>
      </w:pPr>
      <w:r w:rsidRPr="00F62ECD">
        <w:t xml:space="preserve">El diseño preliminar </w:t>
      </w:r>
      <w:r w:rsidR="00592AE6" w:rsidRPr="00F62ECD">
        <w:t>incluy</w:t>
      </w:r>
      <w:r w:rsidR="00592AE6">
        <w:t>e</w:t>
      </w:r>
      <w:r w:rsidRPr="00F62ECD">
        <w:t>:</w:t>
      </w:r>
    </w:p>
    <w:p w14:paraId="6F07146A"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Dominios. </w:t>
      </w:r>
    </w:p>
    <w:p w14:paraId="7DA7158C"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lastRenderedPageBreak/>
        <w:t xml:space="preserve">Subdominios. </w:t>
      </w:r>
    </w:p>
    <w:p w14:paraId="0DF2A38F"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Indicadores. </w:t>
      </w:r>
    </w:p>
    <w:p w14:paraId="307956A1"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Evidencias verificables. </w:t>
      </w:r>
    </w:p>
    <w:p w14:paraId="39FD2260"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Fuentes normativas. </w:t>
      </w:r>
    </w:p>
    <w:p w14:paraId="3F1C8615"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Escala de madurez. </w:t>
      </w:r>
    </w:p>
    <w:p w14:paraId="445098DD"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Criterios de puntuación. </w:t>
      </w:r>
    </w:p>
    <w:p w14:paraId="630529D4"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Ponderaciones. </w:t>
      </w:r>
    </w:p>
    <w:p w14:paraId="58229829"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Reglas de cálculo. </w:t>
      </w:r>
    </w:p>
    <w:p w14:paraId="4234372F"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Mecanismo de análisis GAP. </w:t>
      </w:r>
    </w:p>
    <w:p w14:paraId="6835DB31" w14:textId="77777777" w:rsidR="00F62ECD" w:rsidRPr="00F62ECD" w:rsidRDefault="00F62ECD" w:rsidP="009F5EDA">
      <w:pPr>
        <w:widowControl/>
        <w:numPr>
          <w:ilvl w:val="0"/>
          <w:numId w:val="29"/>
        </w:numPr>
        <w:spacing w:before="100" w:beforeAutospacing="1" w:after="100" w:afterAutospacing="1" w:line="360" w:lineRule="auto"/>
        <w:rPr>
          <w:rFonts w:ascii="Times New Roman" w:hAnsi="Times New Roman" w:cs="Times New Roman"/>
          <w:sz w:val="24"/>
          <w:szCs w:val="24"/>
        </w:rPr>
      </w:pPr>
      <w:r w:rsidRPr="00F62ECD">
        <w:rPr>
          <w:rFonts w:ascii="Times New Roman" w:hAnsi="Times New Roman" w:cs="Times New Roman"/>
          <w:sz w:val="24"/>
          <w:szCs w:val="24"/>
        </w:rPr>
        <w:t xml:space="preserve">Recomendaciones asociadas. </w:t>
      </w:r>
    </w:p>
    <w:p w14:paraId="7526CDD3" w14:textId="79F3499D" w:rsidR="00F62ECD" w:rsidRPr="00F62ECD" w:rsidRDefault="00F62ECD" w:rsidP="00592AE6">
      <w:pPr>
        <w:pStyle w:val="NormalWeb"/>
        <w:spacing w:line="360" w:lineRule="auto"/>
      </w:pPr>
      <w:r w:rsidRPr="00F62ECD">
        <w:t>Los dominios se defin</w:t>
      </w:r>
      <w:r>
        <w:t>en</w:t>
      </w:r>
      <w:r w:rsidRPr="00F62ECD">
        <w:t xml:space="preserve"> mediante la agrupación de requisitos y capacidades conceptualmente relacionados. Cada indicador debe representar una capacidad observable y evaluable, evitando formulaciones ambiguas o excesivamente generales.</w:t>
      </w:r>
    </w:p>
    <w:p w14:paraId="6CB30E7C" w14:textId="5B002F76" w:rsidR="00F62ECD" w:rsidRPr="00F62ECD" w:rsidRDefault="00F62ECD" w:rsidP="00592AE6">
      <w:pPr>
        <w:pStyle w:val="NormalWeb"/>
        <w:spacing w:line="360" w:lineRule="auto"/>
      </w:pPr>
      <w:r w:rsidRPr="00F62ECD">
        <w:t>Asimismo, cada indicador debe</w:t>
      </w:r>
      <w:r>
        <w:t xml:space="preserve"> </w:t>
      </w:r>
      <w:r w:rsidRPr="00F62ECD">
        <w:t>encontrarse asociado a una evidencia que permita comprobar su nivel de implementación, como políticas, procedimientos, registros, informes, configuraciones, pruebas, métricas o mecanismos de supervisión.</w:t>
      </w:r>
    </w:p>
    <w:p w14:paraId="4C68C505" w14:textId="04A26944" w:rsidR="00592AE6" w:rsidRDefault="00F62ECD" w:rsidP="00592AE6">
      <w:pPr>
        <w:pStyle w:val="NormalWeb"/>
        <w:spacing w:line="360" w:lineRule="auto"/>
      </w:pPr>
      <w:r w:rsidRPr="00F62ECD">
        <w:t xml:space="preserve">La escala de madurez </w:t>
      </w:r>
      <w:r w:rsidR="00592AE6" w:rsidRPr="00F62ECD">
        <w:t>está</w:t>
      </w:r>
      <w:r w:rsidRPr="00F62ECD">
        <w:t xml:space="preserve"> compuesta por cinco niveles ordinales: inicial, básico, desarrollado, administrado y optimizado. Para cada nivel se establecen criterios progresivos relacionados con formalización, implementación, medición, supervisión y mejora continua</w:t>
      </w:r>
      <w:r>
        <w:t>.</w:t>
      </w:r>
    </w:p>
    <w:p w14:paraId="157B0428" w14:textId="77777777" w:rsidR="00592AE6" w:rsidRDefault="00592AE6" w:rsidP="005F7880">
      <w:pPr>
        <w:pStyle w:val="Ttulo3"/>
        <w:spacing w:line="360" w:lineRule="auto"/>
      </w:pPr>
      <w:r>
        <w:t>Fase 6. Diseño y revisión de los instrumentos de validación</w:t>
      </w:r>
    </w:p>
    <w:p w14:paraId="2B5B2662" w14:textId="7EE84CD1" w:rsidR="00592AE6" w:rsidRPr="00592AE6" w:rsidRDefault="00592AE6" w:rsidP="005F7880">
      <w:pPr>
        <w:pStyle w:val="NormalWeb"/>
        <w:spacing w:line="360" w:lineRule="auto"/>
      </w:pPr>
      <w:r>
        <w:t>Se elaboran</w:t>
      </w:r>
      <w:r w:rsidRPr="00592AE6">
        <w:t xml:space="preserve"> los instrumentos que permite</w:t>
      </w:r>
      <w:r>
        <w:t>n</w:t>
      </w:r>
      <w:r w:rsidRPr="00592AE6">
        <w:t xml:space="preserve"> evaluar la calidad metodológica y la aplicabilidad del framework.</w:t>
      </w:r>
    </w:p>
    <w:p w14:paraId="62DC4BC0" w14:textId="1BF2F5B5" w:rsidR="00592AE6" w:rsidRPr="00592AE6" w:rsidRDefault="00592AE6" w:rsidP="005F7880">
      <w:pPr>
        <w:pStyle w:val="NormalWeb"/>
        <w:spacing w:line="360" w:lineRule="auto"/>
      </w:pPr>
      <w:r w:rsidRPr="00592AE6">
        <w:t>Los instrumentos</w:t>
      </w:r>
      <w:r>
        <w:t>:</w:t>
      </w:r>
    </w:p>
    <w:p w14:paraId="3852EFE6" w14:textId="77777777" w:rsidR="00592AE6" w:rsidRPr="00592AE6" w:rsidRDefault="00592AE6" w:rsidP="009F5EDA">
      <w:pPr>
        <w:widowControl/>
        <w:numPr>
          <w:ilvl w:val="0"/>
          <w:numId w:val="30"/>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t xml:space="preserve">Cuestionario estructurado para juicio experto. </w:t>
      </w:r>
    </w:p>
    <w:p w14:paraId="60CA1AA7" w14:textId="77777777" w:rsidR="00592AE6" w:rsidRPr="00592AE6" w:rsidRDefault="00592AE6" w:rsidP="009F5EDA">
      <w:pPr>
        <w:widowControl/>
        <w:numPr>
          <w:ilvl w:val="0"/>
          <w:numId w:val="30"/>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t xml:space="preserve">Guía de entrevista semiestructurada. </w:t>
      </w:r>
    </w:p>
    <w:p w14:paraId="446D592D" w14:textId="77777777" w:rsidR="00592AE6" w:rsidRPr="00592AE6" w:rsidRDefault="00592AE6" w:rsidP="009F5EDA">
      <w:pPr>
        <w:widowControl/>
        <w:numPr>
          <w:ilvl w:val="0"/>
          <w:numId w:val="30"/>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t xml:space="preserve">Ficha de evaluación de alineación normativa. </w:t>
      </w:r>
    </w:p>
    <w:p w14:paraId="3202EB64" w14:textId="77777777" w:rsidR="00592AE6" w:rsidRPr="00592AE6" w:rsidRDefault="00592AE6" w:rsidP="009F5EDA">
      <w:pPr>
        <w:widowControl/>
        <w:numPr>
          <w:ilvl w:val="0"/>
          <w:numId w:val="30"/>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lastRenderedPageBreak/>
        <w:t xml:space="preserve">Matriz para el registro y tratamiento de observaciones. </w:t>
      </w:r>
    </w:p>
    <w:p w14:paraId="350D1F37" w14:textId="5225B097" w:rsidR="00592AE6" w:rsidRPr="00592AE6" w:rsidRDefault="00592AE6" w:rsidP="005F7880">
      <w:pPr>
        <w:pStyle w:val="NormalWeb"/>
        <w:spacing w:line="360" w:lineRule="auto"/>
      </w:pPr>
      <w:r w:rsidRPr="00592AE6">
        <w:t>El cuestionario utiliza una escala Likert de cinco puntos</w:t>
      </w:r>
      <w:r w:rsidR="005F7880">
        <w:t>, permite</w:t>
      </w:r>
      <w:r w:rsidRPr="00592AE6">
        <w:t xml:space="preserve"> evaluar:</w:t>
      </w:r>
    </w:p>
    <w:p w14:paraId="53734A2F" w14:textId="77777777" w:rsidR="00592AE6" w:rsidRPr="00592AE6" w:rsidRDefault="00592AE6" w:rsidP="009F5EDA">
      <w:pPr>
        <w:widowControl/>
        <w:numPr>
          <w:ilvl w:val="0"/>
          <w:numId w:val="31"/>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t xml:space="preserve">Relevancia. </w:t>
      </w:r>
    </w:p>
    <w:p w14:paraId="08F1D8AD" w14:textId="77777777" w:rsidR="00592AE6" w:rsidRPr="00592AE6" w:rsidRDefault="00592AE6" w:rsidP="009F5EDA">
      <w:pPr>
        <w:widowControl/>
        <w:numPr>
          <w:ilvl w:val="0"/>
          <w:numId w:val="31"/>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t xml:space="preserve">Claridad. </w:t>
      </w:r>
    </w:p>
    <w:p w14:paraId="41121208" w14:textId="77777777" w:rsidR="00592AE6" w:rsidRPr="00592AE6" w:rsidRDefault="00592AE6" w:rsidP="009F5EDA">
      <w:pPr>
        <w:widowControl/>
        <w:numPr>
          <w:ilvl w:val="0"/>
          <w:numId w:val="31"/>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t xml:space="preserve">Coherencia. </w:t>
      </w:r>
    </w:p>
    <w:p w14:paraId="5ED12E39" w14:textId="77777777" w:rsidR="00592AE6" w:rsidRPr="00592AE6" w:rsidRDefault="00592AE6" w:rsidP="009F5EDA">
      <w:pPr>
        <w:widowControl/>
        <w:numPr>
          <w:ilvl w:val="0"/>
          <w:numId w:val="31"/>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t xml:space="preserve">Aplicabilidad. </w:t>
      </w:r>
    </w:p>
    <w:p w14:paraId="19E73C44" w14:textId="77777777" w:rsidR="00592AE6" w:rsidRPr="00592AE6" w:rsidRDefault="00592AE6" w:rsidP="009F5EDA">
      <w:pPr>
        <w:widowControl/>
        <w:numPr>
          <w:ilvl w:val="0"/>
          <w:numId w:val="31"/>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t xml:space="preserve">Capacidad de diferenciación entre niveles. </w:t>
      </w:r>
    </w:p>
    <w:p w14:paraId="56FFC455" w14:textId="77777777" w:rsidR="00592AE6" w:rsidRPr="00592AE6" w:rsidRDefault="00592AE6" w:rsidP="009F5EDA">
      <w:pPr>
        <w:widowControl/>
        <w:numPr>
          <w:ilvl w:val="0"/>
          <w:numId w:val="31"/>
        </w:numPr>
        <w:spacing w:before="100" w:beforeAutospacing="1" w:after="100" w:afterAutospacing="1" w:line="360" w:lineRule="auto"/>
        <w:rPr>
          <w:rFonts w:ascii="Times New Roman" w:hAnsi="Times New Roman" w:cs="Times New Roman"/>
          <w:sz w:val="24"/>
          <w:szCs w:val="24"/>
        </w:rPr>
      </w:pPr>
      <w:r w:rsidRPr="00592AE6">
        <w:rPr>
          <w:rFonts w:ascii="Times New Roman" w:hAnsi="Times New Roman" w:cs="Times New Roman"/>
          <w:sz w:val="24"/>
          <w:szCs w:val="24"/>
        </w:rPr>
        <w:t xml:space="preserve">Utilidad para identificar brechas. </w:t>
      </w:r>
    </w:p>
    <w:p w14:paraId="2D1BE398" w14:textId="6B032857" w:rsidR="00592AE6" w:rsidRPr="00592AE6" w:rsidRDefault="00592AE6" w:rsidP="005F7880">
      <w:pPr>
        <w:pStyle w:val="NormalWeb"/>
        <w:spacing w:line="360" w:lineRule="auto"/>
      </w:pPr>
      <w:r w:rsidRPr="00592AE6">
        <w:t>La guía de entrevista permit</w:t>
      </w:r>
      <w:r w:rsidR="005F7880">
        <w:t xml:space="preserve">e </w:t>
      </w:r>
      <w:r w:rsidRPr="00592AE6">
        <w:t>profundizar en los argumentos de los expertos, identificar limitaciones no previstas y recopilar recomendaciones para el refinamiento del artefacto.</w:t>
      </w:r>
    </w:p>
    <w:p w14:paraId="16EFCFDB" w14:textId="77777777" w:rsidR="005F7880" w:rsidRDefault="005F7880" w:rsidP="005F7880">
      <w:pPr>
        <w:pStyle w:val="Ttulo3"/>
        <w:spacing w:line="360" w:lineRule="auto"/>
      </w:pPr>
      <w:r>
        <w:t>Fase 7. Selección de expertos y aplicación de los instrumentos</w:t>
      </w:r>
    </w:p>
    <w:p w14:paraId="0905C706" w14:textId="3888F59A" w:rsidR="005F7880" w:rsidRDefault="005F7880" w:rsidP="005F7880">
      <w:pPr>
        <w:pStyle w:val="NormalWeb"/>
        <w:spacing w:line="360" w:lineRule="auto"/>
      </w:pPr>
      <w:r>
        <w:t>La validación debe ser realizada mediante un panel seleccionado a través de muestreo intencional o por criterio. Los participantes deben acreditar experiencia profesional en una o varias de las siguientes áreas:</w:t>
      </w:r>
    </w:p>
    <w:p w14:paraId="3DB0E914" w14:textId="77777777" w:rsidR="005F7880" w:rsidRPr="005F7880" w:rsidRDefault="005F7880" w:rsidP="009F5EDA">
      <w:pPr>
        <w:widowControl/>
        <w:numPr>
          <w:ilvl w:val="0"/>
          <w:numId w:val="32"/>
        </w:numPr>
        <w:spacing w:before="100" w:beforeAutospacing="1" w:after="100" w:afterAutospacing="1" w:line="360" w:lineRule="auto"/>
        <w:rPr>
          <w:rFonts w:ascii="Times New Roman" w:hAnsi="Times New Roman" w:cs="Times New Roman"/>
          <w:sz w:val="24"/>
          <w:szCs w:val="24"/>
        </w:rPr>
      </w:pPr>
      <w:r w:rsidRPr="005F7880">
        <w:rPr>
          <w:rFonts w:ascii="Times New Roman" w:hAnsi="Times New Roman" w:cs="Times New Roman"/>
          <w:sz w:val="24"/>
          <w:szCs w:val="24"/>
        </w:rPr>
        <w:t xml:space="preserve">Ciberseguridad. </w:t>
      </w:r>
    </w:p>
    <w:p w14:paraId="46EA6B13" w14:textId="77777777" w:rsidR="005F7880" w:rsidRPr="005F7880" w:rsidRDefault="005F7880" w:rsidP="009F5EDA">
      <w:pPr>
        <w:widowControl/>
        <w:numPr>
          <w:ilvl w:val="0"/>
          <w:numId w:val="32"/>
        </w:numPr>
        <w:spacing w:before="100" w:beforeAutospacing="1" w:after="100" w:afterAutospacing="1" w:line="360" w:lineRule="auto"/>
        <w:rPr>
          <w:rFonts w:ascii="Times New Roman" w:hAnsi="Times New Roman" w:cs="Times New Roman"/>
          <w:sz w:val="24"/>
          <w:szCs w:val="24"/>
        </w:rPr>
      </w:pPr>
      <w:r w:rsidRPr="005F7880">
        <w:rPr>
          <w:rFonts w:ascii="Times New Roman" w:hAnsi="Times New Roman" w:cs="Times New Roman"/>
          <w:sz w:val="24"/>
          <w:szCs w:val="24"/>
        </w:rPr>
        <w:t xml:space="preserve">Gestión de riesgos tecnológicos. </w:t>
      </w:r>
    </w:p>
    <w:p w14:paraId="2A1A8455" w14:textId="77777777" w:rsidR="005F7880" w:rsidRPr="005F7880" w:rsidRDefault="005F7880" w:rsidP="009F5EDA">
      <w:pPr>
        <w:widowControl/>
        <w:numPr>
          <w:ilvl w:val="0"/>
          <w:numId w:val="32"/>
        </w:numPr>
        <w:spacing w:before="100" w:beforeAutospacing="1" w:after="100" w:afterAutospacing="1" w:line="360" w:lineRule="auto"/>
        <w:rPr>
          <w:rFonts w:ascii="Times New Roman" w:hAnsi="Times New Roman" w:cs="Times New Roman"/>
          <w:sz w:val="24"/>
          <w:szCs w:val="24"/>
        </w:rPr>
      </w:pPr>
      <w:r w:rsidRPr="005F7880">
        <w:rPr>
          <w:rFonts w:ascii="Times New Roman" w:hAnsi="Times New Roman" w:cs="Times New Roman"/>
          <w:sz w:val="24"/>
          <w:szCs w:val="24"/>
        </w:rPr>
        <w:t xml:space="preserve">Auditoría de sistemas. </w:t>
      </w:r>
    </w:p>
    <w:p w14:paraId="56536ED8" w14:textId="77777777" w:rsidR="005F7880" w:rsidRPr="005F7880" w:rsidRDefault="005F7880" w:rsidP="009F5EDA">
      <w:pPr>
        <w:widowControl/>
        <w:numPr>
          <w:ilvl w:val="0"/>
          <w:numId w:val="32"/>
        </w:numPr>
        <w:spacing w:before="100" w:beforeAutospacing="1" w:after="100" w:afterAutospacing="1" w:line="360" w:lineRule="auto"/>
        <w:rPr>
          <w:rFonts w:ascii="Times New Roman" w:hAnsi="Times New Roman" w:cs="Times New Roman"/>
          <w:sz w:val="24"/>
          <w:szCs w:val="24"/>
        </w:rPr>
      </w:pPr>
      <w:r w:rsidRPr="005F7880">
        <w:rPr>
          <w:rFonts w:ascii="Times New Roman" w:hAnsi="Times New Roman" w:cs="Times New Roman"/>
          <w:sz w:val="24"/>
          <w:szCs w:val="24"/>
        </w:rPr>
        <w:t xml:space="preserve">Gobierno de tecnologías de información. </w:t>
      </w:r>
    </w:p>
    <w:p w14:paraId="59D036A0" w14:textId="77777777" w:rsidR="005F7880" w:rsidRPr="005F7880" w:rsidRDefault="005F7880" w:rsidP="009F5EDA">
      <w:pPr>
        <w:widowControl/>
        <w:numPr>
          <w:ilvl w:val="0"/>
          <w:numId w:val="32"/>
        </w:numPr>
        <w:spacing w:before="100" w:beforeAutospacing="1" w:after="100" w:afterAutospacing="1" w:line="360" w:lineRule="auto"/>
        <w:rPr>
          <w:rFonts w:ascii="Times New Roman" w:hAnsi="Times New Roman" w:cs="Times New Roman"/>
          <w:sz w:val="24"/>
          <w:szCs w:val="24"/>
        </w:rPr>
      </w:pPr>
      <w:r w:rsidRPr="005F7880">
        <w:rPr>
          <w:rFonts w:ascii="Times New Roman" w:hAnsi="Times New Roman" w:cs="Times New Roman"/>
          <w:sz w:val="24"/>
          <w:szCs w:val="24"/>
        </w:rPr>
        <w:t xml:space="preserve">Regulación financiera. </w:t>
      </w:r>
    </w:p>
    <w:p w14:paraId="23CC7005" w14:textId="77777777" w:rsidR="005F7880" w:rsidRPr="005F7880" w:rsidRDefault="005F7880" w:rsidP="009F5EDA">
      <w:pPr>
        <w:widowControl/>
        <w:numPr>
          <w:ilvl w:val="0"/>
          <w:numId w:val="32"/>
        </w:numPr>
        <w:spacing w:before="100" w:beforeAutospacing="1" w:after="100" w:afterAutospacing="1" w:line="360" w:lineRule="auto"/>
        <w:rPr>
          <w:rFonts w:ascii="Times New Roman" w:hAnsi="Times New Roman" w:cs="Times New Roman"/>
          <w:sz w:val="24"/>
          <w:szCs w:val="24"/>
        </w:rPr>
      </w:pPr>
      <w:r w:rsidRPr="005F7880">
        <w:rPr>
          <w:rFonts w:ascii="Times New Roman" w:hAnsi="Times New Roman" w:cs="Times New Roman"/>
          <w:sz w:val="24"/>
          <w:szCs w:val="24"/>
        </w:rPr>
        <w:t xml:space="preserve">Continuidad del negocio. </w:t>
      </w:r>
    </w:p>
    <w:p w14:paraId="74F225C3" w14:textId="77777777" w:rsidR="005F7880" w:rsidRPr="005F7880" w:rsidRDefault="005F7880" w:rsidP="009F5EDA">
      <w:pPr>
        <w:widowControl/>
        <w:numPr>
          <w:ilvl w:val="0"/>
          <w:numId w:val="32"/>
        </w:numPr>
        <w:spacing w:before="100" w:beforeAutospacing="1" w:after="100" w:afterAutospacing="1" w:line="360" w:lineRule="auto"/>
        <w:rPr>
          <w:rFonts w:ascii="Times New Roman" w:hAnsi="Times New Roman" w:cs="Times New Roman"/>
          <w:sz w:val="24"/>
          <w:szCs w:val="24"/>
        </w:rPr>
      </w:pPr>
      <w:r w:rsidRPr="005F7880">
        <w:rPr>
          <w:rFonts w:ascii="Times New Roman" w:hAnsi="Times New Roman" w:cs="Times New Roman"/>
          <w:sz w:val="24"/>
          <w:szCs w:val="24"/>
        </w:rPr>
        <w:t xml:space="preserve">Resiliencia operativa digital. </w:t>
      </w:r>
    </w:p>
    <w:p w14:paraId="089FA1A7" w14:textId="1961D497" w:rsidR="005F7880" w:rsidRDefault="005F7880" w:rsidP="005F7880">
      <w:pPr>
        <w:pStyle w:val="NormalWeb"/>
        <w:spacing w:line="360" w:lineRule="auto"/>
      </w:pPr>
      <w:r>
        <w:t>La selección considera la formación académica, años de experiencia, certificaciones profesionales, conocimiento de estándares internacionales y experiencia en el sector financiero o en instituciones reguladas.</w:t>
      </w:r>
    </w:p>
    <w:p w14:paraId="04257E14" w14:textId="5B93C3C3" w:rsidR="005F7880" w:rsidRPr="00592AE6" w:rsidRDefault="005F7880" w:rsidP="005F7880">
      <w:pPr>
        <w:pStyle w:val="NormalWeb"/>
        <w:spacing w:line="360" w:lineRule="auto"/>
      </w:pPr>
      <w:r>
        <w:lastRenderedPageBreak/>
        <w:t>Después de obtener el consentimiento, se distribuye el cuestionario mediante una plataforma digital. Posteriormente, se realizan entrevistas semiestructuradas a los expertos seleccionados para ampliar o aclarar sus valoraciones.</w:t>
      </w:r>
    </w:p>
    <w:p w14:paraId="52445DA0" w14:textId="77777777" w:rsidR="005F7880" w:rsidRPr="00E742C4" w:rsidRDefault="005F7880" w:rsidP="00E742C4">
      <w:pPr>
        <w:pStyle w:val="Ttulo3"/>
        <w:spacing w:line="360" w:lineRule="auto"/>
        <w:rPr>
          <w:rFonts w:cs="Times New Roman"/>
        </w:rPr>
      </w:pPr>
      <w:r w:rsidRPr="00E742C4">
        <w:rPr>
          <w:rFonts w:cs="Times New Roman"/>
        </w:rPr>
        <w:t>Fase 8. Análisis de resultados de la validación</w:t>
      </w:r>
    </w:p>
    <w:p w14:paraId="23C89F97" w14:textId="77777777" w:rsidR="005F7880" w:rsidRPr="00E742C4" w:rsidRDefault="005F7880" w:rsidP="00E742C4">
      <w:pPr>
        <w:pStyle w:val="NormalWeb"/>
        <w:spacing w:line="360" w:lineRule="auto"/>
        <w:jc w:val="both"/>
      </w:pPr>
      <w:r w:rsidRPr="00E742C4">
        <w:t>Los datos cuantitativos obtenidos mediante el cuestionario serán procesados utilizando estadística descriptiva. Se calcularán:</w:t>
      </w:r>
    </w:p>
    <w:p w14:paraId="03384EB1" w14:textId="679925B6" w:rsidR="005F7880" w:rsidRPr="00E742C4" w:rsidRDefault="005F7880" w:rsidP="00E742C4">
      <w:pPr>
        <w:pStyle w:val="NormalWeb"/>
        <w:spacing w:line="360" w:lineRule="auto"/>
        <w:jc w:val="both"/>
      </w:pPr>
      <w:r w:rsidRPr="00E742C4">
        <w:t xml:space="preserve">Para determinar la validez de </w:t>
      </w:r>
      <w:r w:rsidR="0031709F" w:rsidRPr="00E742C4">
        <w:t xml:space="preserve">contenido se </w:t>
      </w:r>
      <w:r w:rsidRPr="00E742C4">
        <w:t>considera</w:t>
      </w:r>
      <w:r w:rsidR="0031709F" w:rsidRPr="00E742C4">
        <w:t>n</w:t>
      </w:r>
      <w:r w:rsidRPr="00E742C4">
        <w:t xml:space="preserve"> las valoraciones otorgadas por los expertos a la relevancia, claridad, coherencia y aplicabilidad de cada indicador.</w:t>
      </w:r>
    </w:p>
    <w:p w14:paraId="435E15EF" w14:textId="5DC6DC0E" w:rsidR="005F7880" w:rsidRPr="00E742C4" w:rsidRDefault="005F7880" w:rsidP="00E742C4">
      <w:pPr>
        <w:pStyle w:val="NormalWeb"/>
        <w:spacing w:line="360" w:lineRule="auto"/>
        <w:jc w:val="both"/>
      </w:pPr>
      <w:r w:rsidRPr="00E742C4">
        <w:t>Las entrevistas s</w:t>
      </w:r>
      <w:r w:rsidR="0031709F" w:rsidRPr="00E742C4">
        <w:t>on</w:t>
      </w:r>
      <w:r w:rsidRPr="00E742C4">
        <w:t xml:space="preserve"> procesadas mediante análisis temático. Las respuestas s</w:t>
      </w:r>
      <w:r w:rsidR="0031709F" w:rsidRPr="00E742C4">
        <w:t>o</w:t>
      </w:r>
      <w:r w:rsidRPr="00E742C4">
        <w:t>n codificadas para identificar patrones, coincidencias, desacuerdos y recomendaciones recurrentes.</w:t>
      </w:r>
    </w:p>
    <w:p w14:paraId="0B7C5B8D" w14:textId="24A498EA" w:rsidR="005F7880" w:rsidRPr="00E742C4" w:rsidRDefault="005F7880" w:rsidP="00E742C4">
      <w:pPr>
        <w:pStyle w:val="NormalWeb"/>
        <w:spacing w:line="360" w:lineRule="auto"/>
        <w:jc w:val="both"/>
      </w:pPr>
      <w:r w:rsidRPr="00E742C4">
        <w:t>Los resultados cuantitativos y cualitativos s</w:t>
      </w:r>
      <w:r w:rsidR="0031709F" w:rsidRPr="00E742C4">
        <w:t>on</w:t>
      </w:r>
      <w:r w:rsidRPr="00E742C4">
        <w:t xml:space="preserve"> triangulados con la evidencia normativa y científica utilizada durante el diseño del framework.</w:t>
      </w:r>
    </w:p>
    <w:p w14:paraId="0782BE2A" w14:textId="77777777" w:rsidR="00E742C4" w:rsidRDefault="00E742C4" w:rsidP="00E742C4">
      <w:pPr>
        <w:pStyle w:val="Ttulo3"/>
        <w:spacing w:line="360" w:lineRule="auto"/>
        <w:ind w:left="0"/>
      </w:pPr>
    </w:p>
    <w:p w14:paraId="79DE27B8" w14:textId="21CEA992" w:rsidR="0031709F" w:rsidRDefault="00E742C4" w:rsidP="00E742C4">
      <w:pPr>
        <w:pStyle w:val="Ttulo3"/>
        <w:spacing w:line="360" w:lineRule="auto"/>
        <w:ind w:left="0"/>
      </w:pPr>
      <w:r>
        <w:t xml:space="preserve">         </w:t>
      </w:r>
      <w:r w:rsidR="0031709F">
        <w:t>Fase 9. Refinamiento y control de cambios del artefacto</w:t>
      </w:r>
    </w:p>
    <w:p w14:paraId="5AA6B966" w14:textId="7992998D" w:rsidR="0031709F" w:rsidRPr="0031709F" w:rsidRDefault="0031709F" w:rsidP="00E742C4">
      <w:pPr>
        <w:pStyle w:val="NormalWeb"/>
        <w:spacing w:line="360" w:lineRule="auto"/>
      </w:pPr>
      <w:r w:rsidRPr="0031709F">
        <w:t>Los resultados de la validación s</w:t>
      </w:r>
      <w:r w:rsidR="004F6FD6">
        <w:t>o</w:t>
      </w:r>
      <w:r w:rsidRPr="0031709F">
        <w:t>n utilizados para modificar y fortalecer la versión preliminar del framework.</w:t>
      </w:r>
    </w:p>
    <w:p w14:paraId="49236C20" w14:textId="659CBFF1" w:rsidR="0031709F" w:rsidRPr="0031709F" w:rsidRDefault="0031709F" w:rsidP="00E742C4">
      <w:pPr>
        <w:pStyle w:val="NormalWeb"/>
        <w:spacing w:line="360" w:lineRule="auto"/>
      </w:pPr>
      <w:r w:rsidRPr="0031709F">
        <w:t xml:space="preserve">Cada observación </w:t>
      </w:r>
      <w:r w:rsidR="004F6FD6">
        <w:t>es</w:t>
      </w:r>
      <w:r w:rsidRPr="0031709F">
        <w:t xml:space="preserve"> registrada en una matriz que contenga:</w:t>
      </w:r>
    </w:p>
    <w:p w14:paraId="6EF7DAF1" w14:textId="77777777" w:rsidR="0031709F" w:rsidRPr="0031709F" w:rsidRDefault="0031709F" w:rsidP="009F5EDA">
      <w:pPr>
        <w:widowControl/>
        <w:numPr>
          <w:ilvl w:val="0"/>
          <w:numId w:val="33"/>
        </w:numPr>
        <w:spacing w:before="100" w:beforeAutospacing="1" w:after="100" w:afterAutospacing="1" w:line="360" w:lineRule="auto"/>
        <w:rPr>
          <w:rFonts w:ascii="Times New Roman" w:hAnsi="Times New Roman" w:cs="Times New Roman"/>
          <w:sz w:val="24"/>
          <w:szCs w:val="24"/>
        </w:rPr>
      </w:pPr>
      <w:r w:rsidRPr="0031709F">
        <w:rPr>
          <w:rFonts w:ascii="Times New Roman" w:hAnsi="Times New Roman" w:cs="Times New Roman"/>
          <w:sz w:val="24"/>
          <w:szCs w:val="24"/>
        </w:rPr>
        <w:t xml:space="preserve">Código del componente. </w:t>
      </w:r>
    </w:p>
    <w:p w14:paraId="35974F28" w14:textId="77777777" w:rsidR="0031709F" w:rsidRPr="0031709F" w:rsidRDefault="0031709F" w:rsidP="009F5EDA">
      <w:pPr>
        <w:widowControl/>
        <w:numPr>
          <w:ilvl w:val="0"/>
          <w:numId w:val="33"/>
        </w:numPr>
        <w:spacing w:before="100" w:beforeAutospacing="1" w:after="100" w:afterAutospacing="1" w:line="360" w:lineRule="auto"/>
        <w:rPr>
          <w:rFonts w:ascii="Times New Roman" w:hAnsi="Times New Roman" w:cs="Times New Roman"/>
          <w:sz w:val="24"/>
          <w:szCs w:val="24"/>
        </w:rPr>
      </w:pPr>
      <w:r w:rsidRPr="0031709F">
        <w:rPr>
          <w:rFonts w:ascii="Times New Roman" w:hAnsi="Times New Roman" w:cs="Times New Roman"/>
          <w:sz w:val="24"/>
          <w:szCs w:val="24"/>
        </w:rPr>
        <w:t xml:space="preserve">Observación formulada. </w:t>
      </w:r>
    </w:p>
    <w:p w14:paraId="08C471E6" w14:textId="77777777" w:rsidR="0031709F" w:rsidRPr="0031709F" w:rsidRDefault="0031709F" w:rsidP="009F5EDA">
      <w:pPr>
        <w:widowControl/>
        <w:numPr>
          <w:ilvl w:val="0"/>
          <w:numId w:val="33"/>
        </w:numPr>
        <w:spacing w:before="100" w:beforeAutospacing="1" w:after="100" w:afterAutospacing="1" w:line="360" w:lineRule="auto"/>
        <w:rPr>
          <w:rFonts w:ascii="Times New Roman" w:hAnsi="Times New Roman" w:cs="Times New Roman"/>
          <w:sz w:val="24"/>
          <w:szCs w:val="24"/>
        </w:rPr>
      </w:pPr>
      <w:r w:rsidRPr="0031709F">
        <w:rPr>
          <w:rFonts w:ascii="Times New Roman" w:hAnsi="Times New Roman" w:cs="Times New Roman"/>
          <w:sz w:val="24"/>
          <w:szCs w:val="24"/>
        </w:rPr>
        <w:t xml:space="preserve">Fuente de la observación. </w:t>
      </w:r>
    </w:p>
    <w:p w14:paraId="73523927" w14:textId="77777777" w:rsidR="0031709F" w:rsidRPr="0031709F" w:rsidRDefault="0031709F" w:rsidP="009F5EDA">
      <w:pPr>
        <w:widowControl/>
        <w:numPr>
          <w:ilvl w:val="0"/>
          <w:numId w:val="33"/>
        </w:numPr>
        <w:spacing w:before="100" w:beforeAutospacing="1" w:after="100" w:afterAutospacing="1" w:line="360" w:lineRule="auto"/>
        <w:rPr>
          <w:rFonts w:ascii="Times New Roman" w:hAnsi="Times New Roman" w:cs="Times New Roman"/>
          <w:sz w:val="24"/>
          <w:szCs w:val="24"/>
        </w:rPr>
      </w:pPr>
      <w:r w:rsidRPr="0031709F">
        <w:rPr>
          <w:rFonts w:ascii="Times New Roman" w:hAnsi="Times New Roman" w:cs="Times New Roman"/>
          <w:sz w:val="24"/>
          <w:szCs w:val="24"/>
        </w:rPr>
        <w:t xml:space="preserve">Decisión adoptada. </w:t>
      </w:r>
    </w:p>
    <w:p w14:paraId="34677AA4" w14:textId="77777777" w:rsidR="0031709F" w:rsidRPr="0031709F" w:rsidRDefault="0031709F" w:rsidP="009F5EDA">
      <w:pPr>
        <w:widowControl/>
        <w:numPr>
          <w:ilvl w:val="0"/>
          <w:numId w:val="33"/>
        </w:numPr>
        <w:spacing w:before="100" w:beforeAutospacing="1" w:after="100" w:afterAutospacing="1" w:line="360" w:lineRule="auto"/>
        <w:rPr>
          <w:rFonts w:ascii="Times New Roman" w:hAnsi="Times New Roman" w:cs="Times New Roman"/>
          <w:sz w:val="24"/>
          <w:szCs w:val="24"/>
        </w:rPr>
      </w:pPr>
      <w:r w:rsidRPr="0031709F">
        <w:rPr>
          <w:rFonts w:ascii="Times New Roman" w:hAnsi="Times New Roman" w:cs="Times New Roman"/>
          <w:sz w:val="24"/>
          <w:szCs w:val="24"/>
        </w:rPr>
        <w:t xml:space="preserve">Justificación de la decisión. </w:t>
      </w:r>
    </w:p>
    <w:p w14:paraId="00D8A798" w14:textId="77777777" w:rsidR="0031709F" w:rsidRPr="0031709F" w:rsidRDefault="0031709F" w:rsidP="009F5EDA">
      <w:pPr>
        <w:widowControl/>
        <w:numPr>
          <w:ilvl w:val="0"/>
          <w:numId w:val="33"/>
        </w:numPr>
        <w:spacing w:before="100" w:beforeAutospacing="1" w:after="100" w:afterAutospacing="1" w:line="360" w:lineRule="auto"/>
        <w:rPr>
          <w:rFonts w:ascii="Times New Roman" w:hAnsi="Times New Roman" w:cs="Times New Roman"/>
          <w:sz w:val="24"/>
          <w:szCs w:val="24"/>
        </w:rPr>
      </w:pPr>
      <w:r w:rsidRPr="0031709F">
        <w:rPr>
          <w:rFonts w:ascii="Times New Roman" w:hAnsi="Times New Roman" w:cs="Times New Roman"/>
          <w:sz w:val="24"/>
          <w:szCs w:val="24"/>
        </w:rPr>
        <w:t xml:space="preserve">Modificación realizada. </w:t>
      </w:r>
    </w:p>
    <w:p w14:paraId="12A226AC" w14:textId="77777777" w:rsidR="0031709F" w:rsidRPr="0031709F" w:rsidRDefault="0031709F" w:rsidP="009F5EDA">
      <w:pPr>
        <w:widowControl/>
        <w:numPr>
          <w:ilvl w:val="0"/>
          <w:numId w:val="33"/>
        </w:numPr>
        <w:spacing w:before="100" w:beforeAutospacing="1" w:after="100" w:afterAutospacing="1" w:line="360" w:lineRule="auto"/>
        <w:rPr>
          <w:rFonts w:ascii="Times New Roman" w:hAnsi="Times New Roman" w:cs="Times New Roman"/>
          <w:sz w:val="24"/>
          <w:szCs w:val="24"/>
        </w:rPr>
      </w:pPr>
      <w:r w:rsidRPr="0031709F">
        <w:rPr>
          <w:rFonts w:ascii="Times New Roman" w:hAnsi="Times New Roman" w:cs="Times New Roman"/>
          <w:sz w:val="24"/>
          <w:szCs w:val="24"/>
        </w:rPr>
        <w:t xml:space="preserve">Versión resultante. </w:t>
      </w:r>
    </w:p>
    <w:p w14:paraId="71B24DA7" w14:textId="06A0E7EF" w:rsidR="0031709F" w:rsidRPr="0031709F" w:rsidRDefault="0031709F" w:rsidP="00E742C4">
      <w:pPr>
        <w:pStyle w:val="NormalWeb"/>
        <w:spacing w:line="360" w:lineRule="auto"/>
      </w:pPr>
      <w:r w:rsidRPr="0031709F">
        <w:lastRenderedPageBreak/>
        <w:t>Las modificaciones p</w:t>
      </w:r>
      <w:r w:rsidR="004F6FD6">
        <w:t>ueden</w:t>
      </w:r>
      <w:r w:rsidRPr="0031709F">
        <w:t xml:space="preserve"> incluir la reformulación, incorporación, combinación, separación o eliminación de dominios, subdominios, indicadores, evidencias o criterios de madurez.</w:t>
      </w:r>
    </w:p>
    <w:p w14:paraId="6059FBB6" w14:textId="1B7E9AFB" w:rsidR="0031709F" w:rsidRDefault="0031709F" w:rsidP="00E742C4">
      <w:pPr>
        <w:pStyle w:val="NormalWeb"/>
        <w:spacing w:line="360" w:lineRule="auto"/>
      </w:pPr>
      <w:r w:rsidRPr="0031709F">
        <w:t>El control de versiones permit</w:t>
      </w:r>
      <w:r w:rsidR="00D151CF">
        <w:t xml:space="preserve">e </w:t>
      </w:r>
      <w:r w:rsidRPr="0031709F">
        <w:t>conservar la trazabilidad entre la versión preliminar y la versión validada del artefacto.</w:t>
      </w:r>
    </w:p>
    <w:p w14:paraId="630C4DBF" w14:textId="23A6759E" w:rsidR="00D151CF" w:rsidRDefault="00D151CF" w:rsidP="0031709F">
      <w:pPr>
        <w:pStyle w:val="NormalWeb"/>
      </w:pPr>
    </w:p>
    <w:p w14:paraId="0527C3BB" w14:textId="77777777" w:rsidR="00E742C4" w:rsidRPr="00E742C4" w:rsidRDefault="00E742C4" w:rsidP="00E742C4">
      <w:pPr>
        <w:pStyle w:val="Ttulo3"/>
        <w:spacing w:line="360" w:lineRule="auto"/>
        <w:jc w:val="both"/>
        <w:rPr>
          <w:rFonts w:cs="Times New Roman"/>
        </w:rPr>
      </w:pPr>
      <w:r w:rsidRPr="00E742C4">
        <w:rPr>
          <w:rFonts w:cs="Times New Roman"/>
        </w:rPr>
        <w:t>Fase 10. Diseño del mecanismo de análisis GAP y recomendaciones</w:t>
      </w:r>
    </w:p>
    <w:p w14:paraId="618C8AA3" w14:textId="5B3BFEEE" w:rsidR="00E742C4" w:rsidRPr="00E742C4" w:rsidRDefault="00E742C4" w:rsidP="00E742C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Luego de </w:t>
      </w:r>
      <w:r w:rsidRPr="00E742C4">
        <w:rPr>
          <w:rFonts w:ascii="Times New Roman" w:hAnsi="Times New Roman" w:cs="Times New Roman"/>
          <w:sz w:val="24"/>
          <w:szCs w:val="24"/>
        </w:rPr>
        <w:t>validar la estructura del framework, se desarrolla el mecanismo de análisis GAP. Este componente permit</w:t>
      </w:r>
      <w:r>
        <w:rPr>
          <w:rFonts w:ascii="Times New Roman" w:hAnsi="Times New Roman" w:cs="Times New Roman"/>
          <w:sz w:val="24"/>
          <w:szCs w:val="24"/>
        </w:rPr>
        <w:t>e</w:t>
      </w:r>
      <w:r w:rsidRPr="00E742C4">
        <w:rPr>
          <w:rFonts w:ascii="Times New Roman" w:hAnsi="Times New Roman" w:cs="Times New Roman"/>
          <w:sz w:val="24"/>
          <w:szCs w:val="24"/>
        </w:rPr>
        <w:t xml:space="preserve"> comparar el nivel observado de una capacidad con el nivel objetivo previamente definido.</w:t>
      </w:r>
    </w:p>
    <w:p w14:paraId="0354F60B" w14:textId="35C15845" w:rsidR="00E742C4" w:rsidRPr="00E742C4" w:rsidRDefault="00E742C4" w:rsidP="00E742C4">
      <w:pPr>
        <w:spacing w:line="360" w:lineRule="auto"/>
        <w:jc w:val="both"/>
        <w:rPr>
          <w:rFonts w:ascii="Times New Roman" w:hAnsi="Times New Roman" w:cs="Times New Roman"/>
          <w:sz w:val="24"/>
          <w:szCs w:val="24"/>
        </w:rPr>
      </w:pPr>
      <w:r w:rsidRPr="00E742C4">
        <w:rPr>
          <w:rFonts w:ascii="Times New Roman" w:hAnsi="Times New Roman" w:cs="Times New Roman"/>
          <w:sz w:val="24"/>
          <w:szCs w:val="24"/>
        </w:rPr>
        <w:t>Los valores positivos representarán capacidades pendientes de fortalecimiento.</w:t>
      </w:r>
    </w:p>
    <w:p w14:paraId="6D6FAC01" w14:textId="1E4B3424" w:rsidR="00E742C4" w:rsidRPr="00E742C4" w:rsidRDefault="00E742C4" w:rsidP="00E742C4">
      <w:pPr>
        <w:spacing w:line="360" w:lineRule="auto"/>
        <w:jc w:val="both"/>
        <w:rPr>
          <w:rFonts w:ascii="Times New Roman" w:hAnsi="Times New Roman" w:cs="Times New Roman"/>
          <w:sz w:val="24"/>
          <w:szCs w:val="24"/>
        </w:rPr>
      </w:pPr>
      <w:r w:rsidRPr="00E742C4">
        <w:rPr>
          <w:rFonts w:ascii="Times New Roman" w:hAnsi="Times New Roman" w:cs="Times New Roman"/>
          <w:sz w:val="24"/>
          <w:szCs w:val="24"/>
        </w:rPr>
        <w:t>Las brechas</w:t>
      </w:r>
      <w:r>
        <w:rPr>
          <w:rFonts w:ascii="Times New Roman" w:hAnsi="Times New Roman" w:cs="Times New Roman"/>
          <w:sz w:val="24"/>
          <w:szCs w:val="24"/>
        </w:rPr>
        <w:t xml:space="preserve"> </w:t>
      </w:r>
      <w:r w:rsidR="000D6BC8">
        <w:rPr>
          <w:rFonts w:ascii="Times New Roman" w:hAnsi="Times New Roman" w:cs="Times New Roman"/>
          <w:sz w:val="24"/>
          <w:szCs w:val="24"/>
        </w:rPr>
        <w:t xml:space="preserve">son </w:t>
      </w:r>
      <w:r w:rsidR="000D6BC8" w:rsidRPr="00E742C4">
        <w:rPr>
          <w:rFonts w:ascii="Times New Roman" w:hAnsi="Times New Roman" w:cs="Times New Roman"/>
          <w:sz w:val="24"/>
          <w:szCs w:val="24"/>
        </w:rPr>
        <w:t>clasificadas</w:t>
      </w:r>
      <w:r w:rsidRPr="00E742C4">
        <w:rPr>
          <w:rFonts w:ascii="Times New Roman" w:hAnsi="Times New Roman" w:cs="Times New Roman"/>
          <w:sz w:val="24"/>
          <w:szCs w:val="24"/>
        </w:rPr>
        <w:t xml:space="preserve"> </w:t>
      </w:r>
      <w:r>
        <w:rPr>
          <w:rFonts w:ascii="Times New Roman" w:hAnsi="Times New Roman" w:cs="Times New Roman"/>
          <w:sz w:val="24"/>
          <w:szCs w:val="24"/>
        </w:rPr>
        <w:t xml:space="preserve">de acuerdo a </w:t>
      </w:r>
      <w:r w:rsidRPr="00E742C4">
        <w:rPr>
          <w:rFonts w:ascii="Times New Roman" w:hAnsi="Times New Roman" w:cs="Times New Roman"/>
          <w:sz w:val="24"/>
          <w:szCs w:val="24"/>
        </w:rPr>
        <w:t>su magnitud y criticidad. También p</w:t>
      </w:r>
      <w:r w:rsidR="000D6BC8">
        <w:rPr>
          <w:rFonts w:ascii="Times New Roman" w:hAnsi="Times New Roman" w:cs="Times New Roman"/>
          <w:sz w:val="24"/>
          <w:szCs w:val="24"/>
        </w:rPr>
        <w:t xml:space="preserve">ueden </w:t>
      </w:r>
      <w:r w:rsidRPr="00E742C4">
        <w:rPr>
          <w:rFonts w:ascii="Times New Roman" w:hAnsi="Times New Roman" w:cs="Times New Roman"/>
          <w:sz w:val="24"/>
          <w:szCs w:val="24"/>
        </w:rPr>
        <w:t>considerarse factores como:</w:t>
      </w:r>
    </w:p>
    <w:p w14:paraId="7026A26A" w14:textId="77777777" w:rsidR="00E742C4" w:rsidRPr="00E742C4" w:rsidRDefault="00E742C4" w:rsidP="009F5EDA">
      <w:pPr>
        <w:widowControl/>
        <w:numPr>
          <w:ilvl w:val="0"/>
          <w:numId w:val="34"/>
        </w:numPr>
        <w:spacing w:before="100" w:beforeAutospacing="1" w:after="100" w:afterAutospacing="1"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Impacto operativo. </w:t>
      </w:r>
    </w:p>
    <w:p w14:paraId="1531BD9D" w14:textId="77777777" w:rsidR="00E742C4" w:rsidRPr="00E742C4" w:rsidRDefault="00E742C4" w:rsidP="009F5EDA">
      <w:pPr>
        <w:widowControl/>
        <w:numPr>
          <w:ilvl w:val="0"/>
          <w:numId w:val="34"/>
        </w:numPr>
        <w:spacing w:before="100" w:beforeAutospacing="1" w:after="100" w:afterAutospacing="1"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Obligatoriedad regulatoria. </w:t>
      </w:r>
    </w:p>
    <w:p w14:paraId="3043E250" w14:textId="77777777" w:rsidR="00E742C4" w:rsidRPr="00E742C4" w:rsidRDefault="00E742C4" w:rsidP="009F5EDA">
      <w:pPr>
        <w:widowControl/>
        <w:numPr>
          <w:ilvl w:val="0"/>
          <w:numId w:val="34"/>
        </w:numPr>
        <w:spacing w:before="100" w:beforeAutospacing="1" w:after="100" w:afterAutospacing="1"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Riesgo asociado. </w:t>
      </w:r>
    </w:p>
    <w:p w14:paraId="374DEC55" w14:textId="77777777" w:rsidR="00E742C4" w:rsidRPr="00E742C4" w:rsidRDefault="00E742C4" w:rsidP="009F5EDA">
      <w:pPr>
        <w:widowControl/>
        <w:numPr>
          <w:ilvl w:val="0"/>
          <w:numId w:val="34"/>
        </w:numPr>
        <w:spacing w:before="100" w:beforeAutospacing="1" w:after="100" w:afterAutospacing="1"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Esfuerzo de implementación. </w:t>
      </w:r>
    </w:p>
    <w:p w14:paraId="4370477B" w14:textId="77777777" w:rsidR="00E742C4" w:rsidRPr="00E742C4" w:rsidRDefault="00E742C4" w:rsidP="009F5EDA">
      <w:pPr>
        <w:widowControl/>
        <w:numPr>
          <w:ilvl w:val="0"/>
          <w:numId w:val="34"/>
        </w:numPr>
        <w:spacing w:before="100" w:beforeAutospacing="1" w:after="100" w:afterAutospacing="1"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Dependencia con otros controles. </w:t>
      </w:r>
    </w:p>
    <w:p w14:paraId="457301EA" w14:textId="77777777" w:rsidR="00E742C4" w:rsidRPr="00E742C4" w:rsidRDefault="00E742C4" w:rsidP="009F5EDA">
      <w:pPr>
        <w:widowControl/>
        <w:numPr>
          <w:ilvl w:val="0"/>
          <w:numId w:val="34"/>
        </w:numPr>
        <w:spacing w:before="100" w:beforeAutospacing="1" w:after="100" w:afterAutospacing="1"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Urgencia de atención. </w:t>
      </w:r>
    </w:p>
    <w:p w14:paraId="681D4BBE" w14:textId="77777777" w:rsidR="00E742C4" w:rsidRPr="00E742C4" w:rsidRDefault="00E742C4" w:rsidP="00E742C4">
      <w:pPr>
        <w:spacing w:line="360" w:lineRule="auto"/>
        <w:jc w:val="both"/>
        <w:rPr>
          <w:rFonts w:ascii="Times New Roman" w:hAnsi="Times New Roman" w:cs="Times New Roman"/>
          <w:sz w:val="24"/>
          <w:szCs w:val="24"/>
        </w:rPr>
      </w:pPr>
      <w:r w:rsidRPr="00E742C4">
        <w:rPr>
          <w:rFonts w:ascii="Times New Roman" w:hAnsi="Times New Roman" w:cs="Times New Roman"/>
          <w:sz w:val="24"/>
          <w:szCs w:val="24"/>
        </w:rPr>
        <w:t>A partir de esta clasificación se generará un conjunto de recomendaciones priorizadas y una propuesta de hoja de ruta.</w:t>
      </w:r>
    </w:p>
    <w:p w14:paraId="46EF9AC7" w14:textId="77777777" w:rsidR="00E742C4" w:rsidRPr="00E742C4" w:rsidRDefault="00E742C4" w:rsidP="00E742C4">
      <w:pPr>
        <w:spacing w:line="360" w:lineRule="auto"/>
        <w:jc w:val="both"/>
        <w:rPr>
          <w:rFonts w:ascii="Times New Roman" w:hAnsi="Times New Roman" w:cs="Times New Roman"/>
          <w:sz w:val="24"/>
          <w:szCs w:val="24"/>
        </w:rPr>
      </w:pPr>
      <w:r w:rsidRPr="00E742C4">
        <w:rPr>
          <w:rFonts w:ascii="Times New Roman" w:hAnsi="Times New Roman" w:cs="Times New Roman"/>
          <w:sz w:val="24"/>
          <w:szCs w:val="24"/>
        </w:rPr>
        <w:t>Instrumentos:</w:t>
      </w:r>
    </w:p>
    <w:p w14:paraId="7111AD91" w14:textId="77777777" w:rsidR="00E742C4" w:rsidRPr="00E742C4" w:rsidRDefault="00E742C4" w:rsidP="009F5EDA">
      <w:pPr>
        <w:widowControl/>
        <w:numPr>
          <w:ilvl w:val="0"/>
          <w:numId w:val="35"/>
        </w:numPr>
        <w:spacing w:before="100" w:beforeAutospacing="1" w:after="100" w:afterAutospacing="1" w:line="360" w:lineRule="auto"/>
        <w:jc w:val="both"/>
        <w:rPr>
          <w:rFonts w:ascii="Times New Roman" w:hAnsi="Times New Roman" w:cs="Times New Roman"/>
          <w:sz w:val="24"/>
          <w:szCs w:val="24"/>
          <w:lang w:val="en-US"/>
        </w:rPr>
      </w:pPr>
      <w:proofErr w:type="spellStart"/>
      <w:r w:rsidRPr="00E742C4">
        <w:rPr>
          <w:rFonts w:ascii="Times New Roman" w:hAnsi="Times New Roman" w:cs="Times New Roman"/>
          <w:sz w:val="24"/>
          <w:szCs w:val="24"/>
          <w:lang w:val="en-US"/>
        </w:rPr>
        <w:t>Matriz</w:t>
      </w:r>
      <w:proofErr w:type="spellEnd"/>
      <w:r w:rsidRPr="00E742C4">
        <w:rPr>
          <w:rFonts w:ascii="Times New Roman" w:hAnsi="Times New Roman" w:cs="Times New Roman"/>
          <w:sz w:val="24"/>
          <w:szCs w:val="24"/>
          <w:lang w:val="en-US"/>
        </w:rPr>
        <w:t xml:space="preserve"> AS-IS/TO-BE. </w:t>
      </w:r>
    </w:p>
    <w:p w14:paraId="4E3C7562" w14:textId="77777777" w:rsidR="00E742C4" w:rsidRPr="00E742C4" w:rsidRDefault="00E742C4" w:rsidP="009F5EDA">
      <w:pPr>
        <w:widowControl/>
        <w:numPr>
          <w:ilvl w:val="0"/>
          <w:numId w:val="35"/>
        </w:numPr>
        <w:spacing w:before="100" w:beforeAutospacing="1" w:after="100" w:afterAutospacing="1"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Rúbrica de cinco niveles. </w:t>
      </w:r>
    </w:p>
    <w:p w14:paraId="0070050D" w14:textId="77777777" w:rsidR="00E742C4" w:rsidRPr="00E742C4" w:rsidRDefault="00E742C4" w:rsidP="009F5EDA">
      <w:pPr>
        <w:widowControl/>
        <w:numPr>
          <w:ilvl w:val="0"/>
          <w:numId w:val="35"/>
        </w:numPr>
        <w:spacing w:before="100" w:beforeAutospacing="1" w:after="100" w:afterAutospacing="1"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Matriz de priorización. </w:t>
      </w:r>
    </w:p>
    <w:p w14:paraId="647E6C08" w14:textId="77777777" w:rsidR="00E742C4" w:rsidRPr="00E742C4" w:rsidRDefault="00E742C4" w:rsidP="009F5EDA">
      <w:pPr>
        <w:widowControl/>
        <w:numPr>
          <w:ilvl w:val="0"/>
          <w:numId w:val="35"/>
        </w:numPr>
        <w:spacing w:before="100" w:beforeAutospacing="1" w:after="100" w:afterAutospacing="1"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Catálogo de recomendaciones. </w:t>
      </w:r>
    </w:p>
    <w:p w14:paraId="43FAF19C" w14:textId="3B41222E" w:rsidR="00E742C4" w:rsidRPr="0031709F" w:rsidRDefault="00E742C4" w:rsidP="000D6BC8">
      <w:pPr>
        <w:spacing w:line="360" w:lineRule="auto"/>
        <w:jc w:val="both"/>
        <w:rPr>
          <w:rFonts w:ascii="Times New Roman" w:hAnsi="Times New Roman" w:cs="Times New Roman"/>
          <w:sz w:val="24"/>
          <w:szCs w:val="24"/>
        </w:rPr>
      </w:pPr>
      <w:r w:rsidRPr="00E742C4">
        <w:rPr>
          <w:rFonts w:ascii="Times New Roman" w:hAnsi="Times New Roman" w:cs="Times New Roman"/>
          <w:sz w:val="24"/>
          <w:szCs w:val="24"/>
        </w:rPr>
        <w:t xml:space="preserve">Es importante indicar </w:t>
      </w:r>
      <w:r w:rsidR="000D6BC8" w:rsidRPr="00E742C4">
        <w:rPr>
          <w:rFonts w:ascii="Times New Roman" w:hAnsi="Times New Roman" w:cs="Times New Roman"/>
          <w:sz w:val="24"/>
          <w:szCs w:val="24"/>
        </w:rPr>
        <w:t>que, la</w:t>
      </w:r>
      <w:r w:rsidRPr="00E742C4">
        <w:rPr>
          <w:rFonts w:ascii="Times New Roman" w:hAnsi="Times New Roman" w:cs="Times New Roman"/>
          <w:sz w:val="24"/>
          <w:szCs w:val="24"/>
        </w:rPr>
        <w:t xml:space="preserve"> investigación no contempla la aplicación del framework en una </w:t>
      </w:r>
      <w:r w:rsidRPr="00E742C4">
        <w:rPr>
          <w:rFonts w:ascii="Times New Roman" w:hAnsi="Times New Roman" w:cs="Times New Roman"/>
          <w:sz w:val="24"/>
          <w:szCs w:val="24"/>
        </w:rPr>
        <w:lastRenderedPageBreak/>
        <w:t>institución financiera, esta fase corresponde al diseño del mecanismo de cálculo y recomendación, y no a la determinación del nivel real de madurez del Sistema Financiero Hondureño.</w:t>
      </w:r>
    </w:p>
    <w:p w14:paraId="1D0C83E0" w14:textId="77777777" w:rsidR="000D6BC8" w:rsidRPr="000D6BC8" w:rsidRDefault="00081E32" w:rsidP="000D6BC8">
      <w:pPr>
        <w:pStyle w:val="Ttulo3"/>
        <w:rPr>
          <w:rFonts w:cs="Times New Roman"/>
        </w:rPr>
      </w:pPr>
      <w:r>
        <w:br/>
      </w:r>
      <w:r w:rsidR="000D6BC8" w:rsidRPr="000D6BC8">
        <w:rPr>
          <w:rFonts w:cs="Times New Roman"/>
        </w:rPr>
        <w:t>Fase 11. Evaluación final y comunicación del framework</w:t>
      </w:r>
    </w:p>
    <w:p w14:paraId="042BF555" w14:textId="5AD0BE9B" w:rsidR="000D6BC8" w:rsidRPr="000D6BC8" w:rsidRDefault="000D6BC8" w:rsidP="000D6BC8">
      <w:pPr>
        <w:pStyle w:val="NormalWeb"/>
      </w:pPr>
      <w:r w:rsidRPr="000D6BC8">
        <w:t>La última fase consiste en verificar que el artefacto final cumpla con los objetivos establecidos y conserve coherencia entre sus componentes.</w:t>
      </w:r>
    </w:p>
    <w:p w14:paraId="256F5FE6" w14:textId="77777777" w:rsidR="000D6BC8" w:rsidRPr="000D6BC8" w:rsidRDefault="000D6BC8" w:rsidP="000D6BC8">
      <w:pPr>
        <w:pStyle w:val="NormalWeb"/>
      </w:pPr>
      <w:r w:rsidRPr="000D6BC8">
        <w:t>Se comprobará:</w:t>
      </w:r>
    </w:p>
    <w:p w14:paraId="3CBEBFDD" w14:textId="77777777" w:rsidR="000D6BC8" w:rsidRPr="000D6BC8" w:rsidRDefault="000D6BC8" w:rsidP="009F5EDA">
      <w:pPr>
        <w:widowControl/>
        <w:numPr>
          <w:ilvl w:val="0"/>
          <w:numId w:val="36"/>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Cobertura de los requisitos CNBS. </w:t>
      </w:r>
    </w:p>
    <w:p w14:paraId="7CD35BCC" w14:textId="77777777" w:rsidR="000D6BC8" w:rsidRPr="000D6BC8" w:rsidRDefault="000D6BC8" w:rsidP="009F5EDA">
      <w:pPr>
        <w:widowControl/>
        <w:numPr>
          <w:ilvl w:val="0"/>
          <w:numId w:val="36"/>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Alineación con estándares internacionales. </w:t>
      </w:r>
    </w:p>
    <w:p w14:paraId="53758B22" w14:textId="77777777" w:rsidR="000D6BC8" w:rsidRPr="000D6BC8" w:rsidRDefault="000D6BC8" w:rsidP="009F5EDA">
      <w:pPr>
        <w:widowControl/>
        <w:numPr>
          <w:ilvl w:val="0"/>
          <w:numId w:val="36"/>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Trazabilidad de los indicadores. </w:t>
      </w:r>
    </w:p>
    <w:p w14:paraId="5F677217" w14:textId="77777777" w:rsidR="000D6BC8" w:rsidRPr="000D6BC8" w:rsidRDefault="000D6BC8" w:rsidP="009F5EDA">
      <w:pPr>
        <w:widowControl/>
        <w:numPr>
          <w:ilvl w:val="0"/>
          <w:numId w:val="36"/>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Claridad de la escala de madurez. </w:t>
      </w:r>
    </w:p>
    <w:p w14:paraId="1E90B4EC" w14:textId="77777777" w:rsidR="000D6BC8" w:rsidRPr="000D6BC8" w:rsidRDefault="000D6BC8" w:rsidP="009F5EDA">
      <w:pPr>
        <w:widowControl/>
        <w:numPr>
          <w:ilvl w:val="0"/>
          <w:numId w:val="36"/>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Consistencia de las reglas de puntuación. </w:t>
      </w:r>
    </w:p>
    <w:p w14:paraId="30799009" w14:textId="77777777" w:rsidR="000D6BC8" w:rsidRPr="000D6BC8" w:rsidRDefault="000D6BC8" w:rsidP="009F5EDA">
      <w:pPr>
        <w:widowControl/>
        <w:numPr>
          <w:ilvl w:val="0"/>
          <w:numId w:val="36"/>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Capacidad para identificar brechas. </w:t>
      </w:r>
    </w:p>
    <w:p w14:paraId="42977BFE" w14:textId="77777777" w:rsidR="000D6BC8" w:rsidRPr="000D6BC8" w:rsidRDefault="000D6BC8" w:rsidP="009F5EDA">
      <w:pPr>
        <w:widowControl/>
        <w:numPr>
          <w:ilvl w:val="0"/>
          <w:numId w:val="36"/>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Aplicabilidad metodológica. </w:t>
      </w:r>
    </w:p>
    <w:p w14:paraId="487C8721" w14:textId="77777777" w:rsidR="000D6BC8" w:rsidRPr="000D6BC8" w:rsidRDefault="000D6BC8" w:rsidP="009F5EDA">
      <w:pPr>
        <w:widowControl/>
        <w:numPr>
          <w:ilvl w:val="0"/>
          <w:numId w:val="36"/>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Reproducibilidad del procedimiento. </w:t>
      </w:r>
    </w:p>
    <w:p w14:paraId="6C58DE3E" w14:textId="77777777" w:rsidR="000D6BC8" w:rsidRPr="000D6BC8" w:rsidRDefault="000D6BC8" w:rsidP="000D6BC8">
      <w:pPr>
        <w:pStyle w:val="NormalWeb"/>
      </w:pPr>
      <w:r w:rsidRPr="000D6BC8">
        <w:t>El resultado final estará conformado por:</w:t>
      </w:r>
    </w:p>
    <w:p w14:paraId="2852E7E3" w14:textId="77777777" w:rsidR="000D6BC8" w:rsidRPr="000D6BC8" w:rsidRDefault="000D6BC8" w:rsidP="009F5EDA">
      <w:pPr>
        <w:widowControl/>
        <w:numPr>
          <w:ilvl w:val="0"/>
          <w:numId w:val="37"/>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Framework de evaluación validado. </w:t>
      </w:r>
    </w:p>
    <w:p w14:paraId="0F96B095" w14:textId="77777777" w:rsidR="000D6BC8" w:rsidRPr="000D6BC8" w:rsidRDefault="000D6BC8" w:rsidP="009F5EDA">
      <w:pPr>
        <w:widowControl/>
        <w:numPr>
          <w:ilvl w:val="0"/>
          <w:numId w:val="37"/>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Catálogo de dominios, subdominios e indicadores. </w:t>
      </w:r>
    </w:p>
    <w:p w14:paraId="2300F1B0" w14:textId="77777777" w:rsidR="000D6BC8" w:rsidRPr="000D6BC8" w:rsidRDefault="000D6BC8" w:rsidP="009F5EDA">
      <w:pPr>
        <w:widowControl/>
        <w:numPr>
          <w:ilvl w:val="0"/>
          <w:numId w:val="37"/>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Rúbrica de cinco niveles de madurez. </w:t>
      </w:r>
    </w:p>
    <w:p w14:paraId="7644B132" w14:textId="77777777" w:rsidR="000D6BC8" w:rsidRPr="000D6BC8" w:rsidRDefault="000D6BC8" w:rsidP="009F5EDA">
      <w:pPr>
        <w:widowControl/>
        <w:numPr>
          <w:ilvl w:val="0"/>
          <w:numId w:val="37"/>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Matriz de trazabilidad normativa. </w:t>
      </w:r>
    </w:p>
    <w:p w14:paraId="444EB736" w14:textId="77777777" w:rsidR="000D6BC8" w:rsidRPr="000D6BC8" w:rsidRDefault="000D6BC8" w:rsidP="009F5EDA">
      <w:pPr>
        <w:widowControl/>
        <w:numPr>
          <w:ilvl w:val="0"/>
          <w:numId w:val="37"/>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Mecanismo de análisis GAP. </w:t>
      </w:r>
    </w:p>
    <w:p w14:paraId="1AD769C3" w14:textId="77777777" w:rsidR="000D6BC8" w:rsidRPr="000D6BC8" w:rsidRDefault="000D6BC8" w:rsidP="009F5EDA">
      <w:pPr>
        <w:widowControl/>
        <w:numPr>
          <w:ilvl w:val="0"/>
          <w:numId w:val="37"/>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Catálogo de recomendaciones. </w:t>
      </w:r>
    </w:p>
    <w:p w14:paraId="55011AD5" w14:textId="77777777" w:rsidR="000D6BC8" w:rsidRPr="000D6BC8" w:rsidRDefault="000D6BC8" w:rsidP="009F5EDA">
      <w:pPr>
        <w:widowControl/>
        <w:numPr>
          <w:ilvl w:val="0"/>
          <w:numId w:val="37"/>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Propuesta de hoja de ruta. </w:t>
      </w:r>
    </w:p>
    <w:p w14:paraId="266F31AD" w14:textId="77777777" w:rsidR="000D6BC8" w:rsidRPr="000D6BC8" w:rsidRDefault="000D6BC8" w:rsidP="009F5EDA">
      <w:pPr>
        <w:widowControl/>
        <w:numPr>
          <w:ilvl w:val="0"/>
          <w:numId w:val="37"/>
        </w:numPr>
        <w:spacing w:before="100" w:beforeAutospacing="1" w:after="100" w:afterAutospacing="1"/>
        <w:rPr>
          <w:rFonts w:ascii="Times New Roman" w:hAnsi="Times New Roman" w:cs="Times New Roman"/>
          <w:sz w:val="24"/>
          <w:szCs w:val="24"/>
        </w:rPr>
      </w:pPr>
      <w:r w:rsidRPr="000D6BC8">
        <w:rPr>
          <w:rFonts w:ascii="Times New Roman" w:hAnsi="Times New Roman" w:cs="Times New Roman"/>
          <w:sz w:val="24"/>
          <w:szCs w:val="24"/>
        </w:rPr>
        <w:t xml:space="preserve">Guía metodológica para la aplicación del framework. </w:t>
      </w:r>
    </w:p>
    <w:p w14:paraId="512B4F65" w14:textId="27D9E904" w:rsidR="00487C91" w:rsidRPr="005D3C86" w:rsidRDefault="000D6BC8" w:rsidP="005D3C86">
      <w:pPr>
        <w:pStyle w:val="NormalWeb"/>
      </w:pPr>
      <w:r w:rsidRPr="000D6BC8">
        <w:t>La documentación de estas fases permitirá garantizar la transparencia, trazabilidad y reproducibilidad del proceso de construcción del artefacto.</w:t>
      </w:r>
    </w:p>
    <w:p w14:paraId="27B3ECDB" w14:textId="243A5F60" w:rsidR="00D22AD5" w:rsidRDefault="00D22AD5" w:rsidP="00165725">
      <w:pPr>
        <w:pStyle w:val="TextoPrincipal"/>
        <w:spacing w:line="360" w:lineRule="auto"/>
      </w:pPr>
      <w:r w:rsidRPr="00CB2C37">
        <w:t>3.6.1. ARQUITECTURA DEL FRAMEWORK</w:t>
      </w:r>
    </w:p>
    <w:p w14:paraId="428EB47D" w14:textId="512AB690" w:rsidR="00487C91" w:rsidRDefault="00487C91" w:rsidP="00165725">
      <w:pPr>
        <w:pStyle w:val="TextoPrincipal"/>
        <w:spacing w:line="360" w:lineRule="auto"/>
      </w:pPr>
    </w:p>
    <w:p w14:paraId="10CA84D6" w14:textId="70202751" w:rsidR="00487C91" w:rsidRPr="00CB2C37" w:rsidRDefault="00487C91" w:rsidP="00165725">
      <w:pPr>
        <w:pStyle w:val="TextoPrincipal"/>
        <w:spacing w:line="360" w:lineRule="auto"/>
      </w:pPr>
    </w:p>
    <w:p w14:paraId="4EF8A5FB" w14:textId="77777777" w:rsidR="00487C91" w:rsidRDefault="00487C91" w:rsidP="00AC739B">
      <w:pPr>
        <w:widowControl/>
        <w:spacing w:before="100" w:beforeAutospacing="1" w:after="100" w:afterAutospacing="1" w:line="360" w:lineRule="auto"/>
        <w:jc w:val="both"/>
        <w:rPr>
          <w:noProof/>
        </w:rPr>
      </w:pPr>
    </w:p>
    <w:p w14:paraId="28B598BE" w14:textId="77777777" w:rsidR="00487C91" w:rsidRDefault="00487C91" w:rsidP="00AC739B">
      <w:pPr>
        <w:widowControl/>
        <w:spacing w:before="100" w:beforeAutospacing="1" w:after="100" w:afterAutospacing="1" w:line="360" w:lineRule="auto"/>
        <w:jc w:val="both"/>
        <w:rPr>
          <w:noProof/>
        </w:rPr>
      </w:pPr>
    </w:p>
    <w:p w14:paraId="05DF2EE0" w14:textId="77777777" w:rsidR="00487C91" w:rsidRDefault="00487C91" w:rsidP="00AC739B">
      <w:pPr>
        <w:widowControl/>
        <w:spacing w:before="100" w:beforeAutospacing="1" w:after="100" w:afterAutospacing="1" w:line="360" w:lineRule="auto"/>
        <w:jc w:val="both"/>
        <w:rPr>
          <w:noProof/>
        </w:rPr>
      </w:pPr>
    </w:p>
    <w:p w14:paraId="09E10A6B" w14:textId="5E9705F9" w:rsidR="00487C91" w:rsidRDefault="00487C91" w:rsidP="00487C91">
      <w:pPr>
        <w:widowControl/>
        <w:spacing w:before="100" w:beforeAutospacing="1" w:after="100" w:afterAutospacing="1" w:line="360" w:lineRule="auto"/>
        <w:rPr>
          <w:noProof/>
        </w:rPr>
      </w:pPr>
      <w:r>
        <w:rPr>
          <w:rStyle w:val="Textoennegrita"/>
        </w:rPr>
        <w:lastRenderedPageBreak/>
        <w:t>Figura 1</w:t>
      </w:r>
      <w:r>
        <w:br/>
      </w:r>
      <w:r>
        <w:rPr>
          <w:rStyle w:val="nfasis"/>
        </w:rPr>
        <w:t>Pipeline metodológico de la investigación</w:t>
      </w:r>
    </w:p>
    <w:p w14:paraId="13C4B6AC" w14:textId="7E46B2C8" w:rsidR="00487C91" w:rsidRDefault="00487C91" w:rsidP="00AC739B">
      <w:pPr>
        <w:widowControl/>
        <w:spacing w:before="100" w:beforeAutospacing="1" w:after="100" w:afterAutospacing="1" w:line="360" w:lineRule="auto"/>
        <w:jc w:val="both"/>
        <w:rPr>
          <w:noProof/>
        </w:rPr>
      </w:pPr>
      <w:r>
        <w:rPr>
          <w:noProof/>
        </w:rPr>
        <w:drawing>
          <wp:anchor distT="0" distB="0" distL="114300" distR="114300" simplePos="0" relativeHeight="251660288" behindDoc="0" locked="0" layoutInCell="1" allowOverlap="1" wp14:anchorId="6EFBF47F" wp14:editId="52507EB4">
            <wp:simplePos x="0" y="0"/>
            <wp:positionH relativeFrom="margin">
              <wp:posOffset>657860</wp:posOffset>
            </wp:positionH>
            <wp:positionV relativeFrom="paragraph">
              <wp:posOffset>133350</wp:posOffset>
            </wp:positionV>
            <wp:extent cx="5019675" cy="7094855"/>
            <wp:effectExtent l="0" t="0" r="9525" b="0"/>
            <wp:wrapThrough wrapText="bothSides">
              <wp:wrapPolygon edited="0">
                <wp:start x="0" y="0"/>
                <wp:lineTo x="0" y="21517"/>
                <wp:lineTo x="21559" y="21517"/>
                <wp:lineTo x="21559"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19675" cy="7094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039DC1" w14:textId="77777777" w:rsidR="00487C91" w:rsidRDefault="00487C91" w:rsidP="00AC739B">
      <w:pPr>
        <w:widowControl/>
        <w:spacing w:before="100" w:beforeAutospacing="1" w:after="100" w:afterAutospacing="1" w:line="360" w:lineRule="auto"/>
        <w:jc w:val="both"/>
        <w:rPr>
          <w:noProof/>
        </w:rPr>
      </w:pPr>
    </w:p>
    <w:p w14:paraId="3D1F068A" w14:textId="77777777" w:rsidR="00487C91" w:rsidRDefault="00487C91" w:rsidP="00AC739B">
      <w:pPr>
        <w:widowControl/>
        <w:spacing w:before="100" w:beforeAutospacing="1" w:after="100" w:afterAutospacing="1" w:line="360" w:lineRule="auto"/>
        <w:jc w:val="both"/>
        <w:rPr>
          <w:noProof/>
        </w:rPr>
      </w:pPr>
    </w:p>
    <w:p w14:paraId="4E147010" w14:textId="77777777" w:rsidR="00487C91" w:rsidRDefault="00487C91" w:rsidP="00AC739B">
      <w:pPr>
        <w:widowControl/>
        <w:spacing w:before="100" w:beforeAutospacing="1" w:after="100" w:afterAutospacing="1" w:line="360" w:lineRule="auto"/>
        <w:jc w:val="both"/>
        <w:rPr>
          <w:noProof/>
        </w:rPr>
      </w:pPr>
    </w:p>
    <w:p w14:paraId="2638FD30" w14:textId="77777777" w:rsidR="00487C91" w:rsidRDefault="00487C91" w:rsidP="00AC739B">
      <w:pPr>
        <w:widowControl/>
        <w:spacing w:before="100" w:beforeAutospacing="1" w:after="100" w:afterAutospacing="1" w:line="360" w:lineRule="auto"/>
        <w:jc w:val="both"/>
        <w:rPr>
          <w:noProof/>
        </w:rPr>
      </w:pPr>
    </w:p>
    <w:p w14:paraId="42753162" w14:textId="77777777" w:rsidR="00487C91" w:rsidRDefault="00487C91" w:rsidP="00AC739B">
      <w:pPr>
        <w:widowControl/>
        <w:spacing w:before="100" w:beforeAutospacing="1" w:after="100" w:afterAutospacing="1" w:line="360" w:lineRule="auto"/>
        <w:jc w:val="both"/>
        <w:rPr>
          <w:noProof/>
        </w:rPr>
      </w:pPr>
    </w:p>
    <w:p w14:paraId="4AD353AC" w14:textId="77777777" w:rsidR="00487C91" w:rsidRDefault="00487C91" w:rsidP="00AC739B">
      <w:pPr>
        <w:widowControl/>
        <w:spacing w:before="100" w:beforeAutospacing="1" w:after="100" w:afterAutospacing="1" w:line="360" w:lineRule="auto"/>
        <w:jc w:val="both"/>
        <w:rPr>
          <w:noProof/>
        </w:rPr>
      </w:pPr>
    </w:p>
    <w:p w14:paraId="675372F5" w14:textId="77777777" w:rsidR="00487C91" w:rsidRDefault="00487C91" w:rsidP="00AC739B">
      <w:pPr>
        <w:widowControl/>
        <w:spacing w:before="100" w:beforeAutospacing="1" w:after="100" w:afterAutospacing="1" w:line="360" w:lineRule="auto"/>
        <w:jc w:val="both"/>
        <w:rPr>
          <w:noProof/>
        </w:rPr>
      </w:pPr>
    </w:p>
    <w:p w14:paraId="2422A0C7" w14:textId="77777777" w:rsidR="00487C91" w:rsidRDefault="00487C91" w:rsidP="00AC739B">
      <w:pPr>
        <w:widowControl/>
        <w:spacing w:before="100" w:beforeAutospacing="1" w:after="100" w:afterAutospacing="1" w:line="360" w:lineRule="auto"/>
        <w:jc w:val="both"/>
        <w:rPr>
          <w:noProof/>
        </w:rPr>
      </w:pPr>
    </w:p>
    <w:p w14:paraId="1A3CB623" w14:textId="77777777" w:rsidR="00487C91" w:rsidRDefault="00487C91" w:rsidP="00AC739B">
      <w:pPr>
        <w:widowControl/>
        <w:spacing w:before="100" w:beforeAutospacing="1" w:after="100" w:afterAutospacing="1" w:line="360" w:lineRule="auto"/>
        <w:jc w:val="both"/>
        <w:rPr>
          <w:noProof/>
        </w:rPr>
      </w:pPr>
    </w:p>
    <w:p w14:paraId="50433CD6" w14:textId="77777777" w:rsidR="00487C91" w:rsidRDefault="00487C91" w:rsidP="00AC739B">
      <w:pPr>
        <w:widowControl/>
        <w:spacing w:before="100" w:beforeAutospacing="1" w:after="100" w:afterAutospacing="1" w:line="360" w:lineRule="auto"/>
        <w:jc w:val="both"/>
        <w:rPr>
          <w:noProof/>
        </w:rPr>
      </w:pPr>
    </w:p>
    <w:p w14:paraId="102AAF4A" w14:textId="62CD1272" w:rsidR="00487C91" w:rsidRDefault="00487C91" w:rsidP="00AC739B">
      <w:pPr>
        <w:widowControl/>
        <w:spacing w:before="100" w:beforeAutospacing="1" w:after="100" w:afterAutospacing="1" w:line="360" w:lineRule="auto"/>
        <w:jc w:val="both"/>
        <w:rPr>
          <w:noProof/>
        </w:rPr>
      </w:pPr>
    </w:p>
    <w:p w14:paraId="70499C51" w14:textId="52FEC7C3" w:rsidR="00487C91" w:rsidRDefault="00487C91" w:rsidP="00AC739B">
      <w:pPr>
        <w:widowControl/>
        <w:spacing w:before="100" w:beforeAutospacing="1" w:after="100" w:afterAutospacing="1" w:line="360" w:lineRule="auto"/>
        <w:jc w:val="both"/>
        <w:rPr>
          <w:noProof/>
        </w:rPr>
      </w:pPr>
    </w:p>
    <w:p w14:paraId="134252E4" w14:textId="7272C081" w:rsidR="00487C91" w:rsidRDefault="00487C91" w:rsidP="00AC739B">
      <w:pPr>
        <w:widowControl/>
        <w:spacing w:before="100" w:beforeAutospacing="1" w:after="100" w:afterAutospacing="1" w:line="360" w:lineRule="auto"/>
        <w:jc w:val="both"/>
        <w:rPr>
          <w:noProof/>
        </w:rPr>
      </w:pPr>
    </w:p>
    <w:p w14:paraId="3750003D" w14:textId="1325E2E1" w:rsidR="00487C91" w:rsidRDefault="00487C91" w:rsidP="00AC739B">
      <w:pPr>
        <w:widowControl/>
        <w:spacing w:before="100" w:beforeAutospacing="1" w:after="100" w:afterAutospacing="1" w:line="360" w:lineRule="auto"/>
        <w:jc w:val="both"/>
        <w:rPr>
          <w:noProof/>
        </w:rPr>
      </w:pPr>
    </w:p>
    <w:p w14:paraId="2F7D867D" w14:textId="7D9D3E73" w:rsidR="00487C91" w:rsidRDefault="00487C91" w:rsidP="00AC739B">
      <w:pPr>
        <w:widowControl/>
        <w:spacing w:before="100" w:beforeAutospacing="1" w:after="100" w:afterAutospacing="1" w:line="360" w:lineRule="auto"/>
        <w:jc w:val="both"/>
        <w:rPr>
          <w:noProof/>
        </w:rPr>
      </w:pPr>
    </w:p>
    <w:p w14:paraId="42D8FC0B" w14:textId="77777777" w:rsidR="00487C91" w:rsidRDefault="00487C91" w:rsidP="00487C91">
      <w:pPr>
        <w:widowControl/>
        <w:spacing w:before="100" w:beforeAutospacing="1" w:after="100" w:afterAutospacing="1" w:line="360" w:lineRule="auto"/>
        <w:rPr>
          <w:rStyle w:val="Textoennegrita"/>
          <w:rFonts w:ascii="Times New Roman" w:hAnsi="Times New Roman" w:cs="Times New Roman"/>
        </w:rPr>
      </w:pPr>
    </w:p>
    <w:p w14:paraId="1471C834" w14:textId="43E85385" w:rsidR="00487C91" w:rsidRPr="00487C91" w:rsidRDefault="00487C91" w:rsidP="00487C91">
      <w:pPr>
        <w:widowControl/>
        <w:spacing w:before="100" w:beforeAutospacing="1" w:after="100" w:afterAutospacing="1" w:line="360" w:lineRule="auto"/>
        <w:rPr>
          <w:rFonts w:ascii="Times New Roman" w:hAnsi="Times New Roman" w:cs="Times New Roman"/>
          <w:noProof/>
        </w:rPr>
      </w:pPr>
      <w:r w:rsidRPr="00487C91">
        <w:rPr>
          <w:rStyle w:val="Textoennegrita"/>
          <w:rFonts w:ascii="Times New Roman" w:hAnsi="Times New Roman" w:cs="Times New Roman"/>
        </w:rPr>
        <w:t>Nota.</w:t>
      </w:r>
      <w:r w:rsidRPr="00487C91">
        <w:rPr>
          <w:rFonts w:ascii="Times New Roman" w:hAnsi="Times New Roman" w:cs="Times New Roman"/>
        </w:rPr>
        <w:t xml:space="preserve"> Elaboración propia, a partir del procedimiento metodológico basado en Design Science Research.</w:t>
      </w:r>
    </w:p>
    <w:p w14:paraId="5FD6160D" w14:textId="3E81AF31" w:rsidR="00AC739B" w:rsidRPr="00AC739B" w:rsidRDefault="00AC739B" w:rsidP="00AC739B">
      <w:pPr>
        <w:widowControl/>
        <w:spacing w:before="100" w:beforeAutospacing="1" w:after="100" w:afterAutospacing="1" w:line="360" w:lineRule="auto"/>
        <w:jc w:val="both"/>
        <w:rPr>
          <w:rFonts w:ascii="Times New Roman" w:hAnsi="Times New Roman" w:cs="Times New Roman"/>
          <w:sz w:val="24"/>
          <w:szCs w:val="24"/>
        </w:rPr>
      </w:pPr>
      <w:r w:rsidRPr="00AC739B">
        <w:rPr>
          <w:rFonts w:ascii="Times New Roman" w:hAnsi="Times New Roman" w:cs="Times New Roman"/>
          <w:sz w:val="24"/>
          <w:szCs w:val="24"/>
        </w:rPr>
        <w:lastRenderedPageBreak/>
        <w:t>El Framework de Evaluación de Madurez de Ciberseguridad para el Sistema Financiero Hondureño se concibe como una arquitectura multicapa orientada a integrar requisitos regulatorios nacionales, estándares internacionales y criterios de evaluación de madurez dentro de un único modelo de análisis. Su propósito es proporcionar un mecanismo estructurado, objetivo y reproducible para evaluar las capacidades de ciberseguridad de las instituciones financieras, identificar brechas de cumplimiento y generar recomendaciones de mejora alineadas con principios de resiliencia operativa digital.</w:t>
      </w:r>
    </w:p>
    <w:p w14:paraId="3318DA99" w14:textId="20F4B45B" w:rsidR="00AC739B" w:rsidRDefault="00AC739B" w:rsidP="00AC739B">
      <w:pPr>
        <w:widowControl/>
        <w:spacing w:before="100" w:beforeAutospacing="1" w:after="100" w:afterAutospacing="1" w:line="360" w:lineRule="auto"/>
        <w:jc w:val="both"/>
        <w:rPr>
          <w:rFonts w:ascii="Times New Roman" w:hAnsi="Times New Roman" w:cs="Times New Roman"/>
          <w:sz w:val="24"/>
          <w:szCs w:val="24"/>
        </w:rPr>
      </w:pPr>
      <w:r w:rsidRPr="00AC739B">
        <w:rPr>
          <w:rFonts w:ascii="Times New Roman" w:hAnsi="Times New Roman" w:cs="Times New Roman"/>
          <w:sz w:val="24"/>
          <w:szCs w:val="24"/>
        </w:rPr>
        <w:t>La arquitectura propuesta está compuesta por tres capas principales: Fundamentos Normativos, Modelo de Evaluación y Herramienta de Aplicación. Cada capa cumple una función específica dentro del proceso de construcción y utilización del framework.</w:t>
      </w:r>
    </w:p>
    <w:p w14:paraId="17D168B9" w14:textId="55BFCB75" w:rsidR="005D3C86" w:rsidRDefault="005D3C86" w:rsidP="005D3C86">
      <w:pPr>
        <w:pStyle w:val="NormalWeb"/>
      </w:pPr>
    </w:p>
    <w:p w14:paraId="39ED283D" w14:textId="5A2D72BE" w:rsidR="00AB6E7E" w:rsidRDefault="00AB6E7E" w:rsidP="005D3C86">
      <w:pPr>
        <w:pStyle w:val="NormalWeb"/>
      </w:pPr>
    </w:p>
    <w:p w14:paraId="1C97C0E9" w14:textId="04D074FA" w:rsidR="00AB6E7E" w:rsidRDefault="00AB6E7E" w:rsidP="005D3C86">
      <w:pPr>
        <w:pStyle w:val="NormalWeb"/>
      </w:pPr>
    </w:p>
    <w:p w14:paraId="4C24557D" w14:textId="28F07EDE" w:rsidR="00AB6E7E" w:rsidRDefault="00AB6E7E" w:rsidP="005D3C86">
      <w:pPr>
        <w:pStyle w:val="NormalWeb"/>
      </w:pPr>
    </w:p>
    <w:p w14:paraId="2D3FD80D" w14:textId="0550368E" w:rsidR="00AB6E7E" w:rsidRDefault="00AB6E7E" w:rsidP="005D3C86">
      <w:pPr>
        <w:pStyle w:val="NormalWeb"/>
      </w:pPr>
    </w:p>
    <w:p w14:paraId="7149922A" w14:textId="2E795862" w:rsidR="00AB6E7E" w:rsidRDefault="00AB6E7E" w:rsidP="005D3C86">
      <w:pPr>
        <w:pStyle w:val="NormalWeb"/>
      </w:pPr>
    </w:p>
    <w:p w14:paraId="00407CA6" w14:textId="44FAA600" w:rsidR="00AB6E7E" w:rsidRDefault="00AB6E7E" w:rsidP="005D3C86">
      <w:pPr>
        <w:pStyle w:val="NormalWeb"/>
      </w:pPr>
    </w:p>
    <w:p w14:paraId="5EBF2298" w14:textId="659F0C37" w:rsidR="00AB6E7E" w:rsidRDefault="00AB6E7E" w:rsidP="005D3C86">
      <w:pPr>
        <w:pStyle w:val="NormalWeb"/>
      </w:pPr>
    </w:p>
    <w:p w14:paraId="21A48282" w14:textId="3F2F779D" w:rsidR="00AB6E7E" w:rsidRDefault="00AB6E7E" w:rsidP="005D3C86">
      <w:pPr>
        <w:pStyle w:val="NormalWeb"/>
      </w:pPr>
    </w:p>
    <w:p w14:paraId="1B0C9954" w14:textId="4D62F672" w:rsidR="00AB6E7E" w:rsidRDefault="00AB6E7E" w:rsidP="005D3C86">
      <w:pPr>
        <w:pStyle w:val="NormalWeb"/>
      </w:pPr>
    </w:p>
    <w:p w14:paraId="68953F77" w14:textId="40B0A015" w:rsidR="00AB6E7E" w:rsidRDefault="00AB6E7E" w:rsidP="005D3C86">
      <w:pPr>
        <w:pStyle w:val="NormalWeb"/>
      </w:pPr>
    </w:p>
    <w:p w14:paraId="52FA1607" w14:textId="5F2BE08F" w:rsidR="00AB6E7E" w:rsidRDefault="00AB6E7E" w:rsidP="005D3C86">
      <w:pPr>
        <w:pStyle w:val="NormalWeb"/>
      </w:pPr>
    </w:p>
    <w:p w14:paraId="3152BBDF" w14:textId="4DFE1F65" w:rsidR="00AB6E7E" w:rsidRDefault="00AB6E7E" w:rsidP="005D3C86">
      <w:pPr>
        <w:pStyle w:val="NormalWeb"/>
      </w:pPr>
    </w:p>
    <w:p w14:paraId="2907472D" w14:textId="174248E4" w:rsidR="00AB6E7E" w:rsidRDefault="00AB6E7E" w:rsidP="005D3C86">
      <w:pPr>
        <w:pStyle w:val="NormalWeb"/>
      </w:pPr>
    </w:p>
    <w:p w14:paraId="7D134C47" w14:textId="77777777" w:rsidR="00AB6E7E" w:rsidRDefault="00AB6E7E" w:rsidP="005D3C86">
      <w:pPr>
        <w:pStyle w:val="NormalWeb"/>
      </w:pPr>
    </w:p>
    <w:p w14:paraId="1F678C6E" w14:textId="64A57C56" w:rsidR="00AB6E7E" w:rsidRDefault="00AB6E7E" w:rsidP="00AB6E7E">
      <w:pPr>
        <w:widowControl/>
        <w:spacing w:before="100" w:beforeAutospacing="1" w:after="100" w:afterAutospacing="1" w:line="360" w:lineRule="auto"/>
        <w:rPr>
          <w:rStyle w:val="nfasis"/>
          <w:rFonts w:ascii="Times New Roman" w:hAnsi="Times New Roman" w:cs="Times New Roman"/>
        </w:rPr>
      </w:pPr>
      <w:r w:rsidRPr="00AB6E7E">
        <w:rPr>
          <w:rStyle w:val="Textoennegrita"/>
          <w:rFonts w:ascii="Times New Roman" w:hAnsi="Times New Roman" w:cs="Times New Roman"/>
        </w:rPr>
        <w:lastRenderedPageBreak/>
        <w:t xml:space="preserve">Figura </w:t>
      </w:r>
      <w:r>
        <w:rPr>
          <w:rStyle w:val="Textoennegrita"/>
          <w:rFonts w:ascii="Times New Roman" w:hAnsi="Times New Roman" w:cs="Times New Roman"/>
        </w:rPr>
        <w:t>2</w:t>
      </w:r>
      <w:r w:rsidRPr="00AB6E7E">
        <w:rPr>
          <w:rFonts w:ascii="Times New Roman" w:hAnsi="Times New Roman" w:cs="Times New Roman"/>
        </w:rPr>
        <w:br/>
      </w:r>
      <w:r w:rsidRPr="00AB6E7E">
        <w:rPr>
          <w:rStyle w:val="nfasis"/>
          <w:rFonts w:ascii="Times New Roman" w:hAnsi="Times New Roman" w:cs="Times New Roman"/>
        </w:rPr>
        <w:t>Arquitectura del Framework de Evaluación de Madurez de Ciberseguridad</w:t>
      </w:r>
    </w:p>
    <w:p w14:paraId="3CEE4371" w14:textId="2B2BE3AE" w:rsidR="00AB6E7E" w:rsidRDefault="00AB6E7E" w:rsidP="00AB6E7E">
      <w:pPr>
        <w:widowControl/>
        <w:spacing w:before="100" w:beforeAutospacing="1" w:after="100" w:afterAutospacing="1" w:line="360" w:lineRule="auto"/>
        <w:rPr>
          <w:rStyle w:val="Textoennegrita"/>
        </w:rPr>
      </w:pPr>
      <w:r w:rsidRPr="00AB6E7E">
        <w:rPr>
          <w:rFonts w:ascii="Times New Roman" w:hAnsi="Times New Roman" w:cs="Times New Roman"/>
          <w:noProof/>
        </w:rPr>
        <w:drawing>
          <wp:anchor distT="0" distB="0" distL="114300" distR="114300" simplePos="0" relativeHeight="251661312" behindDoc="0" locked="0" layoutInCell="1" allowOverlap="1" wp14:anchorId="07B3CD23" wp14:editId="4DCA4B79">
            <wp:simplePos x="0" y="0"/>
            <wp:positionH relativeFrom="margin">
              <wp:align>center</wp:align>
            </wp:positionH>
            <wp:positionV relativeFrom="paragraph">
              <wp:posOffset>15149</wp:posOffset>
            </wp:positionV>
            <wp:extent cx="5061585" cy="6324600"/>
            <wp:effectExtent l="0" t="0" r="5715" b="0"/>
            <wp:wrapThrough wrapText="bothSides">
              <wp:wrapPolygon edited="0">
                <wp:start x="0" y="0"/>
                <wp:lineTo x="0" y="21535"/>
                <wp:lineTo x="21543" y="21535"/>
                <wp:lineTo x="21543"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61585" cy="632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D346B0" w14:textId="77777777" w:rsidR="00AB6E7E" w:rsidRDefault="00AB6E7E" w:rsidP="00AB6E7E">
      <w:pPr>
        <w:widowControl/>
        <w:spacing w:before="100" w:beforeAutospacing="1" w:after="100" w:afterAutospacing="1" w:line="360" w:lineRule="auto"/>
        <w:rPr>
          <w:rStyle w:val="Textoennegrita"/>
        </w:rPr>
      </w:pPr>
    </w:p>
    <w:p w14:paraId="441D73C8" w14:textId="77777777" w:rsidR="00AB6E7E" w:rsidRDefault="00AB6E7E" w:rsidP="00AB6E7E">
      <w:pPr>
        <w:widowControl/>
        <w:spacing w:before="100" w:beforeAutospacing="1" w:after="100" w:afterAutospacing="1" w:line="360" w:lineRule="auto"/>
      </w:pPr>
      <w:r>
        <w:t xml:space="preserve"> </w:t>
      </w:r>
    </w:p>
    <w:p w14:paraId="5D1C7512" w14:textId="77777777" w:rsidR="00AB6E7E" w:rsidRDefault="00AB6E7E" w:rsidP="00AB6E7E">
      <w:pPr>
        <w:widowControl/>
        <w:spacing w:before="100" w:beforeAutospacing="1" w:after="100" w:afterAutospacing="1" w:line="360" w:lineRule="auto"/>
      </w:pPr>
    </w:p>
    <w:p w14:paraId="2AC5CB6F" w14:textId="77777777" w:rsidR="00AB6E7E" w:rsidRDefault="00AB6E7E" w:rsidP="00AB6E7E">
      <w:pPr>
        <w:widowControl/>
        <w:spacing w:before="100" w:beforeAutospacing="1" w:after="100" w:afterAutospacing="1" w:line="360" w:lineRule="auto"/>
      </w:pPr>
    </w:p>
    <w:p w14:paraId="62B655F5" w14:textId="77777777" w:rsidR="00AB6E7E" w:rsidRDefault="00AB6E7E" w:rsidP="00AB6E7E">
      <w:pPr>
        <w:widowControl/>
        <w:spacing w:before="100" w:beforeAutospacing="1" w:after="100" w:afterAutospacing="1" w:line="360" w:lineRule="auto"/>
      </w:pPr>
    </w:p>
    <w:p w14:paraId="65A56CFC" w14:textId="77777777" w:rsidR="00AB6E7E" w:rsidRDefault="00AB6E7E" w:rsidP="00AB6E7E">
      <w:pPr>
        <w:widowControl/>
        <w:spacing w:before="100" w:beforeAutospacing="1" w:after="100" w:afterAutospacing="1" w:line="360" w:lineRule="auto"/>
      </w:pPr>
    </w:p>
    <w:p w14:paraId="04E5EB92" w14:textId="77777777" w:rsidR="00AB6E7E" w:rsidRDefault="00AB6E7E" w:rsidP="00AB6E7E">
      <w:pPr>
        <w:widowControl/>
        <w:spacing w:before="100" w:beforeAutospacing="1" w:after="100" w:afterAutospacing="1" w:line="360" w:lineRule="auto"/>
      </w:pPr>
    </w:p>
    <w:p w14:paraId="03932D4E" w14:textId="77777777" w:rsidR="00AB6E7E" w:rsidRDefault="00AB6E7E" w:rsidP="00AB6E7E">
      <w:pPr>
        <w:widowControl/>
        <w:spacing w:before="100" w:beforeAutospacing="1" w:after="100" w:afterAutospacing="1" w:line="360" w:lineRule="auto"/>
      </w:pPr>
    </w:p>
    <w:p w14:paraId="18B8694F" w14:textId="77777777" w:rsidR="00AB6E7E" w:rsidRDefault="00AB6E7E" w:rsidP="00AB6E7E">
      <w:pPr>
        <w:widowControl/>
        <w:spacing w:before="100" w:beforeAutospacing="1" w:after="100" w:afterAutospacing="1" w:line="360" w:lineRule="auto"/>
      </w:pPr>
    </w:p>
    <w:p w14:paraId="0066B961" w14:textId="77777777" w:rsidR="00AB6E7E" w:rsidRDefault="00AB6E7E" w:rsidP="00AB6E7E">
      <w:pPr>
        <w:widowControl/>
        <w:spacing w:before="100" w:beforeAutospacing="1" w:after="100" w:afterAutospacing="1" w:line="360" w:lineRule="auto"/>
      </w:pPr>
    </w:p>
    <w:p w14:paraId="2F7BB0C6" w14:textId="77777777" w:rsidR="00AB6E7E" w:rsidRDefault="00AB6E7E" w:rsidP="00AB6E7E">
      <w:pPr>
        <w:widowControl/>
        <w:spacing w:before="100" w:beforeAutospacing="1" w:after="100" w:afterAutospacing="1" w:line="360" w:lineRule="auto"/>
      </w:pPr>
    </w:p>
    <w:p w14:paraId="2F3D3CB6" w14:textId="77777777" w:rsidR="00AB6E7E" w:rsidRDefault="00AB6E7E" w:rsidP="00AB6E7E">
      <w:pPr>
        <w:widowControl/>
        <w:spacing w:before="100" w:beforeAutospacing="1" w:after="100" w:afterAutospacing="1" w:line="360" w:lineRule="auto"/>
      </w:pPr>
    </w:p>
    <w:p w14:paraId="799D1744" w14:textId="77777777" w:rsidR="00AB6E7E" w:rsidRDefault="00AB6E7E" w:rsidP="00AB6E7E">
      <w:pPr>
        <w:widowControl/>
        <w:spacing w:before="100" w:beforeAutospacing="1" w:after="100" w:afterAutospacing="1" w:line="360" w:lineRule="auto"/>
      </w:pPr>
    </w:p>
    <w:p w14:paraId="004AF4D9" w14:textId="77777777" w:rsidR="00AB6E7E" w:rsidRPr="00AB6E7E" w:rsidRDefault="00AB6E7E" w:rsidP="00AB6E7E">
      <w:pPr>
        <w:widowControl/>
        <w:spacing w:before="100" w:beforeAutospacing="1" w:after="100" w:afterAutospacing="1" w:line="360" w:lineRule="auto"/>
        <w:rPr>
          <w:rFonts w:ascii="Times New Roman" w:hAnsi="Times New Roman" w:cs="Times New Roman"/>
          <w:b/>
          <w:bCs/>
        </w:rPr>
      </w:pPr>
    </w:p>
    <w:p w14:paraId="14E1DA83" w14:textId="6054E2D5" w:rsidR="005D3C86" w:rsidRDefault="00AB6E7E" w:rsidP="00AB6E7E">
      <w:pPr>
        <w:widowControl/>
        <w:spacing w:before="100" w:beforeAutospacing="1" w:after="100" w:afterAutospacing="1" w:line="360" w:lineRule="auto"/>
        <w:jc w:val="both"/>
        <w:rPr>
          <w:rFonts w:ascii="Times New Roman" w:hAnsi="Times New Roman" w:cs="Times New Roman"/>
        </w:rPr>
      </w:pPr>
      <w:r w:rsidRPr="00AB6E7E">
        <w:rPr>
          <w:rFonts w:ascii="Times New Roman" w:hAnsi="Times New Roman" w:cs="Times New Roman"/>
          <w:b/>
          <w:bCs/>
        </w:rPr>
        <w:t>Nota.</w:t>
      </w:r>
      <w:r w:rsidRPr="00AB6E7E">
        <w:rPr>
          <w:rFonts w:ascii="Times New Roman" w:hAnsi="Times New Roman" w:cs="Times New Roman"/>
        </w:rPr>
        <w:t xml:space="preserve"> Elaboración propia), a partir del diseño metodológico de la investigación y de la integración de los lineamientos de la CNBS, NIST CSF 2.0, ISO/IEC 27001:2022, COBIT 2019, DORA y literatura científica.</w:t>
      </w:r>
    </w:p>
    <w:p w14:paraId="3062FB71" w14:textId="77777777" w:rsidR="00AB6E7E" w:rsidRPr="00AB6E7E" w:rsidRDefault="00AB6E7E" w:rsidP="00AB6E7E">
      <w:pPr>
        <w:widowControl/>
        <w:spacing w:before="100" w:beforeAutospacing="1" w:after="100" w:afterAutospacing="1" w:line="360" w:lineRule="auto"/>
        <w:rPr>
          <w:rFonts w:ascii="Times New Roman" w:hAnsi="Times New Roman" w:cs="Times New Roman"/>
        </w:rPr>
      </w:pPr>
    </w:p>
    <w:p w14:paraId="2840DDA4" w14:textId="5271BAB0" w:rsidR="00AC739B" w:rsidRPr="00CB2C37" w:rsidRDefault="00AC739B" w:rsidP="00AC739B">
      <w:pPr>
        <w:widowControl/>
        <w:spacing w:before="100" w:beforeAutospacing="1" w:after="100" w:afterAutospacing="1" w:line="360" w:lineRule="auto"/>
        <w:jc w:val="both"/>
        <w:rPr>
          <w:rFonts w:ascii="Times New Roman" w:hAnsi="Times New Roman" w:cs="Times New Roman"/>
          <w:sz w:val="24"/>
          <w:szCs w:val="24"/>
        </w:rPr>
      </w:pPr>
      <w:r w:rsidRPr="00CB2C37">
        <w:rPr>
          <w:rFonts w:ascii="Times New Roman" w:hAnsi="Times New Roman" w:cs="Times New Roman"/>
          <w:sz w:val="24"/>
          <w:szCs w:val="24"/>
        </w:rPr>
        <w:lastRenderedPageBreak/>
        <w:t>3.6.1.1. FUNDAMENTOS NORMATIVOS</w:t>
      </w:r>
    </w:p>
    <w:p w14:paraId="63591AA5" w14:textId="2B887CA7" w:rsidR="00AC739B" w:rsidRPr="00CB2C37" w:rsidRDefault="00AC739B" w:rsidP="00AC739B">
      <w:pPr>
        <w:widowControl/>
        <w:spacing w:before="100" w:beforeAutospacing="1" w:after="100" w:afterAutospacing="1" w:line="360" w:lineRule="auto"/>
        <w:jc w:val="both"/>
        <w:rPr>
          <w:rFonts w:ascii="Times New Roman" w:hAnsi="Times New Roman" w:cs="Times New Roman"/>
          <w:sz w:val="24"/>
          <w:szCs w:val="24"/>
        </w:rPr>
      </w:pPr>
      <w:r w:rsidRPr="00CB2C37">
        <w:rPr>
          <w:rFonts w:ascii="Times New Roman" w:hAnsi="Times New Roman" w:cs="Times New Roman"/>
          <w:sz w:val="24"/>
          <w:szCs w:val="24"/>
        </w:rPr>
        <w:t>constituye la base conceptual y regulatoria del framework. Su función es proporcionar los criterios de referencia que servirán para definir los dominios, subdominios e indicadores de evaluación.</w:t>
      </w:r>
    </w:p>
    <w:p w14:paraId="6C600EFF" w14:textId="77777777" w:rsidR="00AC739B" w:rsidRPr="00CB2C37" w:rsidRDefault="00AC739B" w:rsidP="00AC739B">
      <w:pPr>
        <w:widowControl/>
        <w:spacing w:before="100" w:beforeAutospacing="1" w:after="100" w:afterAutospacing="1" w:line="360" w:lineRule="auto"/>
        <w:jc w:val="both"/>
        <w:rPr>
          <w:rFonts w:ascii="Times New Roman" w:hAnsi="Times New Roman" w:cs="Times New Roman"/>
          <w:sz w:val="24"/>
          <w:szCs w:val="24"/>
        </w:rPr>
      </w:pPr>
      <w:r w:rsidRPr="00CB2C37">
        <w:rPr>
          <w:rFonts w:ascii="Times New Roman" w:hAnsi="Times New Roman" w:cs="Times New Roman"/>
          <w:sz w:val="24"/>
          <w:szCs w:val="24"/>
        </w:rPr>
        <w:t>Esta capa integra tres fuentes principales de conocimiento:</w:t>
      </w:r>
    </w:p>
    <w:p w14:paraId="14259766" w14:textId="5DA206F5" w:rsidR="00AC739B" w:rsidRPr="00CB2C37" w:rsidRDefault="000D16D5" w:rsidP="009F5EDA">
      <w:pPr>
        <w:pStyle w:val="Prrafodelista"/>
        <w:widowControl/>
        <w:numPr>
          <w:ilvl w:val="0"/>
          <w:numId w:val="21"/>
        </w:numPr>
        <w:spacing w:before="100" w:beforeAutospacing="1" w:after="100" w:afterAutospacing="1" w:line="360" w:lineRule="auto"/>
        <w:jc w:val="both"/>
        <w:rPr>
          <w:rFonts w:ascii="Times New Roman" w:hAnsi="Times New Roman" w:cs="Times New Roman"/>
          <w:sz w:val="24"/>
          <w:szCs w:val="24"/>
        </w:rPr>
      </w:pPr>
      <w:r w:rsidRPr="00CB2C37">
        <w:rPr>
          <w:rFonts w:ascii="Times New Roman" w:hAnsi="Times New Roman" w:cs="Times New Roman"/>
          <w:sz w:val="24"/>
          <w:szCs w:val="24"/>
        </w:rPr>
        <w:t>REGULACIÓN NACIONAL</w:t>
      </w:r>
    </w:p>
    <w:p w14:paraId="7AFE226A" w14:textId="62553B95" w:rsidR="00AC739B" w:rsidRPr="00CB2C37" w:rsidRDefault="00AC739B" w:rsidP="00AC739B">
      <w:pPr>
        <w:pStyle w:val="Prrafodelista"/>
        <w:widowControl/>
        <w:spacing w:before="100" w:beforeAutospacing="1" w:after="100" w:afterAutospacing="1" w:line="360" w:lineRule="auto"/>
        <w:ind w:left="720"/>
        <w:jc w:val="both"/>
        <w:rPr>
          <w:rFonts w:ascii="Times New Roman" w:hAnsi="Times New Roman" w:cs="Times New Roman"/>
          <w:sz w:val="24"/>
          <w:szCs w:val="24"/>
        </w:rPr>
      </w:pPr>
      <w:r w:rsidRPr="00CB2C37">
        <w:rPr>
          <w:rFonts w:ascii="Times New Roman" w:hAnsi="Times New Roman" w:cs="Times New Roman"/>
          <w:sz w:val="24"/>
          <w:szCs w:val="24"/>
        </w:rPr>
        <w:t>Corresponde a los lineamientos emitidos por la Comisión Nacional de Bancos y Seguros (CNBS), particularmente aquellos relacionados con: Gestión del riesgo tecnológico, Seguridad de la información,</w:t>
      </w:r>
      <w:r w:rsidR="00CB2C37">
        <w:rPr>
          <w:rFonts w:ascii="Times New Roman" w:hAnsi="Times New Roman" w:cs="Times New Roman"/>
          <w:sz w:val="24"/>
          <w:szCs w:val="24"/>
        </w:rPr>
        <w:t xml:space="preserve"> </w:t>
      </w:r>
      <w:r w:rsidRPr="00CB2C37">
        <w:rPr>
          <w:rFonts w:ascii="Times New Roman" w:hAnsi="Times New Roman" w:cs="Times New Roman"/>
          <w:sz w:val="24"/>
          <w:szCs w:val="24"/>
        </w:rPr>
        <w:t>Ciberseguridad.,</w:t>
      </w:r>
      <w:r w:rsidR="00CB2C37">
        <w:rPr>
          <w:rFonts w:ascii="Times New Roman" w:hAnsi="Times New Roman" w:cs="Times New Roman"/>
          <w:sz w:val="24"/>
          <w:szCs w:val="24"/>
        </w:rPr>
        <w:t xml:space="preserve"> </w:t>
      </w:r>
      <w:r w:rsidRPr="00CB2C37">
        <w:rPr>
          <w:rFonts w:ascii="Times New Roman" w:hAnsi="Times New Roman" w:cs="Times New Roman"/>
          <w:sz w:val="24"/>
          <w:szCs w:val="24"/>
        </w:rPr>
        <w:t xml:space="preserve">Continuidad del </w:t>
      </w:r>
      <w:r w:rsidR="00CB2C37" w:rsidRPr="00CB2C37">
        <w:rPr>
          <w:rFonts w:ascii="Times New Roman" w:hAnsi="Times New Roman" w:cs="Times New Roman"/>
          <w:sz w:val="24"/>
          <w:szCs w:val="24"/>
        </w:rPr>
        <w:t>negocio, Gestión</w:t>
      </w:r>
      <w:r w:rsidRPr="00CB2C37">
        <w:rPr>
          <w:rFonts w:ascii="Times New Roman" w:hAnsi="Times New Roman" w:cs="Times New Roman"/>
          <w:sz w:val="24"/>
          <w:szCs w:val="24"/>
        </w:rPr>
        <w:t xml:space="preserve"> de proveedores </w:t>
      </w:r>
      <w:r w:rsidR="00CB2C37" w:rsidRPr="00CB2C37">
        <w:rPr>
          <w:rFonts w:ascii="Times New Roman" w:hAnsi="Times New Roman" w:cs="Times New Roman"/>
          <w:sz w:val="24"/>
          <w:szCs w:val="24"/>
        </w:rPr>
        <w:t>tecnológicos, Supervisión</w:t>
      </w:r>
      <w:r w:rsidRPr="00CB2C37">
        <w:rPr>
          <w:rFonts w:ascii="Times New Roman" w:hAnsi="Times New Roman" w:cs="Times New Roman"/>
          <w:sz w:val="24"/>
          <w:szCs w:val="24"/>
        </w:rPr>
        <w:t xml:space="preserve"> tecnológica de instituciones financieras.</w:t>
      </w:r>
    </w:p>
    <w:p w14:paraId="0108A0EF" w14:textId="09CC3AF3" w:rsidR="00AC739B" w:rsidRPr="00CB2C37" w:rsidRDefault="00AC739B" w:rsidP="00AC739B">
      <w:pPr>
        <w:pStyle w:val="Prrafodelista"/>
        <w:widowControl/>
        <w:spacing w:before="100" w:beforeAutospacing="1" w:after="100" w:afterAutospacing="1" w:line="360" w:lineRule="auto"/>
        <w:ind w:left="720"/>
        <w:jc w:val="both"/>
        <w:rPr>
          <w:rFonts w:ascii="Times New Roman" w:hAnsi="Times New Roman" w:cs="Times New Roman"/>
          <w:sz w:val="24"/>
          <w:szCs w:val="24"/>
        </w:rPr>
      </w:pPr>
      <w:r w:rsidRPr="00CB2C37">
        <w:rPr>
          <w:rFonts w:ascii="Times New Roman" w:hAnsi="Times New Roman" w:cs="Times New Roman"/>
          <w:sz w:val="24"/>
          <w:szCs w:val="24"/>
        </w:rPr>
        <w:t>La incorporación de estos requisitos garantiza que el framework responda al contexto regulatorio hondureño y permita evaluar el nivel de alineación de las instituciones financieras con las obligaciones establecidas por el ente supervisor.</w:t>
      </w:r>
    </w:p>
    <w:p w14:paraId="43129577" w14:textId="77777777" w:rsidR="00AC739B" w:rsidRPr="00CB2C37" w:rsidRDefault="00AC739B" w:rsidP="00AC739B">
      <w:pPr>
        <w:widowControl/>
        <w:spacing w:before="100" w:beforeAutospacing="1" w:after="100" w:afterAutospacing="1" w:line="360" w:lineRule="auto"/>
        <w:jc w:val="both"/>
        <w:rPr>
          <w:rFonts w:ascii="Times New Roman" w:hAnsi="Times New Roman" w:cs="Times New Roman"/>
          <w:sz w:val="24"/>
          <w:szCs w:val="24"/>
        </w:rPr>
      </w:pPr>
    </w:p>
    <w:p w14:paraId="3AFCC941" w14:textId="5DA49797" w:rsidR="00AC739B" w:rsidRPr="00CB2C37" w:rsidRDefault="000D16D5" w:rsidP="009F5EDA">
      <w:pPr>
        <w:pStyle w:val="Prrafodelista"/>
        <w:widowControl/>
        <w:numPr>
          <w:ilvl w:val="0"/>
          <w:numId w:val="21"/>
        </w:numPr>
        <w:spacing w:before="100" w:beforeAutospacing="1" w:after="100" w:afterAutospacing="1" w:line="360" w:lineRule="auto"/>
        <w:jc w:val="both"/>
        <w:rPr>
          <w:rFonts w:ascii="Times New Roman" w:hAnsi="Times New Roman" w:cs="Times New Roman"/>
          <w:sz w:val="24"/>
          <w:szCs w:val="24"/>
        </w:rPr>
      </w:pPr>
      <w:r w:rsidRPr="00CB2C37">
        <w:rPr>
          <w:rFonts w:ascii="Times New Roman" w:hAnsi="Times New Roman" w:cs="Times New Roman"/>
          <w:sz w:val="24"/>
          <w:szCs w:val="24"/>
        </w:rPr>
        <w:t>MARCOS Y ESTÁNDARES INTERNACIONALES</w:t>
      </w:r>
    </w:p>
    <w:p w14:paraId="0691EB09" w14:textId="6B1A5423" w:rsidR="00504563" w:rsidRPr="00CB2C37" w:rsidRDefault="00AC739B" w:rsidP="00AC739B">
      <w:pPr>
        <w:widowControl/>
        <w:spacing w:before="100" w:beforeAutospacing="1" w:after="100" w:afterAutospacing="1" w:line="360" w:lineRule="auto"/>
        <w:jc w:val="both"/>
        <w:rPr>
          <w:rFonts w:ascii="Times New Roman" w:hAnsi="Times New Roman" w:cs="Times New Roman"/>
          <w:sz w:val="24"/>
          <w:szCs w:val="24"/>
        </w:rPr>
      </w:pPr>
      <w:r w:rsidRPr="00CB2C37">
        <w:rPr>
          <w:rFonts w:ascii="Times New Roman" w:hAnsi="Times New Roman" w:cs="Times New Roman"/>
          <w:sz w:val="24"/>
          <w:szCs w:val="24"/>
        </w:rPr>
        <w:t>La arquitectura incorpora los principales marcos internacionales utilizados para la gestión de riesgos y capacidades de ciberseguridad: NIST Cybersecurity Framework 2.0</w:t>
      </w:r>
      <w:r w:rsidR="00504563" w:rsidRPr="00CB2C37">
        <w:rPr>
          <w:rFonts w:ascii="Times New Roman" w:hAnsi="Times New Roman" w:cs="Times New Roman"/>
          <w:sz w:val="24"/>
          <w:szCs w:val="24"/>
        </w:rPr>
        <w:t>,</w:t>
      </w:r>
      <w:r w:rsidRPr="00CB2C37">
        <w:rPr>
          <w:rFonts w:ascii="Times New Roman" w:hAnsi="Times New Roman" w:cs="Times New Roman"/>
          <w:sz w:val="24"/>
          <w:szCs w:val="24"/>
        </w:rPr>
        <w:t>Proporciona la estructura principal de funciones de ciber</w:t>
      </w:r>
      <w:r w:rsidR="00CB2C37">
        <w:rPr>
          <w:rFonts w:ascii="Times New Roman" w:hAnsi="Times New Roman" w:cs="Times New Roman"/>
          <w:sz w:val="24"/>
          <w:szCs w:val="24"/>
        </w:rPr>
        <w:t>s</w:t>
      </w:r>
      <w:r w:rsidRPr="00CB2C37">
        <w:rPr>
          <w:rFonts w:ascii="Times New Roman" w:hAnsi="Times New Roman" w:cs="Times New Roman"/>
          <w:sz w:val="24"/>
          <w:szCs w:val="24"/>
        </w:rPr>
        <w:t>eguridad</w:t>
      </w:r>
      <w:r w:rsidR="00504563" w:rsidRPr="00CB2C37">
        <w:rPr>
          <w:rFonts w:ascii="Times New Roman" w:hAnsi="Times New Roman" w:cs="Times New Roman"/>
          <w:sz w:val="24"/>
          <w:szCs w:val="24"/>
        </w:rPr>
        <w:t xml:space="preserve">, </w:t>
      </w:r>
      <w:r w:rsidRPr="00CB2C37">
        <w:rPr>
          <w:rFonts w:ascii="Times New Roman" w:hAnsi="Times New Roman" w:cs="Times New Roman"/>
          <w:sz w:val="24"/>
          <w:szCs w:val="24"/>
        </w:rPr>
        <w:t>ISO/IEC 27001:2022</w:t>
      </w:r>
      <w:r w:rsidR="00504563" w:rsidRPr="00CB2C37">
        <w:rPr>
          <w:rFonts w:ascii="Times New Roman" w:hAnsi="Times New Roman" w:cs="Times New Roman"/>
          <w:sz w:val="24"/>
          <w:szCs w:val="24"/>
        </w:rPr>
        <w:t xml:space="preserve"> a</w:t>
      </w:r>
      <w:r w:rsidRPr="00CB2C37">
        <w:rPr>
          <w:rFonts w:ascii="Times New Roman" w:hAnsi="Times New Roman" w:cs="Times New Roman"/>
          <w:sz w:val="24"/>
          <w:szCs w:val="24"/>
        </w:rPr>
        <w:t xml:space="preserve">porta controles y requisitos relacionados con la gestión de la seguridad de la información, fortaleciendo aspectos de protección, gestión de riesgos y mejora </w:t>
      </w:r>
      <w:r w:rsidR="00CB2C37" w:rsidRPr="00CB2C37">
        <w:rPr>
          <w:rFonts w:ascii="Times New Roman" w:hAnsi="Times New Roman" w:cs="Times New Roman"/>
          <w:sz w:val="24"/>
          <w:szCs w:val="24"/>
        </w:rPr>
        <w:t>continua</w:t>
      </w:r>
      <w:r w:rsidR="00CB2C37">
        <w:rPr>
          <w:rFonts w:ascii="Times New Roman" w:hAnsi="Times New Roman" w:cs="Times New Roman"/>
          <w:sz w:val="24"/>
          <w:szCs w:val="24"/>
        </w:rPr>
        <w:t xml:space="preserve"> </w:t>
      </w:r>
      <w:r w:rsidR="00504563" w:rsidRPr="00CB2C37">
        <w:rPr>
          <w:rFonts w:ascii="Times New Roman" w:hAnsi="Times New Roman" w:cs="Times New Roman"/>
          <w:sz w:val="24"/>
          <w:szCs w:val="24"/>
        </w:rPr>
        <w:t>,</w:t>
      </w:r>
      <w:r w:rsidRPr="00CB2C37">
        <w:rPr>
          <w:rFonts w:ascii="Times New Roman" w:hAnsi="Times New Roman" w:cs="Times New Roman"/>
          <w:sz w:val="24"/>
          <w:szCs w:val="24"/>
        </w:rPr>
        <w:t>COBIT 2019</w:t>
      </w:r>
      <w:r w:rsidR="00504563" w:rsidRPr="00CB2C37">
        <w:rPr>
          <w:rFonts w:ascii="Times New Roman" w:hAnsi="Times New Roman" w:cs="Times New Roman"/>
          <w:sz w:val="24"/>
          <w:szCs w:val="24"/>
        </w:rPr>
        <w:t>,</w:t>
      </w:r>
      <w:r w:rsidRPr="00CB2C37">
        <w:rPr>
          <w:rFonts w:ascii="Times New Roman" w:hAnsi="Times New Roman" w:cs="Times New Roman"/>
          <w:sz w:val="24"/>
          <w:szCs w:val="24"/>
        </w:rPr>
        <w:t>Contribuye con elementos de gobierno corporativo, alineación estratégica, gestión del desempeño y control organizacional</w:t>
      </w:r>
      <w:r w:rsidR="00CB2C37">
        <w:rPr>
          <w:rFonts w:ascii="Times New Roman" w:hAnsi="Times New Roman" w:cs="Times New Roman"/>
          <w:sz w:val="24"/>
          <w:szCs w:val="24"/>
        </w:rPr>
        <w:t xml:space="preserve"> </w:t>
      </w:r>
      <w:r w:rsidR="00504563" w:rsidRPr="00CB2C37">
        <w:rPr>
          <w:rFonts w:ascii="Times New Roman" w:hAnsi="Times New Roman" w:cs="Times New Roman"/>
          <w:sz w:val="24"/>
          <w:szCs w:val="24"/>
        </w:rPr>
        <w:t>,</w:t>
      </w:r>
      <w:r w:rsidRPr="00CB2C37">
        <w:rPr>
          <w:rFonts w:ascii="Times New Roman" w:hAnsi="Times New Roman" w:cs="Times New Roman"/>
          <w:sz w:val="24"/>
          <w:szCs w:val="24"/>
        </w:rPr>
        <w:t>Digital Operational Resilience Act (DORA)</w:t>
      </w:r>
      <w:r w:rsidR="00504563" w:rsidRPr="00CB2C37">
        <w:rPr>
          <w:rFonts w:ascii="Times New Roman" w:hAnsi="Times New Roman" w:cs="Times New Roman"/>
          <w:sz w:val="24"/>
          <w:szCs w:val="24"/>
        </w:rPr>
        <w:t xml:space="preserve"> </w:t>
      </w:r>
      <w:r w:rsidRPr="00CB2C37">
        <w:rPr>
          <w:rFonts w:ascii="Times New Roman" w:hAnsi="Times New Roman" w:cs="Times New Roman"/>
          <w:sz w:val="24"/>
          <w:szCs w:val="24"/>
        </w:rPr>
        <w:t xml:space="preserve">Incorpora criterios específicos para el sector financiero relacionados </w:t>
      </w:r>
    </w:p>
    <w:p w14:paraId="53BE71F5" w14:textId="6EB3F5A2" w:rsidR="00D22AD5" w:rsidRPr="00CB2C37" w:rsidRDefault="000D16D5" w:rsidP="009F5EDA">
      <w:pPr>
        <w:pStyle w:val="TextoPrincipal"/>
        <w:numPr>
          <w:ilvl w:val="0"/>
          <w:numId w:val="21"/>
        </w:numPr>
        <w:spacing w:line="360" w:lineRule="auto"/>
      </w:pPr>
      <w:r w:rsidRPr="00CB2C37">
        <w:t xml:space="preserve">HERRAMIENTA DE APLICACIÓN </w:t>
      </w:r>
    </w:p>
    <w:p w14:paraId="02054B6F" w14:textId="302C73A8" w:rsidR="00504563" w:rsidRPr="00CB2C37" w:rsidRDefault="00504563" w:rsidP="00504563">
      <w:pPr>
        <w:pStyle w:val="TextoPrincipal"/>
        <w:spacing w:line="360" w:lineRule="auto"/>
        <w:ind w:firstLine="0"/>
      </w:pPr>
      <w:r w:rsidRPr="00CB2C37">
        <w:t>componente operativo del framework, es decir, los mecanismos utilizados para aplicar la evaluación, procesar resultados y generar recomendaciones.</w:t>
      </w:r>
    </w:p>
    <w:p w14:paraId="5794262B" w14:textId="11EB774A" w:rsidR="00504563" w:rsidRPr="00CB2C37" w:rsidRDefault="000D16D5" w:rsidP="00504563">
      <w:pPr>
        <w:pStyle w:val="TextoPrincipal"/>
        <w:spacing w:line="360" w:lineRule="auto"/>
        <w:ind w:firstLine="0"/>
      </w:pPr>
      <w:r w:rsidRPr="00CB2C37">
        <w:lastRenderedPageBreak/>
        <w:t>INSTRUMENTO DE EVALUACIÓN</w:t>
      </w:r>
    </w:p>
    <w:p w14:paraId="18524CD3" w14:textId="5AC97285" w:rsidR="00D22AD5" w:rsidRPr="00CB2C37" w:rsidRDefault="00504563" w:rsidP="00AB6E7E">
      <w:pPr>
        <w:pStyle w:val="TextoPrincipal"/>
        <w:spacing w:line="360" w:lineRule="auto"/>
        <w:ind w:firstLine="0"/>
      </w:pPr>
      <w:r w:rsidRPr="00CB2C37">
        <w:t>Consiste en el cuestionario estructurado que permitirá recopilar información sobre el nivel de implementación de cada indicador. Este instrumento es un mecanismo para medir la madurez de ciberseguridad de las instituciones participantes.</w:t>
      </w:r>
    </w:p>
    <w:p w14:paraId="0619ABAC" w14:textId="363A47D5" w:rsidR="007A01EE" w:rsidRPr="00CB2C37" w:rsidRDefault="00C302D5" w:rsidP="00C302D5">
      <w:pPr>
        <w:pStyle w:val="Ttulo2"/>
      </w:pPr>
      <w:bookmarkStart w:id="90" w:name="_Toc233579508"/>
      <w:r w:rsidRPr="00CB2C37">
        <w:t>3.7. ESTRATEGIA DE EVALUACI</w:t>
      </w:r>
      <w:r w:rsidR="00D1421C">
        <w:t>Ó</w:t>
      </w:r>
      <w:r w:rsidRPr="00CB2C37">
        <w:t>N</w:t>
      </w:r>
      <w:bookmarkEnd w:id="90"/>
    </w:p>
    <w:p w14:paraId="65512F39" w14:textId="3A4E93A4" w:rsidR="00504563" w:rsidRPr="00CB2C37" w:rsidRDefault="003B5DB7" w:rsidP="003B5DB7">
      <w:pPr>
        <w:pStyle w:val="TextoPrincipal"/>
        <w:spacing w:line="360" w:lineRule="auto"/>
      </w:pPr>
      <w:r w:rsidRPr="00CB2C37">
        <w:t>La evaluación del framework propuesto constituye una etapa fundamental dentro del proceso de Design Science Research (DSR), ya que permite determinar si el artefacto desarrollado cumple adecuadamente con los objetivos de la investigación y responde al problema identificado. La estrategia de evaluación adoptada combina técnicas de validación por expertos, benchmarking normativo y análisis de consistencia metodológica.</w:t>
      </w:r>
    </w:p>
    <w:p w14:paraId="7382BC10" w14:textId="055E1EC9" w:rsidR="003B5DB7" w:rsidRPr="00CB2C37" w:rsidRDefault="003B5DB7" w:rsidP="003B5DB7">
      <w:pPr>
        <w:pStyle w:val="Ttulo3"/>
      </w:pPr>
      <w:bookmarkStart w:id="91" w:name="_Toc233579509"/>
      <w:r w:rsidRPr="00CB2C37">
        <w:t>3.7.1. BASELINE</w:t>
      </w:r>
      <w:bookmarkEnd w:id="91"/>
    </w:p>
    <w:p w14:paraId="6C352AC1" w14:textId="6FDC65BE" w:rsidR="003B5DB7" w:rsidRPr="00CB2C37" w:rsidRDefault="003B5DB7" w:rsidP="006006B0">
      <w:pPr>
        <w:pStyle w:val="TextoPrincipal"/>
        <w:spacing w:line="360" w:lineRule="auto"/>
      </w:pPr>
      <w:r w:rsidRPr="00CB2C37">
        <w:t>La línea base de la presente investigación corresponde a la situación actual del Sistema</w:t>
      </w:r>
      <w:r w:rsidR="006006B0" w:rsidRPr="00CB2C37">
        <w:t xml:space="preserve"> </w:t>
      </w:r>
      <w:r w:rsidRPr="00CB2C37">
        <w:t>Financiero Hondureño respecto a la evaluación de la madurez de ciberseguridad.</w:t>
      </w:r>
    </w:p>
    <w:p w14:paraId="4EB60DCC" w14:textId="77777777" w:rsidR="003B5DB7" w:rsidRPr="00CB2C37" w:rsidRDefault="003B5DB7" w:rsidP="006006B0">
      <w:pPr>
        <w:pStyle w:val="TextoPrincipal"/>
        <w:spacing w:line="360" w:lineRule="auto"/>
      </w:pPr>
      <w:r w:rsidRPr="00CB2C37">
        <w:t>A partir de la revisión documental realizada en el Capítulo II se identificó que actualmente no existe un framework estandarizado y validado que permita evaluar de manera integral la madurez de ciberseguridad de las instituciones financieras hondureñas considerando simultáneamente:</w:t>
      </w:r>
    </w:p>
    <w:p w14:paraId="329608A9" w14:textId="77777777" w:rsidR="006006B0" w:rsidRPr="00CB2C37" w:rsidRDefault="003B5DB7" w:rsidP="009F5EDA">
      <w:pPr>
        <w:pStyle w:val="TextoPrincipal"/>
        <w:numPr>
          <w:ilvl w:val="0"/>
          <w:numId w:val="21"/>
        </w:numPr>
        <w:spacing w:line="360" w:lineRule="auto"/>
      </w:pPr>
      <w:r w:rsidRPr="00CB2C37">
        <w:t>Los lineamientos regulatorios emitidos por la Comisión Nacional de Bancos y Seguros (CNBS).</w:t>
      </w:r>
    </w:p>
    <w:p w14:paraId="7EF25DE4" w14:textId="55CB78C2" w:rsidR="006006B0" w:rsidRPr="00CB2C37" w:rsidRDefault="003B5DB7" w:rsidP="009F5EDA">
      <w:pPr>
        <w:pStyle w:val="TextoPrincipal"/>
        <w:numPr>
          <w:ilvl w:val="0"/>
          <w:numId w:val="21"/>
        </w:numPr>
        <w:spacing w:line="360" w:lineRule="auto"/>
      </w:pPr>
      <w:r w:rsidRPr="00CB2C37">
        <w:t>Los principios de gobernanza establecidos por COBIT 2019.</w:t>
      </w:r>
    </w:p>
    <w:p w14:paraId="494F50BD" w14:textId="77777777" w:rsidR="006006B0" w:rsidRPr="00CB2C37" w:rsidRDefault="003B5DB7" w:rsidP="009F5EDA">
      <w:pPr>
        <w:pStyle w:val="TextoPrincipal"/>
        <w:numPr>
          <w:ilvl w:val="0"/>
          <w:numId w:val="21"/>
        </w:numPr>
        <w:spacing w:line="360" w:lineRule="auto"/>
      </w:pPr>
      <w:r w:rsidRPr="00CB2C37">
        <w:t xml:space="preserve"> Las capacidades de ciberseguridad definidas en NIST Cybersecurity Framework 2.0.</w:t>
      </w:r>
    </w:p>
    <w:p w14:paraId="4F6FD54A" w14:textId="77777777" w:rsidR="006006B0" w:rsidRPr="00CB2C37" w:rsidRDefault="003B5DB7" w:rsidP="009F5EDA">
      <w:pPr>
        <w:pStyle w:val="TextoPrincipal"/>
        <w:numPr>
          <w:ilvl w:val="0"/>
          <w:numId w:val="21"/>
        </w:numPr>
        <w:spacing w:line="360" w:lineRule="auto"/>
      </w:pPr>
      <w:r w:rsidRPr="00CB2C37">
        <w:t xml:space="preserve"> Los controles de seguridad establecidos por ISO/IEC 27001:2022.</w:t>
      </w:r>
    </w:p>
    <w:p w14:paraId="1C8CDE08" w14:textId="03362681" w:rsidR="003B5DB7" w:rsidRPr="00CB2C37" w:rsidRDefault="003B5DB7" w:rsidP="009F5EDA">
      <w:pPr>
        <w:pStyle w:val="TextoPrincipal"/>
        <w:numPr>
          <w:ilvl w:val="0"/>
          <w:numId w:val="21"/>
        </w:numPr>
        <w:spacing w:line="360" w:lineRule="auto"/>
      </w:pPr>
      <w:r w:rsidRPr="00CB2C37">
        <w:t xml:space="preserve"> Los principios de resiliencia operativa digital establecidos por DORA.</w:t>
      </w:r>
    </w:p>
    <w:p w14:paraId="27D856BD" w14:textId="52319581" w:rsidR="00D8338A" w:rsidRPr="00CB2C37" w:rsidRDefault="00D8338A" w:rsidP="00D8338A">
      <w:pPr>
        <w:pStyle w:val="Ttulo3"/>
      </w:pPr>
      <w:bookmarkStart w:id="92" w:name="_Toc233579510"/>
      <w:r w:rsidRPr="00CB2C37">
        <w:t>3.7.</w:t>
      </w:r>
      <w:r w:rsidR="00425DF0" w:rsidRPr="00CB2C37">
        <w:t>2</w:t>
      </w:r>
      <w:r w:rsidRPr="00CB2C37">
        <w:t>. BENCHMARKING DEL FRAMEWORK</w:t>
      </w:r>
      <w:bookmarkEnd w:id="92"/>
    </w:p>
    <w:p w14:paraId="425E5CCB" w14:textId="1820DE12" w:rsidR="00D8338A" w:rsidRPr="00CB2C37" w:rsidRDefault="00D8338A" w:rsidP="00D8338A">
      <w:pPr>
        <w:pStyle w:val="TextoPrincipal"/>
      </w:pPr>
      <w:r w:rsidRPr="00CB2C37">
        <w:t>El benchmarking permite evidenciar la contribución diferencial de la investigación, particularmente en la integración simultánea de requisitos regulatorios nacionales, estándares internacionales y necesidades específicas del Sistema Financiero Hondureño.</w:t>
      </w:r>
    </w:p>
    <w:tbl>
      <w:tblPr>
        <w:tblStyle w:val="Tablaconcuadrcula"/>
        <w:tblpPr w:leftFromText="180" w:rightFromText="180" w:vertAnchor="text" w:horzAnchor="page" w:tblpX="1001" w:tblpY="261"/>
        <w:tblW w:w="10490" w:type="dxa"/>
        <w:tblLook w:val="04A0" w:firstRow="1" w:lastRow="0" w:firstColumn="1" w:lastColumn="0" w:noHBand="0" w:noVBand="1"/>
      </w:tblPr>
      <w:tblGrid>
        <w:gridCol w:w="3880"/>
        <w:gridCol w:w="2940"/>
        <w:gridCol w:w="3670"/>
      </w:tblGrid>
      <w:tr w:rsidR="00AB6E7E" w:rsidRPr="00D8338A" w14:paraId="231AACD6" w14:textId="77777777" w:rsidTr="008853F8">
        <w:trPr>
          <w:trHeight w:val="290"/>
        </w:trPr>
        <w:tc>
          <w:tcPr>
            <w:tcW w:w="3880" w:type="dxa"/>
            <w:shd w:val="clear" w:color="auto" w:fill="767171" w:themeFill="background2" w:themeFillShade="80"/>
            <w:noWrap/>
            <w:hideMark/>
          </w:tcPr>
          <w:p w14:paraId="5FFFB6E4" w14:textId="77777777" w:rsidR="00AB6E7E" w:rsidRPr="008853F8" w:rsidRDefault="00AB6E7E" w:rsidP="00AB6E7E">
            <w:pPr>
              <w:widowControl/>
              <w:jc w:val="center"/>
              <w:rPr>
                <w:rFonts w:ascii="Times New Roman" w:eastAsia="Times New Roman" w:hAnsi="Times New Roman" w:cs="Times New Roman"/>
                <w:b/>
                <w:bCs/>
                <w:color w:val="FFFFFF" w:themeColor="background1"/>
              </w:rPr>
            </w:pPr>
            <w:r w:rsidRPr="008853F8">
              <w:rPr>
                <w:rFonts w:ascii="Times New Roman" w:eastAsia="Times New Roman" w:hAnsi="Times New Roman" w:cs="Times New Roman"/>
                <w:b/>
                <w:bCs/>
                <w:color w:val="FFFFFF" w:themeColor="background1"/>
              </w:rPr>
              <w:lastRenderedPageBreak/>
              <w:t>Modelo</w:t>
            </w:r>
          </w:p>
        </w:tc>
        <w:tc>
          <w:tcPr>
            <w:tcW w:w="2940" w:type="dxa"/>
            <w:shd w:val="clear" w:color="auto" w:fill="767171" w:themeFill="background2" w:themeFillShade="80"/>
            <w:noWrap/>
            <w:hideMark/>
          </w:tcPr>
          <w:p w14:paraId="701841C3" w14:textId="77777777" w:rsidR="00AB6E7E" w:rsidRPr="008853F8" w:rsidRDefault="00AB6E7E" w:rsidP="00AB6E7E">
            <w:pPr>
              <w:widowControl/>
              <w:jc w:val="center"/>
              <w:rPr>
                <w:rFonts w:ascii="Times New Roman" w:eastAsia="Times New Roman" w:hAnsi="Times New Roman" w:cs="Times New Roman"/>
                <w:b/>
                <w:bCs/>
                <w:color w:val="FFFFFF" w:themeColor="background1"/>
              </w:rPr>
            </w:pPr>
            <w:r w:rsidRPr="008853F8">
              <w:rPr>
                <w:rFonts w:ascii="Times New Roman" w:eastAsia="Times New Roman" w:hAnsi="Times New Roman" w:cs="Times New Roman"/>
                <w:b/>
                <w:bCs/>
                <w:color w:val="FFFFFF" w:themeColor="background1"/>
              </w:rPr>
              <w:t>Organización / Origen</w:t>
            </w:r>
          </w:p>
        </w:tc>
        <w:tc>
          <w:tcPr>
            <w:tcW w:w="3670" w:type="dxa"/>
            <w:shd w:val="clear" w:color="auto" w:fill="767171" w:themeFill="background2" w:themeFillShade="80"/>
            <w:noWrap/>
            <w:hideMark/>
          </w:tcPr>
          <w:p w14:paraId="6D9FB61F" w14:textId="77777777" w:rsidR="00AB6E7E" w:rsidRPr="008853F8" w:rsidRDefault="00AB6E7E" w:rsidP="00AB6E7E">
            <w:pPr>
              <w:widowControl/>
              <w:jc w:val="center"/>
              <w:rPr>
                <w:rFonts w:ascii="Times New Roman" w:eastAsia="Times New Roman" w:hAnsi="Times New Roman" w:cs="Times New Roman"/>
                <w:b/>
                <w:bCs/>
                <w:color w:val="FFFFFF" w:themeColor="background1"/>
              </w:rPr>
            </w:pPr>
            <w:r w:rsidRPr="008853F8">
              <w:rPr>
                <w:rFonts w:ascii="Times New Roman" w:eastAsia="Times New Roman" w:hAnsi="Times New Roman" w:cs="Times New Roman"/>
                <w:b/>
                <w:bCs/>
                <w:color w:val="FFFFFF" w:themeColor="background1"/>
              </w:rPr>
              <w:t>Enfoque Principal</w:t>
            </w:r>
          </w:p>
        </w:tc>
      </w:tr>
      <w:tr w:rsidR="00AB6E7E" w:rsidRPr="00D8338A" w14:paraId="11C1029F" w14:textId="77777777" w:rsidTr="00AB6E7E">
        <w:trPr>
          <w:trHeight w:val="580"/>
        </w:trPr>
        <w:tc>
          <w:tcPr>
            <w:tcW w:w="3880" w:type="dxa"/>
            <w:hideMark/>
          </w:tcPr>
          <w:p w14:paraId="51656508"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 xml:space="preserve">NIST CSF Implementation </w:t>
            </w:r>
            <w:r w:rsidRPr="00D8338A">
              <w:rPr>
                <w:rFonts w:ascii="Times New Roman" w:eastAsia="Times New Roman" w:hAnsi="Times New Roman" w:cs="Times New Roman"/>
                <w:color w:val="000000"/>
              </w:rPr>
              <w:br/>
              <w:t>Tiers</w:t>
            </w:r>
          </w:p>
        </w:tc>
        <w:tc>
          <w:tcPr>
            <w:tcW w:w="2940" w:type="dxa"/>
            <w:noWrap/>
            <w:hideMark/>
          </w:tcPr>
          <w:p w14:paraId="39E1D533"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NIST (Estados Unidos)</w:t>
            </w:r>
          </w:p>
        </w:tc>
        <w:tc>
          <w:tcPr>
            <w:tcW w:w="3670" w:type="dxa"/>
            <w:noWrap/>
            <w:hideMark/>
          </w:tcPr>
          <w:p w14:paraId="27BCD195"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Gestión de riesgos y capacidades de ciberseguridad</w:t>
            </w:r>
          </w:p>
        </w:tc>
      </w:tr>
      <w:tr w:rsidR="00AB6E7E" w:rsidRPr="00D8338A" w14:paraId="01A3B03F" w14:textId="77777777" w:rsidTr="00AB6E7E">
        <w:trPr>
          <w:trHeight w:val="580"/>
        </w:trPr>
        <w:tc>
          <w:tcPr>
            <w:tcW w:w="3880" w:type="dxa"/>
            <w:hideMark/>
          </w:tcPr>
          <w:p w14:paraId="348E37CC" w14:textId="77777777" w:rsidR="00AB6E7E" w:rsidRPr="00B83C29" w:rsidRDefault="00AB6E7E" w:rsidP="00AB6E7E">
            <w:pPr>
              <w:widowControl/>
              <w:rPr>
                <w:rFonts w:ascii="Times New Roman" w:eastAsia="Times New Roman" w:hAnsi="Times New Roman" w:cs="Times New Roman"/>
                <w:color w:val="000000"/>
                <w:lang w:val="en-US"/>
              </w:rPr>
            </w:pPr>
            <w:r w:rsidRPr="00B83C29">
              <w:rPr>
                <w:rFonts w:ascii="Times New Roman" w:eastAsia="Times New Roman" w:hAnsi="Times New Roman" w:cs="Times New Roman"/>
                <w:color w:val="000000"/>
                <w:lang w:val="en-US"/>
              </w:rPr>
              <w:t xml:space="preserve">CMMI (Capability Maturity </w:t>
            </w:r>
            <w:r w:rsidRPr="00B83C29">
              <w:rPr>
                <w:rFonts w:ascii="Times New Roman" w:eastAsia="Times New Roman" w:hAnsi="Times New Roman" w:cs="Times New Roman"/>
                <w:color w:val="000000"/>
                <w:lang w:val="en-US"/>
              </w:rPr>
              <w:br/>
              <w:t>Model Integration)</w:t>
            </w:r>
          </w:p>
        </w:tc>
        <w:tc>
          <w:tcPr>
            <w:tcW w:w="2940" w:type="dxa"/>
            <w:noWrap/>
            <w:hideMark/>
          </w:tcPr>
          <w:p w14:paraId="4EFF6320"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ISACA / CMMI Institute</w:t>
            </w:r>
          </w:p>
        </w:tc>
        <w:tc>
          <w:tcPr>
            <w:tcW w:w="3670" w:type="dxa"/>
            <w:noWrap/>
            <w:hideMark/>
          </w:tcPr>
          <w:p w14:paraId="368AB08C"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Madurez organizacional y de procesos</w:t>
            </w:r>
          </w:p>
        </w:tc>
      </w:tr>
      <w:tr w:rsidR="00AB6E7E" w:rsidRPr="00D8338A" w14:paraId="0340EA30" w14:textId="77777777" w:rsidTr="00AB6E7E">
        <w:trPr>
          <w:trHeight w:val="580"/>
        </w:trPr>
        <w:tc>
          <w:tcPr>
            <w:tcW w:w="3880" w:type="dxa"/>
            <w:hideMark/>
          </w:tcPr>
          <w:p w14:paraId="7FAD1C00" w14:textId="77777777" w:rsidR="00AB6E7E" w:rsidRPr="00B83C29" w:rsidRDefault="00AB6E7E" w:rsidP="00AB6E7E">
            <w:pPr>
              <w:widowControl/>
              <w:rPr>
                <w:rFonts w:ascii="Times New Roman" w:eastAsia="Times New Roman" w:hAnsi="Times New Roman" w:cs="Times New Roman"/>
                <w:color w:val="000000"/>
                <w:lang w:val="en-US"/>
              </w:rPr>
            </w:pPr>
            <w:r w:rsidRPr="00B83C29">
              <w:rPr>
                <w:rFonts w:ascii="Times New Roman" w:eastAsia="Times New Roman" w:hAnsi="Times New Roman" w:cs="Times New Roman"/>
                <w:color w:val="000000"/>
                <w:lang w:val="en-US"/>
              </w:rPr>
              <w:t>C2M2 (Cybersecurity</w:t>
            </w:r>
            <w:r w:rsidRPr="00B83C29">
              <w:rPr>
                <w:rFonts w:ascii="Times New Roman" w:eastAsia="Times New Roman" w:hAnsi="Times New Roman" w:cs="Times New Roman"/>
                <w:color w:val="000000"/>
                <w:lang w:val="en-US"/>
              </w:rPr>
              <w:br/>
              <w:t xml:space="preserve"> Capability Maturity Model)</w:t>
            </w:r>
          </w:p>
        </w:tc>
        <w:tc>
          <w:tcPr>
            <w:tcW w:w="2940" w:type="dxa"/>
            <w:noWrap/>
            <w:hideMark/>
          </w:tcPr>
          <w:p w14:paraId="2F183845" w14:textId="77777777" w:rsidR="00AB6E7E" w:rsidRPr="00B83C29" w:rsidRDefault="00AB6E7E" w:rsidP="00AB6E7E">
            <w:pPr>
              <w:widowControl/>
              <w:rPr>
                <w:rFonts w:ascii="Times New Roman" w:eastAsia="Times New Roman" w:hAnsi="Times New Roman" w:cs="Times New Roman"/>
                <w:color w:val="000000"/>
                <w:lang w:val="en-US"/>
              </w:rPr>
            </w:pPr>
            <w:r w:rsidRPr="00B83C29">
              <w:rPr>
                <w:rFonts w:ascii="Times New Roman" w:eastAsia="Times New Roman" w:hAnsi="Times New Roman" w:cs="Times New Roman"/>
                <w:color w:val="000000"/>
                <w:lang w:val="en-US"/>
              </w:rPr>
              <w:t>U.S. Department of Energy</w:t>
            </w:r>
          </w:p>
        </w:tc>
        <w:tc>
          <w:tcPr>
            <w:tcW w:w="3670" w:type="dxa"/>
            <w:noWrap/>
            <w:hideMark/>
          </w:tcPr>
          <w:p w14:paraId="4F336F48"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Evaluación de capacidades de ciberseguridad</w:t>
            </w:r>
          </w:p>
        </w:tc>
      </w:tr>
      <w:tr w:rsidR="00AB6E7E" w:rsidRPr="00D8338A" w14:paraId="49240A07" w14:textId="77777777" w:rsidTr="00AB6E7E">
        <w:trPr>
          <w:trHeight w:val="580"/>
        </w:trPr>
        <w:tc>
          <w:tcPr>
            <w:tcW w:w="3880" w:type="dxa"/>
            <w:hideMark/>
          </w:tcPr>
          <w:p w14:paraId="6C64DC6C" w14:textId="77777777" w:rsidR="00AB6E7E" w:rsidRPr="00B83C29" w:rsidRDefault="00AB6E7E" w:rsidP="00AB6E7E">
            <w:pPr>
              <w:widowControl/>
              <w:rPr>
                <w:rFonts w:ascii="Times New Roman" w:eastAsia="Times New Roman" w:hAnsi="Times New Roman" w:cs="Times New Roman"/>
                <w:color w:val="000000"/>
                <w:lang w:val="en-US"/>
              </w:rPr>
            </w:pPr>
            <w:r w:rsidRPr="00B83C29">
              <w:rPr>
                <w:rFonts w:ascii="Times New Roman" w:eastAsia="Times New Roman" w:hAnsi="Times New Roman" w:cs="Times New Roman"/>
                <w:color w:val="000000"/>
                <w:lang w:val="en-US"/>
              </w:rPr>
              <w:t xml:space="preserve">OC2M2 (Organizational </w:t>
            </w:r>
            <w:r w:rsidRPr="00B83C29">
              <w:rPr>
                <w:rFonts w:ascii="Times New Roman" w:eastAsia="Times New Roman" w:hAnsi="Times New Roman" w:cs="Times New Roman"/>
                <w:color w:val="000000"/>
                <w:lang w:val="en-US"/>
              </w:rPr>
              <w:br/>
              <w:t>Cybersecurity Capability Maturity Model)</w:t>
            </w:r>
          </w:p>
        </w:tc>
        <w:tc>
          <w:tcPr>
            <w:tcW w:w="2940" w:type="dxa"/>
            <w:noWrap/>
            <w:hideMark/>
          </w:tcPr>
          <w:p w14:paraId="746902C9"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Reino Unido</w:t>
            </w:r>
          </w:p>
        </w:tc>
        <w:tc>
          <w:tcPr>
            <w:tcW w:w="3670" w:type="dxa"/>
            <w:noWrap/>
            <w:hideMark/>
          </w:tcPr>
          <w:p w14:paraId="7B9CCAFB"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Madurez organizacional de ciberseguridad</w:t>
            </w:r>
          </w:p>
        </w:tc>
      </w:tr>
      <w:tr w:rsidR="00AB6E7E" w:rsidRPr="00D8338A" w14:paraId="68DC6A32" w14:textId="77777777" w:rsidTr="00AB6E7E">
        <w:trPr>
          <w:trHeight w:val="290"/>
        </w:trPr>
        <w:tc>
          <w:tcPr>
            <w:tcW w:w="3880" w:type="dxa"/>
            <w:noWrap/>
            <w:hideMark/>
          </w:tcPr>
          <w:p w14:paraId="06A1785A"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NIS Maturity Framework</w:t>
            </w:r>
          </w:p>
        </w:tc>
        <w:tc>
          <w:tcPr>
            <w:tcW w:w="2940" w:type="dxa"/>
            <w:noWrap/>
            <w:hideMark/>
          </w:tcPr>
          <w:p w14:paraId="7B92C4F2"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Unión Europea</w:t>
            </w:r>
          </w:p>
        </w:tc>
        <w:tc>
          <w:tcPr>
            <w:tcW w:w="3670" w:type="dxa"/>
            <w:noWrap/>
            <w:hideMark/>
          </w:tcPr>
          <w:p w14:paraId="489A7738"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Cumplimiento regulatorio y resiliencia digital</w:t>
            </w:r>
          </w:p>
        </w:tc>
      </w:tr>
      <w:tr w:rsidR="00AB6E7E" w:rsidRPr="00D8338A" w14:paraId="68CFC523" w14:textId="77777777" w:rsidTr="00AB6E7E">
        <w:trPr>
          <w:trHeight w:val="580"/>
        </w:trPr>
        <w:tc>
          <w:tcPr>
            <w:tcW w:w="3880" w:type="dxa"/>
            <w:noWrap/>
            <w:hideMark/>
          </w:tcPr>
          <w:p w14:paraId="6AE2EB9C"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Framework Propuesto</w:t>
            </w:r>
          </w:p>
        </w:tc>
        <w:tc>
          <w:tcPr>
            <w:tcW w:w="2940" w:type="dxa"/>
            <w:noWrap/>
            <w:hideMark/>
          </w:tcPr>
          <w:p w14:paraId="1E75ABA5"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Sistema Financiero Hondureño</w:t>
            </w:r>
          </w:p>
        </w:tc>
        <w:tc>
          <w:tcPr>
            <w:tcW w:w="3670" w:type="dxa"/>
            <w:hideMark/>
          </w:tcPr>
          <w:p w14:paraId="2346A90B" w14:textId="77777777" w:rsidR="00AB6E7E" w:rsidRPr="00D8338A" w:rsidRDefault="00AB6E7E" w:rsidP="00AB6E7E">
            <w:pPr>
              <w:widowControl/>
              <w:rPr>
                <w:rFonts w:ascii="Times New Roman" w:eastAsia="Times New Roman" w:hAnsi="Times New Roman" w:cs="Times New Roman"/>
                <w:color w:val="000000"/>
              </w:rPr>
            </w:pPr>
            <w:r w:rsidRPr="00D8338A">
              <w:rPr>
                <w:rFonts w:ascii="Times New Roman" w:eastAsia="Times New Roman" w:hAnsi="Times New Roman" w:cs="Times New Roman"/>
                <w:color w:val="000000"/>
              </w:rPr>
              <w:t>Madurez de ciberseguridad alineada con CNBS</w:t>
            </w:r>
            <w:r w:rsidRPr="00D8338A">
              <w:rPr>
                <w:rFonts w:ascii="Times New Roman" w:eastAsia="Times New Roman" w:hAnsi="Times New Roman" w:cs="Times New Roman"/>
                <w:color w:val="000000"/>
              </w:rPr>
              <w:br/>
              <w:t xml:space="preserve"> y estándares internacionales</w:t>
            </w:r>
          </w:p>
        </w:tc>
      </w:tr>
    </w:tbl>
    <w:p w14:paraId="40E8D7D1" w14:textId="77777777" w:rsidR="00D8338A" w:rsidRPr="00D8338A" w:rsidRDefault="00D8338A" w:rsidP="00D8338A">
      <w:pPr>
        <w:widowControl/>
        <w:rPr>
          <w:rFonts w:ascii="Times New Roman" w:eastAsia="Times New Roman" w:hAnsi="Times New Roman" w:cs="Times New Roman"/>
          <w:vanish/>
          <w:sz w:val="24"/>
          <w:szCs w:val="24"/>
        </w:rPr>
      </w:pPr>
    </w:p>
    <w:p w14:paraId="3B1814DD" w14:textId="77777777" w:rsidR="00D8338A" w:rsidRPr="00D8338A" w:rsidRDefault="00D8338A" w:rsidP="00D8338A">
      <w:pPr>
        <w:widowControl/>
        <w:rPr>
          <w:rFonts w:ascii="Times New Roman" w:eastAsia="Times New Roman" w:hAnsi="Times New Roman" w:cs="Times New Roman"/>
          <w:vanish/>
          <w:sz w:val="24"/>
          <w:szCs w:val="24"/>
        </w:rPr>
      </w:pPr>
    </w:p>
    <w:p w14:paraId="2FF2FF09" w14:textId="77777777" w:rsidR="00D8338A" w:rsidRPr="00D8338A" w:rsidRDefault="00D8338A" w:rsidP="00D8338A">
      <w:pPr>
        <w:widowControl/>
        <w:rPr>
          <w:rFonts w:ascii="Times New Roman" w:eastAsia="Times New Roman" w:hAnsi="Times New Roman" w:cs="Times New Roman"/>
          <w:vanish/>
          <w:sz w:val="24"/>
          <w:szCs w:val="24"/>
        </w:rPr>
      </w:pPr>
    </w:p>
    <w:p w14:paraId="3DB81E41" w14:textId="77777777" w:rsidR="00D8338A" w:rsidRPr="00D8338A" w:rsidRDefault="00D8338A" w:rsidP="00D8338A">
      <w:pPr>
        <w:widowControl/>
        <w:rPr>
          <w:rFonts w:ascii="Times New Roman" w:eastAsia="Times New Roman" w:hAnsi="Times New Roman" w:cs="Times New Roman"/>
          <w:vanish/>
          <w:sz w:val="24"/>
          <w:szCs w:val="24"/>
        </w:rPr>
      </w:pPr>
    </w:p>
    <w:p w14:paraId="4CE2B981" w14:textId="23A20076" w:rsidR="00D8338A" w:rsidRPr="00CB2C37" w:rsidRDefault="00D8338A" w:rsidP="00AB6E7E">
      <w:pPr>
        <w:pStyle w:val="TextoPrincipal"/>
        <w:ind w:firstLine="0"/>
      </w:pPr>
    </w:p>
    <w:p w14:paraId="10008C2E" w14:textId="27047A82" w:rsidR="00D8338A" w:rsidRPr="00CB2C37" w:rsidRDefault="00D8338A" w:rsidP="00D8338A">
      <w:pPr>
        <w:pStyle w:val="Ttulo3"/>
      </w:pPr>
      <w:bookmarkStart w:id="93" w:name="_Toc233579511"/>
      <w:r w:rsidRPr="00CB2C37">
        <w:t>3.7.</w:t>
      </w:r>
      <w:r w:rsidR="00425DF0" w:rsidRPr="00CB2C37">
        <w:t>3</w:t>
      </w:r>
      <w:r w:rsidRPr="00CB2C37">
        <w:t xml:space="preserve">. </w:t>
      </w:r>
      <w:r w:rsidR="00425DF0" w:rsidRPr="00CB2C37">
        <w:t>METRICAS DE EVALUACIÓN</w:t>
      </w:r>
      <w:bookmarkEnd w:id="93"/>
    </w:p>
    <w:p w14:paraId="1F0F85E0" w14:textId="77777777" w:rsidR="00425DF0" w:rsidRPr="00CB2C37" w:rsidRDefault="00425DF0" w:rsidP="00425DF0">
      <w:pPr>
        <w:pStyle w:val="TextoPrincipal"/>
        <w:spacing w:line="360" w:lineRule="auto"/>
        <w:ind w:firstLine="0"/>
      </w:pPr>
      <w:r w:rsidRPr="00CB2C37">
        <w:t>Para evaluar la calidad y aplicabilidad del framework se utilizarán las siguientes métricas:</w:t>
      </w:r>
    </w:p>
    <w:p w14:paraId="412D9FED" w14:textId="4AE62424" w:rsidR="00425DF0" w:rsidRPr="00CB2C37" w:rsidRDefault="00425DF0" w:rsidP="009F5EDA">
      <w:pPr>
        <w:pStyle w:val="TextoPrincipal"/>
        <w:numPr>
          <w:ilvl w:val="0"/>
          <w:numId w:val="22"/>
        </w:numPr>
        <w:spacing w:line="360" w:lineRule="auto"/>
        <w:rPr>
          <w:b/>
          <w:bCs/>
        </w:rPr>
      </w:pPr>
      <w:r w:rsidRPr="00CB2C37">
        <w:rPr>
          <w:b/>
          <w:bCs/>
        </w:rPr>
        <w:t>COBERTURA NORMATIVA</w:t>
      </w:r>
    </w:p>
    <w:p w14:paraId="6CCBB6C6" w14:textId="77777777" w:rsidR="00425DF0" w:rsidRPr="00CB2C37" w:rsidRDefault="00425DF0" w:rsidP="00425DF0">
      <w:pPr>
        <w:pStyle w:val="TextoPrincipal"/>
        <w:spacing w:line="360" w:lineRule="auto"/>
        <w:ind w:firstLine="0"/>
      </w:pPr>
      <w:r w:rsidRPr="00CB2C37">
        <w:t>Mide el porcentaje de requisitos regulatorios de la CNBS que se encuentran representados dentro de los dominios e indicadores del framework</w:t>
      </w:r>
    </w:p>
    <w:p w14:paraId="07FFEF2C" w14:textId="779641BE" w:rsidR="00425DF0" w:rsidRPr="00CB2C37" w:rsidRDefault="00425DF0" w:rsidP="009F5EDA">
      <w:pPr>
        <w:pStyle w:val="TextoPrincipal"/>
        <w:numPr>
          <w:ilvl w:val="0"/>
          <w:numId w:val="22"/>
        </w:numPr>
        <w:spacing w:line="360" w:lineRule="auto"/>
        <w:rPr>
          <w:b/>
          <w:bCs/>
        </w:rPr>
      </w:pPr>
      <w:r w:rsidRPr="00CB2C37">
        <w:rPr>
          <w:b/>
          <w:bCs/>
        </w:rPr>
        <w:t>COBERTURA DE ESTÁNDARES INTERNACIONALES</w:t>
      </w:r>
    </w:p>
    <w:p w14:paraId="4E7209E5" w14:textId="34B3BECA" w:rsidR="00425DF0" w:rsidRPr="00CB2C37" w:rsidRDefault="00425DF0" w:rsidP="00425DF0">
      <w:pPr>
        <w:pStyle w:val="TextoPrincipal"/>
        <w:spacing w:line="360" w:lineRule="auto"/>
        <w:ind w:firstLine="0"/>
      </w:pPr>
      <w:r w:rsidRPr="00CB2C37">
        <w:t>Determina el porcentaje de controles, prácticas y capacidades provenientes de NIST CSF 2.0, ISO/IEC 27001:2022, COBIT 2019 y DORA incorporados en el modelo.</w:t>
      </w:r>
    </w:p>
    <w:p w14:paraId="07F28743" w14:textId="2471619C" w:rsidR="00425DF0" w:rsidRPr="00CB2C37" w:rsidRDefault="00425DF0" w:rsidP="009F5EDA">
      <w:pPr>
        <w:pStyle w:val="TextoPrincipal"/>
        <w:numPr>
          <w:ilvl w:val="0"/>
          <w:numId w:val="22"/>
        </w:numPr>
        <w:spacing w:line="360" w:lineRule="auto"/>
        <w:rPr>
          <w:b/>
          <w:bCs/>
        </w:rPr>
      </w:pPr>
      <w:r w:rsidRPr="00CB2C37">
        <w:rPr>
          <w:b/>
          <w:bCs/>
        </w:rPr>
        <w:t>ÍNDICE DE CONSENSO DE EXPERTOS</w:t>
      </w:r>
    </w:p>
    <w:p w14:paraId="5720A542" w14:textId="77777777" w:rsidR="00425DF0" w:rsidRPr="00CB2C37" w:rsidRDefault="00425DF0" w:rsidP="00425DF0">
      <w:pPr>
        <w:pStyle w:val="TextoPrincipal"/>
        <w:spacing w:line="360" w:lineRule="auto"/>
        <w:ind w:firstLine="0"/>
      </w:pPr>
      <w:r w:rsidRPr="00CB2C37">
        <w:t>Evalúa el grado de acuerdo entre los expertos participantes respecto a la relevancia, claridad y aplicabilidad del framework.</w:t>
      </w:r>
    </w:p>
    <w:p w14:paraId="1A70CAB1" w14:textId="0E932F13" w:rsidR="00425DF0" w:rsidRPr="00CB2C37" w:rsidRDefault="00425DF0" w:rsidP="00425DF0">
      <w:pPr>
        <w:pStyle w:val="TextoPrincipal"/>
        <w:rPr>
          <w:b/>
          <w:bCs/>
        </w:rPr>
      </w:pPr>
    </w:p>
    <w:p w14:paraId="3F81951D" w14:textId="69424FA0" w:rsidR="00425DF0" w:rsidRPr="00CB2C37" w:rsidRDefault="00425DF0" w:rsidP="00425DF0">
      <w:pPr>
        <w:pStyle w:val="TextoPrincipal"/>
        <w:rPr>
          <w:b/>
          <w:bCs/>
        </w:rPr>
      </w:pPr>
    </w:p>
    <w:p w14:paraId="2FF5A204" w14:textId="77777777" w:rsidR="00425DF0" w:rsidRPr="00CB2C37" w:rsidRDefault="00425DF0" w:rsidP="00425DF0">
      <w:pPr>
        <w:pStyle w:val="TextoPrincipal"/>
        <w:rPr>
          <w:b/>
          <w:bCs/>
        </w:rPr>
      </w:pPr>
    </w:p>
    <w:p w14:paraId="3E24A9BC" w14:textId="38682654" w:rsidR="00425DF0" w:rsidRPr="00CB2C37" w:rsidRDefault="00425DF0" w:rsidP="00756F1E">
      <w:pPr>
        <w:pStyle w:val="Ttulo3"/>
      </w:pPr>
      <w:bookmarkStart w:id="94" w:name="_Toc233579512"/>
      <w:r w:rsidRPr="00CB2C37">
        <w:lastRenderedPageBreak/>
        <w:t>3.7.4 MÉTODO DE VALIDACIÓN</w:t>
      </w:r>
      <w:bookmarkEnd w:id="94"/>
    </w:p>
    <w:p w14:paraId="367D83ED" w14:textId="75C8BD8F" w:rsidR="00425DF0" w:rsidRPr="00425DF0" w:rsidRDefault="00425DF0" w:rsidP="00756F1E">
      <w:pPr>
        <w:widowControl/>
        <w:spacing w:before="100" w:beforeAutospacing="1" w:after="100" w:afterAutospacing="1" w:line="360" w:lineRule="auto"/>
        <w:jc w:val="both"/>
        <w:rPr>
          <w:rFonts w:ascii="Times New Roman" w:eastAsia="Times New Roman" w:hAnsi="Times New Roman" w:cs="Times New Roman"/>
          <w:sz w:val="24"/>
          <w:szCs w:val="24"/>
        </w:rPr>
      </w:pPr>
      <w:r w:rsidRPr="00CB2C37">
        <w:rPr>
          <w:rFonts w:ascii="Times New Roman" w:eastAsia="Times New Roman" w:hAnsi="Times New Roman" w:cs="Times New Roman"/>
          <w:sz w:val="24"/>
          <w:szCs w:val="24"/>
        </w:rPr>
        <w:t xml:space="preserve">Una </w:t>
      </w:r>
      <w:r w:rsidRPr="00425DF0">
        <w:rPr>
          <w:rFonts w:ascii="Times New Roman" w:eastAsia="Times New Roman" w:hAnsi="Times New Roman" w:cs="Times New Roman"/>
          <w:sz w:val="24"/>
          <w:szCs w:val="24"/>
        </w:rPr>
        <w:t>versión validada del Framework de Evaluación de Madurez de Ciberseguridad para el Sistema Financiero Hondureño, sustentada tanto en evidencia científica como en criterios de expertos.</w:t>
      </w:r>
    </w:p>
    <w:p w14:paraId="083AF4F1" w14:textId="77777777" w:rsidR="00425DF0" w:rsidRPr="00425DF0" w:rsidRDefault="00425DF0" w:rsidP="00756F1E">
      <w:pPr>
        <w:widowControl/>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Los productos esperados incluyen:</w:t>
      </w:r>
    </w:p>
    <w:p w14:paraId="58D36CDC" w14:textId="77777777" w:rsidR="00425DF0" w:rsidRPr="00425DF0" w:rsidRDefault="00425DF0" w:rsidP="009F5EDA">
      <w:pPr>
        <w:widowControl/>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Un framework de evaluación de madurez de ciberseguridad estructurado en dominios, subdominios e indicadores validados.</w:t>
      </w:r>
    </w:p>
    <w:p w14:paraId="42040D50" w14:textId="77777777" w:rsidR="00425DF0" w:rsidRPr="00425DF0" w:rsidRDefault="00425DF0" w:rsidP="009F5EDA">
      <w:pPr>
        <w:widowControl/>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Una rúbrica de evaluación compuesta por cinco niveles de madurez claramente definidos y respaldados por criterios objetivos de medición.</w:t>
      </w:r>
    </w:p>
    <w:p w14:paraId="307F844A" w14:textId="77777777" w:rsidR="00425DF0" w:rsidRPr="00425DF0" w:rsidRDefault="00425DF0" w:rsidP="009F5EDA">
      <w:pPr>
        <w:widowControl/>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Una matriz de alineación normativa que evidencie la trazabilidad entre los indicadores del framework y los requisitos establecidos por la CNBS, NIST CSF 2.0, ISO/IEC 27001:2022, COBIT 2019 y DORA.</w:t>
      </w:r>
    </w:p>
    <w:p w14:paraId="2702D6A3" w14:textId="77777777" w:rsidR="00425DF0" w:rsidRPr="00425DF0" w:rsidRDefault="00425DF0" w:rsidP="009F5EDA">
      <w:pPr>
        <w:widowControl/>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Un modelo de análisis GAP que permita identificar diferencias entre el estado actual de las capacidades de ciberseguridad y el estado objetivo definido por las mejores prácticas internacionales.</w:t>
      </w:r>
    </w:p>
    <w:p w14:paraId="32F0F731" w14:textId="77777777" w:rsidR="00425DF0" w:rsidRPr="00425DF0" w:rsidRDefault="00425DF0" w:rsidP="009F5EDA">
      <w:pPr>
        <w:widowControl/>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Un conjunto de recomendaciones priorizadas orientadas al fortalecimiento de la gobernanza de ciberseguridad, la gestión de riesgos tecnológicos y la resiliencia operativa digital de las instituciones del Sistema Financiero Hondureño.</w:t>
      </w:r>
    </w:p>
    <w:p w14:paraId="6147F3AE" w14:textId="77777777" w:rsidR="00425DF0" w:rsidRPr="00425DF0" w:rsidRDefault="00425DF0" w:rsidP="009F5EDA">
      <w:pPr>
        <w:widowControl/>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425DF0">
        <w:rPr>
          <w:rFonts w:ascii="Times New Roman" w:eastAsia="Times New Roman" w:hAnsi="Times New Roman" w:cs="Times New Roman"/>
          <w:sz w:val="24"/>
          <w:szCs w:val="24"/>
        </w:rPr>
        <w:t>Una propuesta metodológica replicable que pueda ser utilizada como referencia para futuras evaluaciones de madurez de ciberseguridad dentro del sector financiero nacional.</w:t>
      </w:r>
    </w:p>
    <w:p w14:paraId="572AD39E" w14:textId="77777777" w:rsidR="00425DF0" w:rsidRPr="00CB2C37" w:rsidRDefault="00425DF0" w:rsidP="00425DF0">
      <w:pPr>
        <w:pStyle w:val="TextoPrincipal"/>
        <w:ind w:firstLine="0"/>
      </w:pPr>
    </w:p>
    <w:p w14:paraId="18F87DD8" w14:textId="49404CE0" w:rsidR="00D8338A" w:rsidRPr="00CB2C37" w:rsidRDefault="00D8338A" w:rsidP="00D8338A">
      <w:pPr>
        <w:pStyle w:val="TextoPrincipal"/>
      </w:pPr>
    </w:p>
    <w:p w14:paraId="42D20C02" w14:textId="0F239261" w:rsidR="00176ACB" w:rsidRPr="00CB2C37" w:rsidRDefault="00176ACB" w:rsidP="00D8338A">
      <w:pPr>
        <w:pStyle w:val="TextoPrincipal"/>
      </w:pPr>
    </w:p>
    <w:p w14:paraId="62B34B0F" w14:textId="77777777" w:rsidR="00176ACB" w:rsidRPr="00CB2C37" w:rsidRDefault="00176ACB" w:rsidP="00D8338A">
      <w:pPr>
        <w:pStyle w:val="TextoPrincipal"/>
      </w:pPr>
    </w:p>
    <w:p w14:paraId="632E9C0A" w14:textId="611DBD10" w:rsidR="003B5DB7" w:rsidRDefault="003B5DB7" w:rsidP="006006B0">
      <w:pPr>
        <w:pStyle w:val="TextoPrincipal"/>
        <w:spacing w:line="360" w:lineRule="auto"/>
      </w:pPr>
    </w:p>
    <w:p w14:paraId="4CEB02BA" w14:textId="77777777" w:rsidR="00CB2C37" w:rsidRPr="00CB2C37" w:rsidRDefault="00CB2C37" w:rsidP="006006B0">
      <w:pPr>
        <w:pStyle w:val="TextoPrincipal"/>
        <w:spacing w:line="360" w:lineRule="auto"/>
      </w:pPr>
    </w:p>
    <w:p w14:paraId="3A862234" w14:textId="46DB06AC" w:rsidR="00C302D5" w:rsidRPr="00CB2C37" w:rsidRDefault="00C302D5" w:rsidP="00C302D5">
      <w:pPr>
        <w:pStyle w:val="TextoPrincipal"/>
        <w:spacing w:line="360" w:lineRule="auto"/>
        <w:ind w:firstLine="0"/>
      </w:pPr>
    </w:p>
    <w:p w14:paraId="11FF41EA" w14:textId="0890792A" w:rsidR="00176ACB" w:rsidRPr="00CB2C37" w:rsidRDefault="00C302D5" w:rsidP="00165725">
      <w:pPr>
        <w:pStyle w:val="Ttulo2"/>
      </w:pPr>
      <w:bookmarkStart w:id="95" w:name="_Toc233579513"/>
      <w:r w:rsidRPr="00CB2C37">
        <w:lastRenderedPageBreak/>
        <w:t>3.8. AMENAZAS A LA VALIDEZ</w:t>
      </w:r>
      <w:bookmarkEnd w:id="95"/>
      <w:r w:rsidRPr="00CB2C37">
        <w:t xml:space="preserve"> </w:t>
      </w:r>
    </w:p>
    <w:p w14:paraId="369540CF" w14:textId="022ED5CE" w:rsidR="00756F1E" w:rsidRPr="00CB2C37" w:rsidRDefault="00756F1E" w:rsidP="00165725">
      <w:pPr>
        <w:pStyle w:val="Ttulo3"/>
      </w:pPr>
      <w:bookmarkStart w:id="96" w:name="_Toc233579514"/>
      <w:r w:rsidRPr="00CB2C37">
        <w:t>3.8.1. VALIDEZ INTERNA</w:t>
      </w:r>
      <w:bookmarkEnd w:id="96"/>
    </w:p>
    <w:p w14:paraId="046ABDAC" w14:textId="2DE68536" w:rsidR="00756F1E" w:rsidRPr="00CB2C37" w:rsidRDefault="00756F1E" w:rsidP="00756F1E">
      <w:pPr>
        <w:pStyle w:val="isselectedend"/>
        <w:spacing w:line="360" w:lineRule="auto"/>
        <w:jc w:val="both"/>
      </w:pPr>
      <w:r w:rsidRPr="00CB2C37">
        <w:t>Una de las principales amenazas corresponde al sesgo potencial del investigador durante el diseño del framework. Debido a que la construcción del artefacto implica la selección de dominios, subdominios e indicadores provenientes de múltiples marcos normativos, existe el riesgo de priorizar determinados componentes de acuerdo con criterios subjetivos.</w:t>
      </w:r>
    </w:p>
    <w:p w14:paraId="0DFB16AD" w14:textId="77777777" w:rsidR="00756F1E" w:rsidRPr="00CB2C37" w:rsidRDefault="00756F1E" w:rsidP="00756F1E">
      <w:pPr>
        <w:pStyle w:val="isselectedend"/>
        <w:spacing w:line="360" w:lineRule="auto"/>
        <w:jc w:val="both"/>
      </w:pPr>
      <w:r w:rsidRPr="00CB2C37">
        <w:t>Para mitigar esta amenaza se utilizará un proceso de triangulación documental basado en literatura científica, estándares internacionales y normativa nacional. Adicionalmente, la estructura preliminar del framework será sometida a revisión y validación por expertos independientes, garantizando que las decisiones de diseño no dependan exclusivamente del criterio del investigador.</w:t>
      </w:r>
    </w:p>
    <w:p w14:paraId="74A19E3F" w14:textId="77777777" w:rsidR="00756F1E" w:rsidRPr="00CB2C37" w:rsidRDefault="00756F1E" w:rsidP="00756F1E">
      <w:pPr>
        <w:pStyle w:val="isselectedend"/>
        <w:spacing w:line="360" w:lineRule="auto"/>
        <w:jc w:val="both"/>
      </w:pPr>
      <w:r w:rsidRPr="00CB2C37">
        <w:t>Otra amenaza relevante corresponde al sesgo de selección de expertos. Si los participantes poseen perfiles profesionales similares o provienen de un mismo entorno organizacional, las valoraciones obtenidas podrían no representar adecuadamente la diversidad de perspectivas existentes dentro del sector financiero.</w:t>
      </w:r>
    </w:p>
    <w:p w14:paraId="7740C7F3" w14:textId="7F913291" w:rsidR="00756F1E" w:rsidRPr="00CB2C37" w:rsidRDefault="00756F1E" w:rsidP="00756F1E">
      <w:pPr>
        <w:pStyle w:val="NormalWeb"/>
        <w:spacing w:line="360" w:lineRule="auto"/>
        <w:jc w:val="both"/>
      </w:pPr>
      <w:r w:rsidRPr="00CB2C37">
        <w:t>Con el propósito de reducir este riesgo, se establecerán criterios formales de selección que aseguren la participación de especialistas provenientes de distintas áreas, incluyendo ciberseguridad, gestión de riesgos tecnológicos, auditoría, regulación financiera, gobierno de TI y resiliencia operativa digital.</w:t>
      </w:r>
    </w:p>
    <w:p w14:paraId="004DEF99" w14:textId="3877F4BB" w:rsidR="00756F1E" w:rsidRPr="00CB2C37" w:rsidRDefault="00756F1E" w:rsidP="00165725">
      <w:pPr>
        <w:pStyle w:val="Ttulo3"/>
      </w:pPr>
      <w:bookmarkStart w:id="97" w:name="_Toc233579515"/>
      <w:r w:rsidRPr="00CB2C37">
        <w:t>3.8.2. VALIDEZ EXTERNA</w:t>
      </w:r>
      <w:bookmarkEnd w:id="97"/>
    </w:p>
    <w:p w14:paraId="747F68E4" w14:textId="2D14EE46" w:rsidR="00756F1E" w:rsidRPr="00CB2C37" w:rsidRDefault="00756F1E" w:rsidP="00756F1E">
      <w:pPr>
        <w:pStyle w:val="isselectedend"/>
        <w:spacing w:line="360" w:lineRule="auto"/>
        <w:jc w:val="both"/>
      </w:pPr>
      <w:r w:rsidRPr="00CB2C37">
        <w:t>Dado que la presente investigación se desarrolla específicamente para el Sistema Financiero Hondureño, existe la posibilidad de que los resultados obtenidos no sean directamente extrapolables a otros países o sectores económicos con características regulatorias distintas.</w:t>
      </w:r>
    </w:p>
    <w:p w14:paraId="56E7F640" w14:textId="77777777" w:rsidR="00756F1E" w:rsidRPr="00CB2C37" w:rsidRDefault="00756F1E" w:rsidP="00756F1E">
      <w:pPr>
        <w:pStyle w:val="isselectedend"/>
        <w:spacing w:line="360" w:lineRule="auto"/>
        <w:jc w:val="both"/>
      </w:pPr>
      <w:r w:rsidRPr="00CB2C37">
        <w:t xml:space="preserve">No obstante, esta limitación es inherente al objetivo de la investigación, cuyo propósito es precisamente desarrollar un framework adaptado al contexto nacional. Para fortalecer la validez externa, el diseño del modelo se fundamentará en estándares internacionales ampliamente </w:t>
      </w:r>
      <w:r w:rsidRPr="00CB2C37">
        <w:lastRenderedPageBreak/>
        <w:t>reconocidos, permitiendo que la estructura metodológica pueda ser adaptada posteriormente a otros contextos regulatorios mediante ajustes específicos.</w:t>
      </w:r>
    </w:p>
    <w:p w14:paraId="68DD90CB" w14:textId="5D0F1024" w:rsidR="00756F1E" w:rsidRPr="00CB2C37" w:rsidRDefault="00756F1E" w:rsidP="00756F1E">
      <w:pPr>
        <w:pStyle w:val="NormalWeb"/>
        <w:spacing w:line="360" w:lineRule="auto"/>
        <w:jc w:val="both"/>
      </w:pPr>
      <w:r w:rsidRPr="00CB2C37">
        <w:t>Asimismo, se reconoce que la normativa emitida por la CNBS posee características particulares que pueden diferir de las regulaciones aplicables en otros países. Sin embargo, la incorporación de NIST CSF 2.0, ISO/IEC 27001:2022, COBIT 2019 y DORA contribuye a incrementar la transferibilidad del modelo hacia otros entornos.</w:t>
      </w:r>
    </w:p>
    <w:p w14:paraId="4871649D" w14:textId="25EB27A5" w:rsidR="00756F1E" w:rsidRPr="00CB2C37" w:rsidRDefault="00756F1E" w:rsidP="00165725">
      <w:pPr>
        <w:pStyle w:val="Ttulo3"/>
      </w:pPr>
      <w:bookmarkStart w:id="98" w:name="_Toc233579516"/>
      <w:r w:rsidRPr="00CB2C37">
        <w:t>3.8.3. VALIDEZ DE CONSTRUCCIÓN</w:t>
      </w:r>
      <w:bookmarkEnd w:id="98"/>
    </w:p>
    <w:p w14:paraId="1AE0D729" w14:textId="77777777" w:rsidR="00756F1E" w:rsidRPr="00CB2C37" w:rsidRDefault="00756F1E" w:rsidP="00756F1E">
      <w:pPr>
        <w:pStyle w:val="isselectedend"/>
        <w:spacing w:line="360" w:lineRule="auto"/>
        <w:jc w:val="both"/>
      </w:pPr>
      <w:r w:rsidRPr="00CB2C37">
        <w:t>Una amenaza importante consiste en que los dominios e indicadores seleccionados no reflejen de manera integral el concepto de madurez de ciberseguridad. Esto podría provocar que determinadas capacidades organizacionales relevantes queden excluidas del modelo.</w:t>
      </w:r>
    </w:p>
    <w:p w14:paraId="3EAAF71E" w14:textId="77777777" w:rsidR="00756F1E" w:rsidRPr="00CB2C37" w:rsidRDefault="00756F1E" w:rsidP="00756F1E">
      <w:pPr>
        <w:pStyle w:val="isselectedend"/>
        <w:spacing w:line="360" w:lineRule="auto"/>
        <w:jc w:val="both"/>
      </w:pPr>
      <w:r w:rsidRPr="00CB2C37">
        <w:t>Para mitigar esta situación, los constructos serán definidos a partir de una revisión sistemática de literatura científica, estándares internacionales y requisitos regulatorios. Adicionalmente, los componentes del framework serán sometidos a procesos de validación de contenido mediante juicio experto.</w:t>
      </w:r>
    </w:p>
    <w:p w14:paraId="3FD70EB8" w14:textId="77777777" w:rsidR="00756F1E" w:rsidRPr="00CB2C37" w:rsidRDefault="00756F1E" w:rsidP="00756F1E">
      <w:pPr>
        <w:pStyle w:val="isselectedend"/>
        <w:spacing w:line="360" w:lineRule="auto"/>
        <w:jc w:val="both"/>
      </w:pPr>
      <w:r w:rsidRPr="00CB2C37">
        <w:t>Otra amenaza corresponde a posibles inconsistencias en la definición de los niveles de madurez. Si los criterios que diferencian un nivel de otro no son suficientemente claros, la aplicación del framework podría generar resultados ambiguos o inconsistentes.</w:t>
      </w:r>
    </w:p>
    <w:p w14:paraId="477C811A" w14:textId="7FDEA5FB" w:rsidR="00756F1E" w:rsidRPr="00CB2C37" w:rsidRDefault="00756F1E" w:rsidP="00756F1E">
      <w:pPr>
        <w:pStyle w:val="NormalWeb"/>
        <w:spacing w:line="360" w:lineRule="auto"/>
        <w:jc w:val="both"/>
      </w:pPr>
      <w:r w:rsidRPr="00CB2C37">
        <w:t>Por esta razón, cada nivel de madurez contará con definiciones operacionales precisas, criterios de clasificación específicos y ejemplos de referencia que faciliten su interpretación.</w:t>
      </w:r>
    </w:p>
    <w:p w14:paraId="59CCED51" w14:textId="4CAD08A9" w:rsidR="00756F1E" w:rsidRPr="00CB2C37" w:rsidRDefault="00756F1E" w:rsidP="00165725">
      <w:pPr>
        <w:pStyle w:val="Ttulo3"/>
      </w:pPr>
      <w:bookmarkStart w:id="99" w:name="_Toc233579517"/>
      <w:r w:rsidRPr="00CB2C37">
        <w:t>3.8.4. VALIDEZ DE CONCLUSION</w:t>
      </w:r>
      <w:bookmarkEnd w:id="99"/>
    </w:p>
    <w:p w14:paraId="348B7AD8" w14:textId="77777777" w:rsidR="00CE404E" w:rsidRPr="00CB2C37" w:rsidRDefault="00CE404E" w:rsidP="00CE404E">
      <w:pPr>
        <w:pStyle w:val="isselectedend"/>
        <w:spacing w:line="360" w:lineRule="auto"/>
        <w:jc w:val="both"/>
      </w:pPr>
      <w:r w:rsidRPr="00CB2C37">
        <w:t>Debido a que la validación del framework se realizará mediante un panel de expertos relativamente reducido, existe el riesgo de que las conclusiones obtenidas se vean afectadas por la limitada cantidad de participantes disponibles.</w:t>
      </w:r>
    </w:p>
    <w:p w14:paraId="65F472B4" w14:textId="77777777" w:rsidR="00CE404E" w:rsidRPr="00CB2C37" w:rsidRDefault="00CE404E" w:rsidP="00CE404E">
      <w:pPr>
        <w:pStyle w:val="isselectedend"/>
        <w:spacing w:line="360" w:lineRule="auto"/>
        <w:jc w:val="both"/>
      </w:pPr>
      <w:r w:rsidRPr="00CB2C37">
        <w:t>No obstante, la investigación se orienta a la validación de contenido y no a la inferencia estadística poblacional, por lo que el tamaño del panel será consistente con las recomendaciones metodológicas para estudios de juicio experto.</w:t>
      </w:r>
    </w:p>
    <w:p w14:paraId="253226C5" w14:textId="4A71B0FC" w:rsidR="00756F1E" w:rsidRPr="00CB2C37" w:rsidRDefault="00CE404E" w:rsidP="00CE404E">
      <w:pPr>
        <w:pStyle w:val="NormalWeb"/>
        <w:spacing w:line="360" w:lineRule="auto"/>
        <w:jc w:val="both"/>
      </w:pPr>
      <w:r w:rsidRPr="00CB2C37">
        <w:lastRenderedPageBreak/>
        <w:t>Asimismo, existe la posibilidad de interpretar de manera sesgada las opiniones y recomendaciones proporcionadas por los expertos. Para minimizar este riesgo se utilizarán procedimientos transparentes de análisis, combinando métodos cuantitativos y cualitativos para la interpretación de resultados.</w:t>
      </w:r>
    </w:p>
    <w:p w14:paraId="01C09002" w14:textId="069FA358" w:rsidR="00756F1E" w:rsidRPr="00CB2C37" w:rsidRDefault="00756F1E" w:rsidP="00165725">
      <w:pPr>
        <w:pStyle w:val="Ttulo3"/>
        <w:rPr>
          <w:rStyle w:val="Ttulo4Car"/>
          <w:rFonts w:eastAsiaTheme="majorEastAsia"/>
          <w:b/>
          <w:bCs w:val="0"/>
          <w:lang w:val="es-HN"/>
        </w:rPr>
      </w:pPr>
      <w:bookmarkStart w:id="100" w:name="_Toc233579518"/>
      <w:r w:rsidRPr="00CB2C37">
        <w:t>3.8.5. S</w:t>
      </w:r>
      <w:r w:rsidRPr="00CB2C37">
        <w:rPr>
          <w:rStyle w:val="Ttulo4Car"/>
          <w:rFonts w:eastAsiaTheme="majorEastAsia"/>
          <w:b/>
          <w:bCs w:val="0"/>
          <w:lang w:val="es-HN"/>
        </w:rPr>
        <w:t>ESGOS DE DATOS</w:t>
      </w:r>
      <w:bookmarkEnd w:id="100"/>
    </w:p>
    <w:p w14:paraId="354A1ABF" w14:textId="5217290E" w:rsidR="00CE404E" w:rsidRPr="00CB2C37" w:rsidRDefault="00CE404E" w:rsidP="00CE404E">
      <w:pPr>
        <w:pStyle w:val="TextoPrincipal"/>
        <w:ind w:firstLine="0"/>
      </w:pPr>
      <w:r w:rsidRPr="00CB2C37">
        <w:t>Finalmente, se reconoce el riesgo de sesgo de confirmación, entendido como la tendencia a favorecer información que respalde las decisiones de diseño inicialmente adoptadas. Para evitarlo, se incorporarán revisiones críticas y retroalimentación proveniente de expertos con perfiles diverso</w:t>
      </w:r>
      <w:r w:rsidR="00D44C81">
        <w:t>s.</w:t>
      </w:r>
    </w:p>
    <w:p w14:paraId="62C8E28D" w14:textId="77777777" w:rsidR="00756F1E" w:rsidRPr="00CB2C37" w:rsidRDefault="00756F1E" w:rsidP="00756F1E">
      <w:pPr>
        <w:pStyle w:val="TextoPrincipal"/>
      </w:pPr>
    </w:p>
    <w:p w14:paraId="2DDD30A5" w14:textId="48481FF8" w:rsidR="00C302D5" w:rsidRPr="00CB2C37" w:rsidRDefault="00C302D5" w:rsidP="00165725">
      <w:pPr>
        <w:pStyle w:val="Ttulo2"/>
      </w:pPr>
      <w:bookmarkStart w:id="101" w:name="_Toc233579519"/>
      <w:r w:rsidRPr="00CB2C37">
        <w:t>3.9. ÉTICA, PRIVACIDAD Y GOBERNANZA DE DATOS</w:t>
      </w:r>
      <w:bookmarkEnd w:id="101"/>
    </w:p>
    <w:p w14:paraId="17F09386" w14:textId="0DEF3FB7" w:rsidR="00CE404E" w:rsidRPr="00CB2C37" w:rsidRDefault="00CE404E" w:rsidP="00165725">
      <w:pPr>
        <w:pStyle w:val="Ttulo3"/>
      </w:pPr>
      <w:bookmarkStart w:id="102" w:name="_Toc233579520"/>
      <w:r w:rsidRPr="00CB2C37">
        <w:rPr>
          <w:rFonts w:eastAsia="Times New Roman"/>
        </w:rPr>
        <w:t>3.9.1. USO DE DATOS PERSONALES O SENSIBLES</w:t>
      </w:r>
      <w:bookmarkEnd w:id="102"/>
    </w:p>
    <w:p w14:paraId="088F85CE" w14:textId="77777777" w:rsidR="00CE404E" w:rsidRPr="00CE404E" w:rsidRDefault="00CE404E" w:rsidP="00CE404E">
      <w:pPr>
        <w:widowControl/>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La investigación no contempla la recopilación, almacenamiento ni procesamiento de datos personales sensibles pertenecientes a clientes, usuarios o colaboradores de instituciones financieras. El alcance del estudio se limita a la recopilación de información relacionada con la validación del framework propuesto y con el análisis de documentos regulatorios y científicos de acceso público.</w:t>
      </w:r>
    </w:p>
    <w:p w14:paraId="050CDF58" w14:textId="77777777" w:rsidR="00CE404E" w:rsidRPr="00CE404E" w:rsidRDefault="00CE404E" w:rsidP="00CE404E">
      <w:pPr>
        <w:widowControl/>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Las fuentes de información consideradas incluyen:</w:t>
      </w:r>
    </w:p>
    <w:p w14:paraId="59E0EC96" w14:textId="77777777" w:rsidR="00CE404E" w:rsidRPr="00CE404E" w:rsidRDefault="00CE404E" w:rsidP="009F5EDA">
      <w:pPr>
        <w:widowControl/>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Opiniones, valoraciones y recomendaciones proporcionadas por expertos participantes durante el proceso de validación.</w:t>
      </w:r>
    </w:p>
    <w:p w14:paraId="24E12A7C" w14:textId="77777777" w:rsidR="00CE404E" w:rsidRPr="00CE404E" w:rsidRDefault="00CE404E" w:rsidP="009F5EDA">
      <w:pPr>
        <w:widowControl/>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Documentación normativa emitida por la Comisión Nacional de Bancos y Seguros (CNBS).</w:t>
      </w:r>
    </w:p>
    <w:p w14:paraId="6D27916A" w14:textId="77777777" w:rsidR="00CE404E" w:rsidRPr="00CE404E" w:rsidRDefault="00CE404E" w:rsidP="009F5EDA">
      <w:pPr>
        <w:widowControl/>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Estándares internacionales de referencia.</w:t>
      </w:r>
    </w:p>
    <w:p w14:paraId="22027C75" w14:textId="77777777" w:rsidR="00CE404E" w:rsidRPr="00CE404E" w:rsidRDefault="00CE404E" w:rsidP="009F5EDA">
      <w:pPr>
        <w:widowControl/>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Literatura científica especializada.</w:t>
      </w:r>
    </w:p>
    <w:p w14:paraId="546D4C2D" w14:textId="77777777" w:rsidR="00CE404E" w:rsidRPr="00CE404E" w:rsidRDefault="00CE404E" w:rsidP="009F5EDA">
      <w:pPr>
        <w:widowControl/>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t>Reportes institucionales y documentos públicos relacionados con ciberseguridad y resiliencia operativa digital.</w:t>
      </w:r>
    </w:p>
    <w:p w14:paraId="2E6C1AEF" w14:textId="5EE73206" w:rsidR="00CE404E" w:rsidRPr="00CB2C37" w:rsidRDefault="00CE404E" w:rsidP="00CE404E">
      <w:pPr>
        <w:widowControl/>
        <w:spacing w:before="100" w:beforeAutospacing="1" w:after="100" w:afterAutospacing="1" w:line="360" w:lineRule="auto"/>
        <w:jc w:val="both"/>
        <w:rPr>
          <w:rFonts w:ascii="Times New Roman" w:eastAsia="Times New Roman" w:hAnsi="Times New Roman" w:cs="Times New Roman"/>
          <w:sz w:val="24"/>
          <w:szCs w:val="24"/>
        </w:rPr>
      </w:pPr>
      <w:r w:rsidRPr="00CE404E">
        <w:rPr>
          <w:rFonts w:ascii="Times New Roman" w:eastAsia="Times New Roman" w:hAnsi="Times New Roman" w:cs="Times New Roman"/>
          <w:sz w:val="24"/>
          <w:szCs w:val="24"/>
        </w:rPr>
        <w:lastRenderedPageBreak/>
        <w:t>La información recopilada será utilizada exclusivamente con fines académicos y de investigación</w:t>
      </w:r>
    </w:p>
    <w:p w14:paraId="035847BC" w14:textId="46944E7D" w:rsidR="00CE404E" w:rsidRPr="00CB2C37" w:rsidRDefault="00CE404E" w:rsidP="00165725">
      <w:pPr>
        <w:pStyle w:val="Ttulo3"/>
      </w:pPr>
      <w:bookmarkStart w:id="103" w:name="_Toc233579521"/>
      <w:r w:rsidRPr="00CB2C37">
        <w:rPr>
          <w:rFonts w:eastAsia="Times New Roman"/>
        </w:rPr>
        <w:t>3.9.2. CONSENTIMIENTO INFORMADO</w:t>
      </w:r>
      <w:bookmarkEnd w:id="103"/>
    </w:p>
    <w:p w14:paraId="645EE004" w14:textId="77777777" w:rsidR="00F75FDA" w:rsidRPr="00F75FDA" w:rsidRDefault="00F75FDA" w:rsidP="00F75FDA">
      <w:pPr>
        <w:widowControl/>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La participación de expertos en las actividades de validación del framework será completamente voluntaria.</w:t>
      </w:r>
    </w:p>
    <w:p w14:paraId="26C4D95D" w14:textId="77777777" w:rsidR="00F75FDA" w:rsidRPr="00F75FDA" w:rsidRDefault="00F75FDA" w:rsidP="00F75FDA">
      <w:pPr>
        <w:widowControl/>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Antes de completar los cuestionarios o participar en entrevistas semiestructuradas, cada participante recibirá un documento de consentimiento informado en el cual se explicará claramente:</w:t>
      </w:r>
    </w:p>
    <w:p w14:paraId="68D38B71" w14:textId="77777777" w:rsidR="00F75FDA" w:rsidRPr="00F75FDA" w:rsidRDefault="00F75FDA" w:rsidP="009F5EDA">
      <w:pPr>
        <w:widowControl/>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El propósito y alcance de la investigación.</w:t>
      </w:r>
    </w:p>
    <w:p w14:paraId="169952E8" w14:textId="77777777" w:rsidR="00F75FDA" w:rsidRPr="00F75FDA" w:rsidRDefault="00F75FDA" w:rsidP="009F5EDA">
      <w:pPr>
        <w:widowControl/>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Los objetivos específicos de la validación.</w:t>
      </w:r>
    </w:p>
    <w:p w14:paraId="130E547E" w14:textId="77777777" w:rsidR="00F75FDA" w:rsidRPr="00F75FDA" w:rsidRDefault="00F75FDA" w:rsidP="009F5EDA">
      <w:pPr>
        <w:widowControl/>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El tipo de participación requerida.</w:t>
      </w:r>
    </w:p>
    <w:p w14:paraId="27CC20D2" w14:textId="77777777" w:rsidR="00F75FDA" w:rsidRPr="00F75FDA" w:rsidRDefault="00F75FDA" w:rsidP="009F5EDA">
      <w:pPr>
        <w:widowControl/>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La duración estimada de la actividad.</w:t>
      </w:r>
    </w:p>
    <w:p w14:paraId="5D13D0DC" w14:textId="77777777" w:rsidR="00F75FDA" w:rsidRPr="00F75FDA" w:rsidRDefault="00F75FDA" w:rsidP="009F5EDA">
      <w:pPr>
        <w:widowControl/>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El uso previsto de la información recopilada.</w:t>
      </w:r>
    </w:p>
    <w:p w14:paraId="5C406714" w14:textId="77777777" w:rsidR="00F75FDA" w:rsidRPr="00F75FDA" w:rsidRDefault="00F75FDA" w:rsidP="009F5EDA">
      <w:pPr>
        <w:widowControl/>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Las medidas de protección de la confidencialidad.</w:t>
      </w:r>
    </w:p>
    <w:p w14:paraId="2DBF5E55" w14:textId="77777777" w:rsidR="00F75FDA" w:rsidRPr="00F75FDA" w:rsidRDefault="00F75FDA" w:rsidP="009F5EDA">
      <w:pPr>
        <w:widowControl/>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Los riesgos y beneficios asociados a la participación.</w:t>
      </w:r>
    </w:p>
    <w:p w14:paraId="2192A438" w14:textId="77777777" w:rsidR="00F75FDA" w:rsidRPr="00F75FDA" w:rsidRDefault="00F75FDA" w:rsidP="009F5EDA">
      <w:pPr>
        <w:widowControl/>
        <w:numPr>
          <w:ilvl w:val="0"/>
          <w:numId w:val="25"/>
        </w:numPr>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El derecho a retirarse del estudio en cualquier momento sin consecuencias.</w:t>
      </w:r>
    </w:p>
    <w:p w14:paraId="11B2BACF" w14:textId="77777777" w:rsidR="00F75FDA" w:rsidRPr="00F75FDA" w:rsidRDefault="00F75FDA" w:rsidP="00F75FDA">
      <w:pPr>
        <w:widowControl/>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La aceptación del consentimiento informado constituirá un requisito previo para la participación en cualquiera de los instrumentos de investigación.</w:t>
      </w:r>
    </w:p>
    <w:p w14:paraId="4293DB97" w14:textId="251D3133" w:rsidR="00F75FDA" w:rsidRPr="00CB2C37" w:rsidRDefault="00F75FDA" w:rsidP="00F75FDA">
      <w:pPr>
        <w:widowControl/>
        <w:spacing w:before="100" w:beforeAutospacing="1" w:after="100" w:afterAutospacing="1" w:line="360" w:lineRule="auto"/>
        <w:jc w:val="both"/>
        <w:rPr>
          <w:rFonts w:ascii="Times New Roman" w:eastAsia="Times New Roman" w:hAnsi="Times New Roman" w:cs="Times New Roman"/>
          <w:sz w:val="24"/>
          <w:szCs w:val="24"/>
        </w:rPr>
      </w:pPr>
      <w:r w:rsidRPr="00F75FDA">
        <w:rPr>
          <w:rFonts w:ascii="Times New Roman" w:eastAsia="Times New Roman" w:hAnsi="Times New Roman" w:cs="Times New Roman"/>
          <w:sz w:val="24"/>
          <w:szCs w:val="24"/>
        </w:rPr>
        <w:t>Asimismo, se garantiza que las respuestas proporcionadas por los expertos sean utilizadas exclusivamente para fines académicos y que no sean compartidas con terceros ajenos al proceso investigativo.</w:t>
      </w:r>
    </w:p>
    <w:p w14:paraId="6CC4B8C8" w14:textId="6BF5461E" w:rsidR="00CE404E" w:rsidRPr="00CB2C37" w:rsidRDefault="00CE404E" w:rsidP="00165725">
      <w:pPr>
        <w:pStyle w:val="Ttulo3"/>
      </w:pPr>
      <w:bookmarkStart w:id="104" w:name="_Toc233579522"/>
      <w:r w:rsidRPr="00CB2C37">
        <w:rPr>
          <w:rFonts w:eastAsia="Times New Roman"/>
        </w:rPr>
        <w:t>3.9.3 ALMACENAMIENTO Y PROTECCIÓN DE DATOS</w:t>
      </w:r>
      <w:bookmarkEnd w:id="104"/>
    </w:p>
    <w:p w14:paraId="31B4652F" w14:textId="6CE5E0B7" w:rsidR="00F75FDA" w:rsidRPr="00CB2C37" w:rsidRDefault="00F75FDA" w:rsidP="00F75FDA">
      <w:pPr>
        <w:pStyle w:val="TextoPrincipal"/>
        <w:spacing w:line="360" w:lineRule="auto"/>
        <w:ind w:firstLine="0"/>
      </w:pPr>
      <w:r w:rsidRPr="00CB2C37">
        <w:t>Con el propósito de garantizar la confidencialidad, integridad y disponibilidad de la información recopilada, se implementarán controles de seguridad durante todo el ciclo de vida de los datos utilizados en la investigación, para educir el riesgo de pérdida, alteración, divulgación o acceso no autorizado a la información generada durante el estudio.</w:t>
      </w:r>
    </w:p>
    <w:p w14:paraId="3411D2F3" w14:textId="77777777" w:rsidR="00F75FDA" w:rsidRPr="00CB2C37" w:rsidRDefault="00F75FDA" w:rsidP="00F75FDA">
      <w:pPr>
        <w:pStyle w:val="TextoPrincipal"/>
        <w:ind w:firstLine="0"/>
      </w:pPr>
    </w:p>
    <w:p w14:paraId="7F12EFA3" w14:textId="000095A6" w:rsidR="007A01EE" w:rsidRPr="00CB2C37" w:rsidRDefault="00CE404E" w:rsidP="00165725">
      <w:pPr>
        <w:pStyle w:val="Ttulo3"/>
        <w:rPr>
          <w:rFonts w:eastAsia="Times New Roman"/>
        </w:rPr>
      </w:pPr>
      <w:bookmarkStart w:id="105" w:name="_Toc233579523"/>
      <w:r w:rsidRPr="00CB2C37">
        <w:rPr>
          <w:rFonts w:eastAsia="Times New Roman"/>
        </w:rPr>
        <w:lastRenderedPageBreak/>
        <w:t>3.9.</w:t>
      </w:r>
      <w:r w:rsidR="00F75FDA" w:rsidRPr="00CB2C37">
        <w:t>4</w:t>
      </w:r>
      <w:r w:rsidRPr="00CB2C37">
        <w:rPr>
          <w:rFonts w:eastAsia="Times New Roman"/>
        </w:rPr>
        <w:t>. USO DE HERRAMIENTAS</w:t>
      </w:r>
      <w:bookmarkEnd w:id="105"/>
    </w:p>
    <w:p w14:paraId="6A06E30F" w14:textId="0B6D674A" w:rsidR="00F75FDA" w:rsidRPr="00CB2C37" w:rsidRDefault="00F75FDA" w:rsidP="00F75FDA">
      <w:pPr>
        <w:pStyle w:val="isselectedend"/>
        <w:spacing w:line="360" w:lineRule="auto"/>
        <w:jc w:val="both"/>
      </w:pPr>
      <w:r w:rsidRPr="00CB2C37">
        <w:t xml:space="preserve">La gestión de la información y de los artefactos generados durante el proyecto </w:t>
      </w:r>
      <w:r w:rsidR="00C94553" w:rsidRPr="00CB2C37">
        <w:t xml:space="preserve">se basa en los </w:t>
      </w:r>
      <w:r w:rsidRPr="00CB2C37">
        <w:t>principios de gobernanza orientados a garantizar la trazabilidad, integridad y reproducibilidad de la investigación.</w:t>
      </w:r>
    </w:p>
    <w:p w14:paraId="25419D54" w14:textId="7F96CBDB" w:rsidR="00F75FDA" w:rsidRPr="00CB2C37" w:rsidRDefault="00F75FDA" w:rsidP="00F75FDA">
      <w:pPr>
        <w:pStyle w:val="NormalWeb"/>
        <w:spacing w:line="360" w:lineRule="auto"/>
        <w:jc w:val="both"/>
      </w:pPr>
      <w:r w:rsidRPr="00CB2C37">
        <w:t>Para ello se utiliza</w:t>
      </w:r>
      <w:r w:rsidR="00C94553" w:rsidRPr="00CB2C37">
        <w:t xml:space="preserve"> </w:t>
      </w:r>
      <w:r w:rsidRPr="00CB2C37">
        <w:t>herramientas tecnológicas que faciliten la administración de documentos, referencias bibliográficas, control de versiones y seguimiento de actividades.</w:t>
      </w:r>
    </w:p>
    <w:tbl>
      <w:tblPr>
        <w:tblStyle w:val="Tablaconcuadrcula"/>
        <w:tblW w:w="10348" w:type="dxa"/>
        <w:tblLook w:val="04A0" w:firstRow="1" w:lastRow="0" w:firstColumn="1" w:lastColumn="0" w:noHBand="0" w:noVBand="1"/>
      </w:tblPr>
      <w:tblGrid>
        <w:gridCol w:w="1540"/>
        <w:gridCol w:w="8808"/>
      </w:tblGrid>
      <w:tr w:rsidR="00F75FDA" w:rsidRPr="00F75FDA" w14:paraId="2E2719AA" w14:textId="77777777" w:rsidTr="00C94553">
        <w:trPr>
          <w:trHeight w:val="290"/>
        </w:trPr>
        <w:tc>
          <w:tcPr>
            <w:tcW w:w="1540" w:type="dxa"/>
            <w:hideMark/>
          </w:tcPr>
          <w:p w14:paraId="062851D7" w14:textId="77777777" w:rsidR="00F75FDA" w:rsidRPr="00F75FDA" w:rsidRDefault="00F75FDA" w:rsidP="00F75FDA">
            <w:pPr>
              <w:widowControl/>
              <w:jc w:val="center"/>
              <w:rPr>
                <w:rFonts w:ascii="Times New Roman" w:eastAsia="Times New Roman" w:hAnsi="Times New Roman" w:cs="Times New Roman"/>
                <w:b/>
                <w:bCs/>
                <w:color w:val="000000"/>
              </w:rPr>
            </w:pPr>
            <w:r w:rsidRPr="00F75FDA">
              <w:rPr>
                <w:rFonts w:ascii="Times New Roman" w:eastAsia="Times New Roman" w:hAnsi="Times New Roman" w:cs="Times New Roman"/>
                <w:b/>
                <w:bCs/>
                <w:color w:val="000000"/>
              </w:rPr>
              <w:t>Herramienta</w:t>
            </w:r>
          </w:p>
        </w:tc>
        <w:tc>
          <w:tcPr>
            <w:tcW w:w="8808" w:type="dxa"/>
            <w:hideMark/>
          </w:tcPr>
          <w:p w14:paraId="53D85AFA" w14:textId="77777777" w:rsidR="00F75FDA" w:rsidRPr="00F75FDA" w:rsidRDefault="00F75FDA" w:rsidP="00F75FDA">
            <w:pPr>
              <w:widowControl/>
              <w:jc w:val="center"/>
              <w:rPr>
                <w:rFonts w:ascii="Times New Roman" w:eastAsia="Times New Roman" w:hAnsi="Times New Roman" w:cs="Times New Roman"/>
                <w:b/>
                <w:bCs/>
                <w:color w:val="000000"/>
              </w:rPr>
            </w:pPr>
            <w:r w:rsidRPr="00F75FDA">
              <w:rPr>
                <w:rFonts w:ascii="Times New Roman" w:eastAsia="Times New Roman" w:hAnsi="Times New Roman" w:cs="Times New Roman"/>
                <w:b/>
                <w:bCs/>
                <w:color w:val="000000"/>
              </w:rPr>
              <w:t>Propósito dentro de la investigación</w:t>
            </w:r>
          </w:p>
        </w:tc>
      </w:tr>
      <w:tr w:rsidR="00F75FDA" w:rsidRPr="00F75FDA" w14:paraId="48D37F26" w14:textId="77777777" w:rsidTr="00C94553">
        <w:trPr>
          <w:trHeight w:val="580"/>
        </w:trPr>
        <w:tc>
          <w:tcPr>
            <w:tcW w:w="1540" w:type="dxa"/>
            <w:hideMark/>
          </w:tcPr>
          <w:p w14:paraId="2D10575D"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Microsoft Word</w:t>
            </w:r>
          </w:p>
        </w:tc>
        <w:tc>
          <w:tcPr>
            <w:tcW w:w="8808" w:type="dxa"/>
            <w:hideMark/>
          </w:tcPr>
          <w:p w14:paraId="66F464FF"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Elaboración y edición del documento de tesis utilizando la plantilla institucional de UNITEC.</w:t>
            </w:r>
          </w:p>
        </w:tc>
      </w:tr>
      <w:tr w:rsidR="00F75FDA" w:rsidRPr="00F75FDA" w14:paraId="077B0A3F" w14:textId="77777777" w:rsidTr="00C94553">
        <w:trPr>
          <w:trHeight w:val="870"/>
        </w:trPr>
        <w:tc>
          <w:tcPr>
            <w:tcW w:w="1540" w:type="dxa"/>
            <w:hideMark/>
          </w:tcPr>
          <w:p w14:paraId="74C1BFF3"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Zotero</w:t>
            </w:r>
          </w:p>
        </w:tc>
        <w:tc>
          <w:tcPr>
            <w:tcW w:w="8808" w:type="dxa"/>
            <w:hideMark/>
          </w:tcPr>
          <w:p w14:paraId="47EDC3BD" w14:textId="5CC0008A"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Gestión de referencias bibliográficas y generación automática de citas y referencias conforme a la norma APA7</w:t>
            </w:r>
            <w:r w:rsidR="00594DA9">
              <w:rPr>
                <w:rFonts w:ascii="Times New Roman" w:eastAsia="Times New Roman" w:hAnsi="Times New Roman" w:cs="Times New Roman"/>
                <w:color w:val="000000"/>
              </w:rPr>
              <w:t>.</w:t>
            </w:r>
          </w:p>
        </w:tc>
      </w:tr>
      <w:tr w:rsidR="00F75FDA" w:rsidRPr="00F75FDA" w14:paraId="21A47F5A" w14:textId="77777777" w:rsidTr="00C94553">
        <w:trPr>
          <w:trHeight w:val="580"/>
        </w:trPr>
        <w:tc>
          <w:tcPr>
            <w:tcW w:w="1540" w:type="dxa"/>
            <w:hideMark/>
          </w:tcPr>
          <w:p w14:paraId="1644CB89"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Jira</w:t>
            </w:r>
          </w:p>
        </w:tc>
        <w:tc>
          <w:tcPr>
            <w:tcW w:w="8808" w:type="dxa"/>
            <w:hideMark/>
          </w:tcPr>
          <w:p w14:paraId="68410688"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Planificación, seguimiento y control de actividades y entregables del proyecto de investigación.</w:t>
            </w:r>
          </w:p>
        </w:tc>
      </w:tr>
      <w:tr w:rsidR="00F75FDA" w:rsidRPr="00F75FDA" w14:paraId="7079EDA5" w14:textId="77777777" w:rsidTr="00C94553">
        <w:trPr>
          <w:trHeight w:val="870"/>
        </w:trPr>
        <w:tc>
          <w:tcPr>
            <w:tcW w:w="1540" w:type="dxa"/>
            <w:hideMark/>
          </w:tcPr>
          <w:p w14:paraId="3EB66168"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GitHub</w:t>
            </w:r>
          </w:p>
        </w:tc>
        <w:tc>
          <w:tcPr>
            <w:tcW w:w="8808" w:type="dxa"/>
            <w:hideMark/>
          </w:tcPr>
          <w:p w14:paraId="75C3B815"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Gestión de versiones de documentos, artefactos metodológicos, matrices de trabajo y componentes del framework.</w:t>
            </w:r>
          </w:p>
        </w:tc>
      </w:tr>
      <w:tr w:rsidR="00F75FDA" w:rsidRPr="00F75FDA" w14:paraId="2F5236BA" w14:textId="77777777" w:rsidTr="00C94553">
        <w:trPr>
          <w:trHeight w:val="870"/>
        </w:trPr>
        <w:tc>
          <w:tcPr>
            <w:tcW w:w="1540" w:type="dxa"/>
            <w:hideMark/>
          </w:tcPr>
          <w:p w14:paraId="109EC210"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Miro</w:t>
            </w:r>
          </w:p>
        </w:tc>
        <w:tc>
          <w:tcPr>
            <w:tcW w:w="8808" w:type="dxa"/>
            <w:hideMark/>
          </w:tcPr>
          <w:p w14:paraId="3587A1AD" w14:textId="77777777" w:rsidR="00F75FDA" w:rsidRPr="00F75FDA" w:rsidRDefault="00F75FDA" w:rsidP="00F75FDA">
            <w:pPr>
              <w:widowControl/>
              <w:rPr>
                <w:rFonts w:ascii="Times New Roman" w:eastAsia="Times New Roman" w:hAnsi="Times New Roman" w:cs="Times New Roman"/>
                <w:color w:val="000000"/>
              </w:rPr>
            </w:pPr>
            <w:r w:rsidRPr="00F75FDA">
              <w:rPr>
                <w:rFonts w:ascii="Times New Roman" w:eastAsia="Times New Roman" w:hAnsi="Times New Roman" w:cs="Times New Roman"/>
                <w:color w:val="000000"/>
              </w:rPr>
              <w:t>Diseño de diagramas metodológicos, arquitectura del framework, mapas conceptuales y visualización de procesos.</w:t>
            </w:r>
          </w:p>
        </w:tc>
      </w:tr>
    </w:tbl>
    <w:p w14:paraId="35DEF65C" w14:textId="77777777" w:rsidR="00CB2C37" w:rsidRDefault="00CB2C37" w:rsidP="00C94553">
      <w:pPr>
        <w:pStyle w:val="TextoPrincipal"/>
        <w:spacing w:line="360" w:lineRule="auto"/>
        <w:ind w:firstLine="0"/>
      </w:pPr>
    </w:p>
    <w:p w14:paraId="6F34255A" w14:textId="5DDE57E6" w:rsidR="007A01EE" w:rsidRPr="00CB2C37" w:rsidRDefault="00C94553" w:rsidP="00C94553">
      <w:pPr>
        <w:pStyle w:val="TextoPrincipal"/>
        <w:spacing w:line="360" w:lineRule="auto"/>
        <w:ind w:firstLine="0"/>
      </w:pPr>
      <w:r w:rsidRPr="00CB2C37">
        <w:t>La utilización de estas herramientas contribuye a mantener la trazabilidad de las decisiones metodológicas adoptadas durante la investigación y favorecer la reproducibilidad del proceso de diseño y validación del framework propuesto.</w:t>
      </w:r>
    </w:p>
    <w:p w14:paraId="62CE5C6F" w14:textId="7D69B2C6" w:rsidR="004A1BCA" w:rsidRPr="00CB2C37" w:rsidRDefault="004A1BCA" w:rsidP="00165725">
      <w:pPr>
        <w:widowControl/>
        <w:spacing w:after="160" w:line="259" w:lineRule="auto"/>
        <w:rPr>
          <w:rFonts w:ascii="Times New Roman" w:hAnsi="Times New Roman" w:cs="Times New Roman"/>
          <w:sz w:val="24"/>
          <w:szCs w:val="24"/>
        </w:rPr>
      </w:pPr>
    </w:p>
    <w:p w14:paraId="7B5A2B4C" w14:textId="7633A023" w:rsidR="004A1BCA" w:rsidRPr="00CB2C37" w:rsidRDefault="004A1BCA" w:rsidP="00BE5FBB">
      <w:pPr>
        <w:pStyle w:val="TextoPrincipal"/>
        <w:spacing w:line="360" w:lineRule="auto"/>
        <w:ind w:firstLine="0"/>
      </w:pPr>
    </w:p>
    <w:p w14:paraId="359365A9" w14:textId="72AFE37A" w:rsidR="00BE5FBB" w:rsidRPr="00CB2C37" w:rsidRDefault="00BE5FBB" w:rsidP="00BE5FBB">
      <w:pPr>
        <w:pStyle w:val="TextoPrincipal"/>
        <w:spacing w:line="360" w:lineRule="auto"/>
        <w:ind w:firstLine="0"/>
      </w:pPr>
    </w:p>
    <w:p w14:paraId="60B6AC6A" w14:textId="459DFF2A" w:rsidR="00BE5FBB" w:rsidRDefault="00BE5FBB" w:rsidP="00BE5FBB">
      <w:pPr>
        <w:pStyle w:val="TextoPrincipal"/>
        <w:spacing w:line="360" w:lineRule="auto"/>
        <w:ind w:firstLine="0"/>
      </w:pPr>
    </w:p>
    <w:p w14:paraId="5952BCA2" w14:textId="561B6C8A" w:rsidR="00CB2C37" w:rsidRDefault="00CB2C37" w:rsidP="00BE5FBB">
      <w:pPr>
        <w:pStyle w:val="TextoPrincipal"/>
        <w:spacing w:line="360" w:lineRule="auto"/>
        <w:ind w:firstLine="0"/>
      </w:pPr>
    </w:p>
    <w:p w14:paraId="751FD43A" w14:textId="77777777" w:rsidR="00CB2C37" w:rsidRPr="00CB2C37" w:rsidRDefault="00CB2C37" w:rsidP="00BE5FBB">
      <w:pPr>
        <w:pStyle w:val="TextoPrincipal"/>
        <w:spacing w:line="360" w:lineRule="auto"/>
        <w:ind w:firstLine="0"/>
      </w:pPr>
    </w:p>
    <w:p w14:paraId="461F0E01" w14:textId="77777777" w:rsidR="00BE5FBB" w:rsidRPr="00CB2C37" w:rsidRDefault="00BE5FBB" w:rsidP="00BE5FBB">
      <w:pPr>
        <w:pStyle w:val="TextoPrincipal"/>
        <w:spacing w:line="360" w:lineRule="auto"/>
        <w:ind w:firstLine="0"/>
      </w:pPr>
    </w:p>
    <w:p w14:paraId="30FCA3C4" w14:textId="755E0FA0" w:rsidR="00640979" w:rsidRPr="00CB2C37" w:rsidRDefault="00640979" w:rsidP="00640979">
      <w:pPr>
        <w:pStyle w:val="Ttulo1"/>
      </w:pPr>
      <w:bookmarkStart w:id="106" w:name="_Toc474331204"/>
      <w:bookmarkStart w:id="107" w:name="_Toc474331407"/>
      <w:bookmarkStart w:id="108" w:name="_Toc132615489"/>
      <w:bookmarkStart w:id="109" w:name="_Toc233579524"/>
      <w:r w:rsidRPr="00CB2C37">
        <w:lastRenderedPageBreak/>
        <w:t>REFERENCIAS BIBLIOGRÁFICAS</w:t>
      </w:r>
      <w:bookmarkEnd w:id="106"/>
      <w:bookmarkEnd w:id="107"/>
      <w:bookmarkEnd w:id="108"/>
      <w:bookmarkEnd w:id="109"/>
    </w:p>
    <w:p w14:paraId="22AE55A6" w14:textId="77777777" w:rsidR="003B0264" w:rsidRPr="00CB2C37" w:rsidRDefault="003B0264" w:rsidP="003B0264">
      <w:pPr>
        <w:pStyle w:val="Textoindependiente"/>
        <w:jc w:val="both"/>
        <w:rPr>
          <w:rFonts w:cs="Times New Roman"/>
        </w:rPr>
      </w:pPr>
    </w:p>
    <w:p w14:paraId="1518747C" w14:textId="50523F25" w:rsidR="003B0264" w:rsidRPr="00AB6E7E" w:rsidRDefault="003B0264" w:rsidP="009F5EDA">
      <w:pPr>
        <w:pStyle w:val="Textoindependiente"/>
        <w:numPr>
          <w:ilvl w:val="0"/>
          <w:numId w:val="4"/>
        </w:numPr>
        <w:jc w:val="both"/>
        <w:rPr>
          <w:rFonts w:cs="Times New Roman"/>
          <w:lang w:val="en-US"/>
        </w:rPr>
      </w:pPr>
      <w:r w:rsidRPr="00CB2C37">
        <w:rPr>
          <w:rFonts w:cs="Times New Roman"/>
        </w:rPr>
        <w:t xml:space="preserve">Banco Interamericano de Desarrollo (BID), &amp; Organización de los Estados Americanos (OEA). </w:t>
      </w:r>
      <w:r w:rsidRPr="00B83C29">
        <w:rPr>
          <w:rFonts w:cs="Times New Roman"/>
          <w:lang w:val="en-US"/>
        </w:rPr>
        <w:t xml:space="preserve">(2025). 2025 cybersecurity report: Vulnerability and maturity challenges to bridging the gaps in Latin America and the Caribbean. </w:t>
      </w:r>
      <w:r w:rsidRPr="00AB6E7E">
        <w:rPr>
          <w:rFonts w:cs="Times New Roman"/>
          <w:lang w:val="en-US"/>
        </w:rPr>
        <w:t>Banco Interamericano de Desarrollo. https://publications.iadb.org</w:t>
      </w:r>
    </w:p>
    <w:p w14:paraId="66396ED8" w14:textId="77777777" w:rsidR="003B0264" w:rsidRPr="00AB6E7E" w:rsidRDefault="003B0264" w:rsidP="003B0264">
      <w:pPr>
        <w:pStyle w:val="Textoindependiente"/>
        <w:ind w:left="720" w:firstLine="0"/>
        <w:jc w:val="both"/>
        <w:rPr>
          <w:rFonts w:cs="Times New Roman"/>
          <w:lang w:val="en-US"/>
        </w:rPr>
      </w:pPr>
    </w:p>
    <w:p w14:paraId="445E3E58" w14:textId="791C5E52" w:rsidR="003B0264" w:rsidRPr="00CB2C37" w:rsidRDefault="003B0264" w:rsidP="009F5EDA">
      <w:pPr>
        <w:pStyle w:val="Textoindependiente"/>
        <w:numPr>
          <w:ilvl w:val="0"/>
          <w:numId w:val="4"/>
        </w:numPr>
        <w:jc w:val="both"/>
        <w:rPr>
          <w:rFonts w:cs="Times New Roman"/>
        </w:rPr>
      </w:pPr>
      <w:r w:rsidRPr="00CB2C37">
        <w:rPr>
          <w:rFonts w:cs="Times New Roman"/>
        </w:rPr>
        <w:t>Comisión Nacional de Bancos y Seguros. (2021). Normas para la gestión del riesgo tecnológico. Comisión Nacional de Bancos y Seguros, Honduras.</w:t>
      </w:r>
    </w:p>
    <w:p w14:paraId="6E8A82B1" w14:textId="77777777" w:rsidR="003B0264" w:rsidRPr="00CB2C37" w:rsidRDefault="003B0264" w:rsidP="003B0264">
      <w:pPr>
        <w:pStyle w:val="Textoindependiente"/>
        <w:ind w:left="720" w:firstLine="0"/>
        <w:jc w:val="both"/>
        <w:rPr>
          <w:rFonts w:cs="Times New Roman"/>
        </w:rPr>
      </w:pPr>
    </w:p>
    <w:p w14:paraId="52C4C081" w14:textId="5DF2BFE2" w:rsidR="003B0264" w:rsidRPr="00CB2C37" w:rsidRDefault="003B0264" w:rsidP="009F5EDA">
      <w:pPr>
        <w:pStyle w:val="Textoindependiente"/>
        <w:numPr>
          <w:ilvl w:val="0"/>
          <w:numId w:val="4"/>
        </w:numPr>
        <w:jc w:val="both"/>
        <w:rPr>
          <w:rFonts w:cs="Times New Roman"/>
        </w:rPr>
      </w:pPr>
      <w:r w:rsidRPr="00CB2C37">
        <w:rPr>
          <w:rFonts w:cs="Times New Roman"/>
        </w:rPr>
        <w:t>Comisión Nacional de Bancos y Seguros. (2022). Normas para la gestión de la seguridad de la información y ciberseguridad en las instituciones supervisadas. Comisión Nacional de Bancos y Seguros, Honduras.</w:t>
      </w:r>
    </w:p>
    <w:p w14:paraId="6119E69C" w14:textId="77777777" w:rsidR="003B0264" w:rsidRPr="00CB2C37" w:rsidRDefault="003B0264" w:rsidP="003B0264">
      <w:pPr>
        <w:pStyle w:val="Textoindependiente"/>
        <w:ind w:left="720" w:firstLine="0"/>
        <w:jc w:val="both"/>
        <w:rPr>
          <w:rFonts w:cs="Times New Roman"/>
        </w:rPr>
      </w:pPr>
    </w:p>
    <w:p w14:paraId="39B0CF08" w14:textId="670AF46B" w:rsidR="003B0264" w:rsidRPr="00B83C29" w:rsidRDefault="003B0264" w:rsidP="009F5EDA">
      <w:pPr>
        <w:pStyle w:val="Textoindependiente"/>
        <w:numPr>
          <w:ilvl w:val="0"/>
          <w:numId w:val="4"/>
        </w:numPr>
        <w:jc w:val="both"/>
        <w:rPr>
          <w:rFonts w:cs="Times New Roman"/>
          <w:lang w:val="en-US"/>
        </w:rPr>
      </w:pPr>
      <w:r w:rsidRPr="00B83C29">
        <w:rPr>
          <w:rFonts w:cs="Times New Roman"/>
          <w:lang w:val="en-US"/>
        </w:rPr>
        <w:t>Drivas, G., Chouliaras, N., &amp; Kampanakis, P. (2020). A NIS directive compliant cybersecurity maturity assessment framework. arXiv. https://arxiv.org/abs/2004.10411</w:t>
      </w:r>
    </w:p>
    <w:p w14:paraId="4F033002" w14:textId="77777777" w:rsidR="003B0264" w:rsidRPr="00B83C29" w:rsidRDefault="003B0264" w:rsidP="003B0264">
      <w:pPr>
        <w:pStyle w:val="Textoindependiente"/>
        <w:ind w:left="720" w:firstLine="0"/>
        <w:jc w:val="both"/>
        <w:rPr>
          <w:rFonts w:cs="Times New Roman"/>
          <w:lang w:val="en-US"/>
        </w:rPr>
      </w:pPr>
    </w:p>
    <w:p w14:paraId="4855AF38" w14:textId="49F80E61" w:rsidR="003B0264" w:rsidRPr="00B83C29" w:rsidRDefault="003B0264" w:rsidP="009F5EDA">
      <w:pPr>
        <w:pStyle w:val="Textoindependiente"/>
        <w:numPr>
          <w:ilvl w:val="0"/>
          <w:numId w:val="4"/>
        </w:numPr>
        <w:jc w:val="both"/>
        <w:rPr>
          <w:rFonts w:cs="Times New Roman"/>
          <w:lang w:val="en-US"/>
        </w:rPr>
      </w:pPr>
      <w:r w:rsidRPr="00B83C29">
        <w:rPr>
          <w:rFonts w:cs="Times New Roman"/>
          <w:lang w:val="en-US"/>
        </w:rPr>
        <w:t>European Parliament and Council of the European Union. (2022). Regulation (EU) 2022/2554 of the European Parliament and of the Council of 14 December 2022 on digital operational resilience for the financial sector and amending Regulations (EC) No 1060/2009, (EU) No 648/2012, (EU) No 600/2014, (EU) No 909/2014 and (EU) 2016/1011 (Digital Operational Resilience Act – DORA). Official Journal of the European Union. https://eur-lex.europa.eu</w:t>
      </w:r>
    </w:p>
    <w:p w14:paraId="1A2FBFCD" w14:textId="77777777" w:rsidR="003B0264" w:rsidRPr="00B83C29" w:rsidRDefault="003B0264" w:rsidP="003B0264">
      <w:pPr>
        <w:pStyle w:val="Textoindependiente"/>
        <w:ind w:left="720" w:firstLine="0"/>
        <w:jc w:val="both"/>
        <w:rPr>
          <w:rFonts w:cs="Times New Roman"/>
          <w:lang w:val="en-US"/>
        </w:rPr>
      </w:pPr>
    </w:p>
    <w:p w14:paraId="34DDE7C0" w14:textId="2FEFC1DB" w:rsidR="003B0264" w:rsidRPr="00CB2C37" w:rsidRDefault="003B0264" w:rsidP="009F5EDA">
      <w:pPr>
        <w:pStyle w:val="Textoindependiente"/>
        <w:numPr>
          <w:ilvl w:val="0"/>
          <w:numId w:val="4"/>
        </w:numPr>
        <w:jc w:val="both"/>
        <w:rPr>
          <w:rFonts w:cs="Times New Roman"/>
        </w:rPr>
      </w:pPr>
      <w:r w:rsidRPr="00B83C29">
        <w:rPr>
          <w:rFonts w:cs="Times New Roman"/>
          <w:lang w:val="en-US"/>
        </w:rPr>
        <w:t xml:space="preserve">International Organization for Standardization. (2022). ISO/IEC 27001:2022 information security, cybersecurity and privacy protection—Information security management systems—Requirements. </w:t>
      </w:r>
      <w:r w:rsidRPr="00CB2C37">
        <w:rPr>
          <w:rFonts w:cs="Times New Roman"/>
        </w:rPr>
        <w:t>ISO.</w:t>
      </w:r>
    </w:p>
    <w:p w14:paraId="40108725" w14:textId="77777777" w:rsidR="003B0264" w:rsidRPr="00CB2C37" w:rsidRDefault="003B0264" w:rsidP="003B0264">
      <w:pPr>
        <w:pStyle w:val="Textoindependiente"/>
        <w:ind w:left="720" w:firstLine="0"/>
        <w:jc w:val="both"/>
        <w:rPr>
          <w:rFonts w:cs="Times New Roman"/>
        </w:rPr>
      </w:pPr>
    </w:p>
    <w:p w14:paraId="551D5A7A" w14:textId="65EAA190" w:rsidR="003B0264" w:rsidRPr="00AB6E7E" w:rsidRDefault="003B0264" w:rsidP="009F5EDA">
      <w:pPr>
        <w:pStyle w:val="Textoindependiente"/>
        <w:numPr>
          <w:ilvl w:val="0"/>
          <w:numId w:val="4"/>
        </w:numPr>
        <w:jc w:val="both"/>
        <w:rPr>
          <w:rFonts w:cs="Times New Roman"/>
          <w:lang w:val="en-US"/>
        </w:rPr>
      </w:pPr>
      <w:r w:rsidRPr="00B83C29">
        <w:rPr>
          <w:rFonts w:cs="Times New Roman"/>
          <w:lang w:val="en-US"/>
        </w:rPr>
        <w:t xml:space="preserve">ISACA. (2019). COBIT 2019 framework: Governance and management objectives. </w:t>
      </w:r>
      <w:r w:rsidRPr="00AB6E7E">
        <w:rPr>
          <w:rFonts w:cs="Times New Roman"/>
          <w:lang w:val="en-US"/>
        </w:rPr>
        <w:t>ISACA.</w:t>
      </w:r>
    </w:p>
    <w:p w14:paraId="6224D176" w14:textId="77777777" w:rsidR="003B0264" w:rsidRPr="00AB6E7E" w:rsidRDefault="003B0264" w:rsidP="003B0264">
      <w:pPr>
        <w:pStyle w:val="Textoindependiente"/>
        <w:ind w:left="720" w:firstLine="0"/>
        <w:jc w:val="both"/>
        <w:rPr>
          <w:rFonts w:cs="Times New Roman"/>
          <w:lang w:val="en-US"/>
        </w:rPr>
      </w:pPr>
    </w:p>
    <w:p w14:paraId="39847F39" w14:textId="701DA76A" w:rsidR="003B0264" w:rsidRPr="00B83C29" w:rsidRDefault="003B0264" w:rsidP="009F5EDA">
      <w:pPr>
        <w:pStyle w:val="Textoindependiente"/>
        <w:numPr>
          <w:ilvl w:val="0"/>
          <w:numId w:val="4"/>
        </w:numPr>
        <w:jc w:val="both"/>
        <w:rPr>
          <w:rFonts w:cs="Times New Roman"/>
          <w:lang w:val="en-US"/>
        </w:rPr>
      </w:pPr>
      <w:r w:rsidRPr="00C07C8F">
        <w:rPr>
          <w:rFonts w:cs="Times New Roman"/>
          <w:lang w:val="en-US"/>
        </w:rPr>
        <w:t xml:space="preserve">Javaheri, D., Fahmideh, M., Chizari, H., Lalbakhsh, P., &amp; Hur, J. (2023). </w:t>
      </w:r>
      <w:r w:rsidRPr="00B83C29">
        <w:rPr>
          <w:rFonts w:cs="Times New Roman"/>
          <w:lang w:val="en-US"/>
        </w:rPr>
        <w:t>Cybersecurity threats in FinTech: A systematic review. arXiv. https://arxiv.org/abs/2312.01752</w:t>
      </w:r>
    </w:p>
    <w:p w14:paraId="2B118201" w14:textId="77777777" w:rsidR="003B0264" w:rsidRPr="00B83C29" w:rsidRDefault="003B0264" w:rsidP="003B0264">
      <w:pPr>
        <w:pStyle w:val="Textoindependiente"/>
        <w:ind w:left="720" w:firstLine="0"/>
        <w:jc w:val="both"/>
        <w:rPr>
          <w:rFonts w:cs="Times New Roman"/>
          <w:lang w:val="en-US"/>
        </w:rPr>
      </w:pPr>
    </w:p>
    <w:p w14:paraId="59B5211A" w14:textId="185EE8E8" w:rsidR="003B0264" w:rsidRPr="00B83C29" w:rsidRDefault="003B0264" w:rsidP="009F5EDA">
      <w:pPr>
        <w:pStyle w:val="Textoindependiente"/>
        <w:numPr>
          <w:ilvl w:val="0"/>
          <w:numId w:val="4"/>
        </w:numPr>
        <w:jc w:val="both"/>
        <w:rPr>
          <w:rFonts w:cs="Times New Roman"/>
          <w:lang w:val="en-US"/>
        </w:rPr>
      </w:pPr>
      <w:r w:rsidRPr="00B83C29">
        <w:rPr>
          <w:rFonts w:cs="Times New Roman"/>
          <w:lang w:val="en-US"/>
        </w:rPr>
        <w:t xml:space="preserve">Liyanage, M., Gür, G., </w:t>
      </w:r>
      <w:proofErr w:type="spellStart"/>
      <w:r w:rsidRPr="00B83C29">
        <w:rPr>
          <w:rFonts w:cs="Times New Roman"/>
          <w:lang w:val="en-US"/>
        </w:rPr>
        <w:t>Ylianttila</w:t>
      </w:r>
      <w:proofErr w:type="spellEnd"/>
      <w:r w:rsidRPr="00B83C29">
        <w:rPr>
          <w:rFonts w:cs="Times New Roman"/>
          <w:lang w:val="en-US"/>
        </w:rPr>
        <w:t xml:space="preserve">, M., Kantola, R., &amp; Ahmed, I. (2024). </w:t>
      </w:r>
      <w:proofErr w:type="spellStart"/>
      <w:r w:rsidRPr="00B83C29">
        <w:rPr>
          <w:rFonts w:cs="Times New Roman"/>
          <w:lang w:val="en-US"/>
        </w:rPr>
        <w:t>SoK</w:t>
      </w:r>
      <w:proofErr w:type="spellEnd"/>
      <w:r w:rsidRPr="00B83C29">
        <w:rPr>
          <w:rFonts w:cs="Times New Roman"/>
          <w:lang w:val="en-US"/>
        </w:rPr>
        <w:t>: Identifying limitations and bridging gaps of cybersecurity capability maturity models (CCMMs). arXiv. https://arxiv.org/abs/2408.16140</w:t>
      </w:r>
    </w:p>
    <w:p w14:paraId="14C3B9E4" w14:textId="77777777" w:rsidR="003B0264" w:rsidRPr="00B83C29" w:rsidRDefault="003B0264" w:rsidP="003B0264">
      <w:pPr>
        <w:pStyle w:val="Textoindependiente"/>
        <w:ind w:left="720" w:firstLine="0"/>
        <w:jc w:val="both"/>
        <w:rPr>
          <w:rFonts w:cs="Times New Roman"/>
          <w:lang w:val="en-US"/>
        </w:rPr>
      </w:pPr>
    </w:p>
    <w:p w14:paraId="33BF1255" w14:textId="5733D53A" w:rsidR="003B0264" w:rsidRPr="00B83C29" w:rsidRDefault="003B0264" w:rsidP="009F5EDA">
      <w:pPr>
        <w:pStyle w:val="Textoindependiente"/>
        <w:numPr>
          <w:ilvl w:val="0"/>
          <w:numId w:val="4"/>
        </w:numPr>
        <w:jc w:val="both"/>
        <w:rPr>
          <w:rFonts w:cs="Times New Roman"/>
          <w:lang w:val="en-US"/>
        </w:rPr>
      </w:pPr>
      <w:r w:rsidRPr="00B83C29">
        <w:rPr>
          <w:rFonts w:cs="Times New Roman"/>
          <w:lang w:val="en-US"/>
        </w:rPr>
        <w:t>National Institute of Standards and Technology. (2024). Cybersecurity framework (CSF) 2.0. U.S. Department of Commerce. https://www.nist.gov/cyberframework</w:t>
      </w:r>
    </w:p>
    <w:p w14:paraId="442F0AB0" w14:textId="77777777" w:rsidR="003B0264" w:rsidRPr="00B83C29" w:rsidRDefault="003B0264" w:rsidP="003B0264">
      <w:pPr>
        <w:pStyle w:val="Textoindependiente"/>
        <w:ind w:left="720" w:firstLine="0"/>
        <w:jc w:val="both"/>
        <w:rPr>
          <w:rFonts w:cs="Times New Roman"/>
          <w:lang w:val="en-US"/>
        </w:rPr>
      </w:pPr>
    </w:p>
    <w:p w14:paraId="5BB9EA89" w14:textId="7175230A" w:rsidR="003B0264" w:rsidRPr="00C65453" w:rsidRDefault="003B0264" w:rsidP="009F5EDA">
      <w:pPr>
        <w:pStyle w:val="Textoindependiente"/>
        <w:numPr>
          <w:ilvl w:val="0"/>
          <w:numId w:val="4"/>
        </w:numPr>
        <w:jc w:val="both"/>
        <w:rPr>
          <w:rFonts w:cs="Times New Roman"/>
          <w:lang w:val="en-US"/>
        </w:rPr>
      </w:pPr>
      <w:r w:rsidRPr="00B83C29">
        <w:rPr>
          <w:rFonts w:cs="Times New Roman"/>
          <w:lang w:val="en-US"/>
        </w:rPr>
        <w:t xml:space="preserve">Neumannová, K., </w:t>
      </w:r>
      <w:proofErr w:type="spellStart"/>
      <w:r w:rsidRPr="00B83C29">
        <w:rPr>
          <w:rFonts w:cs="Times New Roman"/>
          <w:lang w:val="en-US"/>
        </w:rPr>
        <w:t>Bernroider</w:t>
      </w:r>
      <w:proofErr w:type="spellEnd"/>
      <w:r w:rsidRPr="00B83C29">
        <w:rPr>
          <w:rFonts w:cs="Times New Roman"/>
          <w:lang w:val="en-US"/>
        </w:rPr>
        <w:t xml:space="preserve">, E. W. N., &amp; </w:t>
      </w:r>
      <w:proofErr w:type="spellStart"/>
      <w:r w:rsidRPr="00B83C29">
        <w:rPr>
          <w:rFonts w:cs="Times New Roman"/>
          <w:lang w:val="en-US"/>
        </w:rPr>
        <w:t>Elshuber</w:t>
      </w:r>
      <w:proofErr w:type="spellEnd"/>
      <w:r w:rsidRPr="00B83C29">
        <w:rPr>
          <w:rFonts w:cs="Times New Roman"/>
          <w:lang w:val="en-US"/>
        </w:rPr>
        <w:t xml:space="preserve">, M. (2023). The Digital Operational Resilience Act for financial services: A comparative gap analysis and literature review. In A. </w:t>
      </w:r>
      <w:proofErr w:type="spellStart"/>
      <w:r w:rsidRPr="00B83C29">
        <w:rPr>
          <w:rFonts w:cs="Times New Roman"/>
          <w:lang w:val="en-US"/>
        </w:rPr>
        <w:t>Kő</w:t>
      </w:r>
      <w:proofErr w:type="spellEnd"/>
      <w:r w:rsidRPr="00B83C29">
        <w:rPr>
          <w:rFonts w:cs="Times New Roman"/>
          <w:lang w:val="en-US"/>
        </w:rPr>
        <w:t xml:space="preserve"> &amp; E. Francesconi (Eds.), Business Informatics Research</w:t>
      </w:r>
      <w:r w:rsidR="00C65453">
        <w:rPr>
          <w:rFonts w:cs="Times New Roman"/>
          <w:lang w:val="en-US"/>
        </w:rPr>
        <w:t xml:space="preserve"> </w:t>
      </w:r>
      <w:r w:rsidRPr="00B83C29">
        <w:rPr>
          <w:rFonts w:cs="Times New Roman"/>
          <w:lang w:val="en-US"/>
        </w:rPr>
        <w:t xml:space="preserve">(Lecture Notes in Business Information Processing, Vol. 490, pp. 357–372). </w:t>
      </w:r>
      <w:r w:rsidRPr="00C65453">
        <w:rPr>
          <w:rFonts w:cs="Times New Roman"/>
          <w:lang w:val="en-US"/>
        </w:rPr>
        <w:t>Springer. https://doi.org/10.1007/978-3-</w:t>
      </w:r>
      <w:r w:rsidRPr="00C65453">
        <w:rPr>
          <w:rFonts w:cs="Times New Roman"/>
          <w:lang w:val="en-US"/>
        </w:rPr>
        <w:lastRenderedPageBreak/>
        <w:t>031-30694-5_40</w:t>
      </w:r>
    </w:p>
    <w:p w14:paraId="0667797E" w14:textId="77777777" w:rsidR="003B0264" w:rsidRPr="00C65453" w:rsidRDefault="003B0264" w:rsidP="003B0264">
      <w:pPr>
        <w:pStyle w:val="Textoindependiente"/>
        <w:ind w:left="720" w:firstLine="0"/>
        <w:jc w:val="both"/>
        <w:rPr>
          <w:rFonts w:cs="Times New Roman"/>
          <w:lang w:val="en-US"/>
        </w:rPr>
      </w:pPr>
    </w:p>
    <w:p w14:paraId="4AAC8395" w14:textId="027081DA" w:rsidR="003B0264" w:rsidRPr="00C65453" w:rsidRDefault="003B0264" w:rsidP="009F5EDA">
      <w:pPr>
        <w:pStyle w:val="Textoindependiente"/>
        <w:numPr>
          <w:ilvl w:val="0"/>
          <w:numId w:val="4"/>
        </w:numPr>
        <w:jc w:val="both"/>
        <w:rPr>
          <w:rFonts w:cs="Times New Roman"/>
          <w:lang w:val="en-US"/>
        </w:rPr>
      </w:pPr>
      <w:r w:rsidRPr="00B83C29">
        <w:rPr>
          <w:rFonts w:cs="Times New Roman"/>
          <w:lang w:val="en-US"/>
        </w:rPr>
        <w:t xml:space="preserve">Waliullah, M., George, M. Z. H., Hasan, M. T., Alam, M. K., Munira, M. S. K., &amp; Siddiqui, N. A. (2025). Assessing the influence of cybersecurity threats and risks on the adoption and growth of digital banking: A systematic literature review. </w:t>
      </w:r>
      <w:r w:rsidRPr="00C65453">
        <w:rPr>
          <w:rFonts w:cs="Times New Roman"/>
          <w:lang w:val="en-US"/>
        </w:rPr>
        <w:t>American Journal of Advanced Technology and Engineering Solutions, 1</w:t>
      </w:r>
      <w:r w:rsidR="00C65453">
        <w:rPr>
          <w:rFonts w:cs="Times New Roman"/>
          <w:lang w:val="en-US"/>
        </w:rPr>
        <w:t xml:space="preserve"> </w:t>
      </w:r>
      <w:r w:rsidRPr="00C65453">
        <w:rPr>
          <w:rFonts w:cs="Times New Roman"/>
          <w:lang w:val="en-US"/>
        </w:rPr>
        <w:t>(1), 226–257.</w:t>
      </w:r>
    </w:p>
    <w:p w14:paraId="577DC2A7" w14:textId="77777777" w:rsidR="00BE5FBB" w:rsidRPr="00C65453" w:rsidRDefault="00BE5FBB" w:rsidP="00BE5FBB">
      <w:pPr>
        <w:pStyle w:val="Prrafodelista"/>
        <w:rPr>
          <w:rFonts w:ascii="Times New Roman" w:hAnsi="Times New Roman" w:cs="Times New Roman"/>
          <w:sz w:val="24"/>
          <w:szCs w:val="24"/>
          <w:lang w:val="en-US"/>
        </w:rPr>
      </w:pPr>
    </w:p>
    <w:p w14:paraId="72B2FC16" w14:textId="0843A162" w:rsidR="00BE5FBB" w:rsidRPr="00CB2C37" w:rsidRDefault="00BE5FBB" w:rsidP="009F5EDA">
      <w:pPr>
        <w:pStyle w:val="Textoindependiente"/>
        <w:numPr>
          <w:ilvl w:val="0"/>
          <w:numId w:val="4"/>
        </w:numPr>
        <w:jc w:val="both"/>
        <w:rPr>
          <w:rFonts w:cs="Times New Roman"/>
        </w:rPr>
      </w:pPr>
      <w:proofErr w:type="spellStart"/>
      <w:r w:rsidRPr="00B83C29">
        <w:rPr>
          <w:rStyle w:val="Textoennegrita"/>
          <w:rFonts w:cs="Times New Roman"/>
          <w:b w:val="0"/>
          <w:bCs w:val="0"/>
          <w:lang w:val="en-US"/>
        </w:rPr>
        <w:t>Hevner</w:t>
      </w:r>
      <w:proofErr w:type="spellEnd"/>
      <w:r w:rsidRPr="00B83C29">
        <w:rPr>
          <w:rStyle w:val="Textoennegrita"/>
          <w:rFonts w:cs="Times New Roman"/>
          <w:b w:val="0"/>
          <w:bCs w:val="0"/>
          <w:lang w:val="en-US"/>
        </w:rPr>
        <w:t>, A. R., March, J. D., Park, J., &amp; Ram, S. (2004).</w:t>
      </w:r>
      <w:r w:rsidRPr="00B83C29">
        <w:rPr>
          <w:rFonts w:cs="Times New Roman"/>
          <w:lang w:val="en-US"/>
        </w:rPr>
        <w:t xml:space="preserve"> Design science in information systems research. </w:t>
      </w:r>
      <w:r w:rsidRPr="00CB2C37">
        <w:rPr>
          <w:rStyle w:val="nfasis"/>
          <w:rFonts w:cs="Times New Roman"/>
          <w:i w:val="0"/>
          <w:iCs w:val="0"/>
        </w:rPr>
        <w:t xml:space="preserve">MIS </w:t>
      </w:r>
      <w:proofErr w:type="spellStart"/>
      <w:r w:rsidRPr="00CB2C37">
        <w:rPr>
          <w:rStyle w:val="nfasis"/>
          <w:rFonts w:cs="Times New Roman"/>
          <w:i w:val="0"/>
          <w:iCs w:val="0"/>
        </w:rPr>
        <w:t>Quarterly</w:t>
      </w:r>
      <w:proofErr w:type="spellEnd"/>
      <w:r w:rsidRPr="00CB2C37">
        <w:rPr>
          <w:rStyle w:val="nfasis"/>
          <w:rFonts w:cs="Times New Roman"/>
          <w:i w:val="0"/>
          <w:iCs w:val="0"/>
        </w:rPr>
        <w:t>, 28</w:t>
      </w:r>
      <w:r w:rsidRPr="00CB2C37">
        <w:rPr>
          <w:rFonts w:cs="Times New Roman"/>
        </w:rPr>
        <w:t>(1), 75–105. https://doi.org/10.2307/25148625</w:t>
      </w:r>
    </w:p>
    <w:p w14:paraId="774430B4" w14:textId="77777777" w:rsidR="00BE5FBB" w:rsidRPr="00CB2C37" w:rsidRDefault="00BE5FBB" w:rsidP="00BE5FBB">
      <w:pPr>
        <w:pStyle w:val="Prrafodelista"/>
        <w:rPr>
          <w:rFonts w:ascii="Times New Roman" w:hAnsi="Times New Roman" w:cs="Times New Roman"/>
          <w:sz w:val="24"/>
          <w:szCs w:val="24"/>
        </w:rPr>
      </w:pPr>
    </w:p>
    <w:p w14:paraId="530C1CB7" w14:textId="0DA2BCD7" w:rsidR="00BE5FBB" w:rsidRPr="00B83C29" w:rsidRDefault="00BE5FBB" w:rsidP="009F5EDA">
      <w:pPr>
        <w:pStyle w:val="Prrafodelista"/>
        <w:widowControl/>
        <w:numPr>
          <w:ilvl w:val="0"/>
          <w:numId w:val="4"/>
        </w:numPr>
        <w:rPr>
          <w:rFonts w:ascii="Times New Roman" w:hAnsi="Times New Roman" w:cs="Times New Roman"/>
          <w:sz w:val="24"/>
          <w:szCs w:val="24"/>
          <w:lang w:val="en-US"/>
        </w:rPr>
      </w:pPr>
      <w:r w:rsidRPr="00B83C29">
        <w:rPr>
          <w:rStyle w:val="Textoennegrita"/>
          <w:rFonts w:ascii="Times New Roman" w:hAnsi="Times New Roman" w:cs="Times New Roman"/>
          <w:b w:val="0"/>
          <w:bCs w:val="0"/>
          <w:sz w:val="24"/>
          <w:szCs w:val="24"/>
          <w:lang w:val="en-US"/>
        </w:rPr>
        <w:t xml:space="preserve">Peffers, K., </w:t>
      </w:r>
      <w:proofErr w:type="spellStart"/>
      <w:r w:rsidRPr="00B83C29">
        <w:rPr>
          <w:rStyle w:val="Textoennegrita"/>
          <w:rFonts w:ascii="Times New Roman" w:hAnsi="Times New Roman" w:cs="Times New Roman"/>
          <w:b w:val="0"/>
          <w:bCs w:val="0"/>
          <w:sz w:val="24"/>
          <w:szCs w:val="24"/>
          <w:lang w:val="en-US"/>
        </w:rPr>
        <w:t>Tuunanen</w:t>
      </w:r>
      <w:proofErr w:type="spellEnd"/>
      <w:r w:rsidRPr="00B83C29">
        <w:rPr>
          <w:rStyle w:val="Textoennegrita"/>
          <w:rFonts w:ascii="Times New Roman" w:hAnsi="Times New Roman" w:cs="Times New Roman"/>
          <w:b w:val="0"/>
          <w:bCs w:val="0"/>
          <w:sz w:val="24"/>
          <w:szCs w:val="24"/>
          <w:lang w:val="en-US"/>
        </w:rPr>
        <w:t>, T., Rothenberger, M. A., &amp; Chatterjee, S. (2007).</w:t>
      </w:r>
      <w:r w:rsidRPr="00B83C29">
        <w:rPr>
          <w:rFonts w:ascii="Times New Roman" w:hAnsi="Times New Roman" w:cs="Times New Roman"/>
          <w:sz w:val="24"/>
          <w:szCs w:val="24"/>
          <w:lang w:val="en-US"/>
        </w:rPr>
        <w:t xml:space="preserve"> A design science research methodology for information systems research. </w:t>
      </w:r>
      <w:r w:rsidRPr="00B83C29">
        <w:rPr>
          <w:rStyle w:val="nfasis"/>
          <w:rFonts w:ascii="Times New Roman" w:hAnsi="Times New Roman" w:cs="Times New Roman"/>
          <w:i w:val="0"/>
          <w:iCs w:val="0"/>
          <w:sz w:val="24"/>
          <w:szCs w:val="24"/>
          <w:lang w:val="en-US"/>
        </w:rPr>
        <w:t>Journal of Management Information Systems, 24</w:t>
      </w:r>
      <w:r w:rsidRPr="00B83C29">
        <w:rPr>
          <w:rFonts w:ascii="Times New Roman" w:hAnsi="Times New Roman" w:cs="Times New Roman"/>
          <w:sz w:val="24"/>
          <w:szCs w:val="24"/>
          <w:lang w:val="en-US"/>
        </w:rPr>
        <w:t>(3), 45–77. https://doi.org/10.2732/MIS07243045</w:t>
      </w:r>
    </w:p>
    <w:p w14:paraId="32D6D8B4" w14:textId="77777777" w:rsidR="00BE5FBB" w:rsidRPr="00B83C29" w:rsidRDefault="00BE5FBB" w:rsidP="00BE5FBB">
      <w:pPr>
        <w:pStyle w:val="Textoindependiente"/>
        <w:ind w:left="720" w:firstLine="0"/>
        <w:jc w:val="both"/>
        <w:rPr>
          <w:rFonts w:cs="Times New Roman"/>
          <w:lang w:val="en-US"/>
        </w:rPr>
      </w:pPr>
    </w:p>
    <w:p w14:paraId="5740B66E" w14:textId="77777777" w:rsidR="003B0264" w:rsidRPr="00B83C29" w:rsidRDefault="003B0264" w:rsidP="003B0264">
      <w:pPr>
        <w:pStyle w:val="Textoindependiente"/>
        <w:ind w:left="720" w:firstLine="0"/>
        <w:jc w:val="both"/>
        <w:rPr>
          <w:rFonts w:cs="Times New Roman"/>
          <w:lang w:val="en-US"/>
        </w:rPr>
      </w:pPr>
    </w:p>
    <w:p w14:paraId="4D6CA041" w14:textId="415AB041" w:rsidR="004A1BCA" w:rsidRPr="00B83C29" w:rsidRDefault="004A1BCA">
      <w:pPr>
        <w:widowControl/>
        <w:spacing w:after="160" w:line="259" w:lineRule="auto"/>
        <w:rPr>
          <w:rFonts w:ascii="Times New Roman" w:hAnsi="Times New Roman" w:cs="Times New Roman"/>
          <w:sz w:val="24"/>
          <w:szCs w:val="24"/>
          <w:lang w:val="en-US"/>
        </w:rPr>
      </w:pPr>
    </w:p>
    <w:p w14:paraId="4F28844E" w14:textId="6068843E" w:rsidR="00BE5FBB" w:rsidRPr="00B83C29" w:rsidRDefault="00BE5FBB">
      <w:pPr>
        <w:widowControl/>
        <w:spacing w:after="160" w:line="259" w:lineRule="auto"/>
        <w:rPr>
          <w:rFonts w:ascii="Times New Roman" w:hAnsi="Times New Roman" w:cs="Times New Roman"/>
          <w:sz w:val="24"/>
          <w:szCs w:val="24"/>
          <w:lang w:val="en-US"/>
        </w:rPr>
      </w:pPr>
    </w:p>
    <w:p w14:paraId="24A62B8C" w14:textId="15E1585A" w:rsidR="00BE5FBB" w:rsidRPr="00B83C29" w:rsidRDefault="00BE5FBB">
      <w:pPr>
        <w:widowControl/>
        <w:spacing w:after="160" w:line="259" w:lineRule="auto"/>
        <w:rPr>
          <w:rFonts w:ascii="Times New Roman" w:hAnsi="Times New Roman" w:cs="Times New Roman"/>
          <w:sz w:val="24"/>
          <w:szCs w:val="24"/>
          <w:lang w:val="en-US"/>
        </w:rPr>
      </w:pPr>
    </w:p>
    <w:p w14:paraId="01073AE8" w14:textId="77777777" w:rsidR="00BE5FBB" w:rsidRPr="00B83C29" w:rsidRDefault="00BE5FBB">
      <w:pPr>
        <w:widowControl/>
        <w:spacing w:after="160" w:line="259" w:lineRule="auto"/>
        <w:rPr>
          <w:rFonts w:ascii="Times New Roman" w:hAnsi="Times New Roman" w:cs="Times New Roman"/>
          <w:sz w:val="24"/>
          <w:szCs w:val="24"/>
          <w:lang w:val="en-US"/>
        </w:rPr>
      </w:pPr>
    </w:p>
    <w:p w14:paraId="2A8B1EC7" w14:textId="462E1228" w:rsidR="004A1BCA" w:rsidRPr="00B83C29" w:rsidRDefault="004A1BCA">
      <w:pPr>
        <w:widowControl/>
        <w:spacing w:after="160" w:line="259" w:lineRule="auto"/>
        <w:rPr>
          <w:rFonts w:ascii="Times New Roman" w:hAnsi="Times New Roman" w:cs="Times New Roman"/>
          <w:sz w:val="24"/>
          <w:szCs w:val="24"/>
          <w:lang w:val="en-US"/>
        </w:rPr>
      </w:pPr>
    </w:p>
    <w:p w14:paraId="707B63CB" w14:textId="346A332E" w:rsidR="004A1BCA" w:rsidRPr="00B83C29" w:rsidRDefault="004A1BCA">
      <w:pPr>
        <w:widowControl/>
        <w:spacing w:after="160" w:line="259" w:lineRule="auto"/>
        <w:rPr>
          <w:rFonts w:ascii="Times New Roman" w:hAnsi="Times New Roman" w:cs="Times New Roman"/>
          <w:sz w:val="24"/>
          <w:szCs w:val="24"/>
          <w:lang w:val="en-US"/>
        </w:rPr>
      </w:pPr>
    </w:p>
    <w:p w14:paraId="693A3D28" w14:textId="687AA8B8" w:rsidR="004A1BCA" w:rsidRPr="00B83C29" w:rsidRDefault="004A1BCA">
      <w:pPr>
        <w:widowControl/>
        <w:spacing w:after="160" w:line="259" w:lineRule="auto"/>
        <w:rPr>
          <w:rFonts w:ascii="Times New Roman" w:hAnsi="Times New Roman" w:cs="Times New Roman"/>
          <w:sz w:val="24"/>
          <w:szCs w:val="24"/>
          <w:lang w:val="en-US"/>
        </w:rPr>
      </w:pPr>
    </w:p>
    <w:p w14:paraId="44A7785B" w14:textId="027394F5" w:rsidR="004A1BCA" w:rsidRPr="00B83C29" w:rsidRDefault="004A1BCA">
      <w:pPr>
        <w:widowControl/>
        <w:spacing w:after="160" w:line="259" w:lineRule="auto"/>
        <w:rPr>
          <w:rFonts w:ascii="Times New Roman" w:hAnsi="Times New Roman" w:cs="Times New Roman"/>
          <w:sz w:val="24"/>
          <w:szCs w:val="24"/>
          <w:lang w:val="en-US"/>
        </w:rPr>
      </w:pPr>
    </w:p>
    <w:p w14:paraId="272633BA" w14:textId="6C1AC22A" w:rsidR="004A1BCA" w:rsidRPr="00B83C29" w:rsidRDefault="004A1BCA">
      <w:pPr>
        <w:widowControl/>
        <w:spacing w:after="160" w:line="259" w:lineRule="auto"/>
        <w:rPr>
          <w:rFonts w:ascii="Times New Roman" w:hAnsi="Times New Roman" w:cs="Times New Roman"/>
          <w:sz w:val="24"/>
          <w:szCs w:val="24"/>
          <w:lang w:val="en-US"/>
        </w:rPr>
      </w:pPr>
    </w:p>
    <w:p w14:paraId="5997C469" w14:textId="2E56D36D" w:rsidR="00CB2C37" w:rsidRPr="00B83C29" w:rsidRDefault="00CB2C37">
      <w:pPr>
        <w:widowControl/>
        <w:spacing w:after="160" w:line="259" w:lineRule="auto"/>
        <w:rPr>
          <w:rFonts w:ascii="Times New Roman" w:hAnsi="Times New Roman" w:cs="Times New Roman"/>
          <w:sz w:val="24"/>
          <w:szCs w:val="24"/>
          <w:lang w:val="en-US"/>
        </w:rPr>
      </w:pPr>
    </w:p>
    <w:p w14:paraId="53F9C9EC" w14:textId="30C44DF5" w:rsidR="00CB2C37" w:rsidRPr="00B83C29" w:rsidRDefault="00CB2C37">
      <w:pPr>
        <w:widowControl/>
        <w:spacing w:after="160" w:line="259" w:lineRule="auto"/>
        <w:rPr>
          <w:rFonts w:ascii="Times New Roman" w:hAnsi="Times New Roman" w:cs="Times New Roman"/>
          <w:sz w:val="24"/>
          <w:szCs w:val="24"/>
          <w:lang w:val="en-US"/>
        </w:rPr>
      </w:pPr>
    </w:p>
    <w:p w14:paraId="75EF8711" w14:textId="011D99EE" w:rsidR="00CB2C37" w:rsidRPr="00B83C29" w:rsidRDefault="00CB2C37">
      <w:pPr>
        <w:widowControl/>
        <w:spacing w:after="160" w:line="259" w:lineRule="auto"/>
        <w:rPr>
          <w:rFonts w:ascii="Times New Roman" w:hAnsi="Times New Roman" w:cs="Times New Roman"/>
          <w:sz w:val="24"/>
          <w:szCs w:val="24"/>
          <w:lang w:val="en-US"/>
        </w:rPr>
      </w:pPr>
    </w:p>
    <w:p w14:paraId="67A6F196" w14:textId="0A8EF531" w:rsidR="00CB2C37" w:rsidRPr="00B83C29" w:rsidRDefault="00CB2C37">
      <w:pPr>
        <w:widowControl/>
        <w:spacing w:after="160" w:line="259" w:lineRule="auto"/>
        <w:rPr>
          <w:rFonts w:ascii="Times New Roman" w:hAnsi="Times New Roman" w:cs="Times New Roman"/>
          <w:sz w:val="24"/>
          <w:szCs w:val="24"/>
          <w:lang w:val="en-US"/>
        </w:rPr>
      </w:pPr>
    </w:p>
    <w:p w14:paraId="296114BF" w14:textId="0C65A2DB" w:rsidR="00CB2C37" w:rsidRPr="00B83C29" w:rsidRDefault="00CB2C37">
      <w:pPr>
        <w:widowControl/>
        <w:spacing w:after="160" w:line="259" w:lineRule="auto"/>
        <w:rPr>
          <w:rFonts w:ascii="Times New Roman" w:hAnsi="Times New Roman" w:cs="Times New Roman"/>
          <w:sz w:val="24"/>
          <w:szCs w:val="24"/>
          <w:lang w:val="en-US"/>
        </w:rPr>
      </w:pPr>
    </w:p>
    <w:p w14:paraId="32255944" w14:textId="77777777" w:rsidR="00CB2C37" w:rsidRPr="00B83C29" w:rsidRDefault="00CB2C37">
      <w:pPr>
        <w:widowControl/>
        <w:spacing w:after="160" w:line="259" w:lineRule="auto"/>
        <w:rPr>
          <w:rFonts w:ascii="Times New Roman" w:hAnsi="Times New Roman" w:cs="Times New Roman"/>
          <w:sz w:val="24"/>
          <w:szCs w:val="24"/>
          <w:lang w:val="en-US"/>
        </w:rPr>
      </w:pPr>
    </w:p>
    <w:p w14:paraId="16855E33" w14:textId="20A9E039" w:rsidR="004A1BCA" w:rsidRPr="00B83C29" w:rsidRDefault="004A1BCA">
      <w:pPr>
        <w:widowControl/>
        <w:spacing w:after="160" w:line="259" w:lineRule="auto"/>
        <w:rPr>
          <w:rFonts w:ascii="Times New Roman" w:hAnsi="Times New Roman" w:cs="Times New Roman"/>
          <w:sz w:val="24"/>
          <w:szCs w:val="24"/>
          <w:lang w:val="en-US"/>
        </w:rPr>
      </w:pPr>
    </w:p>
    <w:p w14:paraId="300BBA6F" w14:textId="4A1B26F6" w:rsidR="004A1BCA" w:rsidRPr="00B83C29" w:rsidRDefault="004A1BCA">
      <w:pPr>
        <w:widowControl/>
        <w:spacing w:after="160" w:line="259" w:lineRule="auto"/>
        <w:rPr>
          <w:rFonts w:ascii="Times New Roman" w:hAnsi="Times New Roman" w:cs="Times New Roman"/>
          <w:sz w:val="24"/>
          <w:szCs w:val="24"/>
          <w:lang w:val="en-US"/>
        </w:rPr>
      </w:pPr>
    </w:p>
    <w:p w14:paraId="0EB28642" w14:textId="77777777" w:rsidR="004A1BCA" w:rsidRPr="00B83C29" w:rsidRDefault="004A1BCA">
      <w:pPr>
        <w:widowControl/>
        <w:spacing w:after="160" w:line="259" w:lineRule="auto"/>
        <w:rPr>
          <w:rFonts w:ascii="Times New Roman" w:hAnsi="Times New Roman" w:cs="Times New Roman"/>
          <w:sz w:val="24"/>
          <w:szCs w:val="24"/>
          <w:lang w:val="en-US"/>
        </w:rPr>
      </w:pPr>
    </w:p>
    <w:p w14:paraId="3966912B" w14:textId="46EEC304" w:rsidR="00640979" w:rsidRPr="00CB2C37" w:rsidRDefault="00640979" w:rsidP="00640979">
      <w:pPr>
        <w:pStyle w:val="Ttulo1"/>
      </w:pPr>
      <w:bookmarkStart w:id="110" w:name="_Toc474331205"/>
      <w:bookmarkStart w:id="111" w:name="_Toc474331408"/>
      <w:bookmarkStart w:id="112" w:name="_Toc132615490"/>
      <w:bookmarkStart w:id="113" w:name="_Toc233579525"/>
      <w:r w:rsidRPr="00CB2C37">
        <w:lastRenderedPageBreak/>
        <w:t>ANEXOS</w:t>
      </w:r>
      <w:bookmarkEnd w:id="110"/>
      <w:bookmarkEnd w:id="111"/>
      <w:bookmarkEnd w:id="112"/>
      <w:bookmarkEnd w:id="113"/>
    </w:p>
    <w:p w14:paraId="36532873" w14:textId="7130A86B" w:rsidR="003B0264" w:rsidRPr="00CB2C37" w:rsidRDefault="000D16D5" w:rsidP="003B0264">
      <w:pPr>
        <w:pStyle w:val="Ttulo2"/>
      </w:pPr>
      <w:bookmarkStart w:id="114" w:name="_Toc474331206"/>
      <w:bookmarkStart w:id="115" w:name="_Toc474331409"/>
      <w:bookmarkStart w:id="116" w:name="_Toc132615491"/>
      <w:bookmarkStart w:id="117" w:name="_Toc233579526"/>
      <w:r w:rsidRPr="00CB2C37">
        <w:t xml:space="preserve">ANEXO 1 </w:t>
      </w:r>
      <w:bookmarkEnd w:id="114"/>
      <w:bookmarkEnd w:id="115"/>
      <w:bookmarkEnd w:id="116"/>
      <w:r w:rsidRPr="00CB2C37">
        <w:t>MATRIZ DE LITERATURA</w:t>
      </w:r>
      <w:bookmarkEnd w:id="117"/>
    </w:p>
    <w:tbl>
      <w:tblPr>
        <w:tblStyle w:val="Tablaconcuadrculaclara"/>
        <w:tblW w:w="11510" w:type="dxa"/>
        <w:tblInd w:w="-1139" w:type="dxa"/>
        <w:tblLayout w:type="fixed"/>
        <w:tblLook w:val="04A0" w:firstRow="1" w:lastRow="0" w:firstColumn="1" w:lastColumn="0" w:noHBand="0" w:noVBand="1"/>
      </w:tblPr>
      <w:tblGrid>
        <w:gridCol w:w="2410"/>
        <w:gridCol w:w="1701"/>
        <w:gridCol w:w="1559"/>
        <w:gridCol w:w="1274"/>
        <w:gridCol w:w="1645"/>
        <w:gridCol w:w="1416"/>
        <w:gridCol w:w="1505"/>
      </w:tblGrid>
      <w:tr w:rsidR="00C65453" w:rsidRPr="00CB2C37" w14:paraId="18081677" w14:textId="77777777" w:rsidTr="008853F8">
        <w:tc>
          <w:tcPr>
            <w:tcW w:w="2410" w:type="dxa"/>
            <w:shd w:val="clear" w:color="auto" w:fill="767171" w:themeFill="background2" w:themeFillShade="80"/>
            <w:hideMark/>
          </w:tcPr>
          <w:p w14:paraId="2F4389E9" w14:textId="77777777" w:rsidR="003B0264" w:rsidRPr="00C65453" w:rsidRDefault="003B0264">
            <w:pPr>
              <w:jc w:val="center"/>
              <w:rPr>
                <w:rFonts w:ascii="Times New Roman" w:hAnsi="Times New Roman" w:cs="Times New Roman"/>
                <w:b/>
                <w:bCs/>
                <w:color w:val="FFFFFF" w:themeColor="background1"/>
                <w:sz w:val="20"/>
                <w:szCs w:val="20"/>
              </w:rPr>
            </w:pPr>
            <w:r w:rsidRPr="00C65453">
              <w:rPr>
                <w:rFonts w:ascii="Times New Roman" w:hAnsi="Times New Roman" w:cs="Times New Roman"/>
                <w:b/>
                <w:bCs/>
                <w:color w:val="FFFFFF" w:themeColor="background1"/>
                <w:sz w:val="20"/>
                <w:szCs w:val="20"/>
              </w:rPr>
              <w:t>Referencia APA 7</w:t>
            </w:r>
          </w:p>
        </w:tc>
        <w:tc>
          <w:tcPr>
            <w:tcW w:w="1701" w:type="dxa"/>
            <w:shd w:val="clear" w:color="auto" w:fill="767171" w:themeFill="background2" w:themeFillShade="80"/>
            <w:hideMark/>
          </w:tcPr>
          <w:p w14:paraId="4D0E8A15" w14:textId="77777777" w:rsidR="003B0264" w:rsidRPr="00C65453" w:rsidRDefault="003B0264">
            <w:pPr>
              <w:jc w:val="center"/>
              <w:rPr>
                <w:rFonts w:ascii="Times New Roman" w:hAnsi="Times New Roman" w:cs="Times New Roman"/>
                <w:b/>
                <w:bCs/>
                <w:color w:val="FFFFFF" w:themeColor="background1"/>
                <w:sz w:val="20"/>
                <w:szCs w:val="20"/>
              </w:rPr>
            </w:pPr>
            <w:r w:rsidRPr="00C65453">
              <w:rPr>
                <w:rFonts w:ascii="Times New Roman" w:hAnsi="Times New Roman" w:cs="Times New Roman"/>
                <w:b/>
                <w:bCs/>
                <w:color w:val="FFFFFF" w:themeColor="background1"/>
                <w:sz w:val="20"/>
                <w:szCs w:val="20"/>
              </w:rPr>
              <w:t>Problema Investigado</w:t>
            </w:r>
          </w:p>
        </w:tc>
        <w:tc>
          <w:tcPr>
            <w:tcW w:w="1559" w:type="dxa"/>
            <w:shd w:val="clear" w:color="auto" w:fill="767171" w:themeFill="background2" w:themeFillShade="80"/>
            <w:hideMark/>
          </w:tcPr>
          <w:p w14:paraId="41D42AAF" w14:textId="77777777" w:rsidR="003B0264" w:rsidRPr="00C65453" w:rsidRDefault="003B0264">
            <w:pPr>
              <w:jc w:val="center"/>
              <w:rPr>
                <w:rFonts w:ascii="Times New Roman" w:hAnsi="Times New Roman" w:cs="Times New Roman"/>
                <w:b/>
                <w:bCs/>
                <w:color w:val="FFFFFF" w:themeColor="background1"/>
                <w:sz w:val="20"/>
                <w:szCs w:val="20"/>
              </w:rPr>
            </w:pPr>
            <w:r w:rsidRPr="00C65453">
              <w:rPr>
                <w:rFonts w:ascii="Times New Roman" w:hAnsi="Times New Roman" w:cs="Times New Roman"/>
                <w:b/>
                <w:bCs/>
                <w:color w:val="FFFFFF" w:themeColor="background1"/>
                <w:sz w:val="20"/>
                <w:szCs w:val="20"/>
              </w:rPr>
              <w:t>Metodología</w:t>
            </w:r>
          </w:p>
        </w:tc>
        <w:tc>
          <w:tcPr>
            <w:tcW w:w="1274" w:type="dxa"/>
            <w:shd w:val="clear" w:color="auto" w:fill="767171" w:themeFill="background2" w:themeFillShade="80"/>
            <w:hideMark/>
          </w:tcPr>
          <w:p w14:paraId="03765A5D" w14:textId="77777777" w:rsidR="003B0264" w:rsidRPr="00C65453" w:rsidRDefault="003B0264">
            <w:pPr>
              <w:jc w:val="center"/>
              <w:rPr>
                <w:rFonts w:ascii="Times New Roman" w:hAnsi="Times New Roman" w:cs="Times New Roman"/>
                <w:b/>
                <w:bCs/>
                <w:color w:val="FFFFFF" w:themeColor="background1"/>
                <w:sz w:val="20"/>
                <w:szCs w:val="20"/>
              </w:rPr>
            </w:pPr>
            <w:r w:rsidRPr="00C65453">
              <w:rPr>
                <w:rFonts w:ascii="Times New Roman" w:hAnsi="Times New Roman" w:cs="Times New Roman"/>
                <w:b/>
                <w:bCs/>
                <w:color w:val="FFFFFF" w:themeColor="background1"/>
                <w:sz w:val="20"/>
                <w:szCs w:val="20"/>
              </w:rPr>
              <w:t xml:space="preserve">Datos / </w:t>
            </w:r>
            <w:proofErr w:type="spellStart"/>
            <w:r w:rsidRPr="00C65453">
              <w:rPr>
                <w:rFonts w:ascii="Times New Roman" w:hAnsi="Times New Roman" w:cs="Times New Roman"/>
                <w:b/>
                <w:bCs/>
                <w:color w:val="FFFFFF" w:themeColor="background1"/>
                <w:sz w:val="20"/>
                <w:szCs w:val="20"/>
              </w:rPr>
              <w:t>Dataset</w:t>
            </w:r>
            <w:proofErr w:type="spellEnd"/>
          </w:p>
        </w:tc>
        <w:tc>
          <w:tcPr>
            <w:tcW w:w="1645" w:type="dxa"/>
            <w:shd w:val="clear" w:color="auto" w:fill="767171" w:themeFill="background2" w:themeFillShade="80"/>
            <w:hideMark/>
          </w:tcPr>
          <w:p w14:paraId="6E754CA4" w14:textId="77777777" w:rsidR="003B0264" w:rsidRPr="00C65453" w:rsidRDefault="003B0264">
            <w:pPr>
              <w:jc w:val="center"/>
              <w:rPr>
                <w:rFonts w:ascii="Times New Roman" w:hAnsi="Times New Roman" w:cs="Times New Roman"/>
                <w:b/>
                <w:bCs/>
                <w:color w:val="FFFFFF" w:themeColor="background1"/>
                <w:sz w:val="20"/>
                <w:szCs w:val="20"/>
              </w:rPr>
            </w:pPr>
            <w:r w:rsidRPr="00C65453">
              <w:rPr>
                <w:rFonts w:ascii="Times New Roman" w:hAnsi="Times New Roman" w:cs="Times New Roman"/>
                <w:b/>
                <w:bCs/>
                <w:color w:val="FFFFFF" w:themeColor="background1"/>
                <w:sz w:val="20"/>
                <w:szCs w:val="20"/>
              </w:rPr>
              <w:t>Métricas Utilizadas</w:t>
            </w:r>
          </w:p>
        </w:tc>
        <w:tc>
          <w:tcPr>
            <w:tcW w:w="1416" w:type="dxa"/>
            <w:shd w:val="clear" w:color="auto" w:fill="767171" w:themeFill="background2" w:themeFillShade="80"/>
            <w:hideMark/>
          </w:tcPr>
          <w:p w14:paraId="250A2BE3" w14:textId="77777777" w:rsidR="003B0264" w:rsidRPr="00C65453" w:rsidRDefault="003B0264">
            <w:pPr>
              <w:jc w:val="center"/>
              <w:rPr>
                <w:rFonts w:ascii="Times New Roman" w:hAnsi="Times New Roman" w:cs="Times New Roman"/>
                <w:b/>
                <w:bCs/>
                <w:color w:val="FFFFFF" w:themeColor="background1"/>
                <w:sz w:val="20"/>
                <w:szCs w:val="20"/>
              </w:rPr>
            </w:pPr>
            <w:r w:rsidRPr="00C65453">
              <w:rPr>
                <w:rFonts w:ascii="Times New Roman" w:hAnsi="Times New Roman" w:cs="Times New Roman"/>
                <w:b/>
                <w:bCs/>
                <w:color w:val="FFFFFF" w:themeColor="background1"/>
                <w:sz w:val="20"/>
                <w:szCs w:val="20"/>
              </w:rPr>
              <w:t>Limitaciones</w:t>
            </w:r>
          </w:p>
        </w:tc>
        <w:tc>
          <w:tcPr>
            <w:tcW w:w="1505" w:type="dxa"/>
            <w:shd w:val="clear" w:color="auto" w:fill="767171" w:themeFill="background2" w:themeFillShade="80"/>
            <w:hideMark/>
          </w:tcPr>
          <w:p w14:paraId="12426422" w14:textId="77777777" w:rsidR="003B0264" w:rsidRPr="00C65453" w:rsidRDefault="003B0264">
            <w:pPr>
              <w:jc w:val="center"/>
              <w:rPr>
                <w:rFonts w:ascii="Times New Roman" w:hAnsi="Times New Roman" w:cs="Times New Roman"/>
                <w:b/>
                <w:bCs/>
                <w:color w:val="FFFFFF" w:themeColor="background1"/>
                <w:sz w:val="20"/>
                <w:szCs w:val="20"/>
              </w:rPr>
            </w:pPr>
            <w:r w:rsidRPr="00C65453">
              <w:rPr>
                <w:rFonts w:ascii="Times New Roman" w:hAnsi="Times New Roman" w:cs="Times New Roman"/>
                <w:b/>
                <w:bCs/>
                <w:color w:val="FFFFFF" w:themeColor="background1"/>
                <w:sz w:val="20"/>
                <w:szCs w:val="20"/>
              </w:rPr>
              <w:t>Aporte a mi Investigación</w:t>
            </w:r>
          </w:p>
        </w:tc>
      </w:tr>
      <w:tr w:rsidR="003B0264" w:rsidRPr="00CB2C37" w14:paraId="3D597419" w14:textId="77777777" w:rsidTr="00C65453">
        <w:tc>
          <w:tcPr>
            <w:tcW w:w="2410" w:type="dxa"/>
            <w:hideMark/>
          </w:tcPr>
          <w:p w14:paraId="095289DB" w14:textId="77777777" w:rsidR="003B0264" w:rsidRPr="00C65453" w:rsidRDefault="003B0264">
            <w:pPr>
              <w:rPr>
                <w:rFonts w:ascii="Times New Roman" w:hAnsi="Times New Roman" w:cs="Times New Roman"/>
                <w:sz w:val="20"/>
                <w:szCs w:val="20"/>
                <w:lang w:val="en-US"/>
              </w:rPr>
            </w:pPr>
            <w:r w:rsidRPr="00C65453">
              <w:rPr>
                <w:rFonts w:ascii="Times New Roman" w:hAnsi="Times New Roman" w:cs="Times New Roman"/>
                <w:sz w:val="20"/>
                <w:szCs w:val="20"/>
                <w:lang w:val="en-US"/>
              </w:rPr>
              <w:t xml:space="preserve">Drivas, G., Chouliaras, N., &amp; Kampanakis, P. (2020). </w:t>
            </w:r>
            <w:r w:rsidRPr="00C65453">
              <w:rPr>
                <w:rStyle w:val="nfasis"/>
                <w:rFonts w:ascii="Times New Roman" w:hAnsi="Times New Roman" w:cs="Times New Roman"/>
                <w:sz w:val="20"/>
                <w:szCs w:val="20"/>
                <w:lang w:val="en-US"/>
              </w:rPr>
              <w:t>A NIS Directive compliant cybersecurity maturity assessment framework</w:t>
            </w:r>
            <w:r w:rsidRPr="00C65453">
              <w:rPr>
                <w:rFonts w:ascii="Times New Roman" w:hAnsi="Times New Roman" w:cs="Times New Roman"/>
                <w:sz w:val="20"/>
                <w:szCs w:val="20"/>
                <w:lang w:val="en-US"/>
              </w:rPr>
              <w:t>.</w:t>
            </w:r>
          </w:p>
        </w:tc>
        <w:tc>
          <w:tcPr>
            <w:tcW w:w="1701" w:type="dxa"/>
            <w:hideMark/>
          </w:tcPr>
          <w:p w14:paraId="3E7F59FF"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Ausencia de mecanismos para evaluar la madurez de ciberseguridad alineada con la Directiva NIS.</w:t>
            </w:r>
          </w:p>
        </w:tc>
        <w:tc>
          <w:tcPr>
            <w:tcW w:w="1559" w:type="dxa"/>
            <w:hideMark/>
          </w:tcPr>
          <w:p w14:paraId="36AC5165"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Diseño de framework de evaluación.</w:t>
            </w:r>
          </w:p>
        </w:tc>
        <w:tc>
          <w:tcPr>
            <w:tcW w:w="1274" w:type="dxa"/>
            <w:hideMark/>
          </w:tcPr>
          <w:p w14:paraId="0BBB6DA8"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Organizaciones europeas sujetas a NIS.</w:t>
            </w:r>
          </w:p>
        </w:tc>
        <w:tc>
          <w:tcPr>
            <w:tcW w:w="1645" w:type="dxa"/>
            <w:hideMark/>
          </w:tcPr>
          <w:p w14:paraId="306A70F7"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Niveles de madurez y cumplimiento.</w:t>
            </w:r>
          </w:p>
        </w:tc>
        <w:tc>
          <w:tcPr>
            <w:tcW w:w="1416" w:type="dxa"/>
            <w:hideMark/>
          </w:tcPr>
          <w:p w14:paraId="7E7C90A3"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Aplicable principalmente al contexto europeo.</w:t>
            </w:r>
          </w:p>
        </w:tc>
        <w:tc>
          <w:tcPr>
            <w:tcW w:w="1505" w:type="dxa"/>
            <w:hideMark/>
          </w:tcPr>
          <w:p w14:paraId="0BC5C669"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Sirve como referencia metodológica para el diseño del framework propuesto.</w:t>
            </w:r>
          </w:p>
        </w:tc>
      </w:tr>
      <w:tr w:rsidR="003B0264" w:rsidRPr="00CB2C37" w14:paraId="446118C5" w14:textId="77777777" w:rsidTr="00C65453">
        <w:tc>
          <w:tcPr>
            <w:tcW w:w="2410" w:type="dxa"/>
            <w:hideMark/>
          </w:tcPr>
          <w:p w14:paraId="2BC7C7A3" w14:textId="77777777" w:rsidR="003B0264" w:rsidRPr="00C65453" w:rsidRDefault="003B0264">
            <w:pPr>
              <w:rPr>
                <w:rFonts w:ascii="Times New Roman" w:hAnsi="Times New Roman" w:cs="Times New Roman"/>
                <w:sz w:val="20"/>
                <w:szCs w:val="20"/>
                <w:lang w:val="en-US"/>
              </w:rPr>
            </w:pPr>
            <w:r w:rsidRPr="00C65453">
              <w:rPr>
                <w:rFonts w:ascii="Times New Roman" w:hAnsi="Times New Roman" w:cs="Times New Roman"/>
                <w:sz w:val="20"/>
                <w:szCs w:val="20"/>
                <w:lang w:val="en-US"/>
              </w:rPr>
              <w:t xml:space="preserve">Liyanage, M., </w:t>
            </w:r>
            <w:proofErr w:type="spellStart"/>
            <w:r w:rsidRPr="00C65453">
              <w:rPr>
                <w:rFonts w:ascii="Times New Roman" w:hAnsi="Times New Roman" w:cs="Times New Roman"/>
                <w:sz w:val="20"/>
                <w:szCs w:val="20"/>
                <w:lang w:val="en-US"/>
              </w:rPr>
              <w:t>Gür</w:t>
            </w:r>
            <w:proofErr w:type="spellEnd"/>
            <w:r w:rsidRPr="00C65453">
              <w:rPr>
                <w:rFonts w:ascii="Times New Roman" w:hAnsi="Times New Roman" w:cs="Times New Roman"/>
                <w:sz w:val="20"/>
                <w:szCs w:val="20"/>
                <w:lang w:val="en-US"/>
              </w:rPr>
              <w:t xml:space="preserve">, G., </w:t>
            </w:r>
            <w:proofErr w:type="spellStart"/>
            <w:r w:rsidRPr="00C65453">
              <w:rPr>
                <w:rFonts w:ascii="Times New Roman" w:hAnsi="Times New Roman" w:cs="Times New Roman"/>
                <w:sz w:val="20"/>
                <w:szCs w:val="20"/>
                <w:lang w:val="en-US"/>
              </w:rPr>
              <w:t>Ylianttila</w:t>
            </w:r>
            <w:proofErr w:type="spellEnd"/>
            <w:r w:rsidRPr="00C65453">
              <w:rPr>
                <w:rFonts w:ascii="Times New Roman" w:hAnsi="Times New Roman" w:cs="Times New Roman"/>
                <w:sz w:val="20"/>
                <w:szCs w:val="20"/>
                <w:lang w:val="en-US"/>
              </w:rPr>
              <w:t xml:space="preserve">, M., </w:t>
            </w:r>
            <w:proofErr w:type="spellStart"/>
            <w:r w:rsidRPr="00C65453">
              <w:rPr>
                <w:rFonts w:ascii="Times New Roman" w:hAnsi="Times New Roman" w:cs="Times New Roman"/>
                <w:sz w:val="20"/>
                <w:szCs w:val="20"/>
                <w:lang w:val="en-US"/>
              </w:rPr>
              <w:t>Kantola</w:t>
            </w:r>
            <w:proofErr w:type="spellEnd"/>
            <w:r w:rsidRPr="00C65453">
              <w:rPr>
                <w:rFonts w:ascii="Times New Roman" w:hAnsi="Times New Roman" w:cs="Times New Roman"/>
                <w:sz w:val="20"/>
                <w:szCs w:val="20"/>
                <w:lang w:val="en-US"/>
              </w:rPr>
              <w:t xml:space="preserve">, R., &amp; Ahmed, I. (2024). </w:t>
            </w:r>
            <w:proofErr w:type="spellStart"/>
            <w:r w:rsidRPr="00C65453">
              <w:rPr>
                <w:rStyle w:val="nfasis"/>
                <w:rFonts w:ascii="Times New Roman" w:hAnsi="Times New Roman" w:cs="Times New Roman"/>
                <w:sz w:val="20"/>
                <w:szCs w:val="20"/>
                <w:lang w:val="en-US"/>
              </w:rPr>
              <w:t>SoK</w:t>
            </w:r>
            <w:proofErr w:type="spellEnd"/>
            <w:r w:rsidRPr="00C65453">
              <w:rPr>
                <w:rStyle w:val="nfasis"/>
                <w:rFonts w:ascii="Times New Roman" w:hAnsi="Times New Roman" w:cs="Times New Roman"/>
                <w:sz w:val="20"/>
                <w:szCs w:val="20"/>
                <w:lang w:val="en-US"/>
              </w:rPr>
              <w:t>: Identifying limitations and bridging gaps of cybersecurity capability maturity models (CCMMs).</w:t>
            </w:r>
          </w:p>
        </w:tc>
        <w:tc>
          <w:tcPr>
            <w:tcW w:w="1701" w:type="dxa"/>
            <w:hideMark/>
          </w:tcPr>
          <w:p w14:paraId="2A4288EA"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Limitaciones de los modelos actuales de madurez de ciberseguridad.</w:t>
            </w:r>
          </w:p>
        </w:tc>
        <w:tc>
          <w:tcPr>
            <w:tcW w:w="1559" w:type="dxa"/>
            <w:hideMark/>
          </w:tcPr>
          <w:p w14:paraId="558B4489"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Revisión sistemática de literatura.</w:t>
            </w:r>
          </w:p>
        </w:tc>
        <w:tc>
          <w:tcPr>
            <w:tcW w:w="1274" w:type="dxa"/>
            <w:hideMark/>
          </w:tcPr>
          <w:p w14:paraId="5AD11934"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Modelos CCMM publicados internacionalmente.</w:t>
            </w:r>
          </w:p>
        </w:tc>
        <w:tc>
          <w:tcPr>
            <w:tcW w:w="1645" w:type="dxa"/>
            <w:hideMark/>
          </w:tcPr>
          <w:p w14:paraId="22C0CD23"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Comparación de capacidades y dominios.</w:t>
            </w:r>
          </w:p>
        </w:tc>
        <w:tc>
          <w:tcPr>
            <w:tcW w:w="1416" w:type="dxa"/>
            <w:hideMark/>
          </w:tcPr>
          <w:p w14:paraId="598A8B1C"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No desarrolla un nuevo modelo.</w:t>
            </w:r>
          </w:p>
        </w:tc>
        <w:tc>
          <w:tcPr>
            <w:tcW w:w="1505" w:type="dxa"/>
            <w:hideMark/>
          </w:tcPr>
          <w:p w14:paraId="33079162"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Identifica dimensiones relevantes para la construcción del framework.</w:t>
            </w:r>
          </w:p>
        </w:tc>
      </w:tr>
      <w:tr w:rsidR="003B0264" w:rsidRPr="00CB2C37" w14:paraId="3E3FB555" w14:textId="77777777" w:rsidTr="00C65453">
        <w:tc>
          <w:tcPr>
            <w:tcW w:w="2410" w:type="dxa"/>
            <w:hideMark/>
          </w:tcPr>
          <w:p w14:paraId="5C0011EF" w14:textId="77777777" w:rsidR="003B0264" w:rsidRPr="00C65453" w:rsidRDefault="003B0264">
            <w:pPr>
              <w:rPr>
                <w:rFonts w:ascii="Times New Roman" w:hAnsi="Times New Roman" w:cs="Times New Roman"/>
                <w:sz w:val="20"/>
                <w:szCs w:val="20"/>
              </w:rPr>
            </w:pPr>
            <w:proofErr w:type="spellStart"/>
            <w:r w:rsidRPr="00C65453">
              <w:rPr>
                <w:rFonts w:ascii="Times New Roman" w:hAnsi="Times New Roman" w:cs="Times New Roman"/>
                <w:sz w:val="20"/>
                <w:szCs w:val="20"/>
              </w:rPr>
              <w:t>Javaheri</w:t>
            </w:r>
            <w:proofErr w:type="spellEnd"/>
            <w:r w:rsidRPr="00C65453">
              <w:rPr>
                <w:rFonts w:ascii="Times New Roman" w:hAnsi="Times New Roman" w:cs="Times New Roman"/>
                <w:sz w:val="20"/>
                <w:szCs w:val="20"/>
              </w:rPr>
              <w:t xml:space="preserve">, D., </w:t>
            </w:r>
            <w:proofErr w:type="spellStart"/>
            <w:r w:rsidRPr="00C65453">
              <w:rPr>
                <w:rFonts w:ascii="Times New Roman" w:hAnsi="Times New Roman" w:cs="Times New Roman"/>
                <w:sz w:val="20"/>
                <w:szCs w:val="20"/>
              </w:rPr>
              <w:t>Fahmideh</w:t>
            </w:r>
            <w:proofErr w:type="spellEnd"/>
            <w:r w:rsidRPr="00C65453">
              <w:rPr>
                <w:rFonts w:ascii="Times New Roman" w:hAnsi="Times New Roman" w:cs="Times New Roman"/>
                <w:sz w:val="20"/>
                <w:szCs w:val="20"/>
              </w:rPr>
              <w:t xml:space="preserve">, M., </w:t>
            </w:r>
            <w:proofErr w:type="spellStart"/>
            <w:r w:rsidRPr="00C65453">
              <w:rPr>
                <w:rFonts w:ascii="Times New Roman" w:hAnsi="Times New Roman" w:cs="Times New Roman"/>
                <w:sz w:val="20"/>
                <w:szCs w:val="20"/>
              </w:rPr>
              <w:t>Chizari</w:t>
            </w:r>
            <w:proofErr w:type="spellEnd"/>
            <w:r w:rsidRPr="00C65453">
              <w:rPr>
                <w:rFonts w:ascii="Times New Roman" w:hAnsi="Times New Roman" w:cs="Times New Roman"/>
                <w:sz w:val="20"/>
                <w:szCs w:val="20"/>
              </w:rPr>
              <w:t xml:space="preserve">, H., </w:t>
            </w:r>
            <w:proofErr w:type="spellStart"/>
            <w:r w:rsidRPr="00C65453">
              <w:rPr>
                <w:rFonts w:ascii="Times New Roman" w:hAnsi="Times New Roman" w:cs="Times New Roman"/>
                <w:sz w:val="20"/>
                <w:szCs w:val="20"/>
              </w:rPr>
              <w:t>Lalbakhsh</w:t>
            </w:r>
            <w:proofErr w:type="spellEnd"/>
            <w:r w:rsidRPr="00C65453">
              <w:rPr>
                <w:rFonts w:ascii="Times New Roman" w:hAnsi="Times New Roman" w:cs="Times New Roman"/>
                <w:sz w:val="20"/>
                <w:szCs w:val="20"/>
              </w:rPr>
              <w:t xml:space="preserve">, P., &amp; Hur, J. (2023). </w:t>
            </w:r>
            <w:r w:rsidRPr="00C65453">
              <w:rPr>
                <w:rStyle w:val="nfasis"/>
                <w:rFonts w:ascii="Times New Roman" w:hAnsi="Times New Roman" w:cs="Times New Roman"/>
                <w:sz w:val="20"/>
                <w:szCs w:val="20"/>
              </w:rPr>
              <w:t xml:space="preserve">Cybersecurity </w:t>
            </w:r>
            <w:proofErr w:type="spellStart"/>
            <w:r w:rsidRPr="00C65453">
              <w:rPr>
                <w:rStyle w:val="nfasis"/>
                <w:rFonts w:ascii="Times New Roman" w:hAnsi="Times New Roman" w:cs="Times New Roman"/>
                <w:sz w:val="20"/>
                <w:szCs w:val="20"/>
              </w:rPr>
              <w:t>threats</w:t>
            </w:r>
            <w:proofErr w:type="spellEnd"/>
            <w:r w:rsidRPr="00C65453">
              <w:rPr>
                <w:rStyle w:val="nfasis"/>
                <w:rFonts w:ascii="Times New Roman" w:hAnsi="Times New Roman" w:cs="Times New Roman"/>
                <w:sz w:val="20"/>
                <w:szCs w:val="20"/>
              </w:rPr>
              <w:t xml:space="preserve"> in </w:t>
            </w:r>
            <w:proofErr w:type="spellStart"/>
            <w:r w:rsidRPr="00C65453">
              <w:rPr>
                <w:rStyle w:val="nfasis"/>
                <w:rFonts w:ascii="Times New Roman" w:hAnsi="Times New Roman" w:cs="Times New Roman"/>
                <w:sz w:val="20"/>
                <w:szCs w:val="20"/>
              </w:rPr>
              <w:t>FinTech</w:t>
            </w:r>
            <w:proofErr w:type="spellEnd"/>
            <w:r w:rsidRPr="00C65453">
              <w:rPr>
                <w:rStyle w:val="nfasis"/>
                <w:rFonts w:ascii="Times New Roman" w:hAnsi="Times New Roman" w:cs="Times New Roman"/>
                <w:sz w:val="20"/>
                <w:szCs w:val="20"/>
              </w:rPr>
              <w:t xml:space="preserve">: A </w:t>
            </w:r>
            <w:proofErr w:type="spellStart"/>
            <w:r w:rsidRPr="00C65453">
              <w:rPr>
                <w:rStyle w:val="nfasis"/>
                <w:rFonts w:ascii="Times New Roman" w:hAnsi="Times New Roman" w:cs="Times New Roman"/>
                <w:sz w:val="20"/>
                <w:szCs w:val="20"/>
              </w:rPr>
              <w:t>systematic</w:t>
            </w:r>
            <w:proofErr w:type="spellEnd"/>
            <w:r w:rsidRPr="00C65453">
              <w:rPr>
                <w:rStyle w:val="nfasis"/>
                <w:rFonts w:ascii="Times New Roman" w:hAnsi="Times New Roman" w:cs="Times New Roman"/>
                <w:sz w:val="20"/>
                <w:szCs w:val="20"/>
              </w:rPr>
              <w:t xml:space="preserve"> </w:t>
            </w:r>
            <w:proofErr w:type="spellStart"/>
            <w:r w:rsidRPr="00C65453">
              <w:rPr>
                <w:rStyle w:val="nfasis"/>
                <w:rFonts w:ascii="Times New Roman" w:hAnsi="Times New Roman" w:cs="Times New Roman"/>
                <w:sz w:val="20"/>
                <w:szCs w:val="20"/>
              </w:rPr>
              <w:t>review</w:t>
            </w:r>
            <w:proofErr w:type="spellEnd"/>
            <w:r w:rsidRPr="00C65453">
              <w:rPr>
                <w:rFonts w:ascii="Times New Roman" w:hAnsi="Times New Roman" w:cs="Times New Roman"/>
                <w:sz w:val="20"/>
                <w:szCs w:val="20"/>
              </w:rPr>
              <w:t>.</w:t>
            </w:r>
          </w:p>
        </w:tc>
        <w:tc>
          <w:tcPr>
            <w:tcW w:w="1701" w:type="dxa"/>
            <w:hideMark/>
          </w:tcPr>
          <w:p w14:paraId="09BCEBE6"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 xml:space="preserve">Incremento de amenazas cibernéticas en servicios </w:t>
            </w:r>
            <w:proofErr w:type="spellStart"/>
            <w:r w:rsidRPr="00C65453">
              <w:rPr>
                <w:rFonts w:ascii="Times New Roman" w:hAnsi="Times New Roman" w:cs="Times New Roman"/>
                <w:sz w:val="20"/>
                <w:szCs w:val="20"/>
              </w:rPr>
              <w:t>FinTech</w:t>
            </w:r>
            <w:proofErr w:type="spellEnd"/>
            <w:r w:rsidRPr="00C65453">
              <w:rPr>
                <w:rFonts w:ascii="Times New Roman" w:hAnsi="Times New Roman" w:cs="Times New Roman"/>
                <w:sz w:val="20"/>
                <w:szCs w:val="20"/>
              </w:rPr>
              <w:t>.</w:t>
            </w:r>
          </w:p>
        </w:tc>
        <w:tc>
          <w:tcPr>
            <w:tcW w:w="1559" w:type="dxa"/>
            <w:hideMark/>
          </w:tcPr>
          <w:p w14:paraId="2FB28383"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Revisión sistemática.</w:t>
            </w:r>
          </w:p>
        </w:tc>
        <w:tc>
          <w:tcPr>
            <w:tcW w:w="1274" w:type="dxa"/>
            <w:hideMark/>
          </w:tcPr>
          <w:p w14:paraId="6E6C11D4"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 xml:space="preserve">Literatura </w:t>
            </w:r>
            <w:proofErr w:type="spellStart"/>
            <w:r w:rsidRPr="00C65453">
              <w:rPr>
                <w:rFonts w:ascii="Times New Roman" w:hAnsi="Times New Roman" w:cs="Times New Roman"/>
                <w:sz w:val="20"/>
                <w:szCs w:val="20"/>
              </w:rPr>
              <w:t>FinTech</w:t>
            </w:r>
            <w:proofErr w:type="spellEnd"/>
            <w:r w:rsidRPr="00C65453">
              <w:rPr>
                <w:rFonts w:ascii="Times New Roman" w:hAnsi="Times New Roman" w:cs="Times New Roman"/>
                <w:sz w:val="20"/>
                <w:szCs w:val="20"/>
              </w:rPr>
              <w:t>.</w:t>
            </w:r>
          </w:p>
        </w:tc>
        <w:tc>
          <w:tcPr>
            <w:tcW w:w="1645" w:type="dxa"/>
            <w:hideMark/>
          </w:tcPr>
          <w:p w14:paraId="42F4D8AB"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Clasificación de amenazas.</w:t>
            </w:r>
          </w:p>
        </w:tc>
        <w:tc>
          <w:tcPr>
            <w:tcW w:w="1416" w:type="dxa"/>
            <w:hideMark/>
          </w:tcPr>
          <w:p w14:paraId="4628EC44"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No aborda evaluación de madurez.</w:t>
            </w:r>
          </w:p>
        </w:tc>
        <w:tc>
          <w:tcPr>
            <w:tcW w:w="1505" w:type="dxa"/>
            <w:hideMark/>
          </w:tcPr>
          <w:p w14:paraId="2AFCC5DF"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Proporciona contexto sobre riesgos del sector financiero digital.</w:t>
            </w:r>
          </w:p>
        </w:tc>
      </w:tr>
      <w:tr w:rsidR="003B0264" w:rsidRPr="00CB2C37" w14:paraId="61EC9E44" w14:textId="77777777" w:rsidTr="00C65453">
        <w:tc>
          <w:tcPr>
            <w:tcW w:w="2410" w:type="dxa"/>
            <w:hideMark/>
          </w:tcPr>
          <w:p w14:paraId="2D1C55FF" w14:textId="77777777" w:rsidR="003B0264" w:rsidRPr="00C65453" w:rsidRDefault="003B0264">
            <w:pPr>
              <w:rPr>
                <w:rFonts w:ascii="Times New Roman" w:hAnsi="Times New Roman" w:cs="Times New Roman"/>
                <w:sz w:val="20"/>
                <w:szCs w:val="20"/>
                <w:lang w:val="en-US"/>
              </w:rPr>
            </w:pPr>
            <w:proofErr w:type="spellStart"/>
            <w:r w:rsidRPr="00C65453">
              <w:rPr>
                <w:rFonts w:ascii="Times New Roman" w:hAnsi="Times New Roman" w:cs="Times New Roman"/>
                <w:sz w:val="20"/>
                <w:szCs w:val="20"/>
                <w:lang w:val="en-US"/>
              </w:rPr>
              <w:t>Neumannová</w:t>
            </w:r>
            <w:proofErr w:type="spellEnd"/>
            <w:r w:rsidRPr="00C65453">
              <w:rPr>
                <w:rFonts w:ascii="Times New Roman" w:hAnsi="Times New Roman" w:cs="Times New Roman"/>
                <w:sz w:val="20"/>
                <w:szCs w:val="20"/>
                <w:lang w:val="en-US"/>
              </w:rPr>
              <w:t xml:space="preserve">, K., </w:t>
            </w:r>
            <w:proofErr w:type="spellStart"/>
            <w:r w:rsidRPr="00C65453">
              <w:rPr>
                <w:rFonts w:ascii="Times New Roman" w:hAnsi="Times New Roman" w:cs="Times New Roman"/>
                <w:sz w:val="20"/>
                <w:szCs w:val="20"/>
                <w:lang w:val="en-US"/>
              </w:rPr>
              <w:t>Bernroider</w:t>
            </w:r>
            <w:proofErr w:type="spellEnd"/>
            <w:r w:rsidRPr="00C65453">
              <w:rPr>
                <w:rFonts w:ascii="Times New Roman" w:hAnsi="Times New Roman" w:cs="Times New Roman"/>
                <w:sz w:val="20"/>
                <w:szCs w:val="20"/>
                <w:lang w:val="en-US"/>
              </w:rPr>
              <w:t xml:space="preserve">, E. W. N., &amp; </w:t>
            </w:r>
            <w:proofErr w:type="spellStart"/>
            <w:r w:rsidRPr="00C65453">
              <w:rPr>
                <w:rFonts w:ascii="Times New Roman" w:hAnsi="Times New Roman" w:cs="Times New Roman"/>
                <w:sz w:val="20"/>
                <w:szCs w:val="20"/>
                <w:lang w:val="en-US"/>
              </w:rPr>
              <w:t>Elshuber</w:t>
            </w:r>
            <w:proofErr w:type="spellEnd"/>
            <w:r w:rsidRPr="00C65453">
              <w:rPr>
                <w:rFonts w:ascii="Times New Roman" w:hAnsi="Times New Roman" w:cs="Times New Roman"/>
                <w:sz w:val="20"/>
                <w:szCs w:val="20"/>
                <w:lang w:val="en-US"/>
              </w:rPr>
              <w:t xml:space="preserve">, M. (2023). </w:t>
            </w:r>
            <w:r w:rsidRPr="00C65453">
              <w:rPr>
                <w:rStyle w:val="nfasis"/>
                <w:rFonts w:ascii="Times New Roman" w:hAnsi="Times New Roman" w:cs="Times New Roman"/>
                <w:sz w:val="20"/>
                <w:szCs w:val="20"/>
                <w:lang w:val="en-US"/>
              </w:rPr>
              <w:t>The Digital Operational Resilience Act for financial services: A comparative gap analysis and literature review</w:t>
            </w:r>
            <w:r w:rsidRPr="00C65453">
              <w:rPr>
                <w:rFonts w:ascii="Times New Roman" w:hAnsi="Times New Roman" w:cs="Times New Roman"/>
                <w:sz w:val="20"/>
                <w:szCs w:val="20"/>
                <w:lang w:val="en-US"/>
              </w:rPr>
              <w:t>.</w:t>
            </w:r>
          </w:p>
        </w:tc>
        <w:tc>
          <w:tcPr>
            <w:tcW w:w="1701" w:type="dxa"/>
            <w:hideMark/>
          </w:tcPr>
          <w:p w14:paraId="331BE27E"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Preparación de entidades financieras para cumplir DORA.</w:t>
            </w:r>
          </w:p>
        </w:tc>
        <w:tc>
          <w:tcPr>
            <w:tcW w:w="1559" w:type="dxa"/>
            <w:hideMark/>
          </w:tcPr>
          <w:p w14:paraId="4FCCC0DB"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Revisión de literatura y análisis GAP.</w:t>
            </w:r>
          </w:p>
        </w:tc>
        <w:tc>
          <w:tcPr>
            <w:tcW w:w="1274" w:type="dxa"/>
            <w:hideMark/>
          </w:tcPr>
          <w:p w14:paraId="7D0F7D87"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Instituciones financieras europeas.</w:t>
            </w:r>
          </w:p>
        </w:tc>
        <w:tc>
          <w:tcPr>
            <w:tcW w:w="1645" w:type="dxa"/>
            <w:hideMark/>
          </w:tcPr>
          <w:p w14:paraId="564F9A6E"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Brechas de cumplimiento.</w:t>
            </w:r>
          </w:p>
        </w:tc>
        <w:tc>
          <w:tcPr>
            <w:tcW w:w="1416" w:type="dxa"/>
            <w:hideMark/>
          </w:tcPr>
          <w:p w14:paraId="46E44780"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Enfoque regulatorio europeo.</w:t>
            </w:r>
          </w:p>
        </w:tc>
        <w:tc>
          <w:tcPr>
            <w:tcW w:w="1505" w:type="dxa"/>
            <w:hideMark/>
          </w:tcPr>
          <w:p w14:paraId="3E97D5AA"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Fundamenta la aplicación del análisis GAP en la investigación.</w:t>
            </w:r>
          </w:p>
        </w:tc>
      </w:tr>
      <w:tr w:rsidR="003B0264" w:rsidRPr="00CB2C37" w14:paraId="3056F0E5" w14:textId="77777777" w:rsidTr="00C65453">
        <w:tc>
          <w:tcPr>
            <w:tcW w:w="2410" w:type="dxa"/>
            <w:hideMark/>
          </w:tcPr>
          <w:p w14:paraId="4D8089CB" w14:textId="77777777" w:rsidR="003B0264" w:rsidRPr="00C65453" w:rsidRDefault="003B0264">
            <w:pPr>
              <w:rPr>
                <w:rFonts w:ascii="Times New Roman" w:hAnsi="Times New Roman" w:cs="Times New Roman"/>
                <w:sz w:val="20"/>
                <w:szCs w:val="20"/>
                <w:lang w:val="en-US"/>
              </w:rPr>
            </w:pPr>
            <w:r w:rsidRPr="00C65453">
              <w:rPr>
                <w:rFonts w:ascii="Times New Roman" w:hAnsi="Times New Roman" w:cs="Times New Roman"/>
                <w:sz w:val="20"/>
                <w:szCs w:val="20"/>
                <w:lang w:val="en-US"/>
              </w:rPr>
              <w:t xml:space="preserve">Waliullah, M., George, M. Z. H., Hasan, M. T., </w:t>
            </w:r>
            <w:proofErr w:type="spellStart"/>
            <w:r w:rsidRPr="00C65453">
              <w:rPr>
                <w:rFonts w:ascii="Times New Roman" w:hAnsi="Times New Roman" w:cs="Times New Roman"/>
                <w:sz w:val="20"/>
                <w:szCs w:val="20"/>
                <w:lang w:val="en-US"/>
              </w:rPr>
              <w:t>Alam</w:t>
            </w:r>
            <w:proofErr w:type="spellEnd"/>
            <w:r w:rsidRPr="00C65453">
              <w:rPr>
                <w:rFonts w:ascii="Times New Roman" w:hAnsi="Times New Roman" w:cs="Times New Roman"/>
                <w:sz w:val="20"/>
                <w:szCs w:val="20"/>
                <w:lang w:val="en-US"/>
              </w:rPr>
              <w:t xml:space="preserve">, M. K., </w:t>
            </w:r>
            <w:proofErr w:type="spellStart"/>
            <w:r w:rsidRPr="00C65453">
              <w:rPr>
                <w:rFonts w:ascii="Times New Roman" w:hAnsi="Times New Roman" w:cs="Times New Roman"/>
                <w:sz w:val="20"/>
                <w:szCs w:val="20"/>
                <w:lang w:val="en-US"/>
              </w:rPr>
              <w:t>Munira</w:t>
            </w:r>
            <w:proofErr w:type="spellEnd"/>
            <w:r w:rsidRPr="00C65453">
              <w:rPr>
                <w:rFonts w:ascii="Times New Roman" w:hAnsi="Times New Roman" w:cs="Times New Roman"/>
                <w:sz w:val="20"/>
                <w:szCs w:val="20"/>
                <w:lang w:val="en-US"/>
              </w:rPr>
              <w:t xml:space="preserve">, M. S. K., &amp; Siddiqui, N. A. (2025). </w:t>
            </w:r>
            <w:r w:rsidRPr="00C65453">
              <w:rPr>
                <w:rStyle w:val="nfasis"/>
                <w:rFonts w:ascii="Times New Roman" w:hAnsi="Times New Roman" w:cs="Times New Roman"/>
                <w:sz w:val="20"/>
                <w:szCs w:val="20"/>
                <w:lang w:val="en-US"/>
              </w:rPr>
              <w:t>Assessing the influence of cybersecurity threats and risks on the adoption and growth of digital banking</w:t>
            </w:r>
            <w:r w:rsidRPr="00C65453">
              <w:rPr>
                <w:rFonts w:ascii="Times New Roman" w:hAnsi="Times New Roman" w:cs="Times New Roman"/>
                <w:sz w:val="20"/>
                <w:szCs w:val="20"/>
                <w:lang w:val="en-US"/>
              </w:rPr>
              <w:t>.</w:t>
            </w:r>
          </w:p>
        </w:tc>
        <w:tc>
          <w:tcPr>
            <w:tcW w:w="1701" w:type="dxa"/>
            <w:hideMark/>
          </w:tcPr>
          <w:p w14:paraId="57330A96"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Impacto de la ciberseguridad en la adopción de banca digital.</w:t>
            </w:r>
          </w:p>
        </w:tc>
        <w:tc>
          <w:tcPr>
            <w:tcW w:w="1559" w:type="dxa"/>
            <w:hideMark/>
          </w:tcPr>
          <w:p w14:paraId="5C29EE2A"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Revisión sistemática.</w:t>
            </w:r>
          </w:p>
        </w:tc>
        <w:tc>
          <w:tcPr>
            <w:tcW w:w="1274" w:type="dxa"/>
            <w:hideMark/>
          </w:tcPr>
          <w:p w14:paraId="4FA29AA6"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Estudios de banca digital.</w:t>
            </w:r>
          </w:p>
        </w:tc>
        <w:tc>
          <w:tcPr>
            <w:tcW w:w="1645" w:type="dxa"/>
            <w:hideMark/>
          </w:tcPr>
          <w:p w14:paraId="2C13A088"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Factores de adopción y riesgo.</w:t>
            </w:r>
          </w:p>
        </w:tc>
        <w:tc>
          <w:tcPr>
            <w:tcW w:w="1416" w:type="dxa"/>
            <w:hideMark/>
          </w:tcPr>
          <w:p w14:paraId="08024D2A"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No propone modelo de evaluación.</w:t>
            </w:r>
          </w:p>
        </w:tc>
        <w:tc>
          <w:tcPr>
            <w:tcW w:w="1505" w:type="dxa"/>
            <w:hideMark/>
          </w:tcPr>
          <w:p w14:paraId="5B56E9DF"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Relaciona capacidades de seguridad con confianza y resiliencia financiera.</w:t>
            </w:r>
          </w:p>
        </w:tc>
      </w:tr>
      <w:tr w:rsidR="003B0264" w:rsidRPr="00CB2C37" w14:paraId="2B41AE77" w14:textId="77777777" w:rsidTr="00C65453">
        <w:tc>
          <w:tcPr>
            <w:tcW w:w="2410" w:type="dxa"/>
            <w:hideMark/>
          </w:tcPr>
          <w:p w14:paraId="07FB08D0" w14:textId="77777777" w:rsidR="003B0264" w:rsidRPr="00C65453" w:rsidRDefault="003B0264">
            <w:pPr>
              <w:rPr>
                <w:rFonts w:ascii="Times New Roman" w:hAnsi="Times New Roman" w:cs="Times New Roman"/>
                <w:sz w:val="20"/>
                <w:szCs w:val="20"/>
                <w:lang w:val="en-US"/>
              </w:rPr>
            </w:pPr>
            <w:r w:rsidRPr="00C65453">
              <w:rPr>
                <w:rFonts w:ascii="Times New Roman" w:hAnsi="Times New Roman" w:cs="Times New Roman"/>
                <w:sz w:val="20"/>
                <w:szCs w:val="20"/>
                <w:lang w:val="en-US"/>
              </w:rPr>
              <w:t xml:space="preserve">Bada, M., </w:t>
            </w:r>
            <w:proofErr w:type="spellStart"/>
            <w:r w:rsidRPr="00C65453">
              <w:rPr>
                <w:rFonts w:ascii="Times New Roman" w:hAnsi="Times New Roman" w:cs="Times New Roman"/>
                <w:sz w:val="20"/>
                <w:szCs w:val="20"/>
                <w:lang w:val="en-US"/>
              </w:rPr>
              <w:t>Sasse</w:t>
            </w:r>
            <w:proofErr w:type="spellEnd"/>
            <w:r w:rsidRPr="00C65453">
              <w:rPr>
                <w:rFonts w:ascii="Times New Roman" w:hAnsi="Times New Roman" w:cs="Times New Roman"/>
                <w:sz w:val="20"/>
                <w:szCs w:val="20"/>
                <w:lang w:val="en-US"/>
              </w:rPr>
              <w:t xml:space="preserve">, A. M., &amp; Nurse, J. R. C. (2019). </w:t>
            </w:r>
            <w:r w:rsidRPr="00C65453">
              <w:rPr>
                <w:rStyle w:val="nfasis"/>
                <w:rFonts w:ascii="Times New Roman" w:hAnsi="Times New Roman" w:cs="Times New Roman"/>
                <w:sz w:val="20"/>
                <w:szCs w:val="20"/>
                <w:lang w:val="en-US"/>
              </w:rPr>
              <w:t xml:space="preserve">Cyber security awareness campaigns: Why do they fail to change </w:t>
            </w:r>
            <w:proofErr w:type="spellStart"/>
            <w:r w:rsidRPr="00C65453">
              <w:rPr>
                <w:rStyle w:val="nfasis"/>
                <w:rFonts w:ascii="Times New Roman" w:hAnsi="Times New Roman" w:cs="Times New Roman"/>
                <w:sz w:val="20"/>
                <w:szCs w:val="20"/>
                <w:lang w:val="en-US"/>
              </w:rPr>
              <w:t>behaviour</w:t>
            </w:r>
            <w:proofErr w:type="spellEnd"/>
            <w:r w:rsidRPr="00C65453">
              <w:rPr>
                <w:rStyle w:val="nfasis"/>
                <w:rFonts w:ascii="Times New Roman" w:hAnsi="Times New Roman" w:cs="Times New Roman"/>
                <w:sz w:val="20"/>
                <w:szCs w:val="20"/>
                <w:lang w:val="en-US"/>
              </w:rPr>
              <w:t>?</w:t>
            </w:r>
          </w:p>
        </w:tc>
        <w:tc>
          <w:tcPr>
            <w:tcW w:w="1701" w:type="dxa"/>
            <w:hideMark/>
          </w:tcPr>
          <w:p w14:paraId="448DD1D4"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Limitaciones de programas de concientización.</w:t>
            </w:r>
          </w:p>
        </w:tc>
        <w:tc>
          <w:tcPr>
            <w:tcW w:w="1559" w:type="dxa"/>
            <w:hideMark/>
          </w:tcPr>
          <w:p w14:paraId="0FB789AF"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Revisión de literatura.</w:t>
            </w:r>
          </w:p>
        </w:tc>
        <w:tc>
          <w:tcPr>
            <w:tcW w:w="1274" w:type="dxa"/>
            <w:hideMark/>
          </w:tcPr>
          <w:p w14:paraId="0F29C5FC"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Estudios de comportamiento organizacional.</w:t>
            </w:r>
          </w:p>
        </w:tc>
        <w:tc>
          <w:tcPr>
            <w:tcW w:w="1645" w:type="dxa"/>
            <w:hideMark/>
          </w:tcPr>
          <w:p w14:paraId="509D0BFE"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Cambio de comportamiento.</w:t>
            </w:r>
          </w:p>
        </w:tc>
        <w:tc>
          <w:tcPr>
            <w:tcW w:w="1416" w:type="dxa"/>
            <w:hideMark/>
          </w:tcPr>
          <w:p w14:paraId="33E1F900"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No enfocado en sector financiero.</w:t>
            </w:r>
          </w:p>
        </w:tc>
        <w:tc>
          <w:tcPr>
            <w:tcW w:w="1505" w:type="dxa"/>
            <w:hideMark/>
          </w:tcPr>
          <w:p w14:paraId="7F1A33C9"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Sustenta la dimensión humana dentro de la madurez de ciberseguridad.</w:t>
            </w:r>
          </w:p>
        </w:tc>
      </w:tr>
      <w:tr w:rsidR="003B0264" w:rsidRPr="00CB2C37" w14:paraId="6F3EDB40" w14:textId="77777777" w:rsidTr="00C65453">
        <w:tc>
          <w:tcPr>
            <w:tcW w:w="2410" w:type="dxa"/>
            <w:hideMark/>
          </w:tcPr>
          <w:p w14:paraId="11CEDC3B" w14:textId="77777777" w:rsidR="003B0264" w:rsidRPr="00C65453" w:rsidRDefault="003B0264">
            <w:pPr>
              <w:rPr>
                <w:rFonts w:ascii="Times New Roman" w:hAnsi="Times New Roman" w:cs="Times New Roman"/>
                <w:sz w:val="20"/>
                <w:szCs w:val="20"/>
              </w:rPr>
            </w:pPr>
            <w:proofErr w:type="spellStart"/>
            <w:r w:rsidRPr="00C65453">
              <w:rPr>
                <w:rFonts w:ascii="Times New Roman" w:hAnsi="Times New Roman" w:cs="Times New Roman"/>
                <w:sz w:val="20"/>
                <w:szCs w:val="20"/>
                <w:lang w:val="en-US"/>
              </w:rPr>
              <w:t>AlHogail</w:t>
            </w:r>
            <w:proofErr w:type="spellEnd"/>
            <w:r w:rsidRPr="00C65453">
              <w:rPr>
                <w:rFonts w:ascii="Times New Roman" w:hAnsi="Times New Roman" w:cs="Times New Roman"/>
                <w:sz w:val="20"/>
                <w:szCs w:val="20"/>
                <w:lang w:val="en-US"/>
              </w:rPr>
              <w:t xml:space="preserve">, A. (2015). </w:t>
            </w:r>
            <w:r w:rsidRPr="00C65453">
              <w:rPr>
                <w:rStyle w:val="nfasis"/>
                <w:rFonts w:ascii="Times New Roman" w:hAnsi="Times New Roman" w:cs="Times New Roman"/>
                <w:sz w:val="20"/>
                <w:szCs w:val="20"/>
                <w:lang w:val="en-US"/>
              </w:rPr>
              <w:t>Design and validation of information security culture framework</w:t>
            </w:r>
            <w:r w:rsidRPr="00C65453">
              <w:rPr>
                <w:rFonts w:ascii="Times New Roman" w:hAnsi="Times New Roman" w:cs="Times New Roman"/>
                <w:sz w:val="20"/>
                <w:szCs w:val="20"/>
                <w:lang w:val="en-US"/>
              </w:rPr>
              <w:t xml:space="preserve">. </w:t>
            </w:r>
            <w:proofErr w:type="spellStart"/>
            <w:r w:rsidRPr="00C65453">
              <w:rPr>
                <w:rFonts w:ascii="Times New Roman" w:hAnsi="Times New Roman" w:cs="Times New Roman"/>
                <w:sz w:val="20"/>
                <w:szCs w:val="20"/>
              </w:rPr>
              <w:t>Computers</w:t>
            </w:r>
            <w:proofErr w:type="spellEnd"/>
            <w:r w:rsidRPr="00C65453">
              <w:rPr>
                <w:rFonts w:ascii="Times New Roman" w:hAnsi="Times New Roman" w:cs="Times New Roman"/>
                <w:sz w:val="20"/>
                <w:szCs w:val="20"/>
              </w:rPr>
              <w:t xml:space="preserve"> in Human </w:t>
            </w:r>
            <w:proofErr w:type="spellStart"/>
            <w:r w:rsidRPr="00C65453">
              <w:rPr>
                <w:rFonts w:ascii="Times New Roman" w:hAnsi="Times New Roman" w:cs="Times New Roman"/>
                <w:sz w:val="20"/>
                <w:szCs w:val="20"/>
              </w:rPr>
              <w:t>Behavior</w:t>
            </w:r>
            <w:proofErr w:type="spellEnd"/>
            <w:r w:rsidRPr="00C65453">
              <w:rPr>
                <w:rFonts w:ascii="Times New Roman" w:hAnsi="Times New Roman" w:cs="Times New Roman"/>
                <w:sz w:val="20"/>
                <w:szCs w:val="20"/>
              </w:rPr>
              <w:t>, 49, 567–575.</w:t>
            </w:r>
          </w:p>
        </w:tc>
        <w:tc>
          <w:tcPr>
            <w:tcW w:w="1701" w:type="dxa"/>
            <w:hideMark/>
          </w:tcPr>
          <w:p w14:paraId="47E38479"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Falta de marcos para evaluar cultura de seguridad.</w:t>
            </w:r>
          </w:p>
        </w:tc>
        <w:tc>
          <w:tcPr>
            <w:tcW w:w="1559" w:type="dxa"/>
            <w:hideMark/>
          </w:tcPr>
          <w:p w14:paraId="7E5DE2E8"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Diseño y validación de framework.</w:t>
            </w:r>
          </w:p>
        </w:tc>
        <w:tc>
          <w:tcPr>
            <w:tcW w:w="1274" w:type="dxa"/>
            <w:hideMark/>
          </w:tcPr>
          <w:p w14:paraId="72D6CD06"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Organizaciones diversas.</w:t>
            </w:r>
          </w:p>
        </w:tc>
        <w:tc>
          <w:tcPr>
            <w:tcW w:w="1645" w:type="dxa"/>
            <w:hideMark/>
          </w:tcPr>
          <w:p w14:paraId="35844B01"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Factores culturales.</w:t>
            </w:r>
          </w:p>
        </w:tc>
        <w:tc>
          <w:tcPr>
            <w:tcW w:w="1416" w:type="dxa"/>
            <w:hideMark/>
          </w:tcPr>
          <w:p w14:paraId="2F3E2787"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Enfoque organizacional general.</w:t>
            </w:r>
          </w:p>
        </w:tc>
        <w:tc>
          <w:tcPr>
            <w:tcW w:w="1505" w:type="dxa"/>
            <w:hideMark/>
          </w:tcPr>
          <w:p w14:paraId="7E7F286D"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Aporta elementos para evaluar gobernanza y cultura de seguridad.</w:t>
            </w:r>
          </w:p>
        </w:tc>
      </w:tr>
      <w:tr w:rsidR="003B0264" w:rsidRPr="00CB2C37" w14:paraId="68CC224D" w14:textId="77777777" w:rsidTr="00C65453">
        <w:tc>
          <w:tcPr>
            <w:tcW w:w="2410" w:type="dxa"/>
            <w:hideMark/>
          </w:tcPr>
          <w:p w14:paraId="596E179E" w14:textId="77777777" w:rsidR="003B0264" w:rsidRPr="00C65453" w:rsidRDefault="003B0264">
            <w:pPr>
              <w:rPr>
                <w:rFonts w:ascii="Times New Roman" w:hAnsi="Times New Roman" w:cs="Times New Roman"/>
                <w:sz w:val="20"/>
                <w:szCs w:val="20"/>
                <w:lang w:val="en-US"/>
              </w:rPr>
            </w:pPr>
            <w:r w:rsidRPr="00C65453">
              <w:rPr>
                <w:rFonts w:ascii="Times New Roman" w:hAnsi="Times New Roman" w:cs="Times New Roman"/>
                <w:sz w:val="20"/>
                <w:szCs w:val="20"/>
                <w:lang w:val="en-US"/>
              </w:rPr>
              <w:lastRenderedPageBreak/>
              <w:t xml:space="preserve">Haller, P., </w:t>
            </w:r>
            <w:proofErr w:type="spellStart"/>
            <w:r w:rsidRPr="00C65453">
              <w:rPr>
                <w:rFonts w:ascii="Times New Roman" w:hAnsi="Times New Roman" w:cs="Times New Roman"/>
                <w:sz w:val="20"/>
                <w:szCs w:val="20"/>
                <w:lang w:val="en-US"/>
              </w:rPr>
              <w:t>Kinkelin</w:t>
            </w:r>
            <w:proofErr w:type="spellEnd"/>
            <w:r w:rsidRPr="00C65453">
              <w:rPr>
                <w:rFonts w:ascii="Times New Roman" w:hAnsi="Times New Roman" w:cs="Times New Roman"/>
                <w:sz w:val="20"/>
                <w:szCs w:val="20"/>
                <w:lang w:val="en-US"/>
              </w:rPr>
              <w:t xml:space="preserve">, H., &amp; Schmid, U. (2023). </w:t>
            </w:r>
            <w:r w:rsidRPr="00C65453">
              <w:rPr>
                <w:rStyle w:val="nfasis"/>
                <w:rFonts w:ascii="Times New Roman" w:hAnsi="Times New Roman" w:cs="Times New Roman"/>
                <w:sz w:val="20"/>
                <w:szCs w:val="20"/>
                <w:lang w:val="en-US"/>
              </w:rPr>
              <w:t>Cybersecurity maturity assessment: A systematic review of existing frameworks</w:t>
            </w:r>
            <w:r w:rsidRPr="00C65453">
              <w:rPr>
                <w:rFonts w:ascii="Times New Roman" w:hAnsi="Times New Roman" w:cs="Times New Roman"/>
                <w:sz w:val="20"/>
                <w:szCs w:val="20"/>
                <w:lang w:val="en-US"/>
              </w:rPr>
              <w:t>.</w:t>
            </w:r>
          </w:p>
        </w:tc>
        <w:tc>
          <w:tcPr>
            <w:tcW w:w="1701" w:type="dxa"/>
            <w:hideMark/>
          </w:tcPr>
          <w:p w14:paraId="6F8CDB7E"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Comparación de frameworks de madurez existentes.</w:t>
            </w:r>
          </w:p>
        </w:tc>
        <w:tc>
          <w:tcPr>
            <w:tcW w:w="1559" w:type="dxa"/>
            <w:hideMark/>
          </w:tcPr>
          <w:p w14:paraId="09CD5B7A"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Revisión sistemática.</w:t>
            </w:r>
          </w:p>
        </w:tc>
        <w:tc>
          <w:tcPr>
            <w:tcW w:w="1274" w:type="dxa"/>
            <w:hideMark/>
          </w:tcPr>
          <w:p w14:paraId="263AFD9C"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Frameworks internacionales.</w:t>
            </w:r>
          </w:p>
        </w:tc>
        <w:tc>
          <w:tcPr>
            <w:tcW w:w="1645" w:type="dxa"/>
            <w:hideMark/>
          </w:tcPr>
          <w:p w14:paraId="40201C8B"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Dominios de madurez.</w:t>
            </w:r>
          </w:p>
        </w:tc>
        <w:tc>
          <w:tcPr>
            <w:tcW w:w="1416" w:type="dxa"/>
            <w:hideMark/>
          </w:tcPr>
          <w:p w14:paraId="2AF3D64A"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No propone framework propio.</w:t>
            </w:r>
          </w:p>
        </w:tc>
        <w:tc>
          <w:tcPr>
            <w:tcW w:w="1505" w:type="dxa"/>
            <w:hideMark/>
          </w:tcPr>
          <w:p w14:paraId="6770ADE5"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Identifica fortalezas y debilidades de modelos existentes.</w:t>
            </w:r>
          </w:p>
        </w:tc>
      </w:tr>
      <w:tr w:rsidR="003B0264" w:rsidRPr="00CB2C37" w14:paraId="1A29CE0E" w14:textId="77777777" w:rsidTr="00C65453">
        <w:tc>
          <w:tcPr>
            <w:tcW w:w="2410" w:type="dxa"/>
            <w:hideMark/>
          </w:tcPr>
          <w:p w14:paraId="7A4CC454" w14:textId="77777777" w:rsidR="003B0264" w:rsidRPr="00C65453" w:rsidRDefault="003B0264">
            <w:pPr>
              <w:rPr>
                <w:rFonts w:ascii="Times New Roman" w:hAnsi="Times New Roman" w:cs="Times New Roman"/>
                <w:sz w:val="20"/>
                <w:szCs w:val="20"/>
                <w:lang w:val="en-US"/>
              </w:rPr>
            </w:pPr>
            <w:proofErr w:type="spellStart"/>
            <w:r w:rsidRPr="00C65453">
              <w:rPr>
                <w:rFonts w:ascii="Times New Roman" w:hAnsi="Times New Roman" w:cs="Times New Roman"/>
                <w:sz w:val="20"/>
                <w:szCs w:val="20"/>
                <w:lang w:val="en-US"/>
              </w:rPr>
              <w:t>Kolini</w:t>
            </w:r>
            <w:proofErr w:type="spellEnd"/>
            <w:r w:rsidRPr="00C65453">
              <w:rPr>
                <w:rFonts w:ascii="Times New Roman" w:hAnsi="Times New Roman" w:cs="Times New Roman"/>
                <w:sz w:val="20"/>
                <w:szCs w:val="20"/>
                <w:lang w:val="en-US"/>
              </w:rPr>
              <w:t xml:space="preserve">, F., &amp; Janczewski, L. (2022). </w:t>
            </w:r>
            <w:r w:rsidRPr="00C65453">
              <w:rPr>
                <w:rStyle w:val="nfasis"/>
                <w:rFonts w:ascii="Times New Roman" w:hAnsi="Times New Roman" w:cs="Times New Roman"/>
                <w:sz w:val="20"/>
                <w:szCs w:val="20"/>
                <w:lang w:val="en-US"/>
              </w:rPr>
              <w:t>A review of cybersecurity capability maturity models</w:t>
            </w:r>
            <w:r w:rsidRPr="00C65453">
              <w:rPr>
                <w:rFonts w:ascii="Times New Roman" w:hAnsi="Times New Roman" w:cs="Times New Roman"/>
                <w:sz w:val="20"/>
                <w:szCs w:val="20"/>
                <w:lang w:val="en-US"/>
              </w:rPr>
              <w:t>.</w:t>
            </w:r>
          </w:p>
        </w:tc>
        <w:tc>
          <w:tcPr>
            <w:tcW w:w="1701" w:type="dxa"/>
            <w:hideMark/>
          </w:tcPr>
          <w:p w14:paraId="6E14BAFB"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Diversidad de modelos de madurez y falta de estandarización.</w:t>
            </w:r>
          </w:p>
        </w:tc>
        <w:tc>
          <w:tcPr>
            <w:tcW w:w="1559" w:type="dxa"/>
            <w:hideMark/>
          </w:tcPr>
          <w:p w14:paraId="2C5621C0"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Revisión bibliográfica.</w:t>
            </w:r>
          </w:p>
        </w:tc>
        <w:tc>
          <w:tcPr>
            <w:tcW w:w="1274" w:type="dxa"/>
            <w:hideMark/>
          </w:tcPr>
          <w:p w14:paraId="7F59923F"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Modelos de madurez internacionales.</w:t>
            </w:r>
          </w:p>
        </w:tc>
        <w:tc>
          <w:tcPr>
            <w:tcW w:w="1645" w:type="dxa"/>
            <w:hideMark/>
          </w:tcPr>
          <w:p w14:paraId="2A4C7060"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Niveles de capacidad y madurez.</w:t>
            </w:r>
          </w:p>
        </w:tc>
        <w:tc>
          <w:tcPr>
            <w:tcW w:w="1416" w:type="dxa"/>
            <w:hideMark/>
          </w:tcPr>
          <w:p w14:paraId="517FE585"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Escasa adaptación regional.</w:t>
            </w:r>
          </w:p>
        </w:tc>
        <w:tc>
          <w:tcPr>
            <w:tcW w:w="1505" w:type="dxa"/>
            <w:hideMark/>
          </w:tcPr>
          <w:p w14:paraId="32950692" w14:textId="77777777" w:rsidR="003B0264" w:rsidRPr="00C65453" w:rsidRDefault="003B0264">
            <w:pPr>
              <w:rPr>
                <w:rFonts w:ascii="Times New Roman" w:hAnsi="Times New Roman" w:cs="Times New Roman"/>
                <w:sz w:val="20"/>
                <w:szCs w:val="20"/>
              </w:rPr>
            </w:pPr>
            <w:r w:rsidRPr="00C65453">
              <w:rPr>
                <w:rFonts w:ascii="Times New Roman" w:hAnsi="Times New Roman" w:cs="Times New Roman"/>
                <w:sz w:val="20"/>
                <w:szCs w:val="20"/>
              </w:rPr>
              <w:t>Justifica la necesidad de adaptar modelos al contexto hondureño.</w:t>
            </w:r>
          </w:p>
        </w:tc>
      </w:tr>
    </w:tbl>
    <w:p w14:paraId="2FB0B2CB" w14:textId="6FB59AFD" w:rsidR="00F560FD" w:rsidRPr="00F560FD" w:rsidRDefault="00F560FD" w:rsidP="008F3558"/>
    <w:sectPr w:rsidR="00F560FD" w:rsidRPr="00F560FD" w:rsidSect="00210E95">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45FE4" w14:textId="77777777" w:rsidR="00442979" w:rsidRDefault="00442979" w:rsidP="002313B9">
      <w:r>
        <w:separator/>
      </w:r>
    </w:p>
    <w:p w14:paraId="255F9229" w14:textId="77777777" w:rsidR="00442979" w:rsidRDefault="00442979"/>
  </w:endnote>
  <w:endnote w:type="continuationSeparator" w:id="0">
    <w:p w14:paraId="131639D5" w14:textId="77777777" w:rsidR="00442979" w:rsidRDefault="00442979" w:rsidP="002313B9">
      <w:r>
        <w:continuationSeparator/>
      </w:r>
    </w:p>
    <w:p w14:paraId="56B55654" w14:textId="77777777" w:rsidR="00442979" w:rsidRDefault="004429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4847913"/>
      <w:docPartObj>
        <w:docPartGallery w:val="Page Numbers (Bottom of Page)"/>
        <w:docPartUnique/>
      </w:docPartObj>
    </w:sdtPr>
    <w:sdtEndPr/>
    <w:sdtContent>
      <w:p w14:paraId="37E7501E" w14:textId="01F6817B" w:rsidR="009340E3" w:rsidRDefault="009340E3">
        <w:pPr>
          <w:pStyle w:val="Piedepgina"/>
          <w:jc w:val="right"/>
        </w:pPr>
        <w:r>
          <w:fldChar w:fldCharType="begin"/>
        </w:r>
        <w:r>
          <w:instrText>PAGE   \* MERGEFORMAT</w:instrText>
        </w:r>
        <w:r>
          <w:fldChar w:fldCharType="separate"/>
        </w:r>
        <w:r w:rsidR="008E1745" w:rsidRPr="008E1745">
          <w:rPr>
            <w:noProof/>
            <w:lang w:val="es-ES"/>
          </w:rPr>
          <w:t>9</w:t>
        </w:r>
        <w:r>
          <w:fldChar w:fldCharType="end"/>
        </w:r>
      </w:p>
    </w:sdtContent>
  </w:sdt>
  <w:p w14:paraId="3FF94EF6" w14:textId="77777777" w:rsidR="009340E3" w:rsidRDefault="009340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93530" w14:textId="77777777" w:rsidR="00442979" w:rsidRDefault="00442979" w:rsidP="002313B9">
      <w:r>
        <w:separator/>
      </w:r>
    </w:p>
    <w:p w14:paraId="695A4023" w14:textId="77777777" w:rsidR="00442979" w:rsidRDefault="00442979"/>
  </w:footnote>
  <w:footnote w:type="continuationSeparator" w:id="0">
    <w:p w14:paraId="3B74D955" w14:textId="77777777" w:rsidR="00442979" w:rsidRDefault="00442979" w:rsidP="002313B9">
      <w:r>
        <w:continuationSeparator/>
      </w:r>
    </w:p>
    <w:p w14:paraId="0CC27024" w14:textId="77777777" w:rsidR="00442979" w:rsidRDefault="0044297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B5366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30057B9"/>
    <w:multiLevelType w:val="multilevel"/>
    <w:tmpl w:val="2FF8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560C0"/>
    <w:multiLevelType w:val="hybridMultilevel"/>
    <w:tmpl w:val="FAAC2E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DB6AA4"/>
    <w:multiLevelType w:val="multilevel"/>
    <w:tmpl w:val="A1E2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42CF8"/>
    <w:multiLevelType w:val="multilevel"/>
    <w:tmpl w:val="A942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60999"/>
    <w:multiLevelType w:val="hybridMultilevel"/>
    <w:tmpl w:val="EAAEA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8C2416"/>
    <w:multiLevelType w:val="hybridMultilevel"/>
    <w:tmpl w:val="B9A0B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9B6C49"/>
    <w:multiLevelType w:val="multilevel"/>
    <w:tmpl w:val="F4D2C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031C77"/>
    <w:multiLevelType w:val="hybridMultilevel"/>
    <w:tmpl w:val="68EED3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8052557"/>
    <w:multiLevelType w:val="hybridMultilevel"/>
    <w:tmpl w:val="66065E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80E11EF"/>
    <w:multiLevelType w:val="hybridMultilevel"/>
    <w:tmpl w:val="5C686B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C2035E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2548AE"/>
    <w:multiLevelType w:val="multilevel"/>
    <w:tmpl w:val="FEEC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D66EF"/>
    <w:multiLevelType w:val="multilevel"/>
    <w:tmpl w:val="E822DF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220C03"/>
    <w:multiLevelType w:val="hybridMultilevel"/>
    <w:tmpl w:val="8578F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6E47BB4"/>
    <w:multiLevelType w:val="hybridMultilevel"/>
    <w:tmpl w:val="DB4A58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076C09"/>
    <w:multiLevelType w:val="hybridMultilevel"/>
    <w:tmpl w:val="CE7AB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C14007C"/>
    <w:multiLevelType w:val="multilevel"/>
    <w:tmpl w:val="795C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17583"/>
    <w:multiLevelType w:val="multilevel"/>
    <w:tmpl w:val="0BD0A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0C5BAB"/>
    <w:multiLevelType w:val="multilevel"/>
    <w:tmpl w:val="FF46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66105"/>
    <w:multiLevelType w:val="hybridMultilevel"/>
    <w:tmpl w:val="CDA6E71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A25F93"/>
    <w:multiLevelType w:val="hybridMultilevel"/>
    <w:tmpl w:val="8E782630"/>
    <w:lvl w:ilvl="0" w:tplc="04090001">
      <w:start w:val="1"/>
      <w:numFmt w:val="bullet"/>
      <w:lvlText w:val=""/>
      <w:lvlJc w:val="left"/>
      <w:pPr>
        <w:ind w:left="1420" w:hanging="70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B3E4C53"/>
    <w:multiLevelType w:val="hybridMultilevel"/>
    <w:tmpl w:val="7DD242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BBB7FC1"/>
    <w:multiLevelType w:val="hybridMultilevel"/>
    <w:tmpl w:val="B510C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D32866"/>
    <w:multiLevelType w:val="hybridMultilevel"/>
    <w:tmpl w:val="5896D6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C5063DD"/>
    <w:multiLevelType w:val="hybridMultilevel"/>
    <w:tmpl w:val="D08AFC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0F63E27"/>
    <w:multiLevelType w:val="hybridMultilevel"/>
    <w:tmpl w:val="49AE2CF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263830"/>
    <w:multiLevelType w:val="hybridMultilevel"/>
    <w:tmpl w:val="B0E6D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2944775"/>
    <w:multiLevelType w:val="hybridMultilevel"/>
    <w:tmpl w:val="49F0F7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4883B82"/>
    <w:multiLevelType w:val="multilevel"/>
    <w:tmpl w:val="5B72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118CB"/>
    <w:multiLevelType w:val="hybridMultilevel"/>
    <w:tmpl w:val="B34A96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C951006"/>
    <w:multiLevelType w:val="multilevel"/>
    <w:tmpl w:val="F022E614"/>
    <w:lvl w:ilvl="0">
      <w:start w:val="3"/>
      <w:numFmt w:val="decimal"/>
      <w:lvlText w:val="%1."/>
      <w:lvlJc w:val="left"/>
      <w:pPr>
        <w:ind w:left="540" w:hanging="540"/>
      </w:pPr>
      <w:rPr>
        <w:rFonts w:hint="default"/>
      </w:rPr>
    </w:lvl>
    <w:lvl w:ilvl="1">
      <w:start w:val="4"/>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74C1D6E"/>
    <w:multiLevelType w:val="multilevel"/>
    <w:tmpl w:val="5624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DB33A0"/>
    <w:multiLevelType w:val="hybridMultilevel"/>
    <w:tmpl w:val="597206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8867604"/>
    <w:multiLevelType w:val="multilevel"/>
    <w:tmpl w:val="9F5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D59B1"/>
    <w:multiLevelType w:val="multilevel"/>
    <w:tmpl w:val="4584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1"/>
  </w:num>
  <w:num w:numId="3">
    <w:abstractNumId w:val="27"/>
  </w:num>
  <w:num w:numId="4">
    <w:abstractNumId w:val="5"/>
  </w:num>
  <w:num w:numId="5">
    <w:abstractNumId w:val="0"/>
  </w:num>
  <w:num w:numId="6">
    <w:abstractNumId w:val="22"/>
  </w:num>
  <w:num w:numId="7">
    <w:abstractNumId w:val="9"/>
  </w:num>
  <w:num w:numId="8">
    <w:abstractNumId w:val="28"/>
  </w:num>
  <w:num w:numId="9">
    <w:abstractNumId w:val="23"/>
  </w:num>
  <w:num w:numId="10">
    <w:abstractNumId w:val="6"/>
  </w:num>
  <w:num w:numId="11">
    <w:abstractNumId w:val="8"/>
  </w:num>
  <w:num w:numId="12">
    <w:abstractNumId w:val="25"/>
  </w:num>
  <w:num w:numId="13">
    <w:abstractNumId w:val="32"/>
  </w:num>
  <w:num w:numId="14">
    <w:abstractNumId w:val="2"/>
  </w:num>
  <w:num w:numId="15">
    <w:abstractNumId w:val="26"/>
  </w:num>
  <w:num w:numId="16">
    <w:abstractNumId w:val="29"/>
  </w:num>
  <w:num w:numId="17">
    <w:abstractNumId w:val="10"/>
  </w:num>
  <w:num w:numId="18">
    <w:abstractNumId w:val="31"/>
  </w:num>
  <w:num w:numId="19">
    <w:abstractNumId w:val="17"/>
  </w:num>
  <w:num w:numId="20">
    <w:abstractNumId w:val="16"/>
  </w:num>
  <w:num w:numId="21">
    <w:abstractNumId w:val="14"/>
  </w:num>
  <w:num w:numId="22">
    <w:abstractNumId w:val="34"/>
  </w:num>
  <w:num w:numId="23">
    <w:abstractNumId w:val="7"/>
  </w:num>
  <w:num w:numId="24">
    <w:abstractNumId w:val="20"/>
  </w:num>
  <w:num w:numId="25">
    <w:abstractNumId w:val="33"/>
  </w:num>
  <w:num w:numId="26">
    <w:abstractNumId w:val="21"/>
  </w:num>
  <w:num w:numId="27">
    <w:abstractNumId w:val="24"/>
  </w:num>
  <w:num w:numId="28">
    <w:abstractNumId w:val="30"/>
  </w:num>
  <w:num w:numId="29">
    <w:abstractNumId w:val="36"/>
  </w:num>
  <w:num w:numId="30">
    <w:abstractNumId w:val="13"/>
  </w:num>
  <w:num w:numId="31">
    <w:abstractNumId w:val="12"/>
  </w:num>
  <w:num w:numId="32">
    <w:abstractNumId w:val="1"/>
  </w:num>
  <w:num w:numId="33">
    <w:abstractNumId w:val="35"/>
  </w:num>
  <w:num w:numId="34">
    <w:abstractNumId w:val="4"/>
  </w:num>
  <w:num w:numId="35">
    <w:abstractNumId w:val="18"/>
  </w:num>
  <w:num w:numId="36">
    <w:abstractNumId w:val="3"/>
  </w:num>
  <w:num w:numId="37">
    <w:abstractNumId w:val="1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4BF0"/>
    <w:rsid w:val="000611E2"/>
    <w:rsid w:val="00061E62"/>
    <w:rsid w:val="00081E32"/>
    <w:rsid w:val="0009295B"/>
    <w:rsid w:val="000932AA"/>
    <w:rsid w:val="000D16D5"/>
    <w:rsid w:val="000D6BC8"/>
    <w:rsid w:val="000E1C97"/>
    <w:rsid w:val="000E2A5D"/>
    <w:rsid w:val="0010050B"/>
    <w:rsid w:val="00105C16"/>
    <w:rsid w:val="00107429"/>
    <w:rsid w:val="00111654"/>
    <w:rsid w:val="0012504C"/>
    <w:rsid w:val="00165725"/>
    <w:rsid w:val="00176ACB"/>
    <w:rsid w:val="00186F2B"/>
    <w:rsid w:val="00190067"/>
    <w:rsid w:val="00195E89"/>
    <w:rsid w:val="001A2EA3"/>
    <w:rsid w:val="001C32BF"/>
    <w:rsid w:val="001D33BF"/>
    <w:rsid w:val="001F262B"/>
    <w:rsid w:val="00210E95"/>
    <w:rsid w:val="00221F32"/>
    <w:rsid w:val="00222FBC"/>
    <w:rsid w:val="002313B9"/>
    <w:rsid w:val="00241A32"/>
    <w:rsid w:val="00256900"/>
    <w:rsid w:val="002727DB"/>
    <w:rsid w:val="002816F4"/>
    <w:rsid w:val="00284514"/>
    <w:rsid w:val="002A1B00"/>
    <w:rsid w:val="002B6816"/>
    <w:rsid w:val="002D6813"/>
    <w:rsid w:val="002F2262"/>
    <w:rsid w:val="002F2509"/>
    <w:rsid w:val="0031709F"/>
    <w:rsid w:val="00322029"/>
    <w:rsid w:val="00326B58"/>
    <w:rsid w:val="00346C5C"/>
    <w:rsid w:val="00350657"/>
    <w:rsid w:val="0036016C"/>
    <w:rsid w:val="00384FA9"/>
    <w:rsid w:val="003B0264"/>
    <w:rsid w:val="003B5DB7"/>
    <w:rsid w:val="003D2C95"/>
    <w:rsid w:val="003D3C6C"/>
    <w:rsid w:val="003D7307"/>
    <w:rsid w:val="003E40D9"/>
    <w:rsid w:val="003E7358"/>
    <w:rsid w:val="003F60B4"/>
    <w:rsid w:val="004025C5"/>
    <w:rsid w:val="00425DF0"/>
    <w:rsid w:val="004325A4"/>
    <w:rsid w:val="00442979"/>
    <w:rsid w:val="00457BB9"/>
    <w:rsid w:val="0046079C"/>
    <w:rsid w:val="004650D4"/>
    <w:rsid w:val="00467CFA"/>
    <w:rsid w:val="00483FF0"/>
    <w:rsid w:val="00487C91"/>
    <w:rsid w:val="0049160B"/>
    <w:rsid w:val="00495BC4"/>
    <w:rsid w:val="004A1BCA"/>
    <w:rsid w:val="004A74B5"/>
    <w:rsid w:val="004B1AF8"/>
    <w:rsid w:val="004B554B"/>
    <w:rsid w:val="004C15BF"/>
    <w:rsid w:val="004D17BE"/>
    <w:rsid w:val="004F6FD6"/>
    <w:rsid w:val="00504563"/>
    <w:rsid w:val="005076B5"/>
    <w:rsid w:val="0052273D"/>
    <w:rsid w:val="00526327"/>
    <w:rsid w:val="005328D7"/>
    <w:rsid w:val="00573BEE"/>
    <w:rsid w:val="00576F3A"/>
    <w:rsid w:val="00590729"/>
    <w:rsid w:val="00592AE6"/>
    <w:rsid w:val="00594DA9"/>
    <w:rsid w:val="005B6EE3"/>
    <w:rsid w:val="005D3761"/>
    <w:rsid w:val="005D3C86"/>
    <w:rsid w:val="005E4B7D"/>
    <w:rsid w:val="005F2D6D"/>
    <w:rsid w:val="005F7880"/>
    <w:rsid w:val="006006B0"/>
    <w:rsid w:val="00640979"/>
    <w:rsid w:val="0066497B"/>
    <w:rsid w:val="00665C23"/>
    <w:rsid w:val="0069558F"/>
    <w:rsid w:val="006D214D"/>
    <w:rsid w:val="00706D48"/>
    <w:rsid w:val="007300FB"/>
    <w:rsid w:val="00737E89"/>
    <w:rsid w:val="00747FC8"/>
    <w:rsid w:val="00756F1E"/>
    <w:rsid w:val="00767E92"/>
    <w:rsid w:val="007A01EE"/>
    <w:rsid w:val="007C0A62"/>
    <w:rsid w:val="007D5C9B"/>
    <w:rsid w:val="0081430C"/>
    <w:rsid w:val="00856462"/>
    <w:rsid w:val="00862C11"/>
    <w:rsid w:val="00870185"/>
    <w:rsid w:val="008853F8"/>
    <w:rsid w:val="00897268"/>
    <w:rsid w:val="008A7379"/>
    <w:rsid w:val="008E1745"/>
    <w:rsid w:val="008E46B5"/>
    <w:rsid w:val="008F3558"/>
    <w:rsid w:val="009016E3"/>
    <w:rsid w:val="00913ED0"/>
    <w:rsid w:val="009212EE"/>
    <w:rsid w:val="009340E3"/>
    <w:rsid w:val="009548D9"/>
    <w:rsid w:val="00957657"/>
    <w:rsid w:val="009A356C"/>
    <w:rsid w:val="009B413D"/>
    <w:rsid w:val="009C6F59"/>
    <w:rsid w:val="009D3428"/>
    <w:rsid w:val="009D7CF1"/>
    <w:rsid w:val="009E61F7"/>
    <w:rsid w:val="009F5EDA"/>
    <w:rsid w:val="00A01BE6"/>
    <w:rsid w:val="00A321BD"/>
    <w:rsid w:val="00A41AD2"/>
    <w:rsid w:val="00A43ED4"/>
    <w:rsid w:val="00A55A07"/>
    <w:rsid w:val="00A65C9B"/>
    <w:rsid w:val="00A74252"/>
    <w:rsid w:val="00A7545A"/>
    <w:rsid w:val="00A871DB"/>
    <w:rsid w:val="00A947CF"/>
    <w:rsid w:val="00A94B2A"/>
    <w:rsid w:val="00AB6E7E"/>
    <w:rsid w:val="00AC739B"/>
    <w:rsid w:val="00B0334E"/>
    <w:rsid w:val="00B26DC2"/>
    <w:rsid w:val="00B325EB"/>
    <w:rsid w:val="00B83C29"/>
    <w:rsid w:val="00B97621"/>
    <w:rsid w:val="00BB1BD9"/>
    <w:rsid w:val="00BE5D04"/>
    <w:rsid w:val="00BE5FBB"/>
    <w:rsid w:val="00BE6D1A"/>
    <w:rsid w:val="00C07C8F"/>
    <w:rsid w:val="00C302D5"/>
    <w:rsid w:val="00C509FB"/>
    <w:rsid w:val="00C52E7B"/>
    <w:rsid w:val="00C65453"/>
    <w:rsid w:val="00C73585"/>
    <w:rsid w:val="00C814FD"/>
    <w:rsid w:val="00C94553"/>
    <w:rsid w:val="00C964CF"/>
    <w:rsid w:val="00C97B36"/>
    <w:rsid w:val="00CA2275"/>
    <w:rsid w:val="00CA70CA"/>
    <w:rsid w:val="00CB2C37"/>
    <w:rsid w:val="00CB3F5E"/>
    <w:rsid w:val="00CC4812"/>
    <w:rsid w:val="00CE00F2"/>
    <w:rsid w:val="00CE17BA"/>
    <w:rsid w:val="00CE404E"/>
    <w:rsid w:val="00CF2F6B"/>
    <w:rsid w:val="00D1421C"/>
    <w:rsid w:val="00D14CA5"/>
    <w:rsid w:val="00D151CF"/>
    <w:rsid w:val="00D178D8"/>
    <w:rsid w:val="00D22AD5"/>
    <w:rsid w:val="00D44C81"/>
    <w:rsid w:val="00D46EF3"/>
    <w:rsid w:val="00D56EC8"/>
    <w:rsid w:val="00D73E67"/>
    <w:rsid w:val="00D8338A"/>
    <w:rsid w:val="00D932FB"/>
    <w:rsid w:val="00DB343F"/>
    <w:rsid w:val="00DD1FCA"/>
    <w:rsid w:val="00E14895"/>
    <w:rsid w:val="00E20B8D"/>
    <w:rsid w:val="00E21699"/>
    <w:rsid w:val="00E23060"/>
    <w:rsid w:val="00E24835"/>
    <w:rsid w:val="00E317BC"/>
    <w:rsid w:val="00E3510E"/>
    <w:rsid w:val="00E40D22"/>
    <w:rsid w:val="00E42879"/>
    <w:rsid w:val="00E5014D"/>
    <w:rsid w:val="00E71498"/>
    <w:rsid w:val="00E742C4"/>
    <w:rsid w:val="00E91E78"/>
    <w:rsid w:val="00EA074F"/>
    <w:rsid w:val="00EA2772"/>
    <w:rsid w:val="00EA3832"/>
    <w:rsid w:val="00EA4755"/>
    <w:rsid w:val="00ED246E"/>
    <w:rsid w:val="00ED6561"/>
    <w:rsid w:val="00EF2911"/>
    <w:rsid w:val="00F11352"/>
    <w:rsid w:val="00F520CC"/>
    <w:rsid w:val="00F560FD"/>
    <w:rsid w:val="00F57C88"/>
    <w:rsid w:val="00F62ECD"/>
    <w:rsid w:val="00F75FDA"/>
    <w:rsid w:val="00F80FB6"/>
    <w:rsid w:val="00F95C3F"/>
    <w:rsid w:val="00FA0C08"/>
    <w:rsid w:val="00FC7C1D"/>
    <w:rsid w:val="00FF081E"/>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47D9"/>
  <w15:chartTrackingRefBased/>
  <w15:docId w15:val="{9979BE2E-D2B8-4BE1-A1D3-D5A876AAD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7D5C9B"/>
    <w:pPr>
      <w:widowControl w:val="0"/>
      <w:spacing w:after="0" w:line="240" w:lineRule="auto"/>
    </w:pPr>
  </w:style>
  <w:style w:type="paragraph" w:styleId="Ttulo1">
    <w:name w:val="heading 1"/>
    <w:basedOn w:val="Normal"/>
    <w:next w:val="TextoPrincipal"/>
    <w:link w:val="Ttulo1Car"/>
    <w:uiPriority w:val="9"/>
    <w:qFormat/>
    <w:rsid w:val="00C52E7B"/>
    <w:pPr>
      <w:keepNext/>
      <w:keepLines/>
      <w:spacing w:before="240" w:after="240"/>
      <w:jc w:val="center"/>
      <w:outlineLvl w:val="0"/>
    </w:pPr>
    <w:rPr>
      <w:rFonts w:ascii="Times New Roman" w:eastAsiaTheme="majorEastAsia" w:hAnsi="Times New Roman" w:cs="Times New Roman"/>
      <w:b/>
      <w:sz w:val="28"/>
      <w:szCs w:val="28"/>
    </w:rPr>
  </w:style>
  <w:style w:type="paragraph" w:styleId="Ttulo2">
    <w:name w:val="heading 2"/>
    <w:basedOn w:val="Normal"/>
    <w:next w:val="TextoPrincipal"/>
    <w:link w:val="Ttulo2Car"/>
    <w:uiPriority w:val="1"/>
    <w:qFormat/>
    <w:rsid w:val="00210E95"/>
    <w:pPr>
      <w:spacing w:after="120"/>
      <w:outlineLvl w:val="1"/>
    </w:pPr>
    <w:rPr>
      <w:rFonts w:ascii="Times New Roman" w:eastAsia="Times New Roman" w:hAnsi="Times New Roman"/>
      <w:b/>
      <w:bCs/>
      <w:sz w:val="24"/>
      <w:szCs w:val="32"/>
    </w:rPr>
  </w:style>
  <w:style w:type="paragraph" w:styleId="Ttulo3">
    <w:name w:val="heading 3"/>
    <w:basedOn w:val="Normal"/>
    <w:next w:val="TextoPrincipal"/>
    <w:link w:val="Ttulo3C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Ttulo4">
    <w:name w:val="heading 4"/>
    <w:basedOn w:val="Normal"/>
    <w:next w:val="TextoPrincipal"/>
    <w:link w:val="Ttulo4Car"/>
    <w:uiPriority w:val="1"/>
    <w:qFormat/>
    <w:rsid w:val="00F560FD"/>
    <w:pPr>
      <w:spacing w:after="120"/>
      <w:ind w:left="1134"/>
      <w:outlineLvl w:val="3"/>
    </w:pPr>
    <w:rPr>
      <w:rFonts w:ascii="Times New Roman" w:eastAsia="Times New Roman" w:hAnsi="Times New Roman"/>
      <w:b/>
      <w:bCs/>
      <w:sz w:val="24"/>
      <w:szCs w:val="24"/>
    </w:rPr>
  </w:style>
  <w:style w:type="paragraph" w:styleId="Ttulo5">
    <w:name w:val="heading 5"/>
    <w:basedOn w:val="Normal"/>
    <w:next w:val="Normal"/>
    <w:link w:val="Ttulo5Car"/>
    <w:uiPriority w:val="9"/>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1"/>
    <w:rsid w:val="00210E95"/>
    <w:rPr>
      <w:rFonts w:ascii="Times New Roman" w:eastAsia="Times New Roman" w:hAnsi="Times New Roman"/>
      <w:b/>
      <w:bCs/>
      <w:sz w:val="24"/>
      <w:szCs w:val="32"/>
      <w:lang w:val="en-US"/>
    </w:rPr>
  </w:style>
  <w:style w:type="character" w:customStyle="1" w:styleId="Ttulo4Car">
    <w:name w:val="Título 4 Car"/>
    <w:basedOn w:val="Fuentedeprrafopredeter"/>
    <w:link w:val="Ttulo4"/>
    <w:uiPriority w:val="1"/>
    <w:rsid w:val="00F560FD"/>
    <w:rPr>
      <w:rFonts w:ascii="Times New Roman" w:eastAsia="Times New Roman" w:hAnsi="Times New Roman"/>
      <w:b/>
      <w:bCs/>
      <w:sz w:val="24"/>
      <w:szCs w:val="24"/>
      <w:lang w:val="en-US"/>
    </w:rPr>
  </w:style>
  <w:style w:type="paragraph" w:styleId="Textoindependiente">
    <w:name w:val="Body Text"/>
    <w:basedOn w:val="Normal"/>
    <w:link w:val="TextoindependienteCar"/>
    <w:uiPriority w:val="1"/>
    <w:rsid w:val="007D5C9B"/>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7D5C9B"/>
    <w:rPr>
      <w:rFonts w:ascii="Times New Roman" w:eastAsia="Times New Roman" w:hAnsi="Times New Roman"/>
      <w:sz w:val="24"/>
      <w:szCs w:val="24"/>
      <w:lang w:val="en-US"/>
    </w:rPr>
  </w:style>
  <w:style w:type="paragraph" w:styleId="Prrafodelista">
    <w:name w:val="List Paragraph"/>
    <w:basedOn w:val="Normal"/>
    <w:uiPriority w:val="1"/>
    <w:rsid w:val="007D5C9B"/>
  </w:style>
  <w:style w:type="character" w:styleId="Refdecomentario">
    <w:name w:val="annotation reference"/>
    <w:basedOn w:val="Fuentedeprrafopredeter"/>
    <w:uiPriority w:val="99"/>
    <w:semiHidden/>
    <w:unhideWhenUsed/>
    <w:rsid w:val="007D5C9B"/>
    <w:rPr>
      <w:sz w:val="16"/>
      <w:szCs w:val="16"/>
    </w:rPr>
  </w:style>
  <w:style w:type="paragraph" w:styleId="Textocomentario">
    <w:name w:val="annotation text"/>
    <w:basedOn w:val="Normal"/>
    <w:link w:val="TextocomentarioCar"/>
    <w:uiPriority w:val="99"/>
    <w:semiHidden/>
    <w:unhideWhenUsed/>
    <w:rsid w:val="007D5C9B"/>
    <w:rPr>
      <w:sz w:val="20"/>
      <w:szCs w:val="20"/>
    </w:rPr>
  </w:style>
  <w:style w:type="character" w:customStyle="1" w:styleId="TextocomentarioCar">
    <w:name w:val="Texto comentario Car"/>
    <w:basedOn w:val="Fuentedeprrafopredeter"/>
    <w:link w:val="Textocomentario"/>
    <w:uiPriority w:val="99"/>
    <w:semiHidden/>
    <w:rsid w:val="007D5C9B"/>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7D5C9B"/>
    <w:rPr>
      <w:b/>
      <w:bCs/>
    </w:rPr>
  </w:style>
  <w:style w:type="character" w:customStyle="1" w:styleId="AsuntodelcomentarioCar">
    <w:name w:val="Asunto del comentario Car"/>
    <w:basedOn w:val="TextocomentarioCar"/>
    <w:link w:val="Asuntodelcomentario"/>
    <w:uiPriority w:val="99"/>
    <w:semiHidden/>
    <w:rsid w:val="007D5C9B"/>
    <w:rPr>
      <w:b/>
      <w:bCs/>
      <w:sz w:val="20"/>
      <w:szCs w:val="20"/>
      <w:lang w:val="en-US"/>
    </w:rPr>
  </w:style>
  <w:style w:type="paragraph" w:styleId="Textodeglobo">
    <w:name w:val="Balloon Text"/>
    <w:basedOn w:val="Normal"/>
    <w:link w:val="TextodegloboCar"/>
    <w:uiPriority w:val="99"/>
    <w:semiHidden/>
    <w:unhideWhenUsed/>
    <w:rsid w:val="007D5C9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5C9B"/>
    <w:rPr>
      <w:rFonts w:ascii="Segoe UI" w:hAnsi="Segoe UI" w:cs="Segoe UI"/>
      <w:sz w:val="18"/>
      <w:szCs w:val="18"/>
      <w:lang w:val="en-US"/>
    </w:rPr>
  </w:style>
  <w:style w:type="paragraph" w:styleId="Encabezado">
    <w:name w:val="header"/>
    <w:basedOn w:val="Normal"/>
    <w:link w:val="EncabezadoCar"/>
    <w:uiPriority w:val="99"/>
    <w:unhideWhenUsed/>
    <w:rsid w:val="002313B9"/>
    <w:pPr>
      <w:tabs>
        <w:tab w:val="center" w:pos="4419"/>
        <w:tab w:val="right" w:pos="8838"/>
      </w:tabs>
    </w:pPr>
  </w:style>
  <w:style w:type="character" w:customStyle="1" w:styleId="EncabezadoCar">
    <w:name w:val="Encabezado Car"/>
    <w:basedOn w:val="Fuentedeprrafopredeter"/>
    <w:link w:val="Encabezado"/>
    <w:uiPriority w:val="99"/>
    <w:rsid w:val="002313B9"/>
    <w:rPr>
      <w:lang w:val="en-US"/>
    </w:rPr>
  </w:style>
  <w:style w:type="paragraph" w:styleId="Piedepgina">
    <w:name w:val="footer"/>
    <w:basedOn w:val="Normal"/>
    <w:link w:val="PiedepginaCar"/>
    <w:uiPriority w:val="99"/>
    <w:unhideWhenUsed/>
    <w:rsid w:val="002313B9"/>
    <w:pPr>
      <w:tabs>
        <w:tab w:val="center" w:pos="4419"/>
        <w:tab w:val="right" w:pos="8838"/>
      </w:tabs>
    </w:pPr>
  </w:style>
  <w:style w:type="character" w:customStyle="1" w:styleId="PiedepginaCar">
    <w:name w:val="Pie de página Car"/>
    <w:basedOn w:val="Fuentedeprrafopredeter"/>
    <w:link w:val="Piedepgina"/>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rPr>
  </w:style>
  <w:style w:type="character" w:customStyle="1" w:styleId="Ttulo1Car">
    <w:name w:val="Título 1 Car"/>
    <w:basedOn w:val="Fuentedeprrafopredeter"/>
    <w:link w:val="Ttulo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Fuentedeprrafopredeter"/>
    <w:link w:val="TextoPrincipal"/>
    <w:uiPriority w:val="1"/>
    <w:rsid w:val="003D7307"/>
    <w:rPr>
      <w:rFonts w:ascii="Times New Roman" w:hAnsi="Times New Roman" w:cs="Times New Roman"/>
      <w:sz w:val="24"/>
      <w:szCs w:val="24"/>
    </w:rPr>
  </w:style>
  <w:style w:type="character" w:customStyle="1" w:styleId="Ttulo3Car">
    <w:name w:val="Título 3 Car"/>
    <w:basedOn w:val="Fuentedeprrafopredeter"/>
    <w:link w:val="Ttulo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aconcuadrcula">
    <w:name w:val="Table Grid"/>
    <w:basedOn w:val="Tablanormal"/>
    <w:uiPriority w:val="3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tuloTDC">
    <w:name w:val="TOC Heading"/>
    <w:basedOn w:val="Ttulo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DC1">
    <w:name w:val="toc 1"/>
    <w:basedOn w:val="Normal"/>
    <w:next w:val="Normal"/>
    <w:autoRedefine/>
    <w:uiPriority w:val="39"/>
    <w:unhideWhenUsed/>
    <w:rsid w:val="003F60B4"/>
    <w:pPr>
      <w:spacing w:line="360" w:lineRule="auto"/>
    </w:pPr>
    <w:rPr>
      <w:rFonts w:ascii="Times New Roman" w:hAnsi="Times New Roman"/>
      <w:sz w:val="24"/>
    </w:rPr>
  </w:style>
  <w:style w:type="paragraph" w:styleId="TDC2">
    <w:name w:val="toc 2"/>
    <w:basedOn w:val="Normal"/>
    <w:next w:val="Normal"/>
    <w:autoRedefine/>
    <w:uiPriority w:val="39"/>
    <w:unhideWhenUsed/>
    <w:rsid w:val="003F60B4"/>
    <w:pPr>
      <w:spacing w:line="360" w:lineRule="auto"/>
      <w:ind w:left="221"/>
    </w:pPr>
    <w:rPr>
      <w:rFonts w:ascii="Times New Roman" w:hAnsi="Times New Roman"/>
      <w:sz w:val="24"/>
    </w:rPr>
  </w:style>
  <w:style w:type="paragraph" w:styleId="TD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ipervnculo">
    <w:name w:val="Hyperlink"/>
    <w:basedOn w:val="Fuentedeprrafopredeter"/>
    <w:uiPriority w:val="99"/>
    <w:unhideWhenUsed/>
    <w:rsid w:val="003F60B4"/>
    <w:rPr>
      <w:color w:val="0563C1" w:themeColor="hyperlink"/>
      <w:u w:val="single"/>
    </w:rPr>
  </w:style>
  <w:style w:type="paragraph" w:styleId="TD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Ttulo5Car">
    <w:name w:val="Título 5 Car"/>
    <w:basedOn w:val="Fuentedeprrafopredeter"/>
    <w:link w:val="Ttulo5"/>
    <w:uiPriority w:val="9"/>
    <w:rsid w:val="00957657"/>
    <w:rPr>
      <w:rFonts w:asciiTheme="majorHAnsi" w:eastAsiaTheme="majorEastAsia" w:hAnsiTheme="majorHAnsi" w:cstheme="majorBidi"/>
      <w:color w:val="2E74B5" w:themeColor="accent1" w:themeShade="BF"/>
      <w:lang w:val="en-US"/>
    </w:rPr>
  </w:style>
  <w:style w:type="paragraph" w:styleId="NormalWeb">
    <w:name w:val="Normal (Web)"/>
    <w:basedOn w:val="Normal"/>
    <w:uiPriority w:val="99"/>
    <w:unhideWhenUsed/>
    <w:rsid w:val="00495BC4"/>
    <w:pPr>
      <w:widowControl/>
      <w:spacing w:before="100" w:beforeAutospacing="1" w:after="100" w:afterAutospacing="1"/>
    </w:pPr>
    <w:rPr>
      <w:rFonts w:ascii="Times New Roman" w:eastAsia="Times New Roman" w:hAnsi="Times New Roman" w:cs="Times New Roman"/>
      <w:sz w:val="24"/>
      <w:szCs w:val="24"/>
    </w:rPr>
  </w:style>
  <w:style w:type="paragraph" w:customStyle="1" w:styleId="FirstParagraph">
    <w:name w:val="First Paragraph"/>
    <w:basedOn w:val="Textoindependiente"/>
    <w:next w:val="Textoindependiente"/>
    <w:qFormat/>
    <w:rsid w:val="004A1BCA"/>
    <w:pPr>
      <w:widowControl/>
      <w:spacing w:before="180" w:after="180"/>
      <w:ind w:left="0" w:firstLine="0"/>
    </w:pPr>
    <w:rPr>
      <w:rFonts w:asciiTheme="minorHAnsi" w:eastAsiaTheme="minorHAnsi" w:hAnsiTheme="minorHAnsi"/>
    </w:rPr>
  </w:style>
  <w:style w:type="paragraph" w:customStyle="1" w:styleId="Compact">
    <w:name w:val="Compact"/>
    <w:basedOn w:val="Textoindependiente"/>
    <w:qFormat/>
    <w:rsid w:val="00CE00F2"/>
    <w:pPr>
      <w:widowControl/>
      <w:spacing w:before="36" w:after="36"/>
      <w:ind w:left="0" w:firstLine="0"/>
    </w:pPr>
    <w:rPr>
      <w:rFonts w:asciiTheme="minorHAnsi" w:eastAsiaTheme="minorHAnsi" w:hAnsiTheme="minorHAnsi"/>
    </w:rPr>
  </w:style>
  <w:style w:type="character" w:styleId="Textoennegrita">
    <w:name w:val="Strong"/>
    <w:basedOn w:val="Fuentedeprrafopredeter"/>
    <w:uiPriority w:val="22"/>
    <w:qFormat/>
    <w:rsid w:val="003B0264"/>
    <w:rPr>
      <w:b/>
      <w:bCs/>
    </w:rPr>
  </w:style>
  <w:style w:type="character" w:styleId="nfasis">
    <w:name w:val="Emphasis"/>
    <w:basedOn w:val="Fuentedeprrafopredeter"/>
    <w:uiPriority w:val="20"/>
    <w:qFormat/>
    <w:rsid w:val="003B0264"/>
    <w:rPr>
      <w:i/>
      <w:iCs/>
    </w:rPr>
  </w:style>
  <w:style w:type="table" w:styleId="Tablaconcuadrculaclara">
    <w:name w:val="Grid Table Light"/>
    <w:basedOn w:val="Tablanormal"/>
    <w:uiPriority w:val="40"/>
    <w:rsid w:val="003B026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sselectedend">
    <w:name w:val="isselectedend"/>
    <w:basedOn w:val="Normal"/>
    <w:rsid w:val="00AC739B"/>
    <w:pPr>
      <w:widowControl/>
      <w:spacing w:before="100" w:beforeAutospacing="1" w:after="100" w:afterAutospacing="1"/>
    </w:pPr>
    <w:rPr>
      <w:rFonts w:ascii="Times New Roman" w:eastAsia="Times New Roman" w:hAnsi="Times New Roman" w:cs="Times New Roman"/>
      <w:sz w:val="24"/>
      <w:szCs w:val="24"/>
    </w:rPr>
  </w:style>
  <w:style w:type="paragraph" w:styleId="Descripcin">
    <w:name w:val="caption"/>
    <w:basedOn w:val="Normal"/>
    <w:next w:val="Normal"/>
    <w:uiPriority w:val="35"/>
    <w:unhideWhenUsed/>
    <w:qFormat/>
    <w:rsid w:val="00D178D8"/>
    <w:pPr>
      <w:spacing w:after="200"/>
    </w:pPr>
    <w:rPr>
      <w:i/>
      <w:iCs/>
      <w:color w:val="44546A" w:themeColor="text2"/>
      <w:sz w:val="18"/>
      <w:szCs w:val="18"/>
    </w:rPr>
  </w:style>
  <w:style w:type="character" w:customStyle="1" w:styleId="katex-mathml">
    <w:name w:val="katex-mathml"/>
    <w:basedOn w:val="Fuentedeprrafopredeter"/>
    <w:rsid w:val="00E742C4"/>
  </w:style>
  <w:style w:type="character" w:customStyle="1" w:styleId="mord">
    <w:name w:val="mord"/>
    <w:basedOn w:val="Fuentedeprrafopredeter"/>
    <w:rsid w:val="00E742C4"/>
  </w:style>
  <w:style w:type="character" w:customStyle="1" w:styleId="vlist-s">
    <w:name w:val="vlist-s"/>
    <w:basedOn w:val="Fuentedeprrafopredeter"/>
    <w:rsid w:val="00E742C4"/>
  </w:style>
  <w:style w:type="character" w:customStyle="1" w:styleId="mrel">
    <w:name w:val="mrel"/>
    <w:basedOn w:val="Fuentedeprrafopredeter"/>
    <w:rsid w:val="00E742C4"/>
  </w:style>
  <w:style w:type="character" w:customStyle="1" w:styleId="mbin">
    <w:name w:val="mbin"/>
    <w:basedOn w:val="Fuentedeprrafopredeter"/>
    <w:rsid w:val="00E742C4"/>
  </w:style>
  <w:style w:type="table" w:styleId="Tablanormal2">
    <w:name w:val="Plain Table 2"/>
    <w:basedOn w:val="Tablanormal"/>
    <w:uiPriority w:val="42"/>
    <w:rsid w:val="00AB6E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98603">
      <w:bodyDiv w:val="1"/>
      <w:marLeft w:val="0"/>
      <w:marRight w:val="0"/>
      <w:marTop w:val="0"/>
      <w:marBottom w:val="0"/>
      <w:divBdr>
        <w:top w:val="none" w:sz="0" w:space="0" w:color="auto"/>
        <w:left w:val="none" w:sz="0" w:space="0" w:color="auto"/>
        <w:bottom w:val="none" w:sz="0" w:space="0" w:color="auto"/>
        <w:right w:val="none" w:sz="0" w:space="0" w:color="auto"/>
      </w:divBdr>
    </w:div>
    <w:div w:id="71437978">
      <w:bodyDiv w:val="1"/>
      <w:marLeft w:val="0"/>
      <w:marRight w:val="0"/>
      <w:marTop w:val="0"/>
      <w:marBottom w:val="0"/>
      <w:divBdr>
        <w:top w:val="none" w:sz="0" w:space="0" w:color="auto"/>
        <w:left w:val="none" w:sz="0" w:space="0" w:color="auto"/>
        <w:bottom w:val="none" w:sz="0" w:space="0" w:color="auto"/>
        <w:right w:val="none" w:sz="0" w:space="0" w:color="auto"/>
      </w:divBdr>
    </w:div>
    <w:div w:id="117264487">
      <w:bodyDiv w:val="1"/>
      <w:marLeft w:val="0"/>
      <w:marRight w:val="0"/>
      <w:marTop w:val="0"/>
      <w:marBottom w:val="0"/>
      <w:divBdr>
        <w:top w:val="none" w:sz="0" w:space="0" w:color="auto"/>
        <w:left w:val="none" w:sz="0" w:space="0" w:color="auto"/>
        <w:bottom w:val="none" w:sz="0" w:space="0" w:color="auto"/>
        <w:right w:val="none" w:sz="0" w:space="0" w:color="auto"/>
      </w:divBdr>
    </w:div>
    <w:div w:id="131409960">
      <w:bodyDiv w:val="1"/>
      <w:marLeft w:val="0"/>
      <w:marRight w:val="0"/>
      <w:marTop w:val="0"/>
      <w:marBottom w:val="0"/>
      <w:divBdr>
        <w:top w:val="none" w:sz="0" w:space="0" w:color="auto"/>
        <w:left w:val="none" w:sz="0" w:space="0" w:color="auto"/>
        <w:bottom w:val="none" w:sz="0" w:space="0" w:color="auto"/>
        <w:right w:val="none" w:sz="0" w:space="0" w:color="auto"/>
      </w:divBdr>
    </w:div>
    <w:div w:id="146627208">
      <w:bodyDiv w:val="1"/>
      <w:marLeft w:val="0"/>
      <w:marRight w:val="0"/>
      <w:marTop w:val="0"/>
      <w:marBottom w:val="0"/>
      <w:divBdr>
        <w:top w:val="none" w:sz="0" w:space="0" w:color="auto"/>
        <w:left w:val="none" w:sz="0" w:space="0" w:color="auto"/>
        <w:bottom w:val="none" w:sz="0" w:space="0" w:color="auto"/>
        <w:right w:val="none" w:sz="0" w:space="0" w:color="auto"/>
      </w:divBdr>
    </w:div>
    <w:div w:id="177937297">
      <w:bodyDiv w:val="1"/>
      <w:marLeft w:val="0"/>
      <w:marRight w:val="0"/>
      <w:marTop w:val="0"/>
      <w:marBottom w:val="0"/>
      <w:divBdr>
        <w:top w:val="none" w:sz="0" w:space="0" w:color="auto"/>
        <w:left w:val="none" w:sz="0" w:space="0" w:color="auto"/>
        <w:bottom w:val="none" w:sz="0" w:space="0" w:color="auto"/>
        <w:right w:val="none" w:sz="0" w:space="0" w:color="auto"/>
      </w:divBdr>
    </w:div>
    <w:div w:id="184440546">
      <w:bodyDiv w:val="1"/>
      <w:marLeft w:val="0"/>
      <w:marRight w:val="0"/>
      <w:marTop w:val="0"/>
      <w:marBottom w:val="0"/>
      <w:divBdr>
        <w:top w:val="none" w:sz="0" w:space="0" w:color="auto"/>
        <w:left w:val="none" w:sz="0" w:space="0" w:color="auto"/>
        <w:bottom w:val="none" w:sz="0" w:space="0" w:color="auto"/>
        <w:right w:val="none" w:sz="0" w:space="0" w:color="auto"/>
      </w:divBdr>
    </w:div>
    <w:div w:id="216479540">
      <w:bodyDiv w:val="1"/>
      <w:marLeft w:val="0"/>
      <w:marRight w:val="0"/>
      <w:marTop w:val="0"/>
      <w:marBottom w:val="0"/>
      <w:divBdr>
        <w:top w:val="none" w:sz="0" w:space="0" w:color="auto"/>
        <w:left w:val="none" w:sz="0" w:space="0" w:color="auto"/>
        <w:bottom w:val="none" w:sz="0" w:space="0" w:color="auto"/>
        <w:right w:val="none" w:sz="0" w:space="0" w:color="auto"/>
      </w:divBdr>
    </w:div>
    <w:div w:id="232669432">
      <w:bodyDiv w:val="1"/>
      <w:marLeft w:val="0"/>
      <w:marRight w:val="0"/>
      <w:marTop w:val="0"/>
      <w:marBottom w:val="0"/>
      <w:divBdr>
        <w:top w:val="none" w:sz="0" w:space="0" w:color="auto"/>
        <w:left w:val="none" w:sz="0" w:space="0" w:color="auto"/>
        <w:bottom w:val="none" w:sz="0" w:space="0" w:color="auto"/>
        <w:right w:val="none" w:sz="0" w:space="0" w:color="auto"/>
      </w:divBdr>
    </w:div>
    <w:div w:id="342707656">
      <w:bodyDiv w:val="1"/>
      <w:marLeft w:val="0"/>
      <w:marRight w:val="0"/>
      <w:marTop w:val="0"/>
      <w:marBottom w:val="0"/>
      <w:divBdr>
        <w:top w:val="none" w:sz="0" w:space="0" w:color="auto"/>
        <w:left w:val="none" w:sz="0" w:space="0" w:color="auto"/>
        <w:bottom w:val="none" w:sz="0" w:space="0" w:color="auto"/>
        <w:right w:val="none" w:sz="0" w:space="0" w:color="auto"/>
      </w:divBdr>
    </w:div>
    <w:div w:id="426313412">
      <w:bodyDiv w:val="1"/>
      <w:marLeft w:val="0"/>
      <w:marRight w:val="0"/>
      <w:marTop w:val="0"/>
      <w:marBottom w:val="0"/>
      <w:divBdr>
        <w:top w:val="none" w:sz="0" w:space="0" w:color="auto"/>
        <w:left w:val="none" w:sz="0" w:space="0" w:color="auto"/>
        <w:bottom w:val="none" w:sz="0" w:space="0" w:color="auto"/>
        <w:right w:val="none" w:sz="0" w:space="0" w:color="auto"/>
      </w:divBdr>
    </w:div>
    <w:div w:id="498617412">
      <w:bodyDiv w:val="1"/>
      <w:marLeft w:val="0"/>
      <w:marRight w:val="0"/>
      <w:marTop w:val="0"/>
      <w:marBottom w:val="0"/>
      <w:divBdr>
        <w:top w:val="none" w:sz="0" w:space="0" w:color="auto"/>
        <w:left w:val="none" w:sz="0" w:space="0" w:color="auto"/>
        <w:bottom w:val="none" w:sz="0" w:space="0" w:color="auto"/>
        <w:right w:val="none" w:sz="0" w:space="0" w:color="auto"/>
      </w:divBdr>
    </w:div>
    <w:div w:id="551163369">
      <w:bodyDiv w:val="1"/>
      <w:marLeft w:val="0"/>
      <w:marRight w:val="0"/>
      <w:marTop w:val="0"/>
      <w:marBottom w:val="0"/>
      <w:divBdr>
        <w:top w:val="none" w:sz="0" w:space="0" w:color="auto"/>
        <w:left w:val="none" w:sz="0" w:space="0" w:color="auto"/>
        <w:bottom w:val="none" w:sz="0" w:space="0" w:color="auto"/>
        <w:right w:val="none" w:sz="0" w:space="0" w:color="auto"/>
      </w:divBdr>
    </w:div>
    <w:div w:id="580218238">
      <w:bodyDiv w:val="1"/>
      <w:marLeft w:val="0"/>
      <w:marRight w:val="0"/>
      <w:marTop w:val="0"/>
      <w:marBottom w:val="0"/>
      <w:divBdr>
        <w:top w:val="none" w:sz="0" w:space="0" w:color="auto"/>
        <w:left w:val="none" w:sz="0" w:space="0" w:color="auto"/>
        <w:bottom w:val="none" w:sz="0" w:space="0" w:color="auto"/>
        <w:right w:val="none" w:sz="0" w:space="0" w:color="auto"/>
      </w:divBdr>
    </w:div>
    <w:div w:id="582573417">
      <w:bodyDiv w:val="1"/>
      <w:marLeft w:val="0"/>
      <w:marRight w:val="0"/>
      <w:marTop w:val="0"/>
      <w:marBottom w:val="0"/>
      <w:divBdr>
        <w:top w:val="none" w:sz="0" w:space="0" w:color="auto"/>
        <w:left w:val="none" w:sz="0" w:space="0" w:color="auto"/>
        <w:bottom w:val="none" w:sz="0" w:space="0" w:color="auto"/>
        <w:right w:val="none" w:sz="0" w:space="0" w:color="auto"/>
      </w:divBdr>
    </w:div>
    <w:div w:id="617420941">
      <w:bodyDiv w:val="1"/>
      <w:marLeft w:val="0"/>
      <w:marRight w:val="0"/>
      <w:marTop w:val="0"/>
      <w:marBottom w:val="0"/>
      <w:divBdr>
        <w:top w:val="none" w:sz="0" w:space="0" w:color="auto"/>
        <w:left w:val="none" w:sz="0" w:space="0" w:color="auto"/>
        <w:bottom w:val="none" w:sz="0" w:space="0" w:color="auto"/>
        <w:right w:val="none" w:sz="0" w:space="0" w:color="auto"/>
      </w:divBdr>
      <w:divsChild>
        <w:div w:id="547306592">
          <w:marLeft w:val="0"/>
          <w:marRight w:val="0"/>
          <w:marTop w:val="0"/>
          <w:marBottom w:val="0"/>
          <w:divBdr>
            <w:top w:val="none" w:sz="0" w:space="0" w:color="auto"/>
            <w:left w:val="none" w:sz="0" w:space="0" w:color="auto"/>
            <w:bottom w:val="none" w:sz="0" w:space="0" w:color="auto"/>
            <w:right w:val="none" w:sz="0" w:space="0" w:color="auto"/>
          </w:divBdr>
          <w:divsChild>
            <w:div w:id="1965691713">
              <w:marLeft w:val="0"/>
              <w:marRight w:val="0"/>
              <w:marTop w:val="0"/>
              <w:marBottom w:val="0"/>
              <w:divBdr>
                <w:top w:val="none" w:sz="0" w:space="0" w:color="auto"/>
                <w:left w:val="none" w:sz="0" w:space="0" w:color="auto"/>
                <w:bottom w:val="none" w:sz="0" w:space="0" w:color="auto"/>
                <w:right w:val="none" w:sz="0" w:space="0" w:color="auto"/>
              </w:divBdr>
            </w:div>
          </w:divsChild>
        </w:div>
        <w:div w:id="228659433">
          <w:marLeft w:val="0"/>
          <w:marRight w:val="0"/>
          <w:marTop w:val="0"/>
          <w:marBottom w:val="0"/>
          <w:divBdr>
            <w:top w:val="none" w:sz="0" w:space="0" w:color="auto"/>
            <w:left w:val="none" w:sz="0" w:space="0" w:color="auto"/>
            <w:bottom w:val="none" w:sz="0" w:space="0" w:color="auto"/>
            <w:right w:val="none" w:sz="0" w:space="0" w:color="auto"/>
          </w:divBdr>
          <w:divsChild>
            <w:div w:id="949236823">
              <w:marLeft w:val="0"/>
              <w:marRight w:val="0"/>
              <w:marTop w:val="0"/>
              <w:marBottom w:val="0"/>
              <w:divBdr>
                <w:top w:val="none" w:sz="0" w:space="0" w:color="auto"/>
                <w:left w:val="none" w:sz="0" w:space="0" w:color="auto"/>
                <w:bottom w:val="none" w:sz="0" w:space="0" w:color="auto"/>
                <w:right w:val="none" w:sz="0" w:space="0" w:color="auto"/>
              </w:divBdr>
            </w:div>
          </w:divsChild>
        </w:div>
        <w:div w:id="1836067294">
          <w:marLeft w:val="0"/>
          <w:marRight w:val="0"/>
          <w:marTop w:val="0"/>
          <w:marBottom w:val="0"/>
          <w:divBdr>
            <w:top w:val="none" w:sz="0" w:space="0" w:color="auto"/>
            <w:left w:val="none" w:sz="0" w:space="0" w:color="auto"/>
            <w:bottom w:val="none" w:sz="0" w:space="0" w:color="auto"/>
            <w:right w:val="none" w:sz="0" w:space="0" w:color="auto"/>
          </w:divBdr>
          <w:divsChild>
            <w:div w:id="887107460">
              <w:marLeft w:val="0"/>
              <w:marRight w:val="0"/>
              <w:marTop w:val="0"/>
              <w:marBottom w:val="0"/>
              <w:divBdr>
                <w:top w:val="none" w:sz="0" w:space="0" w:color="auto"/>
                <w:left w:val="none" w:sz="0" w:space="0" w:color="auto"/>
                <w:bottom w:val="none" w:sz="0" w:space="0" w:color="auto"/>
                <w:right w:val="none" w:sz="0" w:space="0" w:color="auto"/>
              </w:divBdr>
            </w:div>
          </w:divsChild>
        </w:div>
        <w:div w:id="574702313">
          <w:marLeft w:val="0"/>
          <w:marRight w:val="0"/>
          <w:marTop w:val="0"/>
          <w:marBottom w:val="0"/>
          <w:divBdr>
            <w:top w:val="none" w:sz="0" w:space="0" w:color="auto"/>
            <w:left w:val="none" w:sz="0" w:space="0" w:color="auto"/>
            <w:bottom w:val="none" w:sz="0" w:space="0" w:color="auto"/>
            <w:right w:val="none" w:sz="0" w:space="0" w:color="auto"/>
          </w:divBdr>
          <w:divsChild>
            <w:div w:id="1274941482">
              <w:marLeft w:val="0"/>
              <w:marRight w:val="0"/>
              <w:marTop w:val="0"/>
              <w:marBottom w:val="0"/>
              <w:divBdr>
                <w:top w:val="none" w:sz="0" w:space="0" w:color="auto"/>
                <w:left w:val="none" w:sz="0" w:space="0" w:color="auto"/>
                <w:bottom w:val="none" w:sz="0" w:space="0" w:color="auto"/>
                <w:right w:val="none" w:sz="0" w:space="0" w:color="auto"/>
              </w:divBdr>
            </w:div>
          </w:divsChild>
        </w:div>
        <w:div w:id="327295576">
          <w:marLeft w:val="0"/>
          <w:marRight w:val="0"/>
          <w:marTop w:val="0"/>
          <w:marBottom w:val="0"/>
          <w:divBdr>
            <w:top w:val="none" w:sz="0" w:space="0" w:color="auto"/>
            <w:left w:val="none" w:sz="0" w:space="0" w:color="auto"/>
            <w:bottom w:val="none" w:sz="0" w:space="0" w:color="auto"/>
            <w:right w:val="none" w:sz="0" w:space="0" w:color="auto"/>
          </w:divBdr>
          <w:divsChild>
            <w:div w:id="207273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0678">
      <w:bodyDiv w:val="1"/>
      <w:marLeft w:val="0"/>
      <w:marRight w:val="0"/>
      <w:marTop w:val="0"/>
      <w:marBottom w:val="0"/>
      <w:divBdr>
        <w:top w:val="none" w:sz="0" w:space="0" w:color="auto"/>
        <w:left w:val="none" w:sz="0" w:space="0" w:color="auto"/>
        <w:bottom w:val="none" w:sz="0" w:space="0" w:color="auto"/>
        <w:right w:val="none" w:sz="0" w:space="0" w:color="auto"/>
      </w:divBdr>
    </w:div>
    <w:div w:id="658271219">
      <w:bodyDiv w:val="1"/>
      <w:marLeft w:val="0"/>
      <w:marRight w:val="0"/>
      <w:marTop w:val="0"/>
      <w:marBottom w:val="0"/>
      <w:divBdr>
        <w:top w:val="none" w:sz="0" w:space="0" w:color="auto"/>
        <w:left w:val="none" w:sz="0" w:space="0" w:color="auto"/>
        <w:bottom w:val="none" w:sz="0" w:space="0" w:color="auto"/>
        <w:right w:val="none" w:sz="0" w:space="0" w:color="auto"/>
      </w:divBdr>
    </w:div>
    <w:div w:id="689839999">
      <w:bodyDiv w:val="1"/>
      <w:marLeft w:val="0"/>
      <w:marRight w:val="0"/>
      <w:marTop w:val="0"/>
      <w:marBottom w:val="0"/>
      <w:divBdr>
        <w:top w:val="none" w:sz="0" w:space="0" w:color="auto"/>
        <w:left w:val="none" w:sz="0" w:space="0" w:color="auto"/>
        <w:bottom w:val="none" w:sz="0" w:space="0" w:color="auto"/>
        <w:right w:val="none" w:sz="0" w:space="0" w:color="auto"/>
      </w:divBdr>
    </w:div>
    <w:div w:id="737442294">
      <w:bodyDiv w:val="1"/>
      <w:marLeft w:val="0"/>
      <w:marRight w:val="0"/>
      <w:marTop w:val="0"/>
      <w:marBottom w:val="0"/>
      <w:divBdr>
        <w:top w:val="none" w:sz="0" w:space="0" w:color="auto"/>
        <w:left w:val="none" w:sz="0" w:space="0" w:color="auto"/>
        <w:bottom w:val="none" w:sz="0" w:space="0" w:color="auto"/>
        <w:right w:val="none" w:sz="0" w:space="0" w:color="auto"/>
      </w:divBdr>
    </w:div>
    <w:div w:id="745373443">
      <w:bodyDiv w:val="1"/>
      <w:marLeft w:val="0"/>
      <w:marRight w:val="0"/>
      <w:marTop w:val="0"/>
      <w:marBottom w:val="0"/>
      <w:divBdr>
        <w:top w:val="none" w:sz="0" w:space="0" w:color="auto"/>
        <w:left w:val="none" w:sz="0" w:space="0" w:color="auto"/>
        <w:bottom w:val="none" w:sz="0" w:space="0" w:color="auto"/>
        <w:right w:val="none" w:sz="0" w:space="0" w:color="auto"/>
      </w:divBdr>
    </w:div>
    <w:div w:id="872571501">
      <w:bodyDiv w:val="1"/>
      <w:marLeft w:val="0"/>
      <w:marRight w:val="0"/>
      <w:marTop w:val="0"/>
      <w:marBottom w:val="0"/>
      <w:divBdr>
        <w:top w:val="none" w:sz="0" w:space="0" w:color="auto"/>
        <w:left w:val="none" w:sz="0" w:space="0" w:color="auto"/>
        <w:bottom w:val="none" w:sz="0" w:space="0" w:color="auto"/>
        <w:right w:val="none" w:sz="0" w:space="0" w:color="auto"/>
      </w:divBdr>
      <w:divsChild>
        <w:div w:id="49689455">
          <w:marLeft w:val="0"/>
          <w:marRight w:val="0"/>
          <w:marTop w:val="0"/>
          <w:marBottom w:val="0"/>
          <w:divBdr>
            <w:top w:val="none" w:sz="0" w:space="0" w:color="auto"/>
            <w:left w:val="none" w:sz="0" w:space="0" w:color="auto"/>
            <w:bottom w:val="none" w:sz="0" w:space="0" w:color="auto"/>
            <w:right w:val="none" w:sz="0" w:space="0" w:color="auto"/>
          </w:divBdr>
        </w:div>
      </w:divsChild>
    </w:div>
    <w:div w:id="958800232">
      <w:bodyDiv w:val="1"/>
      <w:marLeft w:val="0"/>
      <w:marRight w:val="0"/>
      <w:marTop w:val="0"/>
      <w:marBottom w:val="0"/>
      <w:divBdr>
        <w:top w:val="none" w:sz="0" w:space="0" w:color="auto"/>
        <w:left w:val="none" w:sz="0" w:space="0" w:color="auto"/>
        <w:bottom w:val="none" w:sz="0" w:space="0" w:color="auto"/>
        <w:right w:val="none" w:sz="0" w:space="0" w:color="auto"/>
      </w:divBdr>
    </w:div>
    <w:div w:id="977151874">
      <w:bodyDiv w:val="1"/>
      <w:marLeft w:val="0"/>
      <w:marRight w:val="0"/>
      <w:marTop w:val="0"/>
      <w:marBottom w:val="0"/>
      <w:divBdr>
        <w:top w:val="none" w:sz="0" w:space="0" w:color="auto"/>
        <w:left w:val="none" w:sz="0" w:space="0" w:color="auto"/>
        <w:bottom w:val="none" w:sz="0" w:space="0" w:color="auto"/>
        <w:right w:val="none" w:sz="0" w:space="0" w:color="auto"/>
      </w:divBdr>
    </w:div>
    <w:div w:id="1022392089">
      <w:bodyDiv w:val="1"/>
      <w:marLeft w:val="0"/>
      <w:marRight w:val="0"/>
      <w:marTop w:val="0"/>
      <w:marBottom w:val="0"/>
      <w:divBdr>
        <w:top w:val="none" w:sz="0" w:space="0" w:color="auto"/>
        <w:left w:val="none" w:sz="0" w:space="0" w:color="auto"/>
        <w:bottom w:val="none" w:sz="0" w:space="0" w:color="auto"/>
        <w:right w:val="none" w:sz="0" w:space="0" w:color="auto"/>
      </w:divBdr>
    </w:div>
    <w:div w:id="1040590169">
      <w:bodyDiv w:val="1"/>
      <w:marLeft w:val="0"/>
      <w:marRight w:val="0"/>
      <w:marTop w:val="0"/>
      <w:marBottom w:val="0"/>
      <w:divBdr>
        <w:top w:val="none" w:sz="0" w:space="0" w:color="auto"/>
        <w:left w:val="none" w:sz="0" w:space="0" w:color="auto"/>
        <w:bottom w:val="none" w:sz="0" w:space="0" w:color="auto"/>
        <w:right w:val="none" w:sz="0" w:space="0" w:color="auto"/>
      </w:divBdr>
    </w:div>
    <w:div w:id="1073894214">
      <w:bodyDiv w:val="1"/>
      <w:marLeft w:val="0"/>
      <w:marRight w:val="0"/>
      <w:marTop w:val="0"/>
      <w:marBottom w:val="0"/>
      <w:divBdr>
        <w:top w:val="none" w:sz="0" w:space="0" w:color="auto"/>
        <w:left w:val="none" w:sz="0" w:space="0" w:color="auto"/>
        <w:bottom w:val="none" w:sz="0" w:space="0" w:color="auto"/>
        <w:right w:val="none" w:sz="0" w:space="0" w:color="auto"/>
      </w:divBdr>
    </w:div>
    <w:div w:id="1089077646">
      <w:bodyDiv w:val="1"/>
      <w:marLeft w:val="0"/>
      <w:marRight w:val="0"/>
      <w:marTop w:val="0"/>
      <w:marBottom w:val="0"/>
      <w:divBdr>
        <w:top w:val="none" w:sz="0" w:space="0" w:color="auto"/>
        <w:left w:val="none" w:sz="0" w:space="0" w:color="auto"/>
        <w:bottom w:val="none" w:sz="0" w:space="0" w:color="auto"/>
        <w:right w:val="none" w:sz="0" w:space="0" w:color="auto"/>
      </w:divBdr>
    </w:div>
    <w:div w:id="1121875174">
      <w:bodyDiv w:val="1"/>
      <w:marLeft w:val="0"/>
      <w:marRight w:val="0"/>
      <w:marTop w:val="0"/>
      <w:marBottom w:val="0"/>
      <w:divBdr>
        <w:top w:val="none" w:sz="0" w:space="0" w:color="auto"/>
        <w:left w:val="none" w:sz="0" w:space="0" w:color="auto"/>
        <w:bottom w:val="none" w:sz="0" w:space="0" w:color="auto"/>
        <w:right w:val="none" w:sz="0" w:space="0" w:color="auto"/>
      </w:divBdr>
    </w:div>
    <w:div w:id="1184786871">
      <w:bodyDiv w:val="1"/>
      <w:marLeft w:val="0"/>
      <w:marRight w:val="0"/>
      <w:marTop w:val="0"/>
      <w:marBottom w:val="0"/>
      <w:divBdr>
        <w:top w:val="none" w:sz="0" w:space="0" w:color="auto"/>
        <w:left w:val="none" w:sz="0" w:space="0" w:color="auto"/>
        <w:bottom w:val="none" w:sz="0" w:space="0" w:color="auto"/>
        <w:right w:val="none" w:sz="0" w:space="0" w:color="auto"/>
      </w:divBdr>
    </w:div>
    <w:div w:id="1258054110">
      <w:bodyDiv w:val="1"/>
      <w:marLeft w:val="0"/>
      <w:marRight w:val="0"/>
      <w:marTop w:val="0"/>
      <w:marBottom w:val="0"/>
      <w:divBdr>
        <w:top w:val="none" w:sz="0" w:space="0" w:color="auto"/>
        <w:left w:val="none" w:sz="0" w:space="0" w:color="auto"/>
        <w:bottom w:val="none" w:sz="0" w:space="0" w:color="auto"/>
        <w:right w:val="none" w:sz="0" w:space="0" w:color="auto"/>
      </w:divBdr>
    </w:div>
    <w:div w:id="1321036030">
      <w:bodyDiv w:val="1"/>
      <w:marLeft w:val="0"/>
      <w:marRight w:val="0"/>
      <w:marTop w:val="0"/>
      <w:marBottom w:val="0"/>
      <w:divBdr>
        <w:top w:val="none" w:sz="0" w:space="0" w:color="auto"/>
        <w:left w:val="none" w:sz="0" w:space="0" w:color="auto"/>
        <w:bottom w:val="none" w:sz="0" w:space="0" w:color="auto"/>
        <w:right w:val="none" w:sz="0" w:space="0" w:color="auto"/>
      </w:divBdr>
    </w:div>
    <w:div w:id="1321664707">
      <w:bodyDiv w:val="1"/>
      <w:marLeft w:val="0"/>
      <w:marRight w:val="0"/>
      <w:marTop w:val="0"/>
      <w:marBottom w:val="0"/>
      <w:divBdr>
        <w:top w:val="none" w:sz="0" w:space="0" w:color="auto"/>
        <w:left w:val="none" w:sz="0" w:space="0" w:color="auto"/>
        <w:bottom w:val="none" w:sz="0" w:space="0" w:color="auto"/>
        <w:right w:val="none" w:sz="0" w:space="0" w:color="auto"/>
      </w:divBdr>
    </w:div>
    <w:div w:id="1346639933">
      <w:bodyDiv w:val="1"/>
      <w:marLeft w:val="0"/>
      <w:marRight w:val="0"/>
      <w:marTop w:val="0"/>
      <w:marBottom w:val="0"/>
      <w:divBdr>
        <w:top w:val="none" w:sz="0" w:space="0" w:color="auto"/>
        <w:left w:val="none" w:sz="0" w:space="0" w:color="auto"/>
        <w:bottom w:val="none" w:sz="0" w:space="0" w:color="auto"/>
        <w:right w:val="none" w:sz="0" w:space="0" w:color="auto"/>
      </w:divBdr>
    </w:div>
    <w:div w:id="1476919421">
      <w:bodyDiv w:val="1"/>
      <w:marLeft w:val="0"/>
      <w:marRight w:val="0"/>
      <w:marTop w:val="0"/>
      <w:marBottom w:val="0"/>
      <w:divBdr>
        <w:top w:val="none" w:sz="0" w:space="0" w:color="auto"/>
        <w:left w:val="none" w:sz="0" w:space="0" w:color="auto"/>
        <w:bottom w:val="none" w:sz="0" w:space="0" w:color="auto"/>
        <w:right w:val="none" w:sz="0" w:space="0" w:color="auto"/>
      </w:divBdr>
    </w:div>
    <w:div w:id="1548685306">
      <w:bodyDiv w:val="1"/>
      <w:marLeft w:val="0"/>
      <w:marRight w:val="0"/>
      <w:marTop w:val="0"/>
      <w:marBottom w:val="0"/>
      <w:divBdr>
        <w:top w:val="none" w:sz="0" w:space="0" w:color="auto"/>
        <w:left w:val="none" w:sz="0" w:space="0" w:color="auto"/>
        <w:bottom w:val="none" w:sz="0" w:space="0" w:color="auto"/>
        <w:right w:val="none" w:sz="0" w:space="0" w:color="auto"/>
      </w:divBdr>
    </w:div>
    <w:div w:id="1595700888">
      <w:bodyDiv w:val="1"/>
      <w:marLeft w:val="0"/>
      <w:marRight w:val="0"/>
      <w:marTop w:val="0"/>
      <w:marBottom w:val="0"/>
      <w:divBdr>
        <w:top w:val="none" w:sz="0" w:space="0" w:color="auto"/>
        <w:left w:val="none" w:sz="0" w:space="0" w:color="auto"/>
        <w:bottom w:val="none" w:sz="0" w:space="0" w:color="auto"/>
        <w:right w:val="none" w:sz="0" w:space="0" w:color="auto"/>
      </w:divBdr>
    </w:div>
    <w:div w:id="1614819980">
      <w:bodyDiv w:val="1"/>
      <w:marLeft w:val="0"/>
      <w:marRight w:val="0"/>
      <w:marTop w:val="0"/>
      <w:marBottom w:val="0"/>
      <w:divBdr>
        <w:top w:val="none" w:sz="0" w:space="0" w:color="auto"/>
        <w:left w:val="none" w:sz="0" w:space="0" w:color="auto"/>
        <w:bottom w:val="none" w:sz="0" w:space="0" w:color="auto"/>
        <w:right w:val="none" w:sz="0" w:space="0" w:color="auto"/>
      </w:divBdr>
    </w:div>
    <w:div w:id="1657684668">
      <w:bodyDiv w:val="1"/>
      <w:marLeft w:val="0"/>
      <w:marRight w:val="0"/>
      <w:marTop w:val="0"/>
      <w:marBottom w:val="0"/>
      <w:divBdr>
        <w:top w:val="none" w:sz="0" w:space="0" w:color="auto"/>
        <w:left w:val="none" w:sz="0" w:space="0" w:color="auto"/>
        <w:bottom w:val="none" w:sz="0" w:space="0" w:color="auto"/>
        <w:right w:val="none" w:sz="0" w:space="0" w:color="auto"/>
      </w:divBdr>
    </w:div>
    <w:div w:id="1666130629">
      <w:bodyDiv w:val="1"/>
      <w:marLeft w:val="0"/>
      <w:marRight w:val="0"/>
      <w:marTop w:val="0"/>
      <w:marBottom w:val="0"/>
      <w:divBdr>
        <w:top w:val="none" w:sz="0" w:space="0" w:color="auto"/>
        <w:left w:val="none" w:sz="0" w:space="0" w:color="auto"/>
        <w:bottom w:val="none" w:sz="0" w:space="0" w:color="auto"/>
        <w:right w:val="none" w:sz="0" w:space="0" w:color="auto"/>
      </w:divBdr>
    </w:div>
    <w:div w:id="1677920538">
      <w:bodyDiv w:val="1"/>
      <w:marLeft w:val="0"/>
      <w:marRight w:val="0"/>
      <w:marTop w:val="0"/>
      <w:marBottom w:val="0"/>
      <w:divBdr>
        <w:top w:val="none" w:sz="0" w:space="0" w:color="auto"/>
        <w:left w:val="none" w:sz="0" w:space="0" w:color="auto"/>
        <w:bottom w:val="none" w:sz="0" w:space="0" w:color="auto"/>
        <w:right w:val="none" w:sz="0" w:space="0" w:color="auto"/>
      </w:divBdr>
    </w:div>
    <w:div w:id="1685016858">
      <w:bodyDiv w:val="1"/>
      <w:marLeft w:val="0"/>
      <w:marRight w:val="0"/>
      <w:marTop w:val="0"/>
      <w:marBottom w:val="0"/>
      <w:divBdr>
        <w:top w:val="none" w:sz="0" w:space="0" w:color="auto"/>
        <w:left w:val="none" w:sz="0" w:space="0" w:color="auto"/>
        <w:bottom w:val="none" w:sz="0" w:space="0" w:color="auto"/>
        <w:right w:val="none" w:sz="0" w:space="0" w:color="auto"/>
      </w:divBdr>
    </w:div>
    <w:div w:id="1687321355">
      <w:bodyDiv w:val="1"/>
      <w:marLeft w:val="0"/>
      <w:marRight w:val="0"/>
      <w:marTop w:val="0"/>
      <w:marBottom w:val="0"/>
      <w:divBdr>
        <w:top w:val="none" w:sz="0" w:space="0" w:color="auto"/>
        <w:left w:val="none" w:sz="0" w:space="0" w:color="auto"/>
        <w:bottom w:val="none" w:sz="0" w:space="0" w:color="auto"/>
        <w:right w:val="none" w:sz="0" w:space="0" w:color="auto"/>
      </w:divBdr>
    </w:div>
    <w:div w:id="1732655476">
      <w:bodyDiv w:val="1"/>
      <w:marLeft w:val="0"/>
      <w:marRight w:val="0"/>
      <w:marTop w:val="0"/>
      <w:marBottom w:val="0"/>
      <w:divBdr>
        <w:top w:val="none" w:sz="0" w:space="0" w:color="auto"/>
        <w:left w:val="none" w:sz="0" w:space="0" w:color="auto"/>
        <w:bottom w:val="none" w:sz="0" w:space="0" w:color="auto"/>
        <w:right w:val="none" w:sz="0" w:space="0" w:color="auto"/>
      </w:divBdr>
    </w:div>
    <w:div w:id="1733772773">
      <w:bodyDiv w:val="1"/>
      <w:marLeft w:val="0"/>
      <w:marRight w:val="0"/>
      <w:marTop w:val="0"/>
      <w:marBottom w:val="0"/>
      <w:divBdr>
        <w:top w:val="none" w:sz="0" w:space="0" w:color="auto"/>
        <w:left w:val="none" w:sz="0" w:space="0" w:color="auto"/>
        <w:bottom w:val="none" w:sz="0" w:space="0" w:color="auto"/>
        <w:right w:val="none" w:sz="0" w:space="0" w:color="auto"/>
      </w:divBdr>
      <w:divsChild>
        <w:div w:id="1236432366">
          <w:marLeft w:val="0"/>
          <w:marRight w:val="0"/>
          <w:marTop w:val="0"/>
          <w:marBottom w:val="0"/>
          <w:divBdr>
            <w:top w:val="none" w:sz="0" w:space="0" w:color="auto"/>
            <w:left w:val="none" w:sz="0" w:space="0" w:color="auto"/>
            <w:bottom w:val="none" w:sz="0" w:space="0" w:color="auto"/>
            <w:right w:val="none" w:sz="0" w:space="0" w:color="auto"/>
          </w:divBdr>
          <w:divsChild>
            <w:div w:id="1127158810">
              <w:marLeft w:val="0"/>
              <w:marRight w:val="0"/>
              <w:marTop w:val="0"/>
              <w:marBottom w:val="0"/>
              <w:divBdr>
                <w:top w:val="none" w:sz="0" w:space="0" w:color="auto"/>
                <w:left w:val="none" w:sz="0" w:space="0" w:color="auto"/>
                <w:bottom w:val="none" w:sz="0" w:space="0" w:color="auto"/>
                <w:right w:val="none" w:sz="0" w:space="0" w:color="auto"/>
              </w:divBdr>
            </w:div>
          </w:divsChild>
        </w:div>
        <w:div w:id="819006149">
          <w:marLeft w:val="0"/>
          <w:marRight w:val="0"/>
          <w:marTop w:val="0"/>
          <w:marBottom w:val="0"/>
          <w:divBdr>
            <w:top w:val="none" w:sz="0" w:space="0" w:color="auto"/>
            <w:left w:val="none" w:sz="0" w:space="0" w:color="auto"/>
            <w:bottom w:val="none" w:sz="0" w:space="0" w:color="auto"/>
            <w:right w:val="none" w:sz="0" w:space="0" w:color="auto"/>
          </w:divBdr>
          <w:divsChild>
            <w:div w:id="1236863205">
              <w:marLeft w:val="0"/>
              <w:marRight w:val="0"/>
              <w:marTop w:val="0"/>
              <w:marBottom w:val="0"/>
              <w:divBdr>
                <w:top w:val="none" w:sz="0" w:space="0" w:color="auto"/>
                <w:left w:val="none" w:sz="0" w:space="0" w:color="auto"/>
                <w:bottom w:val="none" w:sz="0" w:space="0" w:color="auto"/>
                <w:right w:val="none" w:sz="0" w:space="0" w:color="auto"/>
              </w:divBdr>
            </w:div>
          </w:divsChild>
        </w:div>
        <w:div w:id="1555697678">
          <w:marLeft w:val="0"/>
          <w:marRight w:val="0"/>
          <w:marTop w:val="0"/>
          <w:marBottom w:val="0"/>
          <w:divBdr>
            <w:top w:val="none" w:sz="0" w:space="0" w:color="auto"/>
            <w:left w:val="none" w:sz="0" w:space="0" w:color="auto"/>
            <w:bottom w:val="none" w:sz="0" w:space="0" w:color="auto"/>
            <w:right w:val="none" w:sz="0" w:space="0" w:color="auto"/>
          </w:divBdr>
          <w:divsChild>
            <w:div w:id="943339216">
              <w:marLeft w:val="0"/>
              <w:marRight w:val="0"/>
              <w:marTop w:val="0"/>
              <w:marBottom w:val="0"/>
              <w:divBdr>
                <w:top w:val="none" w:sz="0" w:space="0" w:color="auto"/>
                <w:left w:val="none" w:sz="0" w:space="0" w:color="auto"/>
                <w:bottom w:val="none" w:sz="0" w:space="0" w:color="auto"/>
                <w:right w:val="none" w:sz="0" w:space="0" w:color="auto"/>
              </w:divBdr>
            </w:div>
          </w:divsChild>
        </w:div>
        <w:div w:id="654379148">
          <w:marLeft w:val="0"/>
          <w:marRight w:val="0"/>
          <w:marTop w:val="0"/>
          <w:marBottom w:val="0"/>
          <w:divBdr>
            <w:top w:val="none" w:sz="0" w:space="0" w:color="auto"/>
            <w:left w:val="none" w:sz="0" w:space="0" w:color="auto"/>
            <w:bottom w:val="none" w:sz="0" w:space="0" w:color="auto"/>
            <w:right w:val="none" w:sz="0" w:space="0" w:color="auto"/>
          </w:divBdr>
          <w:divsChild>
            <w:div w:id="1675183173">
              <w:marLeft w:val="0"/>
              <w:marRight w:val="0"/>
              <w:marTop w:val="0"/>
              <w:marBottom w:val="0"/>
              <w:divBdr>
                <w:top w:val="none" w:sz="0" w:space="0" w:color="auto"/>
                <w:left w:val="none" w:sz="0" w:space="0" w:color="auto"/>
                <w:bottom w:val="none" w:sz="0" w:space="0" w:color="auto"/>
                <w:right w:val="none" w:sz="0" w:space="0" w:color="auto"/>
              </w:divBdr>
            </w:div>
          </w:divsChild>
        </w:div>
        <w:div w:id="1857688997">
          <w:marLeft w:val="0"/>
          <w:marRight w:val="0"/>
          <w:marTop w:val="0"/>
          <w:marBottom w:val="0"/>
          <w:divBdr>
            <w:top w:val="none" w:sz="0" w:space="0" w:color="auto"/>
            <w:left w:val="none" w:sz="0" w:space="0" w:color="auto"/>
            <w:bottom w:val="none" w:sz="0" w:space="0" w:color="auto"/>
            <w:right w:val="none" w:sz="0" w:space="0" w:color="auto"/>
          </w:divBdr>
          <w:divsChild>
            <w:div w:id="19007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557834">
      <w:bodyDiv w:val="1"/>
      <w:marLeft w:val="0"/>
      <w:marRight w:val="0"/>
      <w:marTop w:val="0"/>
      <w:marBottom w:val="0"/>
      <w:divBdr>
        <w:top w:val="none" w:sz="0" w:space="0" w:color="auto"/>
        <w:left w:val="none" w:sz="0" w:space="0" w:color="auto"/>
        <w:bottom w:val="none" w:sz="0" w:space="0" w:color="auto"/>
        <w:right w:val="none" w:sz="0" w:space="0" w:color="auto"/>
      </w:divBdr>
    </w:div>
    <w:div w:id="1846361087">
      <w:bodyDiv w:val="1"/>
      <w:marLeft w:val="0"/>
      <w:marRight w:val="0"/>
      <w:marTop w:val="0"/>
      <w:marBottom w:val="0"/>
      <w:divBdr>
        <w:top w:val="none" w:sz="0" w:space="0" w:color="auto"/>
        <w:left w:val="none" w:sz="0" w:space="0" w:color="auto"/>
        <w:bottom w:val="none" w:sz="0" w:space="0" w:color="auto"/>
        <w:right w:val="none" w:sz="0" w:space="0" w:color="auto"/>
      </w:divBdr>
    </w:div>
    <w:div w:id="1870873221">
      <w:bodyDiv w:val="1"/>
      <w:marLeft w:val="0"/>
      <w:marRight w:val="0"/>
      <w:marTop w:val="0"/>
      <w:marBottom w:val="0"/>
      <w:divBdr>
        <w:top w:val="none" w:sz="0" w:space="0" w:color="auto"/>
        <w:left w:val="none" w:sz="0" w:space="0" w:color="auto"/>
        <w:bottom w:val="none" w:sz="0" w:space="0" w:color="auto"/>
        <w:right w:val="none" w:sz="0" w:space="0" w:color="auto"/>
      </w:divBdr>
    </w:div>
    <w:div w:id="1976911154">
      <w:bodyDiv w:val="1"/>
      <w:marLeft w:val="0"/>
      <w:marRight w:val="0"/>
      <w:marTop w:val="0"/>
      <w:marBottom w:val="0"/>
      <w:divBdr>
        <w:top w:val="none" w:sz="0" w:space="0" w:color="auto"/>
        <w:left w:val="none" w:sz="0" w:space="0" w:color="auto"/>
        <w:bottom w:val="none" w:sz="0" w:space="0" w:color="auto"/>
        <w:right w:val="none" w:sz="0" w:space="0" w:color="auto"/>
      </w:divBdr>
    </w:div>
    <w:div w:id="2029092405">
      <w:bodyDiv w:val="1"/>
      <w:marLeft w:val="0"/>
      <w:marRight w:val="0"/>
      <w:marTop w:val="0"/>
      <w:marBottom w:val="0"/>
      <w:divBdr>
        <w:top w:val="none" w:sz="0" w:space="0" w:color="auto"/>
        <w:left w:val="none" w:sz="0" w:space="0" w:color="auto"/>
        <w:bottom w:val="none" w:sz="0" w:space="0" w:color="auto"/>
        <w:right w:val="none" w:sz="0" w:space="0" w:color="auto"/>
      </w:divBdr>
    </w:div>
    <w:div w:id="2056465288">
      <w:bodyDiv w:val="1"/>
      <w:marLeft w:val="0"/>
      <w:marRight w:val="0"/>
      <w:marTop w:val="0"/>
      <w:marBottom w:val="0"/>
      <w:divBdr>
        <w:top w:val="none" w:sz="0" w:space="0" w:color="auto"/>
        <w:left w:val="none" w:sz="0" w:space="0" w:color="auto"/>
        <w:bottom w:val="none" w:sz="0" w:space="0" w:color="auto"/>
        <w:right w:val="none" w:sz="0" w:space="0" w:color="auto"/>
      </w:divBdr>
      <w:divsChild>
        <w:div w:id="1854223764">
          <w:marLeft w:val="0"/>
          <w:marRight w:val="0"/>
          <w:marTop w:val="0"/>
          <w:marBottom w:val="0"/>
          <w:divBdr>
            <w:top w:val="none" w:sz="0" w:space="0" w:color="auto"/>
            <w:left w:val="none" w:sz="0" w:space="0" w:color="auto"/>
            <w:bottom w:val="none" w:sz="0" w:space="0" w:color="auto"/>
            <w:right w:val="none" w:sz="0" w:space="0" w:color="auto"/>
          </w:divBdr>
          <w:divsChild>
            <w:div w:id="99630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08230">
      <w:bodyDiv w:val="1"/>
      <w:marLeft w:val="0"/>
      <w:marRight w:val="0"/>
      <w:marTop w:val="0"/>
      <w:marBottom w:val="0"/>
      <w:divBdr>
        <w:top w:val="none" w:sz="0" w:space="0" w:color="auto"/>
        <w:left w:val="none" w:sz="0" w:space="0" w:color="auto"/>
        <w:bottom w:val="none" w:sz="0" w:space="0" w:color="auto"/>
        <w:right w:val="none" w:sz="0" w:space="0" w:color="auto"/>
      </w:divBdr>
    </w:div>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79326258">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 w:id="2100901913">
      <w:bodyDiv w:val="1"/>
      <w:marLeft w:val="0"/>
      <w:marRight w:val="0"/>
      <w:marTop w:val="0"/>
      <w:marBottom w:val="0"/>
      <w:divBdr>
        <w:top w:val="none" w:sz="0" w:space="0" w:color="auto"/>
        <w:left w:val="none" w:sz="0" w:space="0" w:color="auto"/>
        <w:bottom w:val="none" w:sz="0" w:space="0" w:color="auto"/>
        <w:right w:val="none" w:sz="0" w:space="0" w:color="auto"/>
      </w:divBdr>
    </w:div>
    <w:div w:id="2105955688">
      <w:bodyDiv w:val="1"/>
      <w:marLeft w:val="0"/>
      <w:marRight w:val="0"/>
      <w:marTop w:val="0"/>
      <w:marBottom w:val="0"/>
      <w:divBdr>
        <w:top w:val="none" w:sz="0" w:space="0" w:color="auto"/>
        <w:left w:val="none" w:sz="0" w:space="0" w:color="auto"/>
        <w:bottom w:val="none" w:sz="0" w:space="0" w:color="auto"/>
        <w:right w:val="none" w:sz="0" w:space="0" w:color="auto"/>
      </w:divBdr>
    </w:div>
    <w:div w:id="2117171188">
      <w:bodyDiv w:val="1"/>
      <w:marLeft w:val="0"/>
      <w:marRight w:val="0"/>
      <w:marTop w:val="0"/>
      <w:marBottom w:val="0"/>
      <w:divBdr>
        <w:top w:val="none" w:sz="0" w:space="0" w:color="auto"/>
        <w:left w:val="none" w:sz="0" w:space="0" w:color="auto"/>
        <w:bottom w:val="none" w:sz="0" w:space="0" w:color="auto"/>
        <w:right w:val="none" w:sz="0" w:space="0" w:color="auto"/>
      </w:divBdr>
    </w:div>
    <w:div w:id="212391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008D-0F33-4D2E-A60F-BBFA1710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636</TotalTime>
  <Pages>1</Pages>
  <Words>13728</Words>
  <Characters>78254</Characters>
  <Application>Microsoft Office Word</Application>
  <DocSecurity>0</DocSecurity>
  <Lines>652</Lines>
  <Paragraphs>183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91799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SARA JEANETTE PAVON ZUNIGA</cp:lastModifiedBy>
  <cp:revision>12</cp:revision>
  <cp:lastPrinted>2026-07-28T04:36:00Z</cp:lastPrinted>
  <dcterms:created xsi:type="dcterms:W3CDTF">2026-06-29T04:55:00Z</dcterms:created>
  <dcterms:modified xsi:type="dcterms:W3CDTF">2026-07-28T04:37:00Z</dcterms:modified>
</cp:coreProperties>
</file>