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CC7462" w14:textId="77777777" w:rsidR="007B51FE" w:rsidRDefault="007B51FE" w:rsidP="00380B51">
      <w:bookmarkStart w:id="0" w:name="_Toc126071297"/>
      <w:r w:rsidRPr="007B51FE">
        <w:rPr>
          <w:highlight w:val="yellow"/>
        </w:rPr>
        <w:t>INCOMPLETE</w:t>
      </w:r>
    </w:p>
    <w:p w14:paraId="0B67CBB0" w14:textId="77777777" w:rsidR="007B51FE" w:rsidRDefault="007B51FE" w:rsidP="00380B51"/>
    <w:p w14:paraId="3459144D" w14:textId="4A99DAB2" w:rsidR="00175DF7" w:rsidRDefault="00175DF7" w:rsidP="00380B51">
      <w:r>
        <w:t>The purpose of this master past performance writeup for each project is to capture and verify experience and accomplishments that can be reliably be used in proposals (portions selected and edited for space as needed).</w:t>
      </w:r>
      <w:r w:rsidR="00D53A47">
        <w:t xml:space="preserve"> All acronyms should be spelled out the first time used. FAA terms should be explained for the non-FAA readers. Dated information should be brought up to date. Kudos and accomplishments should be identified.</w:t>
      </w:r>
    </w:p>
    <w:bookmarkEnd w:id="0"/>
    <w:p w14:paraId="602B879B" w14:textId="749159D4" w:rsidR="00175DF7" w:rsidRPr="005D2CC4" w:rsidRDefault="005D2CC4" w:rsidP="005D2CC4">
      <w:pPr>
        <w:pStyle w:val="Heading1"/>
        <w:rPr>
          <w:b/>
          <w:bCs/>
        </w:rPr>
      </w:pPr>
      <w:r w:rsidRPr="005D2CC4">
        <w:tab/>
      </w:r>
      <w:r w:rsidRPr="005D2CC4">
        <w:rPr>
          <w:b/>
          <w:bCs/>
        </w:rPr>
        <w:t>Administrative Assistance for the USCG Civil Engineering Unit Miami, Contracting Branch</w:t>
      </w:r>
    </w:p>
    <w:tbl>
      <w:tblPr>
        <w:tblStyle w:val="GridTable5Dark-Accent5"/>
        <w:tblW w:w="0" w:type="auto"/>
        <w:tblLook w:val="04A0" w:firstRow="1" w:lastRow="0" w:firstColumn="1" w:lastColumn="0" w:noHBand="0" w:noVBand="1"/>
      </w:tblPr>
      <w:tblGrid>
        <w:gridCol w:w="1705"/>
        <w:gridCol w:w="7645"/>
      </w:tblGrid>
      <w:tr w:rsidR="00380B51" w:rsidRPr="00F86553" w14:paraId="26C68C70" w14:textId="77777777" w:rsidTr="0056176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05" w:type="dxa"/>
            <w:tcBorders>
              <w:top w:val="single" w:sz="4" w:space="0" w:color="002060"/>
              <w:bottom w:val="single" w:sz="4" w:space="0" w:color="FFFFFF" w:themeColor="background1"/>
              <w:right w:val="single" w:sz="4" w:space="0" w:color="002060"/>
            </w:tcBorders>
            <w:shd w:val="clear" w:color="auto" w:fill="002060"/>
          </w:tcPr>
          <w:p w14:paraId="50700BBC" w14:textId="77777777" w:rsidR="00380B51" w:rsidRPr="00F86553" w:rsidRDefault="00380B51" w:rsidP="00561769">
            <w:pPr>
              <w:spacing w:after="0"/>
              <w:contextualSpacing/>
              <w:rPr>
                <w:color w:val="FFFFFF" w:themeColor="background1"/>
                <w:sz w:val="24"/>
                <w:szCs w:val="24"/>
                <w:lang w:bidi="en-US"/>
              </w:rPr>
            </w:pPr>
            <w:r>
              <w:rPr>
                <w:color w:val="FFFFFF" w:themeColor="background1"/>
                <w:sz w:val="24"/>
                <w:szCs w:val="24"/>
                <w:lang w:bidi="en-US"/>
              </w:rPr>
              <w:t>Project</w:t>
            </w:r>
          </w:p>
        </w:tc>
        <w:tc>
          <w:tcPr>
            <w:tcW w:w="7645" w:type="dxa"/>
            <w:tcBorders>
              <w:top w:val="single" w:sz="4" w:space="0" w:color="002060"/>
              <w:left w:val="single" w:sz="4" w:space="0" w:color="002060"/>
              <w:bottom w:val="single" w:sz="4" w:space="0" w:color="002060"/>
              <w:right w:val="single" w:sz="4" w:space="0" w:color="002060"/>
            </w:tcBorders>
          </w:tcPr>
          <w:p w14:paraId="757F1145" w14:textId="1A287335" w:rsidR="00380B51" w:rsidRPr="00F86553" w:rsidRDefault="005D2CC4" w:rsidP="00561769">
            <w:pPr>
              <w:spacing w:after="0"/>
              <w:contextualSpacing/>
              <w:cnfStyle w:val="100000000000" w:firstRow="1" w:lastRow="0" w:firstColumn="0" w:lastColumn="0" w:oddVBand="0" w:evenVBand="0" w:oddHBand="0" w:evenHBand="0" w:firstRowFirstColumn="0" w:firstRowLastColumn="0" w:lastRowFirstColumn="0" w:lastRowLastColumn="0"/>
              <w:rPr>
                <w:sz w:val="24"/>
                <w:szCs w:val="24"/>
                <w:lang w:bidi="en-US"/>
              </w:rPr>
            </w:pPr>
            <w:r>
              <w:rPr>
                <w:color w:val="FFFFFF" w:themeColor="background1"/>
                <w:sz w:val="24"/>
                <w:szCs w:val="24"/>
                <w:lang w:bidi="en-US"/>
              </w:rPr>
              <w:t>Administrative Assistance for the USCG Civil Engineering Unit Miami, Contracting Branch</w:t>
            </w:r>
          </w:p>
        </w:tc>
      </w:tr>
      <w:tr w:rsidR="00380B51" w:rsidRPr="00F86553" w14:paraId="57C0DF0C" w14:textId="77777777" w:rsidTr="005617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Borders>
              <w:top w:val="single" w:sz="4" w:space="0" w:color="FFFFFF" w:themeColor="background1"/>
              <w:right w:val="single" w:sz="4" w:space="0" w:color="002060"/>
            </w:tcBorders>
            <w:shd w:val="clear" w:color="auto" w:fill="002060"/>
          </w:tcPr>
          <w:p w14:paraId="2A066EA5" w14:textId="77777777" w:rsidR="00380B51" w:rsidRDefault="00380B51" w:rsidP="00561769">
            <w:pPr>
              <w:spacing w:after="0"/>
              <w:contextualSpacing/>
              <w:jc w:val="left"/>
              <w:rPr>
                <w:color w:val="FFFFFF" w:themeColor="background1"/>
                <w:sz w:val="24"/>
                <w:szCs w:val="24"/>
                <w:lang w:bidi="en-US"/>
              </w:rPr>
            </w:pPr>
            <w:r>
              <w:rPr>
                <w:color w:val="FFFFFF" w:themeColor="background1"/>
                <w:sz w:val="24"/>
                <w:szCs w:val="24"/>
                <w:lang w:bidi="en-US"/>
              </w:rPr>
              <w:t>Client / Customer</w:t>
            </w:r>
          </w:p>
        </w:tc>
        <w:tc>
          <w:tcPr>
            <w:tcW w:w="7645" w:type="dxa"/>
            <w:tcBorders>
              <w:top w:val="single" w:sz="4" w:space="0" w:color="002060"/>
              <w:left w:val="single" w:sz="4" w:space="0" w:color="002060"/>
              <w:bottom w:val="single" w:sz="4" w:space="0" w:color="002060"/>
              <w:right w:val="single" w:sz="4" w:space="0" w:color="002060"/>
            </w:tcBorders>
          </w:tcPr>
          <w:p w14:paraId="53CF6E22" w14:textId="3BF3A632" w:rsidR="00380B51" w:rsidRPr="00F86553" w:rsidRDefault="005D2CC4" w:rsidP="00561769">
            <w:pPr>
              <w:spacing w:after="0"/>
              <w:contextualSpacing/>
              <w:cnfStyle w:val="000000100000" w:firstRow="0" w:lastRow="0" w:firstColumn="0" w:lastColumn="0" w:oddVBand="0" w:evenVBand="0" w:oddHBand="1" w:evenHBand="0" w:firstRowFirstColumn="0" w:firstRowLastColumn="0" w:lastRowFirstColumn="0" w:lastRowLastColumn="0"/>
              <w:rPr>
                <w:sz w:val="24"/>
                <w:szCs w:val="24"/>
                <w:lang w:bidi="en-US"/>
              </w:rPr>
            </w:pPr>
            <w:r>
              <w:rPr>
                <w:sz w:val="24"/>
                <w:szCs w:val="24"/>
                <w:lang w:bidi="en-US"/>
              </w:rPr>
              <w:t>U.S. Coast Guard – Engineering Unit, Contracting Branch</w:t>
            </w:r>
          </w:p>
        </w:tc>
      </w:tr>
      <w:tr w:rsidR="00175DF7" w:rsidRPr="00F86553" w14:paraId="21778858" w14:textId="77777777" w:rsidTr="00561769">
        <w:tc>
          <w:tcPr>
            <w:cnfStyle w:val="001000000000" w:firstRow="0" w:lastRow="0" w:firstColumn="1" w:lastColumn="0" w:oddVBand="0" w:evenVBand="0" w:oddHBand="0" w:evenHBand="0" w:firstRowFirstColumn="0" w:firstRowLastColumn="0" w:lastRowFirstColumn="0" w:lastRowLastColumn="0"/>
            <w:tcW w:w="1705" w:type="dxa"/>
            <w:tcBorders>
              <w:top w:val="single" w:sz="4" w:space="0" w:color="FFFFFF" w:themeColor="background1"/>
              <w:right w:val="single" w:sz="4" w:space="0" w:color="002060"/>
            </w:tcBorders>
            <w:shd w:val="clear" w:color="auto" w:fill="002060"/>
          </w:tcPr>
          <w:p w14:paraId="2C8BD4AF" w14:textId="780699EA" w:rsidR="00175DF7" w:rsidRDefault="00175DF7" w:rsidP="00561769">
            <w:pPr>
              <w:spacing w:after="0"/>
              <w:contextualSpacing/>
              <w:jc w:val="left"/>
              <w:rPr>
                <w:color w:val="FFFFFF" w:themeColor="background1"/>
                <w:sz w:val="24"/>
                <w:szCs w:val="24"/>
                <w:lang w:bidi="en-US"/>
              </w:rPr>
            </w:pPr>
            <w:r>
              <w:rPr>
                <w:color w:val="FFFFFF" w:themeColor="background1"/>
                <w:sz w:val="24"/>
                <w:szCs w:val="24"/>
                <w:lang w:bidi="en-US"/>
              </w:rPr>
              <w:t>Contract Number</w:t>
            </w:r>
          </w:p>
        </w:tc>
        <w:tc>
          <w:tcPr>
            <w:tcW w:w="7645" w:type="dxa"/>
            <w:tcBorders>
              <w:top w:val="single" w:sz="4" w:space="0" w:color="002060"/>
              <w:left w:val="single" w:sz="4" w:space="0" w:color="002060"/>
              <w:bottom w:val="single" w:sz="4" w:space="0" w:color="002060"/>
              <w:right w:val="single" w:sz="4" w:space="0" w:color="002060"/>
            </w:tcBorders>
          </w:tcPr>
          <w:p w14:paraId="0B6AF64C" w14:textId="1311F0AC" w:rsidR="00175DF7" w:rsidRDefault="005D2CC4" w:rsidP="00561769">
            <w:pPr>
              <w:spacing w:after="0"/>
              <w:contextualSpacing/>
              <w:cnfStyle w:val="000000000000" w:firstRow="0" w:lastRow="0" w:firstColumn="0" w:lastColumn="0" w:oddVBand="0" w:evenVBand="0" w:oddHBand="0" w:evenHBand="0" w:firstRowFirstColumn="0" w:firstRowLastColumn="0" w:lastRowFirstColumn="0" w:lastRowLastColumn="0"/>
              <w:rPr>
                <w:szCs w:val="24"/>
              </w:rPr>
            </w:pPr>
            <w:r w:rsidRPr="005D2CC4">
              <w:rPr>
                <w:szCs w:val="24"/>
              </w:rPr>
              <w:t>70Z08218RPMV22400</w:t>
            </w:r>
            <w:r w:rsidR="004E76F5">
              <w:rPr>
                <w:szCs w:val="24"/>
              </w:rPr>
              <w:t xml:space="preserve"> referencing SMI’s GSA Schedule GS00F299GA</w:t>
            </w:r>
          </w:p>
        </w:tc>
      </w:tr>
      <w:tr w:rsidR="00175DF7" w:rsidRPr="00F86553" w14:paraId="09A9275A" w14:textId="77777777" w:rsidTr="005617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Borders>
              <w:top w:val="single" w:sz="4" w:space="0" w:color="FFFFFF" w:themeColor="background1"/>
              <w:right w:val="single" w:sz="4" w:space="0" w:color="002060"/>
            </w:tcBorders>
            <w:shd w:val="clear" w:color="auto" w:fill="002060"/>
          </w:tcPr>
          <w:p w14:paraId="7075FAEA" w14:textId="07A4B219" w:rsidR="00175DF7" w:rsidRDefault="00175DF7" w:rsidP="00561769">
            <w:pPr>
              <w:spacing w:after="0"/>
              <w:contextualSpacing/>
              <w:jc w:val="left"/>
              <w:rPr>
                <w:color w:val="FFFFFF" w:themeColor="background1"/>
                <w:sz w:val="24"/>
                <w:szCs w:val="24"/>
                <w:lang w:bidi="en-US"/>
              </w:rPr>
            </w:pPr>
            <w:r>
              <w:rPr>
                <w:color w:val="FFFFFF" w:themeColor="background1"/>
                <w:sz w:val="24"/>
                <w:szCs w:val="24"/>
                <w:lang w:bidi="en-US"/>
              </w:rPr>
              <w:t>Contract Type</w:t>
            </w:r>
          </w:p>
        </w:tc>
        <w:tc>
          <w:tcPr>
            <w:tcW w:w="7645" w:type="dxa"/>
            <w:tcBorders>
              <w:top w:val="single" w:sz="4" w:space="0" w:color="002060"/>
              <w:left w:val="single" w:sz="4" w:space="0" w:color="002060"/>
              <w:bottom w:val="single" w:sz="4" w:space="0" w:color="002060"/>
              <w:right w:val="single" w:sz="4" w:space="0" w:color="002060"/>
            </w:tcBorders>
          </w:tcPr>
          <w:p w14:paraId="7927DF29" w14:textId="504551F3" w:rsidR="00175DF7" w:rsidRDefault="00175DF7" w:rsidP="00561769">
            <w:pPr>
              <w:spacing w:after="0"/>
              <w:contextualSpacing/>
              <w:cnfStyle w:val="000000100000" w:firstRow="0" w:lastRow="0" w:firstColumn="0" w:lastColumn="0" w:oddVBand="0" w:evenVBand="0" w:oddHBand="1" w:evenHBand="0" w:firstRowFirstColumn="0" w:firstRowLastColumn="0" w:lastRowFirstColumn="0" w:lastRowLastColumn="0"/>
              <w:rPr>
                <w:szCs w:val="24"/>
              </w:rPr>
            </w:pPr>
            <w:r>
              <w:rPr>
                <w:szCs w:val="24"/>
              </w:rPr>
              <w:t>Time and Materials</w:t>
            </w:r>
          </w:p>
        </w:tc>
      </w:tr>
      <w:tr w:rsidR="00380B51" w:rsidRPr="00F86553" w14:paraId="7036F2AE" w14:textId="77777777" w:rsidTr="00561769">
        <w:tc>
          <w:tcPr>
            <w:cnfStyle w:val="001000000000" w:firstRow="0" w:lastRow="0" w:firstColumn="1" w:lastColumn="0" w:oddVBand="0" w:evenVBand="0" w:oddHBand="0" w:evenHBand="0" w:firstRowFirstColumn="0" w:firstRowLastColumn="0" w:lastRowFirstColumn="0" w:lastRowLastColumn="0"/>
            <w:tcW w:w="1705" w:type="dxa"/>
            <w:tcBorders>
              <w:top w:val="single" w:sz="4" w:space="0" w:color="FFFFFF" w:themeColor="background1"/>
              <w:right w:val="single" w:sz="4" w:space="0" w:color="002060"/>
            </w:tcBorders>
            <w:shd w:val="clear" w:color="auto" w:fill="002060"/>
          </w:tcPr>
          <w:p w14:paraId="1D39C141" w14:textId="77777777" w:rsidR="00380B51" w:rsidRDefault="00380B51" w:rsidP="00561769">
            <w:pPr>
              <w:spacing w:after="0"/>
              <w:contextualSpacing/>
              <w:jc w:val="left"/>
              <w:rPr>
                <w:color w:val="FFFFFF" w:themeColor="background1"/>
                <w:sz w:val="24"/>
                <w:szCs w:val="24"/>
                <w:lang w:bidi="en-US"/>
              </w:rPr>
            </w:pPr>
            <w:r>
              <w:rPr>
                <w:color w:val="FFFFFF" w:themeColor="background1"/>
                <w:sz w:val="24"/>
                <w:szCs w:val="24"/>
                <w:lang w:bidi="en-US"/>
              </w:rPr>
              <w:t>Client Point of Contact</w:t>
            </w:r>
          </w:p>
        </w:tc>
        <w:tc>
          <w:tcPr>
            <w:tcW w:w="7645" w:type="dxa"/>
            <w:tcBorders>
              <w:top w:val="single" w:sz="4" w:space="0" w:color="002060"/>
              <w:left w:val="single" w:sz="4" w:space="0" w:color="002060"/>
              <w:bottom w:val="single" w:sz="4" w:space="0" w:color="002060"/>
              <w:right w:val="single" w:sz="4" w:space="0" w:color="002060"/>
            </w:tcBorders>
          </w:tcPr>
          <w:p w14:paraId="1A5BC771" w14:textId="2E31679A" w:rsidR="00704C28" w:rsidRDefault="005D2CC4" w:rsidP="002702A1">
            <w:pPr>
              <w:spacing w:after="0"/>
              <w:contextualSpacing/>
              <w:jc w:val="left"/>
              <w:cnfStyle w:val="000000000000" w:firstRow="0" w:lastRow="0" w:firstColumn="0" w:lastColumn="0" w:oddVBand="0" w:evenVBand="0" w:oddHBand="0" w:evenHBand="0" w:firstRowFirstColumn="0" w:firstRowLastColumn="0" w:lastRowFirstColumn="0" w:lastRowLastColumn="0"/>
              <w:rPr>
                <w:sz w:val="24"/>
                <w:szCs w:val="24"/>
                <w:lang w:bidi="en-US"/>
              </w:rPr>
            </w:pPr>
            <w:r>
              <w:rPr>
                <w:sz w:val="24"/>
                <w:szCs w:val="24"/>
                <w:lang w:bidi="en-US"/>
              </w:rPr>
              <w:t>Ada Hoggard, Contracting Officer</w:t>
            </w:r>
            <w:r>
              <w:rPr>
                <w:sz w:val="24"/>
                <w:szCs w:val="24"/>
                <w:lang w:bidi="en-US"/>
              </w:rPr>
              <w:br/>
            </w:r>
            <w:hyperlink r:id="rId7" w:history="1">
              <w:r w:rsidRPr="005B6B8E">
                <w:rPr>
                  <w:rStyle w:val="Hyperlink"/>
                  <w:sz w:val="24"/>
                  <w:szCs w:val="24"/>
                  <w:lang w:bidi="en-US"/>
                </w:rPr>
                <w:t>Ada.M.Hoggard@uscg.mil</w:t>
              </w:r>
            </w:hyperlink>
          </w:p>
          <w:p w14:paraId="522B5F1F" w14:textId="77777777" w:rsidR="005D2CC4" w:rsidRDefault="005D2CC4" w:rsidP="002702A1">
            <w:pPr>
              <w:spacing w:after="0"/>
              <w:contextualSpacing/>
              <w:jc w:val="left"/>
              <w:cnfStyle w:val="000000000000" w:firstRow="0" w:lastRow="0" w:firstColumn="0" w:lastColumn="0" w:oddVBand="0" w:evenVBand="0" w:oddHBand="0" w:evenHBand="0" w:firstRowFirstColumn="0" w:firstRowLastColumn="0" w:lastRowFirstColumn="0" w:lastRowLastColumn="0"/>
              <w:rPr>
                <w:sz w:val="24"/>
                <w:szCs w:val="24"/>
                <w:lang w:bidi="en-US"/>
              </w:rPr>
            </w:pPr>
            <w:r>
              <w:rPr>
                <w:sz w:val="24"/>
                <w:szCs w:val="24"/>
                <w:lang w:bidi="en-US"/>
              </w:rPr>
              <w:t>305-278-6724</w:t>
            </w:r>
          </w:p>
          <w:p w14:paraId="122D8DBE" w14:textId="77777777" w:rsidR="00A34A03" w:rsidRDefault="00A34A03" w:rsidP="002702A1">
            <w:pPr>
              <w:spacing w:after="0"/>
              <w:contextualSpacing/>
              <w:jc w:val="left"/>
              <w:cnfStyle w:val="000000000000" w:firstRow="0" w:lastRow="0" w:firstColumn="0" w:lastColumn="0" w:oddVBand="0" w:evenVBand="0" w:oddHBand="0" w:evenHBand="0" w:firstRowFirstColumn="0" w:firstRowLastColumn="0" w:lastRowFirstColumn="0" w:lastRowLastColumn="0"/>
              <w:rPr>
                <w:sz w:val="24"/>
                <w:szCs w:val="24"/>
                <w:lang w:bidi="en-US"/>
              </w:rPr>
            </w:pPr>
            <w:r>
              <w:rPr>
                <w:sz w:val="24"/>
                <w:szCs w:val="24"/>
                <w:lang w:bidi="en-US"/>
              </w:rPr>
              <w:t>70Z082 CEU Miami</w:t>
            </w:r>
          </w:p>
          <w:p w14:paraId="11F3E609" w14:textId="77777777" w:rsidR="00A34A03" w:rsidRDefault="00A34A03" w:rsidP="002702A1">
            <w:pPr>
              <w:spacing w:after="0"/>
              <w:contextualSpacing/>
              <w:jc w:val="left"/>
              <w:cnfStyle w:val="000000000000" w:firstRow="0" w:lastRow="0" w:firstColumn="0" w:lastColumn="0" w:oddVBand="0" w:evenVBand="0" w:oddHBand="0" w:evenHBand="0" w:firstRowFirstColumn="0" w:firstRowLastColumn="0" w:lastRowFirstColumn="0" w:lastRowLastColumn="0"/>
              <w:rPr>
                <w:sz w:val="24"/>
                <w:szCs w:val="24"/>
                <w:lang w:bidi="en-US"/>
              </w:rPr>
            </w:pPr>
            <w:r>
              <w:rPr>
                <w:sz w:val="24"/>
                <w:szCs w:val="24"/>
                <w:lang w:bidi="en-US"/>
              </w:rPr>
              <w:t>15608 SW 117</w:t>
            </w:r>
            <w:r w:rsidRPr="00A34A03">
              <w:rPr>
                <w:sz w:val="24"/>
                <w:szCs w:val="24"/>
                <w:vertAlign w:val="superscript"/>
                <w:lang w:bidi="en-US"/>
              </w:rPr>
              <w:t>th</w:t>
            </w:r>
            <w:r>
              <w:rPr>
                <w:sz w:val="24"/>
                <w:szCs w:val="24"/>
                <w:lang w:bidi="en-US"/>
              </w:rPr>
              <w:t xml:space="preserve"> Ave</w:t>
            </w:r>
          </w:p>
          <w:p w14:paraId="1603FA8E" w14:textId="77777777" w:rsidR="00A34A03" w:rsidRDefault="00A34A03" w:rsidP="002702A1">
            <w:pPr>
              <w:spacing w:after="0"/>
              <w:contextualSpacing/>
              <w:jc w:val="left"/>
              <w:cnfStyle w:val="000000000000" w:firstRow="0" w:lastRow="0" w:firstColumn="0" w:lastColumn="0" w:oddVBand="0" w:evenVBand="0" w:oddHBand="0" w:evenHBand="0" w:firstRowFirstColumn="0" w:firstRowLastColumn="0" w:lastRowFirstColumn="0" w:lastRowLastColumn="0"/>
              <w:rPr>
                <w:sz w:val="24"/>
                <w:szCs w:val="24"/>
                <w:lang w:bidi="en-US"/>
              </w:rPr>
            </w:pPr>
            <w:r>
              <w:rPr>
                <w:sz w:val="24"/>
                <w:szCs w:val="24"/>
                <w:lang w:bidi="en-US"/>
              </w:rPr>
              <w:t xml:space="preserve">Miami, FL  33177 </w:t>
            </w:r>
          </w:p>
          <w:p w14:paraId="5C5CD3D1" w14:textId="4279ABBD" w:rsidR="00A34A03" w:rsidRPr="00F86553" w:rsidRDefault="00A34A03" w:rsidP="002702A1">
            <w:pPr>
              <w:spacing w:after="0"/>
              <w:contextualSpacing/>
              <w:jc w:val="left"/>
              <w:cnfStyle w:val="000000000000" w:firstRow="0" w:lastRow="0" w:firstColumn="0" w:lastColumn="0" w:oddVBand="0" w:evenVBand="0" w:oddHBand="0" w:evenHBand="0" w:firstRowFirstColumn="0" w:firstRowLastColumn="0" w:lastRowFirstColumn="0" w:lastRowLastColumn="0"/>
              <w:rPr>
                <w:sz w:val="24"/>
                <w:szCs w:val="24"/>
                <w:lang w:bidi="en-US"/>
              </w:rPr>
            </w:pPr>
            <w:r>
              <w:rPr>
                <w:sz w:val="24"/>
                <w:szCs w:val="24"/>
                <w:lang w:bidi="en-US"/>
              </w:rPr>
              <w:t>Address needs checking – from contract</w:t>
            </w:r>
          </w:p>
        </w:tc>
      </w:tr>
      <w:tr w:rsidR="00380B51" w:rsidRPr="00F86553" w14:paraId="4071EFCF" w14:textId="77777777" w:rsidTr="005617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Borders>
              <w:top w:val="single" w:sz="4" w:space="0" w:color="FFFFFF" w:themeColor="background1"/>
              <w:right w:val="single" w:sz="4" w:space="0" w:color="002060"/>
            </w:tcBorders>
            <w:shd w:val="clear" w:color="auto" w:fill="002060"/>
          </w:tcPr>
          <w:p w14:paraId="070903C9" w14:textId="77777777" w:rsidR="00380B51" w:rsidRPr="00F86553" w:rsidRDefault="00380B51" w:rsidP="00561769">
            <w:pPr>
              <w:spacing w:after="0"/>
              <w:contextualSpacing/>
              <w:jc w:val="left"/>
              <w:rPr>
                <w:color w:val="FFFFFF" w:themeColor="background1"/>
                <w:sz w:val="24"/>
                <w:szCs w:val="24"/>
                <w:lang w:bidi="en-US"/>
              </w:rPr>
            </w:pPr>
            <w:r>
              <w:rPr>
                <w:color w:val="FFFFFF" w:themeColor="background1"/>
                <w:sz w:val="24"/>
                <w:szCs w:val="24"/>
                <w:lang w:bidi="en-US"/>
              </w:rPr>
              <w:t>Company</w:t>
            </w:r>
          </w:p>
        </w:tc>
        <w:tc>
          <w:tcPr>
            <w:tcW w:w="7645" w:type="dxa"/>
            <w:tcBorders>
              <w:top w:val="single" w:sz="4" w:space="0" w:color="002060"/>
              <w:left w:val="single" w:sz="4" w:space="0" w:color="002060"/>
              <w:bottom w:val="single" w:sz="4" w:space="0" w:color="002060"/>
              <w:right w:val="single" w:sz="4" w:space="0" w:color="002060"/>
            </w:tcBorders>
            <w:shd w:val="clear" w:color="auto" w:fill="DEEAF6" w:themeFill="accent5" w:themeFillTint="33"/>
          </w:tcPr>
          <w:p w14:paraId="7FE2F22F" w14:textId="3C3816BC" w:rsidR="00380B51" w:rsidRPr="00F86553" w:rsidRDefault="00380B51" w:rsidP="00561769">
            <w:pPr>
              <w:spacing w:after="0"/>
              <w:contextualSpacing/>
              <w:cnfStyle w:val="000000100000" w:firstRow="0" w:lastRow="0" w:firstColumn="0" w:lastColumn="0" w:oddVBand="0" w:evenVBand="0" w:oddHBand="1" w:evenHBand="0" w:firstRowFirstColumn="0" w:firstRowLastColumn="0" w:lastRowFirstColumn="0" w:lastRowLastColumn="0"/>
              <w:rPr>
                <w:b/>
                <w:bCs/>
                <w:sz w:val="24"/>
                <w:szCs w:val="24"/>
                <w:lang w:bidi="en-US"/>
              </w:rPr>
            </w:pPr>
            <w:r w:rsidRPr="00F86553">
              <w:rPr>
                <w:sz w:val="24"/>
                <w:szCs w:val="24"/>
                <w:lang w:bidi="en-US"/>
              </w:rPr>
              <w:t>Space Metrics, Inc.</w:t>
            </w:r>
            <w:r>
              <w:rPr>
                <w:sz w:val="24"/>
                <w:szCs w:val="24"/>
                <w:lang w:bidi="en-US"/>
              </w:rPr>
              <w:t xml:space="preserve"> (</w:t>
            </w:r>
            <w:r w:rsidR="005D2CC4">
              <w:rPr>
                <w:sz w:val="24"/>
                <w:szCs w:val="24"/>
                <w:lang w:bidi="en-US"/>
              </w:rPr>
              <w:t>prime contractor</w:t>
            </w:r>
            <w:r>
              <w:rPr>
                <w:sz w:val="24"/>
                <w:szCs w:val="24"/>
                <w:lang w:bidi="en-US"/>
              </w:rPr>
              <w:t>)</w:t>
            </w:r>
          </w:p>
        </w:tc>
      </w:tr>
      <w:tr w:rsidR="00380B51" w:rsidRPr="00F86553" w14:paraId="0955731F" w14:textId="77777777" w:rsidTr="00561769">
        <w:tc>
          <w:tcPr>
            <w:cnfStyle w:val="001000000000" w:firstRow="0" w:lastRow="0" w:firstColumn="1" w:lastColumn="0" w:oddVBand="0" w:evenVBand="0" w:oddHBand="0" w:evenHBand="0" w:firstRowFirstColumn="0" w:firstRowLastColumn="0" w:lastRowFirstColumn="0" w:lastRowLastColumn="0"/>
            <w:tcW w:w="1705" w:type="dxa"/>
            <w:shd w:val="clear" w:color="auto" w:fill="002060"/>
          </w:tcPr>
          <w:p w14:paraId="6E09A00E" w14:textId="77777777" w:rsidR="00380B51" w:rsidRPr="00F86553" w:rsidRDefault="00380B51" w:rsidP="00561769">
            <w:pPr>
              <w:spacing w:after="0"/>
              <w:contextualSpacing/>
              <w:jc w:val="left"/>
              <w:rPr>
                <w:color w:val="FFFFFF" w:themeColor="background1"/>
                <w:sz w:val="24"/>
                <w:szCs w:val="24"/>
                <w:lang w:bidi="en-US"/>
              </w:rPr>
            </w:pPr>
            <w:r w:rsidRPr="00EF7005">
              <w:rPr>
                <w:color w:val="FFFFFF" w:themeColor="background1"/>
                <w:sz w:val="24"/>
                <w:szCs w:val="24"/>
                <w:lang w:bidi="en-US"/>
              </w:rPr>
              <w:t>Location</w:t>
            </w:r>
          </w:p>
        </w:tc>
        <w:tc>
          <w:tcPr>
            <w:tcW w:w="7645" w:type="dxa"/>
            <w:tcBorders>
              <w:top w:val="single" w:sz="4" w:space="0" w:color="002060"/>
              <w:bottom w:val="single" w:sz="4" w:space="0" w:color="002060"/>
              <w:right w:val="single" w:sz="4" w:space="0" w:color="002060"/>
            </w:tcBorders>
          </w:tcPr>
          <w:p w14:paraId="024E1A59" w14:textId="44537549" w:rsidR="00380B51" w:rsidRPr="00F86553" w:rsidRDefault="005D2CC4" w:rsidP="00561769">
            <w:pPr>
              <w:spacing w:after="0"/>
              <w:contextualSpacing/>
              <w:cnfStyle w:val="000000000000" w:firstRow="0" w:lastRow="0" w:firstColumn="0" w:lastColumn="0" w:oddVBand="0" w:evenVBand="0" w:oddHBand="0" w:evenHBand="0" w:firstRowFirstColumn="0" w:firstRowLastColumn="0" w:lastRowFirstColumn="0" w:lastRowLastColumn="0"/>
              <w:rPr>
                <w:sz w:val="24"/>
                <w:szCs w:val="24"/>
                <w:lang w:bidi="en-US"/>
              </w:rPr>
            </w:pPr>
            <w:r>
              <w:rPr>
                <w:sz w:val="24"/>
                <w:szCs w:val="24"/>
                <w:lang w:bidi="en-US"/>
              </w:rPr>
              <w:t>U. S. Coast Guard, Civil Engineering Unit Miami, Contracting Branch, Miami, Florida</w:t>
            </w:r>
          </w:p>
        </w:tc>
      </w:tr>
      <w:tr w:rsidR="00380B51" w:rsidRPr="00F86553" w14:paraId="120D2373" w14:textId="77777777" w:rsidTr="005617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shd w:val="clear" w:color="auto" w:fill="002060"/>
          </w:tcPr>
          <w:p w14:paraId="2E2E14E0" w14:textId="77777777" w:rsidR="00380B51" w:rsidRPr="00F86553" w:rsidRDefault="00380B51" w:rsidP="00561769">
            <w:pPr>
              <w:spacing w:after="0"/>
              <w:contextualSpacing/>
              <w:jc w:val="left"/>
              <w:rPr>
                <w:color w:val="FFFFFF" w:themeColor="background1"/>
                <w:sz w:val="24"/>
                <w:szCs w:val="24"/>
                <w:lang w:bidi="en-US"/>
              </w:rPr>
            </w:pPr>
            <w:r w:rsidRPr="00EF7005">
              <w:rPr>
                <w:color w:val="FFFFFF" w:themeColor="background1"/>
                <w:sz w:val="24"/>
                <w:szCs w:val="24"/>
                <w:lang w:bidi="en-US"/>
              </w:rPr>
              <w:t>Dates</w:t>
            </w:r>
          </w:p>
        </w:tc>
        <w:tc>
          <w:tcPr>
            <w:tcW w:w="7645" w:type="dxa"/>
            <w:tcBorders>
              <w:top w:val="single" w:sz="4" w:space="0" w:color="002060"/>
              <w:bottom w:val="single" w:sz="4" w:space="0" w:color="002060"/>
              <w:right w:val="single" w:sz="4" w:space="0" w:color="002060"/>
            </w:tcBorders>
            <w:shd w:val="clear" w:color="auto" w:fill="FFFFFF" w:themeFill="background1"/>
          </w:tcPr>
          <w:p w14:paraId="38E3B114" w14:textId="4FE41DA7" w:rsidR="00380B51" w:rsidRPr="00F86553" w:rsidRDefault="005D2CC4" w:rsidP="00561769">
            <w:pPr>
              <w:spacing w:after="0"/>
              <w:contextualSpacing/>
              <w:cnfStyle w:val="000000100000" w:firstRow="0" w:lastRow="0" w:firstColumn="0" w:lastColumn="0" w:oddVBand="0" w:evenVBand="0" w:oddHBand="1" w:evenHBand="0" w:firstRowFirstColumn="0" w:firstRowLastColumn="0" w:lastRowFirstColumn="0" w:lastRowLastColumn="0"/>
              <w:rPr>
                <w:sz w:val="24"/>
                <w:szCs w:val="24"/>
                <w:lang w:bidi="en-US"/>
              </w:rPr>
            </w:pPr>
            <w:r w:rsidRPr="005D2CC4">
              <w:rPr>
                <w:sz w:val="24"/>
                <w:szCs w:val="24"/>
                <w:lang w:bidi="en-US"/>
              </w:rPr>
              <w:t>08/16/2018 TO 08/15/2023</w:t>
            </w:r>
          </w:p>
        </w:tc>
      </w:tr>
      <w:tr w:rsidR="00380B51" w:rsidRPr="00F86553" w14:paraId="363CBDFC" w14:textId="77777777" w:rsidTr="00561769">
        <w:tc>
          <w:tcPr>
            <w:cnfStyle w:val="001000000000" w:firstRow="0" w:lastRow="0" w:firstColumn="1" w:lastColumn="0" w:oddVBand="0" w:evenVBand="0" w:oddHBand="0" w:evenHBand="0" w:firstRowFirstColumn="0" w:firstRowLastColumn="0" w:lastRowFirstColumn="0" w:lastRowLastColumn="0"/>
            <w:tcW w:w="1705" w:type="dxa"/>
            <w:shd w:val="clear" w:color="auto" w:fill="002060"/>
          </w:tcPr>
          <w:p w14:paraId="1D15A009" w14:textId="77777777" w:rsidR="00380B51" w:rsidRPr="00F86553" w:rsidRDefault="00380B51" w:rsidP="00561769">
            <w:pPr>
              <w:spacing w:after="0"/>
              <w:contextualSpacing/>
              <w:jc w:val="left"/>
              <w:rPr>
                <w:color w:val="FFFFFF" w:themeColor="background1"/>
                <w:sz w:val="24"/>
                <w:szCs w:val="24"/>
                <w:lang w:bidi="en-US"/>
              </w:rPr>
            </w:pPr>
            <w:r>
              <w:rPr>
                <w:color w:val="FFFFFF" w:themeColor="background1"/>
                <w:sz w:val="24"/>
                <w:szCs w:val="24"/>
                <w:lang w:bidi="en-US"/>
              </w:rPr>
              <w:t xml:space="preserve">Contract </w:t>
            </w:r>
            <w:r w:rsidRPr="00EF7005">
              <w:rPr>
                <w:color w:val="FFFFFF" w:themeColor="background1"/>
                <w:sz w:val="24"/>
                <w:szCs w:val="24"/>
                <w:lang w:bidi="en-US"/>
              </w:rPr>
              <w:t>Value</w:t>
            </w:r>
          </w:p>
        </w:tc>
        <w:tc>
          <w:tcPr>
            <w:tcW w:w="7645" w:type="dxa"/>
            <w:tcBorders>
              <w:top w:val="single" w:sz="4" w:space="0" w:color="002060"/>
              <w:bottom w:val="single" w:sz="4" w:space="0" w:color="002060"/>
              <w:right w:val="single" w:sz="4" w:space="0" w:color="002060"/>
            </w:tcBorders>
          </w:tcPr>
          <w:p w14:paraId="61A94804" w14:textId="41A7D001" w:rsidR="00380B51" w:rsidRPr="00F86553" w:rsidRDefault="00704C28" w:rsidP="00561769">
            <w:pPr>
              <w:spacing w:after="0"/>
              <w:contextualSpacing/>
              <w:cnfStyle w:val="000000000000" w:firstRow="0" w:lastRow="0" w:firstColumn="0" w:lastColumn="0" w:oddVBand="0" w:evenVBand="0" w:oddHBand="0" w:evenHBand="0" w:firstRowFirstColumn="0" w:firstRowLastColumn="0" w:lastRowFirstColumn="0" w:lastRowLastColumn="0"/>
              <w:rPr>
                <w:sz w:val="24"/>
                <w:szCs w:val="24"/>
                <w:lang w:bidi="en-US"/>
              </w:rPr>
            </w:pPr>
            <w:r>
              <w:rPr>
                <w:sz w:val="24"/>
                <w:szCs w:val="24"/>
                <w:lang w:bidi="en-US"/>
              </w:rPr>
              <w:t>$</w:t>
            </w:r>
            <w:r w:rsidR="005D2CC4">
              <w:rPr>
                <w:sz w:val="24"/>
                <w:szCs w:val="24"/>
                <w:lang w:bidi="en-US"/>
              </w:rPr>
              <w:t>731,673.71</w:t>
            </w:r>
          </w:p>
        </w:tc>
      </w:tr>
      <w:tr w:rsidR="00380B51" w:rsidRPr="00F86553" w14:paraId="3884E9F2" w14:textId="77777777" w:rsidTr="005617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shd w:val="clear" w:color="auto" w:fill="002060"/>
          </w:tcPr>
          <w:p w14:paraId="5351420A" w14:textId="77777777" w:rsidR="00380B51" w:rsidRPr="00F86553" w:rsidRDefault="00380B51" w:rsidP="00561769">
            <w:pPr>
              <w:spacing w:after="0"/>
              <w:contextualSpacing/>
              <w:jc w:val="left"/>
              <w:rPr>
                <w:color w:val="FFFFFF" w:themeColor="background1"/>
                <w:sz w:val="24"/>
                <w:szCs w:val="24"/>
                <w:lang w:bidi="en-US"/>
              </w:rPr>
            </w:pPr>
            <w:r>
              <w:rPr>
                <w:color w:val="FFFFFF" w:themeColor="background1"/>
                <w:sz w:val="24"/>
                <w:szCs w:val="24"/>
                <w:lang w:bidi="en-US"/>
              </w:rPr>
              <w:t>CPARs</w:t>
            </w:r>
          </w:p>
        </w:tc>
        <w:tc>
          <w:tcPr>
            <w:tcW w:w="7645" w:type="dxa"/>
            <w:tcBorders>
              <w:top w:val="single" w:sz="4" w:space="0" w:color="002060"/>
              <w:bottom w:val="single" w:sz="4" w:space="0" w:color="002060"/>
              <w:right w:val="single" w:sz="4" w:space="0" w:color="002060"/>
            </w:tcBorders>
          </w:tcPr>
          <w:p w14:paraId="6F5F5D23" w14:textId="77777777" w:rsidR="00380B51" w:rsidRPr="00F86553" w:rsidRDefault="00380B51" w:rsidP="00561769">
            <w:pPr>
              <w:spacing w:after="0"/>
              <w:contextualSpacing/>
              <w:cnfStyle w:val="000000100000" w:firstRow="0" w:lastRow="0" w:firstColumn="0" w:lastColumn="0" w:oddVBand="0" w:evenVBand="0" w:oddHBand="1" w:evenHBand="0" w:firstRowFirstColumn="0" w:firstRowLastColumn="0" w:lastRowFirstColumn="0" w:lastRowLastColumn="0"/>
              <w:rPr>
                <w:sz w:val="24"/>
                <w:szCs w:val="24"/>
                <w:lang w:bidi="en-US"/>
              </w:rPr>
            </w:pPr>
            <w:r>
              <w:rPr>
                <w:sz w:val="24"/>
                <w:szCs w:val="24"/>
                <w:lang w:bidi="en-US"/>
              </w:rPr>
              <w:t>No CPARS available</w:t>
            </w:r>
          </w:p>
        </w:tc>
      </w:tr>
      <w:tr w:rsidR="00380B51" w:rsidRPr="00F86553" w14:paraId="16450EE7" w14:textId="77777777" w:rsidTr="0097065F">
        <w:tc>
          <w:tcPr>
            <w:cnfStyle w:val="001000000000" w:firstRow="0" w:lastRow="0" w:firstColumn="1" w:lastColumn="0" w:oddVBand="0" w:evenVBand="0" w:oddHBand="0" w:evenHBand="0" w:firstRowFirstColumn="0" w:firstRowLastColumn="0" w:lastRowFirstColumn="0" w:lastRowLastColumn="0"/>
            <w:tcW w:w="9350" w:type="dxa"/>
            <w:gridSpan w:val="2"/>
            <w:tcBorders>
              <w:left w:val="single" w:sz="4" w:space="0" w:color="002060"/>
              <w:right w:val="single" w:sz="4" w:space="0" w:color="002060"/>
            </w:tcBorders>
            <w:shd w:val="clear" w:color="auto" w:fill="FFFFFF" w:themeFill="background1"/>
          </w:tcPr>
          <w:p w14:paraId="46DA645D" w14:textId="28BE6CC6" w:rsidR="006863F8" w:rsidRPr="00704C28" w:rsidRDefault="00175DF7" w:rsidP="006863F8">
            <w:pPr>
              <w:rPr>
                <w:color w:val="auto"/>
                <w:sz w:val="24"/>
                <w:szCs w:val="24"/>
                <w:lang w:bidi="en-US"/>
              </w:rPr>
            </w:pPr>
            <w:r w:rsidRPr="00704C28">
              <w:rPr>
                <w:color w:val="auto"/>
                <w:sz w:val="24"/>
                <w:szCs w:val="24"/>
                <w:lang w:bidi="en-US"/>
              </w:rPr>
              <w:t xml:space="preserve">Contract Scope:  </w:t>
            </w:r>
            <w:r w:rsidR="005D2CC4">
              <w:rPr>
                <w:color w:val="auto"/>
                <w:sz w:val="24"/>
                <w:szCs w:val="24"/>
                <w:lang w:bidi="en-US"/>
              </w:rPr>
              <w:t>Space Metrics, Inc. (SMI) support</w:t>
            </w:r>
            <w:r w:rsidR="00EA65EC">
              <w:rPr>
                <w:color w:val="auto"/>
                <w:sz w:val="24"/>
                <w:szCs w:val="24"/>
                <w:lang w:bidi="en-US"/>
              </w:rPr>
              <w:t>s</w:t>
            </w:r>
            <w:r w:rsidR="005D2CC4">
              <w:rPr>
                <w:color w:val="auto"/>
                <w:sz w:val="24"/>
                <w:szCs w:val="24"/>
                <w:lang w:bidi="en-US"/>
              </w:rPr>
              <w:t xml:space="preserve"> the Construction Contracting Branch, with a team of seven Contracting Officer and Contracting Specialist, one Procurement Technician, and the Senior Field Contracting officer located at the U.S. Coast Guard Civil Engineering Unit (CEU), Miami, Florida.</w:t>
            </w:r>
          </w:p>
          <w:p w14:paraId="4A5411F8" w14:textId="3B93C51C" w:rsidR="005D2CC4" w:rsidRDefault="00D53A47" w:rsidP="00413619">
            <w:pPr>
              <w:rPr>
                <w:color w:val="auto"/>
                <w:sz w:val="24"/>
                <w:szCs w:val="24"/>
                <w:lang w:bidi="en-US"/>
              </w:rPr>
            </w:pPr>
            <w:r w:rsidRPr="00D53A47">
              <w:rPr>
                <w:color w:val="auto"/>
                <w:sz w:val="24"/>
                <w:szCs w:val="24"/>
                <w:lang w:bidi="en-US"/>
              </w:rPr>
              <w:t>Background:</w:t>
            </w:r>
            <w:r>
              <w:rPr>
                <w:b w:val="0"/>
                <w:bCs w:val="0"/>
                <w:color w:val="auto"/>
                <w:sz w:val="24"/>
                <w:szCs w:val="24"/>
                <w:lang w:bidi="en-US"/>
              </w:rPr>
              <w:t xml:space="preserve">  </w:t>
            </w:r>
            <w:r w:rsidR="005D2CC4">
              <w:rPr>
                <w:b w:val="0"/>
                <w:bCs w:val="0"/>
                <w:color w:val="auto"/>
                <w:sz w:val="24"/>
                <w:szCs w:val="24"/>
                <w:lang w:bidi="en-US"/>
              </w:rPr>
              <w:t>The CE</w:t>
            </w:r>
            <w:r w:rsidR="00EA65EC">
              <w:rPr>
                <w:b w:val="0"/>
                <w:bCs w:val="0"/>
                <w:color w:val="auto"/>
                <w:sz w:val="24"/>
                <w:szCs w:val="24"/>
                <w:lang w:bidi="en-US"/>
              </w:rPr>
              <w:t>U</w:t>
            </w:r>
            <w:r w:rsidR="005D2CC4">
              <w:rPr>
                <w:b w:val="0"/>
                <w:bCs w:val="0"/>
                <w:color w:val="auto"/>
                <w:sz w:val="24"/>
                <w:szCs w:val="24"/>
                <w:lang w:bidi="en-US"/>
              </w:rPr>
              <w:t xml:space="preserve"> Miami provides services in support of Coast Guard shore facilities and fixed aids t</w:t>
            </w:r>
            <w:r w:rsidR="00EA65EC">
              <w:rPr>
                <w:b w:val="0"/>
                <w:bCs w:val="0"/>
                <w:color w:val="auto"/>
                <w:sz w:val="24"/>
                <w:szCs w:val="24"/>
                <w:lang w:bidi="en-US"/>
              </w:rPr>
              <w:t>o</w:t>
            </w:r>
            <w:r w:rsidR="005D2CC4">
              <w:rPr>
                <w:b w:val="0"/>
                <w:bCs w:val="0"/>
                <w:color w:val="auto"/>
                <w:sz w:val="24"/>
                <w:szCs w:val="24"/>
                <w:lang w:bidi="en-US"/>
              </w:rPr>
              <w:t xml:space="preserve"> navigation within the Seventh and Eighth Coast Guard Districts. This geographic area ranges from Puerto Rico and the U.S. Virgin Islands up the East Coast to and including South Carolina, the Gulf Coast, and the Western River Basin from North Dakota to the mouth of the Mississippi River and as far west as New Mexico.</w:t>
            </w:r>
          </w:p>
          <w:p w14:paraId="42D24FC6" w14:textId="0953E8A9" w:rsidR="004E76F5" w:rsidRDefault="004E76F5" w:rsidP="00357BC7">
            <w:pPr>
              <w:rPr>
                <w:sz w:val="24"/>
                <w:szCs w:val="24"/>
              </w:rPr>
            </w:pPr>
            <w:r>
              <w:rPr>
                <w:sz w:val="24"/>
                <w:szCs w:val="24"/>
              </w:rPr>
              <w:lastRenderedPageBreak/>
              <w:t>Acquisition Support</w:t>
            </w:r>
            <w:r w:rsidR="00125F55">
              <w:rPr>
                <w:sz w:val="24"/>
                <w:szCs w:val="24"/>
              </w:rPr>
              <w:t xml:space="preserve">. </w:t>
            </w:r>
            <w:r>
              <w:rPr>
                <w:b w:val="0"/>
                <w:bCs w:val="0"/>
                <w:sz w:val="24"/>
                <w:szCs w:val="24"/>
              </w:rPr>
              <w:t xml:space="preserve">SMI staff provide support for the monthly Advanced Acquisition Plan reports; and ensures that all required documents are present and accurate.  The staff </w:t>
            </w:r>
            <w:r w:rsidR="0007395F">
              <w:rPr>
                <w:b w:val="0"/>
                <w:bCs w:val="0"/>
                <w:sz w:val="24"/>
                <w:szCs w:val="24"/>
              </w:rPr>
              <w:t xml:space="preserve">maintains data in the Department of Homeland Security (DHS) Acquisition Planning Forecast System, </w:t>
            </w:r>
            <w:r>
              <w:rPr>
                <w:b w:val="0"/>
                <w:bCs w:val="0"/>
                <w:sz w:val="24"/>
                <w:szCs w:val="24"/>
              </w:rPr>
              <w:t xml:space="preserve"> </w:t>
            </w:r>
            <w:r w:rsidR="00A76CA5">
              <w:rPr>
                <w:b w:val="0"/>
                <w:bCs w:val="0"/>
                <w:sz w:val="24"/>
                <w:szCs w:val="24"/>
              </w:rPr>
              <w:t xml:space="preserve">and </w:t>
            </w:r>
            <w:r w:rsidR="0007395F">
              <w:rPr>
                <w:b w:val="0"/>
                <w:bCs w:val="0"/>
                <w:sz w:val="24"/>
                <w:szCs w:val="24"/>
              </w:rPr>
              <w:t>prepares and verifies Market Research requests.</w:t>
            </w:r>
            <w:r w:rsidR="00403D08">
              <w:rPr>
                <w:b w:val="0"/>
                <w:bCs w:val="0"/>
                <w:sz w:val="24"/>
                <w:szCs w:val="24"/>
              </w:rPr>
              <w:t xml:space="preserve"> SMI works with the Technical Director and the Design and Engineering team, Facility Asset Managers, and the Environmental Branch, to produce solicitations, associated documents, briefings, and correspondence. SMI provides a wide range of administrative support.</w:t>
            </w:r>
            <w:r w:rsidR="00125F55">
              <w:rPr>
                <w:b w:val="0"/>
                <w:bCs w:val="0"/>
                <w:sz w:val="24"/>
                <w:szCs w:val="24"/>
              </w:rPr>
              <w:t xml:space="preserve">  SMI ensures that all required documents and other items on a design checklist have been provided before submission to the Contracting Officer and tracks requirements as required through the various design stages. SMI supports data calls and consolidation of feedback, as required by the Command.</w:t>
            </w:r>
          </w:p>
          <w:p w14:paraId="7EBC11D7" w14:textId="6DF3E679" w:rsidR="00125F55" w:rsidRPr="00125F55" w:rsidRDefault="00125F55" w:rsidP="00357BC7">
            <w:pPr>
              <w:rPr>
                <w:b w:val="0"/>
                <w:bCs w:val="0"/>
                <w:sz w:val="24"/>
                <w:szCs w:val="24"/>
              </w:rPr>
            </w:pPr>
            <w:r>
              <w:rPr>
                <w:sz w:val="24"/>
                <w:szCs w:val="24"/>
              </w:rPr>
              <w:t xml:space="preserve">Contract Management.  </w:t>
            </w:r>
            <w:r>
              <w:rPr>
                <w:b w:val="0"/>
                <w:bCs w:val="0"/>
                <w:sz w:val="24"/>
                <w:szCs w:val="24"/>
              </w:rPr>
              <w:t>SMI supports generating contract awards, modifications, and providing user assistance use of the Contract Information Management System (CIMS). SMI supports troubleshooting and correction of errors in CIMS.  SMI serves as Focal Point to register, update, and monitor contract performance evaluations in the Contractor Performance Assessment Reporting System (CPARS), and provides training to registered users in CPARS.</w:t>
            </w:r>
          </w:p>
          <w:p w14:paraId="50C573CA" w14:textId="29C3662B" w:rsidR="00403D08" w:rsidRDefault="00403D08" w:rsidP="00357BC7">
            <w:pPr>
              <w:rPr>
                <w:sz w:val="24"/>
                <w:szCs w:val="24"/>
              </w:rPr>
            </w:pPr>
            <w:r>
              <w:rPr>
                <w:sz w:val="24"/>
                <w:szCs w:val="24"/>
              </w:rPr>
              <w:t xml:space="preserve">Project </w:t>
            </w:r>
            <w:r w:rsidRPr="00403D08">
              <w:rPr>
                <w:sz w:val="24"/>
                <w:szCs w:val="24"/>
              </w:rPr>
              <w:t>Management.</w:t>
            </w:r>
            <w:r w:rsidRPr="00403D08">
              <w:rPr>
                <w:b w:val="0"/>
                <w:bCs w:val="0"/>
                <w:sz w:val="24"/>
                <w:szCs w:val="24"/>
              </w:rPr>
              <w:t xml:space="preserve">  SMI works with the Shore Asset Management System (SAMS) to ensure that data is </w:t>
            </w:r>
            <w:r>
              <w:rPr>
                <w:b w:val="0"/>
                <w:bCs w:val="0"/>
                <w:sz w:val="24"/>
                <w:szCs w:val="24"/>
              </w:rPr>
              <w:t>up to date and accurate, including valid date and milestones of design projects. The staff coordinates with individual engineers to ensure the accuracy of data in SAMS.</w:t>
            </w:r>
          </w:p>
          <w:p w14:paraId="48335676" w14:textId="65A94127" w:rsidR="00125F55" w:rsidRDefault="00125F55" w:rsidP="00357BC7">
            <w:pPr>
              <w:rPr>
                <w:sz w:val="24"/>
                <w:szCs w:val="24"/>
              </w:rPr>
            </w:pPr>
            <w:r>
              <w:rPr>
                <w:b w:val="0"/>
                <w:bCs w:val="0"/>
                <w:sz w:val="24"/>
                <w:szCs w:val="24"/>
              </w:rPr>
              <w:t>SMI prepares and verifies Project Development Submittals (PDS), design review documents, permit requests and testing requirements, and ensures that requirements are reflected into complete packages at 35% Design Review, the 95% Design Review, and at Final Design.</w:t>
            </w:r>
          </w:p>
          <w:p w14:paraId="29356ACF" w14:textId="43B4AD1A" w:rsidR="00B55C73" w:rsidRPr="00B55C73" w:rsidRDefault="00B55C73" w:rsidP="00357BC7">
            <w:pPr>
              <w:rPr>
                <w:b w:val="0"/>
                <w:bCs w:val="0"/>
                <w:sz w:val="24"/>
                <w:szCs w:val="24"/>
              </w:rPr>
            </w:pPr>
            <w:r w:rsidRPr="00B55C73">
              <w:rPr>
                <w:b w:val="0"/>
                <w:bCs w:val="0"/>
                <w:sz w:val="24"/>
                <w:szCs w:val="24"/>
              </w:rPr>
              <w:t>SMI</w:t>
            </w:r>
            <w:r>
              <w:rPr>
                <w:b w:val="0"/>
                <w:bCs w:val="0"/>
                <w:sz w:val="24"/>
                <w:szCs w:val="24"/>
              </w:rPr>
              <w:t xml:space="preserve"> generates and analyzes monthly reports showing changes to the program and projects, makes adjustments in SAMS, and creates and submits a monthly variance report to the Shore Logistics Infrastructure Center (SILC) during the first week of each month.</w:t>
            </w:r>
          </w:p>
          <w:p w14:paraId="5564C777" w14:textId="0985A4DC" w:rsidR="00F13AF3" w:rsidRPr="00F13AF3" w:rsidRDefault="00966D80" w:rsidP="00B55C73">
            <w:pPr>
              <w:rPr>
                <w:color w:val="auto"/>
                <w:sz w:val="24"/>
                <w:szCs w:val="24"/>
                <w:lang w:bidi="en-US"/>
              </w:rPr>
            </w:pPr>
            <w:r>
              <w:rPr>
                <w:sz w:val="24"/>
                <w:szCs w:val="24"/>
              </w:rPr>
              <w:t xml:space="preserve">Administrative Support.  </w:t>
            </w:r>
            <w:r>
              <w:rPr>
                <w:b w:val="0"/>
                <w:bCs w:val="0"/>
                <w:sz w:val="24"/>
                <w:szCs w:val="24"/>
              </w:rPr>
              <w:t>SMI provide</w:t>
            </w:r>
            <w:r w:rsidR="00047DC4">
              <w:rPr>
                <w:b w:val="0"/>
                <w:bCs w:val="0"/>
                <w:sz w:val="24"/>
                <w:szCs w:val="24"/>
              </w:rPr>
              <w:t>s</w:t>
            </w:r>
            <w:r>
              <w:rPr>
                <w:b w:val="0"/>
                <w:bCs w:val="0"/>
                <w:sz w:val="24"/>
                <w:szCs w:val="24"/>
              </w:rPr>
              <w:t xml:space="preserve"> data entry, data updates and queries in the various Coast Guard systems, and conducts analysis of information. SMI supports </w:t>
            </w:r>
            <w:r w:rsidR="00B55C73">
              <w:rPr>
                <w:b w:val="0"/>
                <w:bCs w:val="0"/>
                <w:sz w:val="24"/>
                <w:szCs w:val="24"/>
              </w:rPr>
              <w:t xml:space="preserve">development of </w:t>
            </w:r>
            <w:r>
              <w:rPr>
                <w:b w:val="0"/>
                <w:bCs w:val="0"/>
                <w:sz w:val="24"/>
                <w:szCs w:val="24"/>
              </w:rPr>
              <w:t xml:space="preserve">PowerPoint presentations for engineering briefs, working with the project managers to generate and package PowerPoint presentations of project status. SMI manages monthly travel requests for the Design, Construction, and Facilities Asset Management (FAM) team. SMI provides Front Office administrative duties </w:t>
            </w:r>
            <w:r w:rsidR="00A13D5F">
              <w:rPr>
                <w:b w:val="0"/>
                <w:bCs w:val="0"/>
                <w:sz w:val="24"/>
                <w:szCs w:val="24"/>
              </w:rPr>
              <w:t>to back up</w:t>
            </w:r>
            <w:r>
              <w:rPr>
                <w:b w:val="0"/>
                <w:bCs w:val="0"/>
                <w:sz w:val="24"/>
                <w:szCs w:val="24"/>
              </w:rPr>
              <w:t xml:space="preserve"> the Unit Secretary</w:t>
            </w:r>
            <w:r w:rsidR="00B55C73">
              <w:rPr>
                <w:b w:val="0"/>
                <w:bCs w:val="0"/>
                <w:sz w:val="24"/>
                <w:szCs w:val="24"/>
              </w:rPr>
              <w:t>, including answering the telephone, stocking paper in the printers and copy machines, receiving and distributing mail as needed.</w:t>
            </w:r>
          </w:p>
        </w:tc>
      </w:tr>
      <w:tr w:rsidR="0097065F" w:rsidRPr="00F86553" w14:paraId="6FC50EDF" w14:textId="77777777" w:rsidTr="00B55C73">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single" w:sz="4" w:space="0" w:color="002060"/>
              <w:bottom w:val="single" w:sz="4" w:space="0" w:color="002060"/>
              <w:right w:val="single" w:sz="4" w:space="0" w:color="002060"/>
            </w:tcBorders>
            <w:shd w:val="clear" w:color="auto" w:fill="FFFFFF" w:themeFill="background1"/>
          </w:tcPr>
          <w:p w14:paraId="3E19685A" w14:textId="77777777" w:rsidR="0097065F" w:rsidRDefault="0097065F" w:rsidP="00561769">
            <w:pPr>
              <w:rPr>
                <w:color w:val="auto"/>
                <w:sz w:val="24"/>
                <w:szCs w:val="24"/>
                <w:lang w:bidi="en-US"/>
              </w:rPr>
            </w:pPr>
          </w:p>
        </w:tc>
      </w:tr>
    </w:tbl>
    <w:p w14:paraId="53267F48" w14:textId="21EA3C2E" w:rsidR="006035BB" w:rsidRPr="00614D79" w:rsidRDefault="00614D79" w:rsidP="00F05294">
      <w:pPr>
        <w:pStyle w:val="Heading1"/>
        <w:numPr>
          <w:ilvl w:val="0"/>
          <w:numId w:val="0"/>
        </w:numPr>
        <w:ind w:left="432" w:hanging="432"/>
        <w:rPr>
          <w:rFonts w:asciiTheme="majorBidi" w:eastAsia="Times New Roman" w:hAnsiTheme="majorBidi"/>
          <w:szCs w:val="24"/>
        </w:rPr>
      </w:pPr>
      <w:r w:rsidRPr="00614D79">
        <w:rPr>
          <w:rFonts w:asciiTheme="majorBidi" w:eastAsia="Times New Roman" w:hAnsiTheme="majorBidi"/>
          <w:szCs w:val="24"/>
        </w:rPr>
        <w:t>*** *** ***</w:t>
      </w:r>
    </w:p>
    <w:p w14:paraId="3213768C" w14:textId="2357EBA1" w:rsidR="00614D79" w:rsidRPr="00614D79" w:rsidRDefault="00614D79" w:rsidP="00614D79">
      <w:r w:rsidRPr="00614D79">
        <w:t xml:space="preserve">From </w:t>
      </w:r>
      <w:r>
        <w:t xml:space="preserve">the </w:t>
      </w:r>
      <w:r w:rsidRPr="00614D79">
        <w:t>NOAA proposal:</w:t>
      </w:r>
    </w:p>
    <w:p w14:paraId="74FA4C45" w14:textId="77777777" w:rsidR="00614D79" w:rsidRPr="00614D79" w:rsidRDefault="00614D79" w:rsidP="00614D79">
      <w:pPr>
        <w:pStyle w:val="NEFSCbody"/>
        <w:rPr>
          <w:color w:val="auto"/>
        </w:rPr>
      </w:pPr>
      <w:r w:rsidRPr="00614D79">
        <w:rPr>
          <w:b/>
          <w:bCs/>
          <w:noProof w:val="0"/>
          <w:color w:val="auto"/>
          <w:sz w:val="22"/>
        </w:rPr>
        <w:lastRenderedPageBreak/>
        <w:t>Brief Description of Work / Services, Results, and Relevance:</w:t>
      </w:r>
      <w:r w:rsidRPr="00614D79">
        <w:rPr>
          <w:color w:val="auto"/>
        </w:rPr>
        <w:t xml:space="preserve"> </w:t>
      </w:r>
    </w:p>
    <w:p w14:paraId="414CDF6A" w14:textId="77777777" w:rsidR="00614D79" w:rsidRPr="00614D79" w:rsidRDefault="00614D79" w:rsidP="00614D79">
      <w:pPr>
        <w:pStyle w:val="NEFSCbody"/>
        <w:rPr>
          <w:noProof w:val="0"/>
          <w:color w:val="auto"/>
        </w:rPr>
      </w:pPr>
      <w:r w:rsidRPr="00614D79">
        <w:rPr>
          <w:noProof w:val="0"/>
          <w:color w:val="auto"/>
        </w:rPr>
        <w:t xml:space="preserve">Space Metrics provides a wide variety of support to the Coast Guard. Specifically, SMI provides: </w:t>
      </w:r>
    </w:p>
    <w:p w14:paraId="3D23B229" w14:textId="77777777" w:rsidR="00614D79" w:rsidRPr="00614D79" w:rsidRDefault="00614D79" w:rsidP="00614D79">
      <w:pPr>
        <w:pStyle w:val="NEFSCbody"/>
        <w:numPr>
          <w:ilvl w:val="0"/>
          <w:numId w:val="13"/>
        </w:numPr>
        <w:rPr>
          <w:noProof w:val="0"/>
          <w:color w:val="auto"/>
        </w:rPr>
      </w:pPr>
      <w:r w:rsidRPr="00614D79">
        <w:rPr>
          <w:noProof w:val="0"/>
          <w:color w:val="auto"/>
        </w:rPr>
        <w:t>Data entry, maintenance and queries in the various Coast Guard systems and conduct simple analysis of information through various reports;</w:t>
      </w:r>
    </w:p>
    <w:p w14:paraId="1D76A1C5" w14:textId="77777777" w:rsidR="00614D79" w:rsidRPr="00614D79" w:rsidRDefault="00614D79" w:rsidP="00614D79">
      <w:pPr>
        <w:pStyle w:val="NEFSCbody"/>
        <w:numPr>
          <w:ilvl w:val="0"/>
          <w:numId w:val="13"/>
        </w:numPr>
        <w:rPr>
          <w:noProof w:val="0"/>
          <w:color w:val="auto"/>
        </w:rPr>
      </w:pPr>
      <w:r w:rsidRPr="00614D79">
        <w:rPr>
          <w:noProof w:val="0"/>
          <w:color w:val="auto"/>
        </w:rPr>
        <w:t xml:space="preserve">Administrative support to the Technical Director and the Design and Engineering team, Facility Asset Managers and the Environmental Branch, using Microsoft Word, PowerPoint, Excel, and other systems to produce letters, solicitations, visual presentations, spreadsheets, and email communications  </w:t>
      </w:r>
    </w:p>
    <w:p w14:paraId="6B28B1FE" w14:textId="77777777" w:rsidR="00614D79" w:rsidRPr="00614D79" w:rsidRDefault="00614D79" w:rsidP="00614D79">
      <w:pPr>
        <w:pStyle w:val="NEFSCbody"/>
        <w:numPr>
          <w:ilvl w:val="0"/>
          <w:numId w:val="13"/>
        </w:numPr>
        <w:rPr>
          <w:noProof w:val="0"/>
          <w:color w:val="auto"/>
        </w:rPr>
      </w:pPr>
      <w:r w:rsidRPr="00614D79">
        <w:rPr>
          <w:noProof w:val="0"/>
          <w:color w:val="auto"/>
        </w:rPr>
        <w:t>Queries in the Shore Asset Management System (SAM) and preparation of briefings and reports for weekly production meetings and monthly Advanced Acquisition Plan reports; performs quality assurance, edits, and updates missing data fields, inputting valid dates and milestones of design projects; collaborates with individual engineers and architects to ensure accuracy of data inputted in the SAM System</w:t>
      </w:r>
    </w:p>
    <w:p w14:paraId="13415CA8" w14:textId="77777777" w:rsidR="00614D79" w:rsidRPr="00614D79" w:rsidRDefault="00614D79" w:rsidP="00614D79">
      <w:pPr>
        <w:pStyle w:val="NEFSCbody"/>
        <w:numPr>
          <w:ilvl w:val="0"/>
          <w:numId w:val="13"/>
        </w:numPr>
        <w:rPr>
          <w:noProof w:val="0"/>
          <w:color w:val="auto"/>
        </w:rPr>
      </w:pPr>
      <w:r w:rsidRPr="00614D79">
        <w:rPr>
          <w:noProof w:val="0"/>
          <w:color w:val="auto"/>
        </w:rPr>
        <w:t>Tracking PowerPoint presentations and On-Line Meeting requirements for engineering briefs, working with the project managers to package PowerPoint presentations.</w:t>
      </w:r>
    </w:p>
    <w:p w14:paraId="4D8C446A" w14:textId="77777777" w:rsidR="00614D79" w:rsidRPr="00614D79" w:rsidRDefault="00614D79" w:rsidP="00614D79">
      <w:pPr>
        <w:pStyle w:val="NEFSCbody"/>
        <w:numPr>
          <w:ilvl w:val="0"/>
          <w:numId w:val="13"/>
        </w:numPr>
        <w:rPr>
          <w:noProof w:val="0"/>
          <w:color w:val="auto"/>
        </w:rPr>
      </w:pPr>
      <w:r w:rsidRPr="00614D79">
        <w:rPr>
          <w:noProof w:val="0"/>
          <w:color w:val="auto"/>
        </w:rPr>
        <w:t>Ensuring that all required documents and pieces of information on a Checklist are included in design packages at various design stages before submission to Contracting and tracks these requirements as required</w:t>
      </w:r>
    </w:p>
    <w:p w14:paraId="192976DE" w14:textId="77777777" w:rsidR="00614D79" w:rsidRPr="00614D79" w:rsidRDefault="00614D79" w:rsidP="00614D79">
      <w:pPr>
        <w:pStyle w:val="NEFSCbody"/>
        <w:numPr>
          <w:ilvl w:val="0"/>
          <w:numId w:val="13"/>
        </w:numPr>
        <w:rPr>
          <w:noProof w:val="0"/>
          <w:color w:val="auto"/>
        </w:rPr>
      </w:pPr>
      <w:r w:rsidRPr="00614D79">
        <w:rPr>
          <w:noProof w:val="0"/>
          <w:color w:val="auto"/>
        </w:rPr>
        <w:t>Inputting and verifying that all projects are in the Department of Homeland Security (DHS) Acquisition Planning Forecast System</w:t>
      </w:r>
    </w:p>
    <w:p w14:paraId="66C1ECC0" w14:textId="77777777" w:rsidR="00614D79" w:rsidRPr="00614D79" w:rsidRDefault="00614D79" w:rsidP="00614D79">
      <w:pPr>
        <w:pStyle w:val="NEFSCbody"/>
        <w:numPr>
          <w:ilvl w:val="0"/>
          <w:numId w:val="13"/>
        </w:numPr>
        <w:rPr>
          <w:noProof w:val="0"/>
          <w:color w:val="auto"/>
        </w:rPr>
      </w:pPr>
      <w:r w:rsidRPr="00614D79">
        <w:rPr>
          <w:noProof w:val="0"/>
          <w:color w:val="auto"/>
        </w:rPr>
        <w:t>Preparation and verification of Market Research requests, Project Development Submittals (PDS), design review documents, permit requests and testing requirements. Designs are typically compiled into complete packages at 35% Design Review, the 95% Design Review, and at Final Design</w:t>
      </w:r>
    </w:p>
    <w:p w14:paraId="38A4743E" w14:textId="77777777" w:rsidR="00614D79" w:rsidRPr="00614D79" w:rsidRDefault="00614D79" w:rsidP="00614D79">
      <w:pPr>
        <w:pStyle w:val="NEFSCbody"/>
        <w:numPr>
          <w:ilvl w:val="0"/>
          <w:numId w:val="13"/>
        </w:numPr>
        <w:rPr>
          <w:noProof w:val="0"/>
          <w:color w:val="auto"/>
        </w:rPr>
      </w:pPr>
      <w:r w:rsidRPr="00614D79">
        <w:rPr>
          <w:noProof w:val="0"/>
          <w:color w:val="auto"/>
        </w:rPr>
        <w:t>Completion of monthly travel requests associated with the CG-43 program for the Design, Construction, and FAM team and issues a spreadsheet to the Travel Officer by the designated date</w:t>
      </w:r>
    </w:p>
    <w:p w14:paraId="180C36FB" w14:textId="77777777" w:rsidR="00614D79" w:rsidRPr="00614D79" w:rsidRDefault="00614D79" w:rsidP="00614D79">
      <w:pPr>
        <w:pStyle w:val="NEFSCbody"/>
        <w:numPr>
          <w:ilvl w:val="0"/>
          <w:numId w:val="13"/>
        </w:numPr>
        <w:rPr>
          <w:noProof w:val="0"/>
          <w:color w:val="auto"/>
        </w:rPr>
      </w:pPr>
      <w:r w:rsidRPr="00614D79">
        <w:rPr>
          <w:noProof w:val="0"/>
          <w:color w:val="auto"/>
        </w:rPr>
        <w:t>Support for data calls with required feedback, as directed by the Command</w:t>
      </w:r>
    </w:p>
    <w:p w14:paraId="27A60776" w14:textId="77777777" w:rsidR="00614D79" w:rsidRPr="00614D79" w:rsidRDefault="00614D79" w:rsidP="00614D79">
      <w:pPr>
        <w:pStyle w:val="NEFSCbody"/>
        <w:numPr>
          <w:ilvl w:val="0"/>
          <w:numId w:val="13"/>
        </w:numPr>
        <w:rPr>
          <w:noProof w:val="0"/>
          <w:color w:val="auto"/>
        </w:rPr>
      </w:pPr>
      <w:r w:rsidRPr="00614D79">
        <w:rPr>
          <w:noProof w:val="0"/>
          <w:color w:val="auto"/>
        </w:rPr>
        <w:t xml:space="preserve">Front Office administrative duties when the Unit Secretary is unavailable for at least four hours. This includes answering the telephone, stocking paper in the printers and copy </w:t>
      </w:r>
      <w:r w:rsidRPr="00614D79">
        <w:rPr>
          <w:noProof w:val="0"/>
          <w:color w:val="auto"/>
        </w:rPr>
        <w:lastRenderedPageBreak/>
        <w:t>machines, receiving and distributing mail and other similar administrative activities, as needed</w:t>
      </w:r>
    </w:p>
    <w:p w14:paraId="27791043" w14:textId="77777777" w:rsidR="00614D79" w:rsidRPr="00614D79" w:rsidRDefault="00614D79" w:rsidP="00614D79">
      <w:pPr>
        <w:pStyle w:val="NEFSCbody"/>
        <w:numPr>
          <w:ilvl w:val="0"/>
          <w:numId w:val="13"/>
        </w:numPr>
        <w:rPr>
          <w:noProof w:val="0"/>
          <w:color w:val="auto"/>
        </w:rPr>
      </w:pPr>
      <w:r w:rsidRPr="00614D79">
        <w:rPr>
          <w:noProof w:val="0"/>
          <w:color w:val="auto"/>
        </w:rPr>
        <w:t>Generating and analyzing the monthly reports showing changes to the program, making adjustments in SAMS and completing the Monthly Variance Report, completed and submitted to the Shore Logistics Infrastructure Center (SILC) during the first week of the month</w:t>
      </w:r>
    </w:p>
    <w:p w14:paraId="6A719E5F" w14:textId="77777777" w:rsidR="00614D79" w:rsidRPr="00614D79" w:rsidRDefault="00614D79" w:rsidP="00614D79">
      <w:pPr>
        <w:pStyle w:val="NEFSCbody"/>
        <w:numPr>
          <w:ilvl w:val="0"/>
          <w:numId w:val="13"/>
        </w:numPr>
        <w:rPr>
          <w:noProof w:val="0"/>
          <w:color w:val="auto"/>
        </w:rPr>
      </w:pPr>
      <w:r w:rsidRPr="00614D79">
        <w:rPr>
          <w:noProof w:val="0"/>
          <w:color w:val="auto"/>
        </w:rPr>
        <w:t>Assistance in generating contract awards, modifications, and provide user assistance in solving operational errors in the Contract Information Management System (CIMS)</w:t>
      </w:r>
    </w:p>
    <w:p w14:paraId="23D5A005" w14:textId="77777777" w:rsidR="00614D79" w:rsidRPr="00614D79" w:rsidRDefault="00614D79" w:rsidP="00614D79">
      <w:pPr>
        <w:pStyle w:val="NEFSCbody"/>
        <w:numPr>
          <w:ilvl w:val="0"/>
          <w:numId w:val="13"/>
        </w:numPr>
        <w:rPr>
          <w:noProof w:val="0"/>
          <w:color w:val="auto"/>
        </w:rPr>
      </w:pPr>
      <w:r w:rsidRPr="00614D79">
        <w:rPr>
          <w:noProof w:val="0"/>
          <w:color w:val="auto"/>
        </w:rPr>
        <w:t>Serving as Focal Point to register, update, and monitor contract performance evaluations in the Contractor Performance Assessment Reporting System (CPARS) as well as provide training to registered users.</w:t>
      </w:r>
    </w:p>
    <w:p w14:paraId="55689CCF" w14:textId="77777777" w:rsidR="00614D79" w:rsidRPr="00614D79" w:rsidRDefault="00614D79" w:rsidP="00614D79">
      <w:pPr>
        <w:pStyle w:val="NEFSCbody"/>
        <w:rPr>
          <w:noProof w:val="0"/>
          <w:color w:val="auto"/>
          <w:szCs w:val="24"/>
        </w:rPr>
      </w:pPr>
      <w:r w:rsidRPr="00614D79">
        <w:rPr>
          <w:b/>
          <w:bCs/>
          <w:noProof w:val="0"/>
          <w:color w:val="auto"/>
          <w:szCs w:val="24"/>
        </w:rPr>
        <w:t>Methodology, Tools, and Processes Used:</w:t>
      </w:r>
      <w:r w:rsidRPr="00614D79">
        <w:rPr>
          <w:noProof w:val="0"/>
          <w:color w:val="auto"/>
          <w:szCs w:val="24"/>
        </w:rPr>
        <w:tab/>
      </w:r>
    </w:p>
    <w:p w14:paraId="2954857F" w14:textId="77777777" w:rsidR="00614D79" w:rsidRPr="00614D79" w:rsidRDefault="00614D79" w:rsidP="00614D79">
      <w:pPr>
        <w:pStyle w:val="NEFSCbody"/>
        <w:rPr>
          <w:noProof w:val="0"/>
          <w:color w:val="auto"/>
          <w:szCs w:val="24"/>
        </w:rPr>
      </w:pPr>
      <w:r w:rsidRPr="00614D79">
        <w:rPr>
          <w:noProof w:val="0"/>
          <w:color w:val="auto"/>
          <w:szCs w:val="24"/>
        </w:rPr>
        <w:t xml:space="preserve">SMI staff follows U.S. Coast policy and procedure, as well as office-specific guidelines with regard to administrative support.  Our staff uses the Microsoft (MS) Office Suite of applications, particularly MS Word, Excel, PowerPoint, Outlook, Access, Project and Publisher. </w:t>
      </w:r>
    </w:p>
    <w:p w14:paraId="2A9219E0" w14:textId="77777777" w:rsidR="00614D79" w:rsidRPr="00614D79" w:rsidRDefault="00614D79" w:rsidP="00614D79">
      <w:pPr>
        <w:pStyle w:val="NEFSCbody"/>
        <w:rPr>
          <w:b/>
          <w:bCs/>
          <w:noProof w:val="0"/>
          <w:color w:val="auto"/>
          <w:szCs w:val="24"/>
        </w:rPr>
      </w:pPr>
      <w:r w:rsidRPr="00614D79">
        <w:rPr>
          <w:b/>
          <w:bCs/>
          <w:noProof w:val="0"/>
          <w:color w:val="auto"/>
          <w:szCs w:val="24"/>
        </w:rPr>
        <w:t>Adherence to Schedule and Cost:</w:t>
      </w:r>
    </w:p>
    <w:p w14:paraId="41F77DD1" w14:textId="77777777" w:rsidR="00614D79" w:rsidRPr="00614D79" w:rsidRDefault="00614D79" w:rsidP="00614D79">
      <w:pPr>
        <w:pStyle w:val="NEFSCbody"/>
        <w:rPr>
          <w:noProof w:val="0"/>
          <w:color w:val="auto"/>
          <w:szCs w:val="24"/>
        </w:rPr>
      </w:pPr>
      <w:r w:rsidRPr="00614D79">
        <w:rPr>
          <w:noProof w:val="0"/>
          <w:color w:val="auto"/>
          <w:szCs w:val="24"/>
        </w:rPr>
        <w:t>SMI has remained on track with regard to schedule and cost, and accomplishes the myriad duties on this project within needed timeframes.</w:t>
      </w:r>
    </w:p>
    <w:p w14:paraId="4EA293CA" w14:textId="77777777" w:rsidR="00614D79" w:rsidRPr="00614D79" w:rsidRDefault="00614D79" w:rsidP="00614D79">
      <w:pPr>
        <w:pStyle w:val="NEFSCbody"/>
        <w:rPr>
          <w:b/>
          <w:bCs/>
          <w:noProof w:val="0"/>
          <w:color w:val="auto"/>
          <w:szCs w:val="24"/>
        </w:rPr>
      </w:pPr>
      <w:r w:rsidRPr="00614D79">
        <w:rPr>
          <w:b/>
          <w:bCs/>
          <w:noProof w:val="0"/>
          <w:color w:val="auto"/>
          <w:szCs w:val="24"/>
        </w:rPr>
        <w:t>Problems Encountered and Actions Taken:</w:t>
      </w:r>
    </w:p>
    <w:p w14:paraId="4E0C968E" w14:textId="77777777" w:rsidR="00614D79" w:rsidRPr="00614D79" w:rsidRDefault="00614D79" w:rsidP="00614D79">
      <w:pPr>
        <w:pStyle w:val="NEFSCbody"/>
        <w:rPr>
          <w:noProof w:val="0"/>
          <w:color w:val="auto"/>
          <w:szCs w:val="24"/>
        </w:rPr>
      </w:pPr>
      <w:r w:rsidRPr="00614D79">
        <w:rPr>
          <w:noProof w:val="0"/>
          <w:color w:val="auto"/>
          <w:szCs w:val="24"/>
        </w:rPr>
        <w:t>Recently, challenges have occurred with regard to the COVID-19 coronavirus pandemic.  SMI on-site staff members have followed Coast Guard guidance and utilized SMI’s telework policy to avoid catching or spreading the virus. This has required much coordination, teleconferencing, and online coordination to ensure that important work is disrupted as little as possible.</w:t>
      </w:r>
    </w:p>
    <w:p w14:paraId="53F8AE2F" w14:textId="77777777" w:rsidR="00614D79" w:rsidRPr="00614D79" w:rsidRDefault="00614D79" w:rsidP="00614D79">
      <w:pPr>
        <w:pStyle w:val="NEFSCbody"/>
        <w:rPr>
          <w:b/>
          <w:bCs/>
          <w:noProof w:val="0"/>
          <w:color w:val="auto"/>
          <w:szCs w:val="24"/>
        </w:rPr>
      </w:pPr>
      <w:r w:rsidRPr="00614D79">
        <w:rPr>
          <w:b/>
          <w:bCs/>
          <w:noProof w:val="0"/>
          <w:color w:val="auto"/>
          <w:szCs w:val="24"/>
        </w:rPr>
        <w:t>Relevance to the NOAA NEFSC Administrative Support Services Contract:</w:t>
      </w:r>
    </w:p>
    <w:p w14:paraId="063F30CC" w14:textId="77777777" w:rsidR="00614D79" w:rsidRPr="00614D79" w:rsidRDefault="00614D79" w:rsidP="00614D79">
      <w:pPr>
        <w:pStyle w:val="NEFSCbody"/>
        <w:rPr>
          <w:noProof w:val="0"/>
          <w:color w:val="auto"/>
        </w:rPr>
      </w:pPr>
      <w:r w:rsidRPr="00614D79">
        <w:rPr>
          <w:noProof w:val="0"/>
          <w:color w:val="auto"/>
        </w:rPr>
        <w:t>This project is relevant to the NOAA NEFSC Administrative Support Services contract in that it involves general office administrative duties including phone and visitor management, mail distribution, word processing, coordination of calendars and meetings, and also supports travel management and financial management. It also uses the MS Office suite of tools including MS Word, Excel, Outlook, and PowerPoint.</w:t>
      </w:r>
    </w:p>
    <w:p w14:paraId="2F08859B" w14:textId="77777777" w:rsidR="00614D79" w:rsidRPr="00614D79" w:rsidRDefault="00614D79" w:rsidP="00614D79">
      <w:pPr>
        <w:rPr>
          <w:color w:val="auto"/>
          <w:highlight w:val="lightGray"/>
        </w:rPr>
      </w:pPr>
    </w:p>
    <w:sectPr w:rsidR="00614D79" w:rsidRPr="00614D79" w:rsidSect="00746BA2">
      <w:footerReference w:type="default" r:id="rId8"/>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D4AAFF" w14:textId="77777777" w:rsidR="009A712B" w:rsidRDefault="009A712B" w:rsidP="001E50CE">
      <w:pPr>
        <w:spacing w:after="0"/>
      </w:pPr>
      <w:r>
        <w:separator/>
      </w:r>
    </w:p>
  </w:endnote>
  <w:endnote w:type="continuationSeparator" w:id="0">
    <w:p w14:paraId="14BE018A" w14:textId="77777777" w:rsidR="009A712B" w:rsidRDefault="009A712B" w:rsidP="001E50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2020803070505020304"/>
    <w:charset w:val="00"/>
    <w:family w:val="roman"/>
    <w:pitch w:val="variable"/>
    <w:sig w:usb0="E0002AEF" w:usb1="C0007841"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NewRomanPSMT">
    <w:altName w:val="Times New Roman"/>
    <w:panose1 w:val="00000000000000000000"/>
    <w:charset w:val="00"/>
    <w:family w:val="swiss"/>
    <w:notTrueType/>
    <w:pitch w:val="default"/>
    <w:sig w:usb0="00000003" w:usb1="00000000" w:usb2="00000000" w:usb3="00000000" w:csb0="00000001" w:csb1="00000000"/>
  </w:font>
  <w:font w:name="TimesNewRomanPS-BoldItalic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56" w:type="pct"/>
      <w:tblBorders>
        <w:top w:val="single" w:sz="12" w:space="0" w:color="auto"/>
      </w:tblBorders>
      <w:tblLook w:val="04A0" w:firstRow="1" w:lastRow="0" w:firstColumn="1" w:lastColumn="0" w:noHBand="0" w:noVBand="1"/>
    </w:tblPr>
    <w:tblGrid>
      <w:gridCol w:w="1170"/>
      <w:gridCol w:w="6569"/>
      <w:gridCol w:w="2100"/>
    </w:tblGrid>
    <w:tr w:rsidR="005A6361" w:rsidRPr="000D31C6" w14:paraId="44819316" w14:textId="77777777" w:rsidTr="008D2018">
      <w:tc>
        <w:tcPr>
          <w:tcW w:w="595" w:type="pct"/>
          <w:tcBorders>
            <w:top w:val="single" w:sz="12" w:space="0" w:color="7030A0"/>
          </w:tcBorders>
          <w:vAlign w:val="center"/>
        </w:tcPr>
        <w:p w14:paraId="44A5BAD5" w14:textId="0475CEFC" w:rsidR="005A6361" w:rsidRPr="000D31C6" w:rsidRDefault="00000000" w:rsidP="005A6361">
          <w:pPr>
            <w:tabs>
              <w:tab w:val="center" w:pos="4680"/>
              <w:tab w:val="right" w:pos="9360"/>
            </w:tabs>
            <w:spacing w:after="0"/>
            <w:contextualSpacing/>
            <w:jc w:val="center"/>
            <w:rPr>
              <w:rFonts w:eastAsia="Calibri" w:cs="Arial"/>
              <w:noProof/>
              <w:sz w:val="20"/>
              <w:szCs w:val="20"/>
            </w:rPr>
          </w:pPr>
        </w:p>
      </w:tc>
      <w:tc>
        <w:tcPr>
          <w:tcW w:w="3338" w:type="pct"/>
          <w:tcBorders>
            <w:top w:val="single" w:sz="12" w:space="0" w:color="7030A0"/>
          </w:tcBorders>
        </w:tcPr>
        <w:p w14:paraId="24FD4A08" w14:textId="07F82606" w:rsidR="005A6361" w:rsidRPr="000D31C6" w:rsidRDefault="001E50CE" w:rsidP="005A6361">
          <w:pPr>
            <w:tabs>
              <w:tab w:val="center" w:pos="4680"/>
              <w:tab w:val="right" w:pos="9360"/>
            </w:tabs>
            <w:spacing w:after="0"/>
            <w:contextualSpacing/>
            <w:jc w:val="center"/>
            <w:rPr>
              <w:rFonts w:eastAsia="Calibri" w:cs="Arial"/>
              <w:noProof/>
              <w:sz w:val="20"/>
              <w:szCs w:val="20"/>
            </w:rPr>
          </w:pPr>
          <w:r>
            <w:rPr>
              <w:rFonts w:eastAsia="Calibri" w:cs="Arial"/>
              <w:noProof/>
              <w:sz w:val="20"/>
              <w:szCs w:val="20"/>
            </w:rPr>
            <w:t>FOR INTERNAL USE ONLY</w:t>
          </w:r>
        </w:p>
      </w:tc>
      <w:tc>
        <w:tcPr>
          <w:tcW w:w="1067" w:type="pct"/>
          <w:tcBorders>
            <w:top w:val="single" w:sz="12" w:space="0" w:color="7030A0"/>
          </w:tcBorders>
          <w:vAlign w:val="center"/>
        </w:tcPr>
        <w:p w14:paraId="240DE7C7" w14:textId="77777777" w:rsidR="005A6361" w:rsidRPr="000D31C6" w:rsidRDefault="00000000" w:rsidP="005A6361">
          <w:pPr>
            <w:tabs>
              <w:tab w:val="center" w:pos="4680"/>
              <w:tab w:val="right" w:pos="9360"/>
            </w:tabs>
            <w:spacing w:after="0"/>
            <w:contextualSpacing/>
            <w:jc w:val="center"/>
            <w:rPr>
              <w:rFonts w:eastAsia="Calibri" w:cs="Arial"/>
              <w:noProof/>
              <w:sz w:val="20"/>
              <w:szCs w:val="20"/>
            </w:rPr>
          </w:pPr>
          <w:r w:rsidRPr="000D31C6">
            <w:rPr>
              <w:rFonts w:eastAsia="Calibri" w:cs="Arial"/>
              <w:noProof/>
              <w:sz w:val="20"/>
              <w:szCs w:val="20"/>
            </w:rPr>
            <w:t xml:space="preserve">Page </w:t>
          </w:r>
          <w:r w:rsidRPr="005F3ACC">
            <w:rPr>
              <w:rFonts w:eastAsia="Calibri" w:cs="Arial"/>
              <w:noProof/>
              <w:sz w:val="20"/>
              <w:szCs w:val="20"/>
            </w:rPr>
            <w:fldChar w:fldCharType="begin"/>
          </w:r>
          <w:r w:rsidRPr="005F3ACC">
            <w:rPr>
              <w:rFonts w:eastAsia="Calibri" w:cs="Arial"/>
              <w:noProof/>
              <w:sz w:val="20"/>
              <w:szCs w:val="20"/>
            </w:rPr>
            <w:instrText xml:space="preserve"> PAGE   \* MERGEFORMAT </w:instrText>
          </w:r>
          <w:r w:rsidRPr="005F3ACC">
            <w:rPr>
              <w:rFonts w:eastAsia="Calibri" w:cs="Arial"/>
              <w:noProof/>
              <w:sz w:val="20"/>
              <w:szCs w:val="20"/>
            </w:rPr>
            <w:fldChar w:fldCharType="separate"/>
          </w:r>
          <w:r w:rsidRPr="005F3ACC">
            <w:rPr>
              <w:rFonts w:eastAsia="Calibri" w:cs="Arial"/>
              <w:noProof/>
              <w:sz w:val="20"/>
              <w:szCs w:val="20"/>
            </w:rPr>
            <w:t>1</w:t>
          </w:r>
          <w:r w:rsidRPr="005F3ACC">
            <w:rPr>
              <w:rFonts w:eastAsia="Calibri" w:cs="Arial"/>
              <w:noProof/>
              <w:sz w:val="20"/>
              <w:szCs w:val="20"/>
            </w:rPr>
            <w:fldChar w:fldCharType="end"/>
          </w:r>
        </w:p>
      </w:tc>
    </w:tr>
    <w:tr w:rsidR="009548A8" w:rsidRPr="000D31C6" w14:paraId="75ABFA78" w14:textId="77777777" w:rsidTr="008D2018">
      <w:trPr>
        <w:trHeight w:val="119"/>
      </w:trPr>
      <w:tc>
        <w:tcPr>
          <w:tcW w:w="5000" w:type="pct"/>
          <w:gridSpan w:val="3"/>
        </w:tcPr>
        <w:p w14:paraId="39F48C02" w14:textId="328B0A33" w:rsidR="009548A8" w:rsidRPr="000D31C6" w:rsidRDefault="00000000" w:rsidP="00EA7ED4">
          <w:pPr>
            <w:tabs>
              <w:tab w:val="center" w:pos="4680"/>
              <w:tab w:val="right" w:pos="9360"/>
            </w:tabs>
            <w:spacing w:before="120"/>
            <w:jc w:val="center"/>
            <w:rPr>
              <w:rFonts w:eastAsia="Calibri" w:cs="Arial"/>
              <w:i/>
              <w:noProof/>
              <w:sz w:val="20"/>
              <w:szCs w:val="20"/>
            </w:rPr>
          </w:pPr>
          <w:r w:rsidRPr="000D31C6">
            <w:rPr>
              <w:rFonts w:eastAsia="Calibri" w:cs="Arial"/>
              <w:i/>
              <w:noProof/>
              <w:sz w:val="20"/>
              <w:szCs w:val="20"/>
            </w:rPr>
            <w:t>.</w:t>
          </w:r>
        </w:p>
      </w:tc>
    </w:tr>
  </w:tbl>
  <w:p w14:paraId="61B4D450" w14:textId="77777777" w:rsidR="009548A8" w:rsidRDefault="00000000" w:rsidP="00BF2B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22E803" w14:textId="77777777" w:rsidR="009A712B" w:rsidRDefault="009A712B" w:rsidP="001E50CE">
      <w:pPr>
        <w:spacing w:after="0"/>
      </w:pPr>
      <w:r>
        <w:separator/>
      </w:r>
    </w:p>
  </w:footnote>
  <w:footnote w:type="continuationSeparator" w:id="0">
    <w:p w14:paraId="7C790614" w14:textId="77777777" w:rsidR="009A712B" w:rsidRDefault="009A712B" w:rsidP="001E50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42107"/>
    <w:multiLevelType w:val="hybridMultilevel"/>
    <w:tmpl w:val="78BC3170"/>
    <w:lvl w:ilvl="0" w:tplc="69206448">
      <w:start w:val="3"/>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425849"/>
    <w:multiLevelType w:val="multilevel"/>
    <w:tmpl w:val="441C648E"/>
    <w:styleLink w:val="DBF-list"/>
    <w:lvl w:ilvl="0">
      <w:start w:val="1"/>
      <w:numFmt w:val="decimal"/>
      <w:lvlText w:val="%1.0"/>
      <w:lvlJc w:val="left"/>
      <w:pPr>
        <w:ind w:left="432" w:hanging="432"/>
      </w:pPr>
      <w:rPr>
        <w:rFonts w:ascii="Times New Roman" w:hAnsi="Times New Roman" w:cs="Times New Roman" w:hint="default"/>
        <w:b/>
        <w:bCs/>
        <w:caps/>
        <w:color w:val="0070C0"/>
        <w:sz w:val="28"/>
        <w:szCs w:val="24"/>
      </w:rPr>
    </w:lvl>
    <w:lvl w:ilvl="1">
      <w:start w:val="1"/>
      <w:numFmt w:val="decimal"/>
      <w:lvlText w:val="%1.%2"/>
      <w:lvlJc w:val="left"/>
      <w:pPr>
        <w:ind w:left="432" w:hanging="432"/>
      </w:pPr>
      <w:rPr>
        <w:rFonts w:ascii="Times New Roman Bold" w:hAnsi="Times New Roman Bold" w:cs="Times New Roman" w:hint="default"/>
        <w:b/>
        <w:bCs/>
        <w:i w:val="0"/>
        <w:iCs/>
        <w:color w:val="0070C0"/>
        <w:sz w:val="26"/>
        <w:szCs w:val="24"/>
      </w:rPr>
    </w:lvl>
    <w:lvl w:ilvl="2">
      <w:start w:val="1"/>
      <w:numFmt w:val="decimal"/>
      <w:lvlText w:val="%1.%2.%3"/>
      <w:lvlJc w:val="left"/>
      <w:pPr>
        <w:ind w:left="432" w:hanging="432"/>
      </w:pPr>
      <w:rPr>
        <w:rFonts w:ascii="Times New Roman" w:eastAsia="Times New Roman" w:hAnsi="Times New Roman" w:cs="Times New Roman" w:hint="default"/>
        <w:b w:val="0"/>
        <w:bCs w:val="0"/>
        <w:sz w:val="24"/>
        <w:szCs w:val="24"/>
      </w:rPr>
    </w:lvl>
    <w:lvl w:ilvl="3">
      <w:start w:val="1"/>
      <w:numFmt w:val="decimal"/>
      <w:lvlText w:val="%1.%2.%3.%4."/>
      <w:lvlJc w:val="left"/>
      <w:pPr>
        <w:ind w:left="432" w:hanging="432"/>
      </w:pPr>
      <w:rPr>
        <w:rFonts w:ascii="Times New Roman" w:hAnsi="Times New Roman" w:cs="Times New Roman" w:hint="default"/>
        <w:b w:val="0"/>
        <w:bCs w:val="0"/>
        <w:i w:val="0"/>
        <w:sz w:val="24"/>
        <w:szCs w:val="24"/>
      </w:rPr>
    </w:lvl>
    <w:lvl w:ilvl="4">
      <w:start w:val="1"/>
      <w:numFmt w:val="bullet"/>
      <w:lvlText w:val="o"/>
      <w:lvlJc w:val="left"/>
      <w:pPr>
        <w:tabs>
          <w:tab w:val="num" w:pos="3600"/>
        </w:tabs>
        <w:ind w:left="432" w:hanging="432"/>
      </w:pPr>
      <w:rPr>
        <w:rFonts w:ascii="Courier New" w:hAnsi="Courier New" w:hint="default"/>
      </w:rPr>
    </w:lvl>
    <w:lvl w:ilvl="5">
      <w:start w:val="1"/>
      <w:numFmt w:val="bullet"/>
      <w:lvlText w:val=""/>
      <w:lvlJc w:val="left"/>
      <w:pPr>
        <w:tabs>
          <w:tab w:val="num" w:pos="4320"/>
        </w:tabs>
        <w:ind w:left="432" w:hanging="432"/>
      </w:pPr>
      <w:rPr>
        <w:rFonts w:ascii="Wingdings" w:hAnsi="Wingdings" w:hint="default"/>
      </w:rPr>
    </w:lvl>
    <w:lvl w:ilvl="6">
      <w:start w:val="1"/>
      <w:numFmt w:val="bullet"/>
      <w:lvlText w:val=""/>
      <w:lvlJc w:val="left"/>
      <w:pPr>
        <w:tabs>
          <w:tab w:val="num" w:pos="5040"/>
        </w:tabs>
        <w:ind w:left="432" w:hanging="432"/>
      </w:pPr>
      <w:rPr>
        <w:rFonts w:ascii="Symbol" w:hAnsi="Symbol" w:hint="default"/>
      </w:rPr>
    </w:lvl>
    <w:lvl w:ilvl="7">
      <w:start w:val="1"/>
      <w:numFmt w:val="bullet"/>
      <w:lvlText w:val="o"/>
      <w:lvlJc w:val="left"/>
      <w:pPr>
        <w:tabs>
          <w:tab w:val="num" w:pos="5760"/>
        </w:tabs>
        <w:ind w:left="432" w:hanging="432"/>
      </w:pPr>
      <w:rPr>
        <w:rFonts w:ascii="Courier New" w:hAnsi="Courier New" w:hint="default"/>
      </w:rPr>
    </w:lvl>
    <w:lvl w:ilvl="8">
      <w:start w:val="1"/>
      <w:numFmt w:val="bullet"/>
      <w:lvlText w:val=""/>
      <w:lvlJc w:val="left"/>
      <w:pPr>
        <w:tabs>
          <w:tab w:val="num" w:pos="6480"/>
        </w:tabs>
        <w:ind w:left="432" w:hanging="432"/>
      </w:pPr>
      <w:rPr>
        <w:rFonts w:ascii="Wingdings" w:hAnsi="Wingdings" w:hint="default"/>
      </w:rPr>
    </w:lvl>
  </w:abstractNum>
  <w:abstractNum w:abstractNumId="2" w15:restartNumberingAfterBreak="0">
    <w:nsid w:val="096F2158"/>
    <w:multiLevelType w:val="multilevel"/>
    <w:tmpl w:val="04090025"/>
    <w:lvl w:ilvl="0">
      <w:start w:val="1"/>
      <w:numFmt w:val="decimal"/>
      <w:pStyle w:val="Heading1"/>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0FA8533A"/>
    <w:multiLevelType w:val="multilevel"/>
    <w:tmpl w:val="FB8E0D68"/>
    <w:styleLink w:val="FairfaxHeadings"/>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720" w:hanging="720"/>
      </w:pPr>
      <w:rPr>
        <w:rFonts w:hint="default"/>
      </w:rPr>
    </w:lvl>
    <w:lvl w:ilvl="7">
      <w:start w:val="1"/>
      <w:numFmt w:val="decimal"/>
      <w:lvlText w:val="%1.%2.%3.%4.%5.%6.%7.%8"/>
      <w:lvlJc w:val="left"/>
      <w:pPr>
        <w:ind w:left="720" w:hanging="720"/>
      </w:pPr>
      <w:rPr>
        <w:rFonts w:hint="default"/>
      </w:rPr>
    </w:lvl>
    <w:lvl w:ilvl="8">
      <w:start w:val="1"/>
      <w:numFmt w:val="decimal"/>
      <w:lvlText w:val="%1.%2.%3.%4.%5.%6.%7.%8.%9"/>
      <w:lvlJc w:val="left"/>
      <w:pPr>
        <w:ind w:left="720" w:hanging="720"/>
      </w:pPr>
      <w:rPr>
        <w:rFonts w:hint="default"/>
      </w:rPr>
    </w:lvl>
  </w:abstractNum>
  <w:abstractNum w:abstractNumId="4" w15:restartNumberingAfterBreak="0">
    <w:nsid w:val="28404C7C"/>
    <w:multiLevelType w:val="hybridMultilevel"/>
    <w:tmpl w:val="104A6242"/>
    <w:lvl w:ilvl="0" w:tplc="96F2440A">
      <w:start w:val="1"/>
      <w:numFmt w:val="lowerLetter"/>
      <w:lvlText w:val="%1."/>
      <w:lvlJc w:val="left"/>
      <w:pPr>
        <w:ind w:left="235" w:hanging="235"/>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5" w15:restartNumberingAfterBreak="0">
    <w:nsid w:val="303E7A2D"/>
    <w:multiLevelType w:val="hybridMultilevel"/>
    <w:tmpl w:val="C4D0F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6226D98"/>
    <w:multiLevelType w:val="hybridMultilevel"/>
    <w:tmpl w:val="B068F3F6"/>
    <w:lvl w:ilvl="0" w:tplc="DEF87088">
      <w:start w:val="3"/>
      <w:numFmt w:val="bullet"/>
      <w:lvlText w:val=""/>
      <w:lvlJc w:val="left"/>
      <w:pPr>
        <w:ind w:left="720" w:hanging="360"/>
      </w:pPr>
      <w:rPr>
        <w:rFonts w:ascii="Symbol" w:eastAsia="Times New Roman"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D244B63"/>
    <w:multiLevelType w:val="hybridMultilevel"/>
    <w:tmpl w:val="AE162940"/>
    <w:lvl w:ilvl="0" w:tplc="69206448">
      <w:start w:val="3"/>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D531353"/>
    <w:multiLevelType w:val="hybridMultilevel"/>
    <w:tmpl w:val="37C290FE"/>
    <w:lvl w:ilvl="0" w:tplc="F46208A0">
      <w:numFmt w:val="bullet"/>
      <w:lvlText w:val="•"/>
      <w:lvlJc w:val="left"/>
      <w:pPr>
        <w:ind w:left="720" w:hanging="72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6A6626E3"/>
    <w:multiLevelType w:val="multilevel"/>
    <w:tmpl w:val="1CF2FA4C"/>
    <w:lvl w:ilvl="0">
      <w:start w:val="1"/>
      <w:numFmt w:val="decimal"/>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6FD174D6"/>
    <w:multiLevelType w:val="hybridMultilevel"/>
    <w:tmpl w:val="281E5D14"/>
    <w:lvl w:ilvl="0" w:tplc="38125DA4">
      <w:start w:val="1"/>
      <w:numFmt w:val="bullet"/>
      <w:pStyle w:val="ProfessionalExperienceContributionList"/>
      <w:lvlText w:val=""/>
      <w:lvlJc w:val="left"/>
      <w:pPr>
        <w:tabs>
          <w:tab w:val="num" w:pos="533"/>
        </w:tabs>
        <w:ind w:left="533" w:hanging="360"/>
      </w:pPr>
      <w:rPr>
        <w:rFonts w:ascii="Symbol" w:hAnsi="Symbol" w:hint="default"/>
        <w:color w:val="auto"/>
        <w:sz w:val="16"/>
        <w:szCs w:val="16"/>
      </w:rPr>
    </w:lvl>
    <w:lvl w:ilvl="1" w:tplc="B024C8F8" w:tentative="1">
      <w:start w:val="1"/>
      <w:numFmt w:val="bullet"/>
      <w:lvlText w:val="o"/>
      <w:lvlJc w:val="left"/>
      <w:pPr>
        <w:tabs>
          <w:tab w:val="num" w:pos="1613"/>
        </w:tabs>
        <w:ind w:left="1613" w:hanging="360"/>
      </w:pPr>
      <w:rPr>
        <w:rFonts w:ascii="Courier New" w:hAnsi="Courier New" w:cs="Courier New" w:hint="default"/>
      </w:rPr>
    </w:lvl>
    <w:lvl w:ilvl="2" w:tplc="4AE6C688" w:tentative="1">
      <w:start w:val="1"/>
      <w:numFmt w:val="bullet"/>
      <w:lvlText w:val=""/>
      <w:lvlJc w:val="left"/>
      <w:pPr>
        <w:tabs>
          <w:tab w:val="num" w:pos="2333"/>
        </w:tabs>
        <w:ind w:left="2333" w:hanging="360"/>
      </w:pPr>
      <w:rPr>
        <w:rFonts w:ascii="Wingdings" w:hAnsi="Wingdings" w:hint="default"/>
      </w:rPr>
    </w:lvl>
    <w:lvl w:ilvl="3" w:tplc="CECCDD58" w:tentative="1">
      <w:start w:val="1"/>
      <w:numFmt w:val="bullet"/>
      <w:lvlText w:val=""/>
      <w:lvlJc w:val="left"/>
      <w:pPr>
        <w:tabs>
          <w:tab w:val="num" w:pos="3053"/>
        </w:tabs>
        <w:ind w:left="3053" w:hanging="360"/>
      </w:pPr>
      <w:rPr>
        <w:rFonts w:ascii="Symbol" w:hAnsi="Symbol" w:hint="default"/>
      </w:rPr>
    </w:lvl>
    <w:lvl w:ilvl="4" w:tplc="2292840C" w:tentative="1">
      <w:start w:val="1"/>
      <w:numFmt w:val="bullet"/>
      <w:lvlText w:val="o"/>
      <w:lvlJc w:val="left"/>
      <w:pPr>
        <w:tabs>
          <w:tab w:val="num" w:pos="3773"/>
        </w:tabs>
        <w:ind w:left="3773" w:hanging="360"/>
      </w:pPr>
      <w:rPr>
        <w:rFonts w:ascii="Courier New" w:hAnsi="Courier New" w:cs="Courier New" w:hint="default"/>
      </w:rPr>
    </w:lvl>
    <w:lvl w:ilvl="5" w:tplc="2C08B1A6" w:tentative="1">
      <w:start w:val="1"/>
      <w:numFmt w:val="bullet"/>
      <w:lvlText w:val=""/>
      <w:lvlJc w:val="left"/>
      <w:pPr>
        <w:tabs>
          <w:tab w:val="num" w:pos="4493"/>
        </w:tabs>
        <w:ind w:left="4493" w:hanging="360"/>
      </w:pPr>
      <w:rPr>
        <w:rFonts w:ascii="Wingdings" w:hAnsi="Wingdings" w:hint="default"/>
      </w:rPr>
    </w:lvl>
    <w:lvl w:ilvl="6" w:tplc="A5AC55C4" w:tentative="1">
      <w:start w:val="1"/>
      <w:numFmt w:val="bullet"/>
      <w:lvlText w:val=""/>
      <w:lvlJc w:val="left"/>
      <w:pPr>
        <w:tabs>
          <w:tab w:val="num" w:pos="5213"/>
        </w:tabs>
        <w:ind w:left="5213" w:hanging="360"/>
      </w:pPr>
      <w:rPr>
        <w:rFonts w:ascii="Symbol" w:hAnsi="Symbol" w:hint="default"/>
      </w:rPr>
    </w:lvl>
    <w:lvl w:ilvl="7" w:tplc="D658882A" w:tentative="1">
      <w:start w:val="1"/>
      <w:numFmt w:val="bullet"/>
      <w:lvlText w:val="o"/>
      <w:lvlJc w:val="left"/>
      <w:pPr>
        <w:tabs>
          <w:tab w:val="num" w:pos="5933"/>
        </w:tabs>
        <w:ind w:left="5933" w:hanging="360"/>
      </w:pPr>
      <w:rPr>
        <w:rFonts w:ascii="Courier New" w:hAnsi="Courier New" w:cs="Courier New" w:hint="default"/>
      </w:rPr>
    </w:lvl>
    <w:lvl w:ilvl="8" w:tplc="4F107EBA" w:tentative="1">
      <w:start w:val="1"/>
      <w:numFmt w:val="bullet"/>
      <w:lvlText w:val=""/>
      <w:lvlJc w:val="left"/>
      <w:pPr>
        <w:tabs>
          <w:tab w:val="num" w:pos="6653"/>
        </w:tabs>
        <w:ind w:left="6653" w:hanging="360"/>
      </w:pPr>
      <w:rPr>
        <w:rFonts w:ascii="Wingdings" w:hAnsi="Wingdings" w:hint="default"/>
      </w:rPr>
    </w:lvl>
  </w:abstractNum>
  <w:abstractNum w:abstractNumId="11" w15:restartNumberingAfterBreak="0">
    <w:nsid w:val="75243D33"/>
    <w:multiLevelType w:val="multilevel"/>
    <w:tmpl w:val="4A98100A"/>
    <w:styleLink w:val="SMIMultiListStyle"/>
    <w:lvl w:ilvl="0">
      <w:start w:val="1"/>
      <w:numFmt w:val="decimal"/>
      <w:lvlText w:val="%1."/>
      <w:lvlJc w:val="left"/>
      <w:pPr>
        <w:ind w:left="432" w:hanging="432"/>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432" w:hanging="432"/>
      </w:pPr>
      <w:rPr>
        <w:rFonts w:hint="default"/>
      </w:rPr>
    </w:lvl>
    <w:lvl w:ilvl="3">
      <w:start w:val="1"/>
      <w:numFmt w:val="decimal"/>
      <w:lvlText w:val="%1.%2.%3.%4"/>
      <w:lvlJc w:val="left"/>
      <w:pPr>
        <w:ind w:left="432" w:hanging="432"/>
      </w:pPr>
      <w:rPr>
        <w:rFonts w:hint="default"/>
      </w:rPr>
    </w:lvl>
    <w:lvl w:ilvl="4">
      <w:start w:val="1"/>
      <w:numFmt w:val="decimal"/>
      <w:lvlText w:val="%1.%2.%3.%4.%5"/>
      <w:lvlJc w:val="left"/>
      <w:pPr>
        <w:ind w:left="432" w:hanging="432"/>
      </w:pPr>
      <w:rPr>
        <w:rFonts w:hint="default"/>
      </w:rPr>
    </w:lvl>
    <w:lvl w:ilvl="5">
      <w:start w:val="1"/>
      <w:numFmt w:val="decimal"/>
      <w:lvlText w:val="%1.%2.%3.%4.%5.%6"/>
      <w:lvlJc w:val="left"/>
      <w:pPr>
        <w:ind w:left="432" w:hanging="432"/>
      </w:pPr>
      <w:rPr>
        <w:rFonts w:hint="default"/>
      </w:rPr>
    </w:lvl>
    <w:lvl w:ilvl="6">
      <w:start w:val="1"/>
      <w:numFmt w:val="decimal"/>
      <w:lvlText w:val="%1.%2.%3.%4.%5.%6.%7"/>
      <w:lvlJc w:val="left"/>
      <w:pPr>
        <w:ind w:left="432" w:hanging="432"/>
      </w:pPr>
      <w:rPr>
        <w:rFonts w:hint="default"/>
      </w:rPr>
    </w:lvl>
    <w:lvl w:ilvl="7">
      <w:start w:val="1"/>
      <w:numFmt w:val="decimal"/>
      <w:lvlText w:val="%1.%2.%3.%4.%5.%6.%7.%8"/>
      <w:lvlJc w:val="left"/>
      <w:pPr>
        <w:ind w:left="432" w:hanging="432"/>
      </w:pPr>
      <w:rPr>
        <w:rFonts w:hint="default"/>
      </w:rPr>
    </w:lvl>
    <w:lvl w:ilvl="8">
      <w:start w:val="1"/>
      <w:numFmt w:val="decimal"/>
      <w:lvlText w:val="%1.%2.%3.%4.%5.%6.%7.%8.%9"/>
      <w:lvlJc w:val="left"/>
      <w:pPr>
        <w:ind w:left="432" w:hanging="432"/>
      </w:pPr>
      <w:rPr>
        <w:rFonts w:hint="default"/>
      </w:rPr>
    </w:lvl>
  </w:abstractNum>
  <w:abstractNum w:abstractNumId="12" w15:restartNumberingAfterBreak="0">
    <w:nsid w:val="7C633095"/>
    <w:multiLevelType w:val="hybridMultilevel"/>
    <w:tmpl w:val="10223DD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345018599">
    <w:abstractNumId w:val="1"/>
  </w:num>
  <w:num w:numId="2" w16cid:durableId="67701669">
    <w:abstractNumId w:val="3"/>
  </w:num>
  <w:num w:numId="3" w16cid:durableId="1607274868">
    <w:abstractNumId w:val="11"/>
  </w:num>
  <w:num w:numId="4" w16cid:durableId="407117952">
    <w:abstractNumId w:val="2"/>
  </w:num>
  <w:num w:numId="5" w16cid:durableId="1865172028">
    <w:abstractNumId w:val="9"/>
  </w:num>
  <w:num w:numId="6" w16cid:durableId="2058043050">
    <w:abstractNumId w:val="10"/>
  </w:num>
  <w:num w:numId="7" w16cid:durableId="1033767879">
    <w:abstractNumId w:val="4"/>
  </w:num>
  <w:num w:numId="8" w16cid:durableId="1995794120">
    <w:abstractNumId w:val="12"/>
  </w:num>
  <w:num w:numId="9" w16cid:durableId="838499695">
    <w:abstractNumId w:val="6"/>
  </w:num>
  <w:num w:numId="10" w16cid:durableId="956134819">
    <w:abstractNumId w:val="7"/>
  </w:num>
  <w:num w:numId="11" w16cid:durableId="1014578743">
    <w:abstractNumId w:val="0"/>
  </w:num>
  <w:num w:numId="12" w16cid:durableId="284384788">
    <w:abstractNumId w:val="8"/>
  </w:num>
  <w:num w:numId="13" w16cid:durableId="6160591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B51"/>
    <w:rsid w:val="00022E27"/>
    <w:rsid w:val="00032BB5"/>
    <w:rsid w:val="00047DC4"/>
    <w:rsid w:val="0007395F"/>
    <w:rsid w:val="000B2E0D"/>
    <w:rsid w:val="000F221D"/>
    <w:rsid w:val="000F5485"/>
    <w:rsid w:val="001110A8"/>
    <w:rsid w:val="00125F55"/>
    <w:rsid w:val="00142724"/>
    <w:rsid w:val="00155F8D"/>
    <w:rsid w:val="00175789"/>
    <w:rsid w:val="00175DF7"/>
    <w:rsid w:val="001E50CE"/>
    <w:rsid w:val="0022740D"/>
    <w:rsid w:val="00240504"/>
    <w:rsid w:val="0024062A"/>
    <w:rsid w:val="00270257"/>
    <w:rsid w:val="002702A1"/>
    <w:rsid w:val="002B42B3"/>
    <w:rsid w:val="002D5169"/>
    <w:rsid w:val="00300FCC"/>
    <w:rsid w:val="00357BC7"/>
    <w:rsid w:val="00380B51"/>
    <w:rsid w:val="00384C2B"/>
    <w:rsid w:val="003B4736"/>
    <w:rsid w:val="003B7369"/>
    <w:rsid w:val="00403D08"/>
    <w:rsid w:val="00413619"/>
    <w:rsid w:val="004617EE"/>
    <w:rsid w:val="00461FAE"/>
    <w:rsid w:val="004A0FDB"/>
    <w:rsid w:val="004A419A"/>
    <w:rsid w:val="004E76F5"/>
    <w:rsid w:val="004E7ED8"/>
    <w:rsid w:val="00590891"/>
    <w:rsid w:val="005D2CC4"/>
    <w:rsid w:val="005E0DB4"/>
    <w:rsid w:val="006035BB"/>
    <w:rsid w:val="00614D79"/>
    <w:rsid w:val="00616C41"/>
    <w:rsid w:val="0066000C"/>
    <w:rsid w:val="00672F77"/>
    <w:rsid w:val="006863F8"/>
    <w:rsid w:val="0069431A"/>
    <w:rsid w:val="00704C28"/>
    <w:rsid w:val="00756FFA"/>
    <w:rsid w:val="007B51FE"/>
    <w:rsid w:val="0080358C"/>
    <w:rsid w:val="008057FA"/>
    <w:rsid w:val="008C0C7A"/>
    <w:rsid w:val="008E2618"/>
    <w:rsid w:val="00952390"/>
    <w:rsid w:val="00966D80"/>
    <w:rsid w:val="0097065F"/>
    <w:rsid w:val="00990FE5"/>
    <w:rsid w:val="009A712B"/>
    <w:rsid w:val="009B06B7"/>
    <w:rsid w:val="00A101CB"/>
    <w:rsid w:val="00A13D5F"/>
    <w:rsid w:val="00A17EF4"/>
    <w:rsid w:val="00A34A03"/>
    <w:rsid w:val="00A52D22"/>
    <w:rsid w:val="00A76CA5"/>
    <w:rsid w:val="00A97A7F"/>
    <w:rsid w:val="00AB57D7"/>
    <w:rsid w:val="00AF3A69"/>
    <w:rsid w:val="00B55C73"/>
    <w:rsid w:val="00BF2F66"/>
    <w:rsid w:val="00C04E9D"/>
    <w:rsid w:val="00C47A4C"/>
    <w:rsid w:val="00C6662A"/>
    <w:rsid w:val="00CB29AE"/>
    <w:rsid w:val="00CF2F28"/>
    <w:rsid w:val="00D112B7"/>
    <w:rsid w:val="00D2246F"/>
    <w:rsid w:val="00D53A47"/>
    <w:rsid w:val="00DD5010"/>
    <w:rsid w:val="00E1415F"/>
    <w:rsid w:val="00E8281C"/>
    <w:rsid w:val="00E93AE4"/>
    <w:rsid w:val="00EA11E1"/>
    <w:rsid w:val="00EA65EC"/>
    <w:rsid w:val="00F05294"/>
    <w:rsid w:val="00F13AF3"/>
    <w:rsid w:val="00F157E2"/>
    <w:rsid w:val="00F21243"/>
    <w:rsid w:val="00F40BED"/>
    <w:rsid w:val="00F42F99"/>
    <w:rsid w:val="00F54E2C"/>
    <w:rsid w:val="00FB509B"/>
    <w:rsid w:val="00FF69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1CD23"/>
  <w15:chartTrackingRefBased/>
  <w15:docId w15:val="{69BBFA02-FC8B-4543-B562-6A8F5EC0B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7BC7"/>
    <w:pPr>
      <w:spacing w:after="120" w:line="240" w:lineRule="auto"/>
      <w:jc w:val="both"/>
    </w:pPr>
    <w:rPr>
      <w:color w:val="000000" w:themeColor="text1"/>
    </w:rPr>
  </w:style>
  <w:style w:type="paragraph" w:styleId="Heading1">
    <w:name w:val="heading 1"/>
    <w:basedOn w:val="Normal"/>
    <w:next w:val="Normal"/>
    <w:link w:val="Heading1Char"/>
    <w:uiPriority w:val="9"/>
    <w:qFormat/>
    <w:rsid w:val="008057FA"/>
    <w:pPr>
      <w:keepNext/>
      <w:keepLines/>
      <w:numPr>
        <w:numId w:val="4"/>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Heading1"/>
    <w:next w:val="Normal"/>
    <w:link w:val="Heading2Char"/>
    <w:uiPriority w:val="9"/>
    <w:unhideWhenUsed/>
    <w:qFormat/>
    <w:rsid w:val="008057FA"/>
    <w:pPr>
      <w:numPr>
        <w:ilvl w:val="1"/>
        <w:numId w:val="5"/>
      </w:numPr>
      <w:spacing w:before="120" w:after="120"/>
      <w:outlineLvl w:val="1"/>
    </w:pPr>
    <w:rPr>
      <w:rFonts w:ascii="Calibri" w:eastAsia="Times New Roman" w:hAnsi="Calibri"/>
      <w:b/>
      <w:color w:val="002060"/>
      <w:sz w:val="26"/>
      <w:szCs w:val="24"/>
      <w:lang w:bidi="en-US"/>
    </w:rPr>
  </w:style>
  <w:style w:type="paragraph" w:styleId="Heading3">
    <w:name w:val="heading 3"/>
    <w:basedOn w:val="Heading2"/>
    <w:next w:val="SMIProposalBody"/>
    <w:link w:val="Heading3Char"/>
    <w:uiPriority w:val="9"/>
    <w:unhideWhenUsed/>
    <w:qFormat/>
    <w:rsid w:val="00380B51"/>
    <w:pPr>
      <w:numPr>
        <w:ilvl w:val="0"/>
        <w:numId w:val="0"/>
      </w:numPr>
      <w:ind w:left="720" w:hanging="720"/>
      <w:outlineLvl w:val="2"/>
    </w:pPr>
    <w:rPr>
      <w:rFonts w:eastAsiaTheme="majorEastAsia"/>
      <w:bCs/>
      <w:i/>
      <w:color w:val="1F3763" w:themeColor="accent1" w:themeShade="7F"/>
      <w:sz w:val="24"/>
    </w:rPr>
  </w:style>
  <w:style w:type="paragraph" w:styleId="Heading4">
    <w:name w:val="heading 4"/>
    <w:basedOn w:val="Normal"/>
    <w:next w:val="Normal"/>
    <w:link w:val="Heading4Char"/>
    <w:uiPriority w:val="9"/>
    <w:unhideWhenUsed/>
    <w:qFormat/>
    <w:rsid w:val="00380B51"/>
    <w:pPr>
      <w:keepNext/>
      <w:keepLines/>
      <w:spacing w:before="40" w:after="0"/>
      <w:ind w:left="864" w:hanging="864"/>
      <w:outlineLvl w:val="3"/>
    </w:pPr>
    <w:rPr>
      <w:rFonts w:asciiTheme="majorHAnsi" w:eastAsiaTheme="majorEastAsia" w:hAnsiTheme="majorHAnsi" w:cstheme="majorBidi"/>
      <w:b/>
      <w:bCs/>
      <w:i/>
      <w:iCs/>
      <w:color w:val="2F5496" w:themeColor="accent1" w:themeShade="BF"/>
    </w:rPr>
  </w:style>
  <w:style w:type="paragraph" w:styleId="Heading5">
    <w:name w:val="heading 5"/>
    <w:basedOn w:val="Normal"/>
    <w:next w:val="Normal"/>
    <w:link w:val="Heading5Char"/>
    <w:uiPriority w:val="9"/>
    <w:semiHidden/>
    <w:unhideWhenUsed/>
    <w:qFormat/>
    <w:rsid w:val="00380B51"/>
    <w:pPr>
      <w:keepNext/>
      <w:keepLines/>
      <w:spacing w:before="40" w:after="0"/>
      <w:ind w:left="1008" w:hanging="1008"/>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80B51"/>
    <w:pPr>
      <w:keepNext/>
      <w:keepLines/>
      <w:spacing w:before="40" w:after="0"/>
      <w:ind w:left="1152" w:hanging="1152"/>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80B51"/>
    <w:pPr>
      <w:keepNext/>
      <w:keepLines/>
      <w:spacing w:before="40"/>
      <w:ind w:left="1296" w:hanging="1296"/>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80B51"/>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80B51"/>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DBF-list">
    <w:name w:val="DBF-list"/>
    <w:uiPriority w:val="99"/>
    <w:rsid w:val="004A0FDB"/>
    <w:pPr>
      <w:numPr>
        <w:numId w:val="1"/>
      </w:numPr>
    </w:pPr>
  </w:style>
  <w:style w:type="numbering" w:customStyle="1" w:styleId="FairfaxHeadings">
    <w:name w:val="Fairfax Headings"/>
    <w:uiPriority w:val="99"/>
    <w:rsid w:val="00590891"/>
    <w:pPr>
      <w:numPr>
        <w:numId w:val="2"/>
      </w:numPr>
    </w:pPr>
  </w:style>
  <w:style w:type="numbering" w:customStyle="1" w:styleId="SMIMultiListStyle">
    <w:name w:val="SMI Multi List Style"/>
    <w:uiPriority w:val="99"/>
    <w:rsid w:val="008057FA"/>
    <w:pPr>
      <w:numPr>
        <w:numId w:val="3"/>
      </w:numPr>
    </w:pPr>
  </w:style>
  <w:style w:type="character" w:customStyle="1" w:styleId="Heading2Char">
    <w:name w:val="Heading 2 Char"/>
    <w:basedOn w:val="DefaultParagraphFont"/>
    <w:link w:val="Heading2"/>
    <w:uiPriority w:val="9"/>
    <w:rsid w:val="008057FA"/>
    <w:rPr>
      <w:rFonts w:ascii="Calibri" w:eastAsia="Times New Roman" w:hAnsi="Calibri" w:cstheme="majorBidi"/>
      <w:b/>
      <w:color w:val="002060"/>
      <w:sz w:val="26"/>
      <w:szCs w:val="24"/>
      <w:lang w:bidi="en-US"/>
    </w:rPr>
  </w:style>
  <w:style w:type="character" w:customStyle="1" w:styleId="Heading1Char">
    <w:name w:val="Heading 1 Char"/>
    <w:basedOn w:val="DefaultParagraphFont"/>
    <w:link w:val="Heading1"/>
    <w:uiPriority w:val="9"/>
    <w:rsid w:val="008057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80B51"/>
    <w:rPr>
      <w:rFonts w:ascii="Calibri" w:eastAsiaTheme="majorEastAsia" w:hAnsi="Calibri" w:cstheme="majorBidi"/>
      <w:b/>
      <w:bCs/>
      <w:i/>
      <w:color w:val="1F3763" w:themeColor="accent1" w:themeShade="7F"/>
      <w:sz w:val="24"/>
      <w:szCs w:val="24"/>
      <w:lang w:bidi="en-US"/>
    </w:rPr>
  </w:style>
  <w:style w:type="character" w:customStyle="1" w:styleId="Heading4Char">
    <w:name w:val="Heading 4 Char"/>
    <w:basedOn w:val="DefaultParagraphFont"/>
    <w:link w:val="Heading4"/>
    <w:uiPriority w:val="9"/>
    <w:rsid w:val="00380B51"/>
    <w:rPr>
      <w:rFonts w:asciiTheme="majorHAnsi" w:eastAsiaTheme="majorEastAsia" w:hAnsiTheme="majorHAnsi" w:cstheme="majorBidi"/>
      <w:b/>
      <w:bCs/>
      <w:i/>
      <w:iCs/>
      <w:color w:val="2F5496" w:themeColor="accent1" w:themeShade="BF"/>
    </w:rPr>
  </w:style>
  <w:style w:type="character" w:customStyle="1" w:styleId="Heading5Char">
    <w:name w:val="Heading 5 Char"/>
    <w:basedOn w:val="DefaultParagraphFont"/>
    <w:link w:val="Heading5"/>
    <w:uiPriority w:val="9"/>
    <w:semiHidden/>
    <w:rsid w:val="00380B51"/>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80B51"/>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80B51"/>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80B5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80B51"/>
    <w:rPr>
      <w:rFonts w:asciiTheme="majorHAnsi" w:eastAsiaTheme="majorEastAsia" w:hAnsiTheme="majorHAnsi" w:cstheme="majorBidi"/>
      <w:i/>
      <w:iCs/>
      <w:color w:val="272727" w:themeColor="text1" w:themeTint="D8"/>
      <w:sz w:val="21"/>
      <w:szCs w:val="21"/>
    </w:rPr>
  </w:style>
  <w:style w:type="paragraph" w:styleId="Footer">
    <w:name w:val="footer"/>
    <w:basedOn w:val="Normal"/>
    <w:link w:val="FooterChar"/>
    <w:uiPriority w:val="99"/>
    <w:unhideWhenUsed/>
    <w:rsid w:val="00380B51"/>
    <w:pPr>
      <w:tabs>
        <w:tab w:val="center" w:pos="4680"/>
        <w:tab w:val="right" w:pos="9360"/>
      </w:tabs>
    </w:pPr>
  </w:style>
  <w:style w:type="character" w:customStyle="1" w:styleId="FooterChar">
    <w:name w:val="Footer Char"/>
    <w:basedOn w:val="DefaultParagraphFont"/>
    <w:link w:val="Footer"/>
    <w:uiPriority w:val="99"/>
    <w:rsid w:val="00380B51"/>
    <w:rPr>
      <w:color w:val="000000" w:themeColor="text1"/>
    </w:rPr>
  </w:style>
  <w:style w:type="character" w:styleId="Hyperlink">
    <w:name w:val="Hyperlink"/>
    <w:basedOn w:val="DefaultParagraphFont"/>
    <w:uiPriority w:val="99"/>
    <w:unhideWhenUsed/>
    <w:rsid w:val="00380B51"/>
    <w:rPr>
      <w:color w:val="0000FF"/>
      <w:u w:val="single"/>
    </w:rPr>
  </w:style>
  <w:style w:type="paragraph" w:styleId="IntenseQuote">
    <w:name w:val="Intense Quote"/>
    <w:basedOn w:val="Normal"/>
    <w:next w:val="Normal"/>
    <w:link w:val="IntenseQuoteChar"/>
    <w:uiPriority w:val="30"/>
    <w:qFormat/>
    <w:rsid w:val="00380B51"/>
    <w:rPr>
      <w:szCs w:val="24"/>
    </w:rPr>
  </w:style>
  <w:style w:type="character" w:customStyle="1" w:styleId="IntenseQuoteChar">
    <w:name w:val="Intense Quote Char"/>
    <w:basedOn w:val="DefaultParagraphFont"/>
    <w:link w:val="IntenseQuote"/>
    <w:uiPriority w:val="30"/>
    <w:rsid w:val="00380B51"/>
    <w:rPr>
      <w:color w:val="000000" w:themeColor="text1"/>
      <w:szCs w:val="24"/>
    </w:rPr>
  </w:style>
  <w:style w:type="table" w:styleId="GridTable5Dark-Accent5">
    <w:name w:val="Grid Table 5 Dark Accent 5"/>
    <w:basedOn w:val="TableNormal"/>
    <w:uiPriority w:val="50"/>
    <w:rsid w:val="00380B5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customStyle="1" w:styleId="ProfessionalExperienceContributionList">
    <w:name w:val="Professional Experience Contribution List"/>
    <w:basedOn w:val="Normal"/>
    <w:uiPriority w:val="99"/>
    <w:qFormat/>
    <w:rsid w:val="00380B51"/>
    <w:pPr>
      <w:numPr>
        <w:numId w:val="6"/>
      </w:numPr>
      <w:tabs>
        <w:tab w:val="clear" w:pos="533"/>
      </w:tabs>
      <w:spacing w:before="80" w:after="0"/>
      <w:ind w:left="360"/>
      <w:jc w:val="left"/>
    </w:pPr>
    <w:rPr>
      <w:rFonts w:ascii="Calibri" w:eastAsia="Times New Roman" w:hAnsi="Calibri" w:cs="Times New Roman"/>
      <w:color w:val="auto"/>
      <w:sz w:val="28"/>
    </w:rPr>
  </w:style>
  <w:style w:type="paragraph" w:customStyle="1" w:styleId="SMIProposalBody">
    <w:name w:val="SMI Proposal Body"/>
    <w:basedOn w:val="Normal"/>
    <w:link w:val="SMIProposalBodyChar"/>
    <w:qFormat/>
    <w:rsid w:val="00380B51"/>
    <w:rPr>
      <w:color w:val="auto"/>
      <w:sz w:val="24"/>
      <w:lang w:bidi="en-US"/>
    </w:rPr>
  </w:style>
  <w:style w:type="character" w:customStyle="1" w:styleId="SMIProposalBodyChar">
    <w:name w:val="SMI Proposal Body Char"/>
    <w:basedOn w:val="DefaultParagraphFont"/>
    <w:link w:val="SMIProposalBody"/>
    <w:rsid w:val="00380B51"/>
    <w:rPr>
      <w:sz w:val="24"/>
      <w:lang w:bidi="en-US"/>
    </w:rPr>
  </w:style>
  <w:style w:type="character" w:customStyle="1" w:styleId="ui-provider">
    <w:name w:val="ui-provider"/>
    <w:basedOn w:val="DefaultParagraphFont"/>
    <w:rsid w:val="00380B51"/>
  </w:style>
  <w:style w:type="table" w:styleId="GridTable4-Accent1">
    <w:name w:val="Grid Table 4 Accent 1"/>
    <w:basedOn w:val="TableNormal"/>
    <w:uiPriority w:val="49"/>
    <w:rsid w:val="001E50CE"/>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ListParagraph">
    <w:name w:val="List Paragraph"/>
    <w:basedOn w:val="Normal"/>
    <w:link w:val="ListParagraphChar"/>
    <w:uiPriority w:val="34"/>
    <w:qFormat/>
    <w:rsid w:val="001E50CE"/>
    <w:pPr>
      <w:spacing w:after="160" w:line="259" w:lineRule="auto"/>
      <w:ind w:left="720"/>
      <w:contextualSpacing/>
      <w:jc w:val="left"/>
    </w:pPr>
    <w:rPr>
      <w:rFonts w:ascii="Times New Roman" w:hAnsi="Times New Roman"/>
      <w:color w:val="auto"/>
      <w:sz w:val="24"/>
    </w:rPr>
  </w:style>
  <w:style w:type="character" w:customStyle="1" w:styleId="ListParagraphChar">
    <w:name w:val="List Paragraph Char"/>
    <w:link w:val="ListParagraph"/>
    <w:uiPriority w:val="34"/>
    <w:rsid w:val="001E50CE"/>
    <w:rPr>
      <w:rFonts w:ascii="Times New Roman" w:hAnsi="Times New Roman"/>
      <w:sz w:val="24"/>
    </w:rPr>
  </w:style>
  <w:style w:type="paragraph" w:styleId="Header">
    <w:name w:val="header"/>
    <w:basedOn w:val="Normal"/>
    <w:link w:val="HeaderChar"/>
    <w:uiPriority w:val="99"/>
    <w:unhideWhenUsed/>
    <w:rsid w:val="001E50CE"/>
    <w:pPr>
      <w:tabs>
        <w:tab w:val="center" w:pos="4680"/>
        <w:tab w:val="right" w:pos="9360"/>
      </w:tabs>
      <w:spacing w:after="0"/>
    </w:pPr>
  </w:style>
  <w:style w:type="character" w:customStyle="1" w:styleId="HeaderChar">
    <w:name w:val="Header Char"/>
    <w:basedOn w:val="DefaultParagraphFont"/>
    <w:link w:val="Header"/>
    <w:uiPriority w:val="99"/>
    <w:rsid w:val="001E50CE"/>
    <w:rPr>
      <w:color w:val="000000" w:themeColor="text1"/>
    </w:rPr>
  </w:style>
  <w:style w:type="character" w:styleId="UnresolvedMention">
    <w:name w:val="Unresolved Mention"/>
    <w:basedOn w:val="DefaultParagraphFont"/>
    <w:uiPriority w:val="99"/>
    <w:semiHidden/>
    <w:unhideWhenUsed/>
    <w:rsid w:val="00413619"/>
    <w:rPr>
      <w:color w:val="605E5C"/>
      <w:shd w:val="clear" w:color="auto" w:fill="E1DFDD"/>
    </w:rPr>
  </w:style>
  <w:style w:type="character" w:customStyle="1" w:styleId="fontstyle01">
    <w:name w:val="fontstyle01"/>
    <w:basedOn w:val="DefaultParagraphFont"/>
    <w:rsid w:val="006035BB"/>
    <w:rPr>
      <w:rFonts w:ascii="TimesNewRomanPSMT" w:hAnsi="TimesNewRomanPSMT" w:hint="default"/>
      <w:b w:val="0"/>
      <w:bCs w:val="0"/>
      <w:i w:val="0"/>
      <w:iCs w:val="0"/>
      <w:color w:val="000000"/>
      <w:sz w:val="20"/>
      <w:szCs w:val="20"/>
    </w:rPr>
  </w:style>
  <w:style w:type="character" w:customStyle="1" w:styleId="fontstyle21">
    <w:name w:val="fontstyle21"/>
    <w:basedOn w:val="DefaultParagraphFont"/>
    <w:rsid w:val="006035BB"/>
    <w:rPr>
      <w:rFonts w:ascii="TimesNewRomanPSMT" w:hAnsi="TimesNewRomanPSMT" w:hint="default"/>
      <w:b w:val="0"/>
      <w:bCs w:val="0"/>
      <w:i w:val="0"/>
      <w:iCs w:val="0"/>
      <w:color w:val="000000"/>
      <w:sz w:val="20"/>
      <w:szCs w:val="20"/>
    </w:rPr>
  </w:style>
  <w:style w:type="character" w:customStyle="1" w:styleId="fontstyle31">
    <w:name w:val="fontstyle31"/>
    <w:basedOn w:val="DefaultParagraphFont"/>
    <w:rsid w:val="006035BB"/>
    <w:rPr>
      <w:rFonts w:ascii="TimesNewRomanPS-BoldItalicMT" w:hAnsi="TimesNewRomanPS-BoldItalicMT" w:hint="default"/>
      <w:b/>
      <w:bCs/>
      <w:i/>
      <w:iCs/>
      <w:color w:val="000000"/>
      <w:sz w:val="20"/>
      <w:szCs w:val="20"/>
    </w:rPr>
  </w:style>
  <w:style w:type="paragraph" w:customStyle="1" w:styleId="NEFSCbody">
    <w:name w:val="NEFSC body"/>
    <w:basedOn w:val="BodyText"/>
    <w:link w:val="NEFSCbodyChar"/>
    <w:qFormat/>
    <w:rsid w:val="00614D79"/>
    <w:pPr>
      <w:spacing w:before="120" w:line="312" w:lineRule="auto"/>
    </w:pPr>
    <w:rPr>
      <w:rFonts w:ascii="Times New Roman" w:hAnsi="Times New Roman"/>
      <w:noProof/>
      <w:color w:val="806000" w:themeColor="accent4" w:themeShade="80"/>
      <w:sz w:val="24"/>
      <w:lang w:bidi="en-US"/>
    </w:rPr>
  </w:style>
  <w:style w:type="character" w:customStyle="1" w:styleId="NEFSCbodyChar">
    <w:name w:val="NEFSC body Char"/>
    <w:basedOn w:val="BodyTextChar"/>
    <w:link w:val="NEFSCbody"/>
    <w:rsid w:val="00614D79"/>
    <w:rPr>
      <w:rFonts w:ascii="Times New Roman" w:hAnsi="Times New Roman"/>
      <w:noProof/>
      <w:color w:val="806000" w:themeColor="accent4" w:themeShade="80"/>
      <w:sz w:val="24"/>
      <w:lang w:bidi="en-US"/>
    </w:rPr>
  </w:style>
  <w:style w:type="paragraph" w:styleId="BodyText">
    <w:name w:val="Body Text"/>
    <w:basedOn w:val="Normal"/>
    <w:link w:val="BodyTextChar"/>
    <w:uiPriority w:val="99"/>
    <w:semiHidden/>
    <w:unhideWhenUsed/>
    <w:rsid w:val="00614D79"/>
  </w:style>
  <w:style w:type="character" w:customStyle="1" w:styleId="BodyTextChar">
    <w:name w:val="Body Text Char"/>
    <w:basedOn w:val="DefaultParagraphFont"/>
    <w:link w:val="BodyText"/>
    <w:uiPriority w:val="99"/>
    <w:semiHidden/>
    <w:rsid w:val="00614D79"/>
    <w:rPr>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9482773">
      <w:bodyDiv w:val="1"/>
      <w:marLeft w:val="0"/>
      <w:marRight w:val="0"/>
      <w:marTop w:val="0"/>
      <w:marBottom w:val="0"/>
      <w:divBdr>
        <w:top w:val="none" w:sz="0" w:space="0" w:color="auto"/>
        <w:left w:val="none" w:sz="0" w:space="0" w:color="auto"/>
        <w:bottom w:val="none" w:sz="0" w:space="0" w:color="auto"/>
        <w:right w:val="none" w:sz="0" w:space="0" w:color="auto"/>
      </w:divBdr>
    </w:div>
    <w:div w:id="240067219">
      <w:bodyDiv w:val="1"/>
      <w:marLeft w:val="0"/>
      <w:marRight w:val="0"/>
      <w:marTop w:val="0"/>
      <w:marBottom w:val="0"/>
      <w:divBdr>
        <w:top w:val="none" w:sz="0" w:space="0" w:color="auto"/>
        <w:left w:val="none" w:sz="0" w:space="0" w:color="auto"/>
        <w:bottom w:val="none" w:sz="0" w:space="0" w:color="auto"/>
        <w:right w:val="none" w:sz="0" w:space="0" w:color="auto"/>
      </w:divBdr>
    </w:div>
    <w:div w:id="821967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Ada.M.Hoggard@uscg.mi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4</Pages>
  <Words>1361</Words>
  <Characters>7760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Dorothy Firsching</dc:creator>
  <cp:keywords/>
  <dc:description/>
  <cp:lastModifiedBy>Dorothy Firsching</cp:lastModifiedBy>
  <cp:revision>14</cp:revision>
  <dcterms:created xsi:type="dcterms:W3CDTF">2023-02-15T20:34:00Z</dcterms:created>
  <dcterms:modified xsi:type="dcterms:W3CDTF">2023-05-19T15:38:00Z</dcterms:modified>
</cp:coreProperties>
</file>