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542AE" w14:textId="77777777" w:rsidR="00000000" w:rsidRPr="00CE0300" w:rsidRDefault="00CE0300">
      <w:pPr>
        <w:pStyle w:val="Heading1"/>
        <w:rPr>
          <w:rFonts w:asciiTheme="majorHAnsi" w:eastAsia="Times New Roman" w:hAnsiTheme="majorHAnsi" w:cstheme="majorHAnsi"/>
        </w:rPr>
      </w:pPr>
      <w:bookmarkStart w:id="0" w:name="_GoBack"/>
      <w:r w:rsidRPr="00CE0300">
        <w:rPr>
          <w:rFonts w:asciiTheme="majorHAnsi" w:eastAsia="Times New Roman" w:hAnsiTheme="majorHAnsi" w:cstheme="majorHAnsi"/>
        </w:rPr>
        <w:t>P0 - Monitoring</w:t>
      </w:r>
    </w:p>
    <w:p w14:paraId="21CBCD34" w14:textId="77777777" w:rsidR="00000000" w:rsidRPr="00CE0300" w:rsidRDefault="00CE0300">
      <w:pPr>
        <w:pStyle w:val="NormalWeb"/>
        <w:rPr>
          <w:rFonts w:asciiTheme="majorHAnsi" w:hAnsiTheme="majorHAnsi" w:cstheme="majorHAnsi"/>
        </w:rPr>
      </w:pPr>
      <w:r w:rsidRPr="00CE0300">
        <w:rPr>
          <w:rStyle w:val="Strong"/>
          <w:rFonts w:asciiTheme="majorHAnsi" w:hAnsiTheme="majorHAnsi" w:cstheme="majorHAnsi"/>
          <w:color w:val="339966"/>
        </w:rPr>
        <w:t>APPROVED, delivered on Oct 31.</w:t>
      </w:r>
    </w:p>
    <w:p w14:paraId="228BFC04" w14:textId="77777777" w:rsidR="00000000" w:rsidRPr="00CE0300" w:rsidRDefault="00CE0300">
      <w:pPr>
        <w:pStyle w:val="NormalWeb"/>
        <w:rPr>
          <w:rFonts w:asciiTheme="majorHAnsi" w:hAnsiTheme="majorHAnsi" w:cstheme="majorHAnsi"/>
        </w:rPr>
      </w:pPr>
      <w:r w:rsidRPr="00CE0300">
        <w:rPr>
          <w:rStyle w:val="Strong"/>
          <w:rFonts w:asciiTheme="majorHAnsi" w:hAnsiTheme="majorHAnsi" w:cstheme="majorHAnsi"/>
        </w:rPr>
        <w:t>EPIC (</w:t>
      </w:r>
      <w:hyperlink r:id="rId5" w:history="1">
        <w:r w:rsidRPr="00CE0300">
          <w:rPr>
            <w:rStyle w:val="Hyperlink"/>
            <w:rFonts w:asciiTheme="majorHAnsi" w:hAnsiTheme="majorHAnsi" w:cstheme="majorHAnsi"/>
            <w:b/>
            <w:bCs/>
          </w:rPr>
          <w:t>HRM-1050</w:t>
        </w:r>
      </w:hyperlink>
      <w:r w:rsidRPr="00CE0300">
        <w:rPr>
          <w:rStyle w:val="Strong"/>
          <w:rFonts w:asciiTheme="majorHAnsi" w:hAnsiTheme="majorHAnsi" w:cstheme="majorHAnsi"/>
        </w:rPr>
        <w:t>)</w:t>
      </w:r>
      <w:r w:rsidRPr="00CE0300">
        <w:rPr>
          <w:rFonts w:asciiTheme="majorHAnsi" w:hAnsiTheme="majorHAnsi" w:cstheme="majorHAnsi"/>
        </w:rPr>
        <w:t>: As an application team, I need an automated solution that enables monitoring of cloud-based resources so that I'm enabled to create custom dashboards, reports and alerts and respond in a way that reflects the needs of my customer.</w:t>
      </w:r>
    </w:p>
    <w:p w14:paraId="6F4FF1CD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What is the corporate s</w:t>
      </w: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trategic benefit?</w:t>
      </w:r>
    </w:p>
    <w:p w14:paraId="68FC4932" w14:textId="77777777" w:rsidR="00000000" w:rsidRPr="00CE0300" w:rsidRDefault="00CE0300">
      <w:pPr>
        <w:pStyle w:val="NormalWeb"/>
        <w:ind w:left="450"/>
        <w:rPr>
          <w:rFonts w:asciiTheme="majorHAnsi" w:hAnsiTheme="majorHAnsi" w:cstheme="majorHAnsi"/>
        </w:rPr>
      </w:pPr>
      <w:r w:rsidRPr="00CE0300">
        <w:rPr>
          <w:rFonts w:asciiTheme="majorHAnsi" w:hAnsiTheme="majorHAnsi" w:cstheme="majorHAnsi"/>
        </w:rPr>
        <w:t>Standardized monitoring enables reliable and repeatable processes. Application teams can use standardized monitoring to generate a unified view of their entire stack. This enables application teams to optimize their performance and respon</w:t>
      </w:r>
      <w:r w:rsidRPr="00CE0300">
        <w:rPr>
          <w:rFonts w:asciiTheme="majorHAnsi" w:hAnsiTheme="majorHAnsi" w:cstheme="majorHAnsi"/>
        </w:rPr>
        <w:t>ds in a way that reflects the needs of their customers.</w:t>
      </w:r>
    </w:p>
    <w:p w14:paraId="3190E998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What is the problem being solved?</w:t>
      </w:r>
    </w:p>
    <w:p w14:paraId="1F5E2B50" w14:textId="77777777" w:rsidR="00000000" w:rsidRPr="00CE0300" w:rsidRDefault="00CE0300">
      <w:pPr>
        <w:pStyle w:val="NormalWeb"/>
        <w:ind w:left="450"/>
        <w:rPr>
          <w:rFonts w:asciiTheme="majorHAnsi" w:hAnsiTheme="majorHAnsi" w:cstheme="majorHAnsi"/>
        </w:rPr>
      </w:pPr>
      <w:r w:rsidRPr="00CE0300">
        <w:rPr>
          <w:rFonts w:asciiTheme="majorHAnsi" w:hAnsiTheme="majorHAnsi" w:cstheme="majorHAnsi"/>
        </w:rPr>
        <w:t>MHE does not have a standard for enabling application monitoring for cloud-based resources.</w:t>
      </w:r>
    </w:p>
    <w:p w14:paraId="7AB04D4A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What is the customer (developer/application team) benefit?</w:t>
      </w:r>
    </w:p>
    <w:p w14:paraId="5891F6AF" w14:textId="77777777" w:rsidR="00000000" w:rsidRPr="00CE0300" w:rsidRDefault="00CE0300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DevOps delivery</w:t>
      </w:r>
      <w:r w:rsidRPr="00CE0300">
        <w:rPr>
          <w:rFonts w:asciiTheme="majorHAnsi" w:eastAsia="Times New Roman" w:hAnsiTheme="majorHAnsi" w:cstheme="majorHAnsi"/>
        </w:rPr>
        <w:t xml:space="preserve"> of standardized monitoring for all application teams.</w:t>
      </w:r>
    </w:p>
    <w:p w14:paraId="72B17981" w14:textId="77777777" w:rsidR="00000000" w:rsidRPr="00CE0300" w:rsidRDefault="00CE0300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Monitoring across the entire stack - from the hypervisor and host through the container and to the application itself.</w:t>
      </w:r>
    </w:p>
    <w:p w14:paraId="1D8F3337" w14:textId="77777777" w:rsidR="00000000" w:rsidRPr="00CE0300" w:rsidRDefault="00CE0300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With monitoring enabled across the entire stack, metrics are gathered and teams ca</w:t>
      </w:r>
      <w:r w:rsidRPr="00CE0300">
        <w:rPr>
          <w:rFonts w:asciiTheme="majorHAnsi" w:eastAsia="Times New Roman" w:hAnsiTheme="majorHAnsi" w:cstheme="majorHAnsi"/>
        </w:rPr>
        <w:t xml:space="preserve">n use reports to evaluate the performance of their software via: </w:t>
      </w:r>
    </w:p>
    <w:p w14:paraId="19AC8772" w14:textId="77777777" w:rsidR="00000000" w:rsidRPr="00CE0300" w:rsidRDefault="00CE0300">
      <w:pPr>
        <w:numPr>
          <w:ilvl w:val="1"/>
          <w:numId w:val="1"/>
        </w:numPr>
        <w:spacing w:before="100" w:beforeAutospacing="1" w:after="100" w:afterAutospacing="1"/>
        <w:ind w:left="1260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Using default dashboards - provided out-of-the box.   </w:t>
      </w:r>
    </w:p>
    <w:p w14:paraId="0AD4D850" w14:textId="77777777" w:rsidR="00000000" w:rsidRPr="00CE0300" w:rsidRDefault="00CE0300">
      <w:pPr>
        <w:numPr>
          <w:ilvl w:val="1"/>
          <w:numId w:val="1"/>
        </w:numPr>
        <w:spacing w:before="100" w:beforeAutospacing="1" w:after="100" w:afterAutospacing="1"/>
        <w:ind w:left="1260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Creating customized dashboards - edit the existing dashboard or create a new dashboard to focus on </w:t>
      </w:r>
      <w:proofErr w:type="gramStart"/>
      <w:r w:rsidRPr="00CE0300">
        <w:rPr>
          <w:rFonts w:asciiTheme="majorHAnsi" w:eastAsia="Times New Roman" w:hAnsiTheme="majorHAnsi" w:cstheme="majorHAnsi"/>
        </w:rPr>
        <w:t>specific metrics</w:t>
      </w:r>
      <w:proofErr w:type="gramEnd"/>
      <w:r w:rsidRPr="00CE0300">
        <w:rPr>
          <w:rFonts w:asciiTheme="majorHAnsi" w:eastAsia="Times New Roman" w:hAnsiTheme="majorHAnsi" w:cstheme="majorHAnsi"/>
        </w:rPr>
        <w:t>.</w:t>
      </w:r>
    </w:p>
    <w:p w14:paraId="227B3BDF" w14:textId="77777777" w:rsidR="00000000" w:rsidRPr="00CE0300" w:rsidRDefault="00CE0300">
      <w:pPr>
        <w:numPr>
          <w:ilvl w:val="1"/>
          <w:numId w:val="1"/>
        </w:numPr>
        <w:spacing w:before="100" w:beforeAutospacing="1" w:after="100" w:afterAutospacing="1"/>
        <w:ind w:left="1260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Creating alerts - </w:t>
      </w:r>
      <w:r w:rsidRPr="00CE0300">
        <w:rPr>
          <w:rFonts w:asciiTheme="majorHAnsi" w:eastAsia="Times New Roman" w:hAnsiTheme="majorHAnsi" w:cstheme="majorHAnsi"/>
        </w:rPr>
        <w:t xml:space="preserve">proactively set resource thresholds and configure notifications (email, IM, </w:t>
      </w:r>
      <w:proofErr w:type="spellStart"/>
      <w:r w:rsidRPr="00CE0300">
        <w:rPr>
          <w:rFonts w:asciiTheme="majorHAnsi" w:eastAsia="Times New Roman" w:hAnsiTheme="majorHAnsi" w:cstheme="majorHAnsi"/>
        </w:rPr>
        <w:t>etc</w:t>
      </w:r>
      <w:proofErr w:type="spellEnd"/>
      <w:r w:rsidRPr="00CE0300">
        <w:rPr>
          <w:rFonts w:asciiTheme="majorHAnsi" w:eastAsia="Times New Roman" w:hAnsiTheme="majorHAnsi" w:cstheme="majorHAnsi"/>
        </w:rPr>
        <w:t>).</w:t>
      </w:r>
    </w:p>
    <w:p w14:paraId="6CB4A670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What is the capability?</w:t>
      </w:r>
    </w:p>
    <w:p w14:paraId="6961FB04" w14:textId="77777777" w:rsidR="00000000" w:rsidRPr="00CE0300" w:rsidRDefault="00CE0300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Full-stack monitoring occurs at three levels account, </w:t>
      </w:r>
      <w:proofErr w:type="gramStart"/>
      <w:r w:rsidRPr="00CE0300">
        <w:rPr>
          <w:rFonts w:asciiTheme="majorHAnsi" w:eastAsia="Times New Roman" w:hAnsiTheme="majorHAnsi" w:cstheme="majorHAnsi"/>
        </w:rPr>
        <w:t>container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and application. </w:t>
      </w:r>
    </w:p>
    <w:p w14:paraId="6EE7AAAE" w14:textId="77777777" w:rsidR="00000000" w:rsidRPr="00CE0300" w:rsidRDefault="00CE0300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proofErr w:type="gramStart"/>
      <w:r w:rsidRPr="00CE0300">
        <w:rPr>
          <w:rFonts w:asciiTheme="majorHAnsi" w:eastAsia="Times New Roman" w:hAnsiTheme="majorHAnsi" w:cstheme="majorHAnsi"/>
        </w:rPr>
        <w:t>Account-level monitoring will be enabled by DevOps engineering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via</w:t>
      </w:r>
      <w:r w:rsidRPr="00CE0300">
        <w:rPr>
          <w:rFonts w:asciiTheme="majorHAnsi" w:eastAsia="Times New Roman" w:hAnsiTheme="majorHAnsi" w:cstheme="majorHAnsi"/>
        </w:rPr>
        <w:t xml:space="preserve"> automation with zero work done by application teams. Specifically, this is monitoring at the virtual host level (hypervisor, OS).</w:t>
      </w:r>
    </w:p>
    <w:p w14:paraId="488BDA6F" w14:textId="77777777" w:rsidR="00000000" w:rsidRPr="00CE0300" w:rsidRDefault="00CE0300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proofErr w:type="gramStart"/>
      <w:r w:rsidRPr="00CE0300">
        <w:rPr>
          <w:rFonts w:asciiTheme="majorHAnsi" w:eastAsia="Times New Roman" w:hAnsiTheme="majorHAnsi" w:cstheme="majorHAnsi"/>
        </w:rPr>
        <w:t>Container-level monitoring will be enabled by DevOps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via 'sample' code. This code provides automated agent installation for a</w:t>
      </w:r>
      <w:r w:rsidRPr="00CE0300">
        <w:rPr>
          <w:rFonts w:asciiTheme="majorHAnsi" w:eastAsia="Times New Roman" w:hAnsiTheme="majorHAnsi" w:cstheme="majorHAnsi"/>
        </w:rPr>
        <w:t xml:space="preserve"> container and is intended to be modified by application teams for use with their </w:t>
      </w:r>
      <w:proofErr w:type="gramStart"/>
      <w:r w:rsidRPr="00CE0300">
        <w:rPr>
          <w:rFonts w:asciiTheme="majorHAnsi" w:eastAsia="Times New Roman" w:hAnsiTheme="majorHAnsi" w:cstheme="majorHAnsi"/>
        </w:rPr>
        <w:t>specific AWS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infrastructure (account ID, credentials, </w:t>
      </w:r>
      <w:proofErr w:type="spellStart"/>
      <w:r w:rsidRPr="00CE0300">
        <w:rPr>
          <w:rFonts w:asciiTheme="majorHAnsi" w:eastAsia="Times New Roman" w:hAnsiTheme="majorHAnsi" w:cstheme="majorHAnsi"/>
        </w:rPr>
        <w:t>etc</w:t>
      </w:r>
      <w:proofErr w:type="spellEnd"/>
      <w:r w:rsidRPr="00CE0300">
        <w:rPr>
          <w:rFonts w:asciiTheme="majorHAnsi" w:eastAsia="Times New Roman" w:hAnsiTheme="majorHAnsi" w:cstheme="majorHAnsi"/>
        </w:rPr>
        <w:t xml:space="preserve">) to enable monitoring at the container-level (OS, container, application). Ex: </w:t>
      </w:r>
    </w:p>
    <w:p w14:paraId="3847ACAA" w14:textId="77777777" w:rsidR="00000000" w:rsidRPr="00CE0300" w:rsidRDefault="00CE0300">
      <w:pPr>
        <w:numPr>
          <w:ilvl w:val="2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Cluster Utilization Metrics</w:t>
      </w:r>
    </w:p>
    <w:p w14:paraId="30B7D584" w14:textId="77777777" w:rsidR="00000000" w:rsidRPr="00CE0300" w:rsidRDefault="00CE0300">
      <w:pPr>
        <w:numPr>
          <w:ilvl w:val="2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Cluster </w:t>
      </w:r>
      <w:r w:rsidRPr="00CE0300">
        <w:rPr>
          <w:rFonts w:asciiTheme="majorHAnsi" w:eastAsia="Times New Roman" w:hAnsiTheme="majorHAnsi" w:cstheme="majorHAnsi"/>
        </w:rPr>
        <w:t>Reservation Metrics</w:t>
      </w:r>
    </w:p>
    <w:p w14:paraId="1787080A" w14:textId="77777777" w:rsidR="00000000" w:rsidRPr="00CE0300" w:rsidRDefault="00CE0300">
      <w:pPr>
        <w:numPr>
          <w:ilvl w:val="2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Service Utilization Metrics</w:t>
      </w:r>
    </w:p>
    <w:p w14:paraId="324C2E5E" w14:textId="77777777" w:rsidR="00000000" w:rsidRPr="00CE0300" w:rsidRDefault="00CE0300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proofErr w:type="gramStart"/>
      <w:r w:rsidRPr="00CE0300">
        <w:rPr>
          <w:rFonts w:asciiTheme="majorHAnsi" w:eastAsia="Times New Roman" w:hAnsiTheme="majorHAnsi" w:cstheme="majorHAnsi"/>
        </w:rPr>
        <w:t>Application-level monitoring will be enabled by DevOps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via documentation. This enables instrumentation of the application to send custom metrics to a monitoring service.</w:t>
      </w:r>
    </w:p>
    <w:p w14:paraId="2F9B919C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What are we doing?</w:t>
      </w:r>
    </w:p>
    <w:p w14:paraId="7E2DCFC1" w14:textId="77777777" w:rsidR="00000000" w:rsidRPr="00CE0300" w:rsidRDefault="00CE030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For the Account-level, DevOps is creating automation, </w:t>
      </w:r>
      <w:proofErr w:type="gramStart"/>
      <w:r w:rsidRPr="00CE0300">
        <w:rPr>
          <w:rFonts w:asciiTheme="majorHAnsi" w:eastAsia="Times New Roman" w:hAnsiTheme="majorHAnsi" w:cstheme="majorHAnsi"/>
        </w:rPr>
        <w:t>process</w:t>
      </w:r>
      <w:proofErr w:type="gramEnd"/>
      <w:r w:rsidRPr="00CE0300">
        <w:rPr>
          <w:rFonts w:asciiTheme="majorHAnsi" w:eastAsia="Times New Roman" w:hAnsiTheme="majorHAnsi" w:cstheme="majorHAnsi"/>
        </w:rPr>
        <w:t xml:space="preserve"> and documentation for: </w:t>
      </w:r>
    </w:p>
    <w:p w14:paraId="3E882742" w14:textId="77777777" w:rsidR="00000000" w:rsidRPr="00CE0300" w:rsidRDefault="00CE0300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Updating existing MHE Turbot AWS accounts to enable monitoring.</w:t>
      </w:r>
    </w:p>
    <w:p w14:paraId="0856EA78" w14:textId="77777777" w:rsidR="00000000" w:rsidRPr="00CE0300" w:rsidRDefault="00CE0300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Provisioning new MHE Turbot AWS accounts during the on-boarding process to enable monitoring.</w:t>
      </w:r>
    </w:p>
    <w:p w14:paraId="096DA8C2" w14:textId="77777777" w:rsidR="00000000" w:rsidRPr="00CE0300" w:rsidRDefault="00CE030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For the Cont</w:t>
      </w:r>
      <w:r w:rsidRPr="00CE0300">
        <w:rPr>
          <w:rFonts w:asciiTheme="majorHAnsi" w:eastAsia="Times New Roman" w:hAnsiTheme="majorHAnsi" w:cstheme="majorHAnsi"/>
        </w:rPr>
        <w:t xml:space="preserve">ainer-level, DevOps is creating sample code and documentation for application teams.  </w:t>
      </w:r>
    </w:p>
    <w:p w14:paraId="4EEFBF91" w14:textId="77777777" w:rsidR="00000000" w:rsidRPr="00CE0300" w:rsidRDefault="00CE030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For the Application-level, DevOps is creating sample code and documentation for application teams.</w:t>
      </w:r>
    </w:p>
    <w:p w14:paraId="5E94F424" w14:textId="77777777" w:rsidR="00000000" w:rsidRPr="00CE0300" w:rsidRDefault="00CE0300">
      <w:pPr>
        <w:pStyle w:val="Heading2"/>
        <w:rPr>
          <w:rFonts w:asciiTheme="majorHAnsi" w:eastAsia="Times New Roman" w:hAnsiTheme="majorHAnsi" w:cstheme="majorHAnsi"/>
        </w:rPr>
      </w:pPr>
      <w:r w:rsidRPr="00CE0300">
        <w:rPr>
          <w:rStyle w:val="Strong"/>
          <w:rFonts w:asciiTheme="majorHAnsi" w:eastAsia="Times New Roman" w:hAnsiTheme="majorHAnsi" w:cstheme="majorHAnsi"/>
          <w:b/>
          <w:bCs/>
        </w:rPr>
        <w:t>How are we doing it?</w:t>
      </w:r>
    </w:p>
    <w:p w14:paraId="1366FA73" w14:textId="77777777" w:rsidR="00000000" w:rsidRPr="00CE0300" w:rsidRDefault="00CE0300">
      <w:pPr>
        <w:pStyle w:val="NormalWeb"/>
        <w:rPr>
          <w:rFonts w:asciiTheme="majorHAnsi" w:hAnsiTheme="majorHAnsi" w:cstheme="majorHAnsi"/>
        </w:rPr>
      </w:pPr>
      <w:hyperlink r:id="rId6" w:history="1">
        <w:r w:rsidRPr="00CE0300">
          <w:rPr>
            <w:rStyle w:val="Hyperlink"/>
            <w:rFonts w:asciiTheme="majorHAnsi" w:hAnsiTheme="majorHAnsi" w:cstheme="majorHAnsi"/>
          </w:rPr>
          <w:t>Datadog </w:t>
        </w:r>
      </w:hyperlink>
      <w:r w:rsidRPr="00CE0300">
        <w:rPr>
          <w:rFonts w:asciiTheme="majorHAnsi" w:hAnsiTheme="majorHAnsi" w:cstheme="majorHAnsi"/>
        </w:rPr>
        <w:t>is a monitoring service for cloud-scale applications, bringing together data from servers, databases, tools, and services to present a unified view of an entire stack. These capabilities are provided on a SaaS-based data analytics platform.</w:t>
      </w:r>
    </w:p>
    <w:p w14:paraId="70A2BA6F" w14:textId="77777777" w:rsidR="00000000" w:rsidRPr="00CE0300" w:rsidRDefault="00CE0300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Enabl</w:t>
      </w:r>
      <w:r w:rsidRPr="00CE0300">
        <w:rPr>
          <w:rFonts w:asciiTheme="majorHAnsi" w:eastAsia="Times New Roman" w:hAnsiTheme="majorHAnsi" w:cstheme="majorHAnsi"/>
        </w:rPr>
        <w:t xml:space="preserve">e metrics collection by Datadog at the account-level using automation: </w:t>
      </w:r>
    </w:p>
    <w:p w14:paraId="2DD7180E" w14:textId="77777777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Updating - Python.  </w:t>
      </w:r>
      <w:r w:rsidRPr="00CE0300">
        <w:rPr>
          <w:rStyle w:val="Strong"/>
          <w:rFonts w:asciiTheme="majorHAnsi" w:eastAsia="Times New Roman" w:hAnsiTheme="majorHAnsi" w:cstheme="majorHAnsi"/>
        </w:rPr>
        <w:t>DONE:  </w:t>
      </w:r>
      <w:r w:rsidRPr="00CE0300">
        <w:rPr>
          <w:rFonts w:asciiTheme="majorHAnsi" w:eastAsia="Times New Roman" w:hAnsiTheme="majorHAnsi" w:cstheme="majorHAnsi"/>
        </w:rPr>
        <w:t xml:space="preserve"> </w:t>
      </w:r>
    </w:p>
    <w:p w14:paraId="2FC2A1EF" w14:textId="77777777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7" w:history="1"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HRM-1053</w:t>
        </w:r>
      </w:hyperlink>
      <w:r w:rsidRPr="00CE0300">
        <w:rPr>
          <w:rStyle w:val="Strong"/>
          <w:rFonts w:asciiTheme="majorHAnsi" w:eastAsia="Times New Roman" w:hAnsiTheme="majorHAnsi" w:cstheme="majorHAnsi"/>
        </w:rPr>
        <w:t>, code run via a Jenkins job with approval from application team (non-Prod) and CAB (P</w:t>
      </w:r>
      <w:r w:rsidRPr="00CE0300">
        <w:rPr>
          <w:rStyle w:val="Strong"/>
          <w:rFonts w:asciiTheme="majorHAnsi" w:eastAsia="Times New Roman" w:hAnsiTheme="majorHAnsi" w:cstheme="majorHAnsi"/>
        </w:rPr>
        <w:t>rod).</w:t>
      </w:r>
    </w:p>
    <w:p w14:paraId="58CB274A" w14:textId="46A28A4C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8" w:history="1"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 xml:space="preserve">Automating </w:t>
        </w:r>
        <w:proofErr w:type="spellStart"/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DataDog</w:t>
        </w:r>
        <w:proofErr w:type="spellEnd"/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 xml:space="preserve"> AWS Integration</w:t>
        </w:r>
      </w:hyperlink>
    </w:p>
    <w:p w14:paraId="04AF1715" w14:textId="38686215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Provisioning - Python.  </w:t>
      </w:r>
      <w:r w:rsidRPr="00CE0300">
        <w:rPr>
          <w:rStyle w:val="Strong"/>
          <w:rFonts w:asciiTheme="majorHAnsi" w:eastAsia="Times New Roman" w:hAnsiTheme="majorHAnsi" w:cstheme="majorHAnsi"/>
        </w:rPr>
        <w:t>DONE:  </w:t>
      </w:r>
      <w:hyperlink r:id="rId9" w:history="1"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 xml:space="preserve">Automating </w:t>
        </w:r>
        <w:proofErr w:type="spellStart"/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DataDog</w:t>
        </w:r>
        <w:proofErr w:type="spellEnd"/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 xml:space="preserve"> AWS Integration</w:t>
        </w:r>
      </w:hyperlink>
      <w:r w:rsidRPr="00CE0300">
        <w:rPr>
          <w:rStyle w:val="Strong"/>
          <w:rFonts w:asciiTheme="majorHAnsi" w:eastAsia="Times New Roman" w:hAnsiTheme="majorHAnsi" w:cstheme="majorHAnsi"/>
        </w:rPr>
        <w:t>.</w:t>
      </w:r>
    </w:p>
    <w:p w14:paraId="4C1521E6" w14:textId="77777777" w:rsidR="00000000" w:rsidRPr="00CE0300" w:rsidRDefault="00CE0300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Enable metrics co</w:t>
      </w:r>
      <w:r w:rsidRPr="00CE0300">
        <w:rPr>
          <w:rFonts w:asciiTheme="majorHAnsi" w:eastAsia="Times New Roman" w:hAnsiTheme="majorHAnsi" w:cstheme="majorHAnsi"/>
        </w:rPr>
        <w:t xml:space="preserve">llection by Datadog at the container-level using automation: </w:t>
      </w:r>
    </w:p>
    <w:p w14:paraId="61C240E8" w14:textId="77777777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Terraform sample </w:t>
      </w:r>
      <w:proofErr w:type="gramStart"/>
      <w:r w:rsidRPr="00CE0300">
        <w:rPr>
          <w:rFonts w:asciiTheme="majorHAnsi" w:eastAsia="Times New Roman" w:hAnsiTheme="majorHAnsi" w:cstheme="majorHAnsi"/>
        </w:rPr>
        <w:t>code  </w:t>
      </w:r>
      <w:r w:rsidRPr="00CE0300">
        <w:rPr>
          <w:rStyle w:val="Strong"/>
          <w:rFonts w:asciiTheme="majorHAnsi" w:eastAsia="Times New Roman" w:hAnsiTheme="majorHAnsi" w:cstheme="majorHAnsi"/>
        </w:rPr>
        <w:t>DONE</w:t>
      </w:r>
      <w:proofErr w:type="gramEnd"/>
      <w:r w:rsidRPr="00CE0300">
        <w:rPr>
          <w:rStyle w:val="Strong"/>
          <w:rFonts w:asciiTheme="majorHAnsi" w:eastAsia="Times New Roman" w:hAnsiTheme="majorHAnsi" w:cstheme="majorHAnsi"/>
        </w:rPr>
        <w:t xml:space="preserve"> - </w:t>
      </w:r>
      <w:r w:rsidRPr="00CE0300">
        <w:rPr>
          <w:rFonts w:asciiTheme="majorHAnsi" w:eastAsia="Times New Roman" w:hAnsiTheme="majorHAnsi" w:cstheme="majorHAnsi"/>
        </w:rPr>
        <w:t xml:space="preserve"> </w:t>
      </w:r>
    </w:p>
    <w:p w14:paraId="7440E1A4" w14:textId="3E2BDF90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10" w:history="1"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Configuration of Data Dog for EC2 Container Service (E</w:t>
        </w:r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CS) Using Terraform</w:t>
        </w:r>
      </w:hyperlink>
    </w:p>
    <w:p w14:paraId="781D36DA" w14:textId="79F93085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hyperlink r:id="rId11" w:history="1">
        <w:r w:rsidRPr="00CE0300">
          <w:rPr>
            <w:rStyle w:val="Hyperlink"/>
            <w:rFonts w:asciiTheme="majorHAnsi" w:eastAsia="Times New Roman" w:hAnsiTheme="majorHAnsi" w:cstheme="majorHAnsi"/>
            <w:b/>
            <w:bCs/>
          </w:rPr>
          <w:t>Datadog-Docker Integration</w:t>
        </w:r>
      </w:hyperlink>
    </w:p>
    <w:p w14:paraId="13CE4727" w14:textId="77777777" w:rsidR="00000000" w:rsidRPr="00CE0300" w:rsidRDefault="00CE0300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  <w:color w:val="003366"/>
        </w:rPr>
        <w:t>Enable metrics collection by Datadog at the host-level using automation:</w:t>
      </w:r>
      <w:r w:rsidRPr="00CE0300">
        <w:rPr>
          <w:rFonts w:asciiTheme="majorHAnsi" w:eastAsia="Times New Roman" w:hAnsiTheme="majorHAnsi" w:cstheme="majorHAnsi"/>
        </w:rPr>
        <w:t xml:space="preserve"> </w:t>
      </w:r>
    </w:p>
    <w:p w14:paraId="6B8C63AE" w14:textId="77777777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Automated Datadog Agent Installation via User Data script - </w:t>
      </w:r>
      <w:r w:rsidRPr="00CE0300">
        <w:rPr>
          <w:rStyle w:val="Strong"/>
          <w:rFonts w:asciiTheme="majorHAnsi" w:eastAsia="Times New Roman" w:hAnsiTheme="majorHAnsi" w:cstheme="majorHAnsi"/>
          <w:color w:val="003366"/>
        </w:rPr>
        <w:t>DONE</w:t>
      </w:r>
      <w:r w:rsidRPr="00CE0300">
        <w:rPr>
          <w:rFonts w:asciiTheme="majorHAnsi" w:eastAsia="Times New Roman" w:hAnsiTheme="majorHAnsi" w:cstheme="majorHAnsi"/>
          <w:color w:val="003366"/>
        </w:rPr>
        <w:t>:  </w:t>
      </w:r>
      <w:hyperlink r:id="rId12" w:history="1">
        <w:r w:rsidRPr="00CE0300">
          <w:rPr>
            <w:rStyle w:val="Hyperlink"/>
            <w:rFonts w:asciiTheme="majorHAnsi" w:eastAsia="Times New Roman" w:hAnsiTheme="majorHAnsi" w:cstheme="majorHAnsi"/>
          </w:rPr>
          <w:t>HRM-1082</w:t>
        </w:r>
      </w:hyperlink>
      <w:r w:rsidRPr="00CE0300">
        <w:rPr>
          <w:rFonts w:asciiTheme="majorHAnsi" w:eastAsia="Times New Roman" w:hAnsiTheme="majorHAnsi" w:cstheme="majorHAnsi"/>
          <w:color w:val="003366"/>
        </w:rPr>
        <w:t>, </w:t>
      </w:r>
      <w:hyperlink r:id="rId13" w:history="1">
        <w:r w:rsidRPr="00CE0300">
          <w:rPr>
            <w:rStyle w:val="Hyperlink"/>
            <w:rFonts w:asciiTheme="majorHAnsi" w:eastAsia="Times New Roman" w:hAnsiTheme="majorHAnsi" w:cstheme="majorHAnsi"/>
          </w:rPr>
          <w:t>HRM-1083</w:t>
        </w:r>
      </w:hyperlink>
      <w:r w:rsidRPr="00CE0300">
        <w:rPr>
          <w:rFonts w:asciiTheme="majorHAnsi" w:eastAsia="Times New Roman" w:hAnsiTheme="majorHAnsi" w:cstheme="majorHAnsi"/>
          <w:color w:val="003366"/>
        </w:rPr>
        <w:t>, </w:t>
      </w:r>
      <w:hyperlink r:id="rId14" w:history="1">
        <w:r w:rsidRPr="00CE0300">
          <w:rPr>
            <w:rStyle w:val="Hyperlink"/>
            <w:rFonts w:asciiTheme="majorHAnsi" w:eastAsia="Times New Roman" w:hAnsiTheme="majorHAnsi" w:cstheme="majorHAnsi"/>
          </w:rPr>
          <w:t>HRM-1084</w:t>
        </w:r>
      </w:hyperlink>
      <w:r w:rsidRPr="00CE0300">
        <w:rPr>
          <w:rFonts w:asciiTheme="majorHAnsi" w:eastAsia="Times New Roman" w:hAnsiTheme="majorHAnsi" w:cstheme="majorHAnsi"/>
          <w:color w:val="003366"/>
        </w:rPr>
        <w:t>, </w:t>
      </w:r>
      <w:hyperlink r:id="rId15" w:history="1">
        <w:r w:rsidRPr="00CE0300">
          <w:rPr>
            <w:rStyle w:val="Hyperlink"/>
            <w:rFonts w:asciiTheme="majorHAnsi" w:eastAsia="Times New Roman" w:hAnsiTheme="majorHAnsi" w:cstheme="majorHAnsi"/>
          </w:rPr>
          <w:t>HRM-1085</w:t>
        </w:r>
      </w:hyperlink>
      <w:r w:rsidRPr="00CE0300">
        <w:rPr>
          <w:rFonts w:asciiTheme="majorHAnsi" w:eastAsia="Times New Roman" w:hAnsiTheme="majorHAnsi" w:cstheme="majorHAnsi"/>
          <w:color w:val="003366"/>
        </w:rPr>
        <w:t>, </w:t>
      </w:r>
      <w:hyperlink r:id="rId16" w:history="1">
        <w:r w:rsidRPr="00CE0300">
          <w:rPr>
            <w:rStyle w:val="Hyperlink"/>
            <w:rFonts w:asciiTheme="majorHAnsi" w:eastAsia="Times New Roman" w:hAnsiTheme="majorHAnsi" w:cstheme="majorHAnsi"/>
          </w:rPr>
          <w:t>HRM-1086</w:t>
        </w:r>
      </w:hyperlink>
      <w:r w:rsidRPr="00CE0300">
        <w:rPr>
          <w:rFonts w:asciiTheme="majorHAnsi" w:eastAsia="Times New Roman" w:hAnsiTheme="majorHAnsi" w:cstheme="majorHAnsi"/>
        </w:rPr>
        <w:t>. Instructions for applying script in Terraform listed under '</w:t>
      </w:r>
      <w:hyperlink r:id="rId17" w:history="1">
        <w:r w:rsidRPr="00CE0300">
          <w:rPr>
            <w:rStyle w:val="Hyperlink"/>
            <w:rFonts w:asciiTheme="majorHAnsi" w:eastAsia="Times New Roman" w:hAnsiTheme="majorHAnsi" w:cstheme="majorHAnsi"/>
          </w:rPr>
          <w:t>Code Snippets/Template Li</w:t>
        </w:r>
        <w:r w:rsidRPr="00CE0300">
          <w:rPr>
            <w:rStyle w:val="Hyperlink"/>
            <w:rFonts w:asciiTheme="majorHAnsi" w:eastAsia="Times New Roman" w:hAnsiTheme="majorHAnsi" w:cstheme="majorHAnsi"/>
          </w:rPr>
          <w:t>brary</w:t>
        </w:r>
      </w:hyperlink>
      <w:r w:rsidRPr="00CE0300">
        <w:rPr>
          <w:rFonts w:asciiTheme="majorHAnsi" w:eastAsia="Times New Roman" w:hAnsiTheme="majorHAnsi" w:cstheme="majorHAnsi"/>
        </w:rPr>
        <w:t>'. </w:t>
      </w:r>
    </w:p>
    <w:p w14:paraId="03D8F31D" w14:textId="77777777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Also fulfills </w:t>
      </w:r>
      <w:proofErr w:type="spellStart"/>
      <w:r w:rsidRPr="00CE0300">
        <w:rPr>
          <w:rFonts w:asciiTheme="majorHAnsi" w:eastAsia="Times New Roman" w:hAnsiTheme="majorHAnsi" w:cstheme="majorHAnsi"/>
        </w:rPr>
        <w:t>Datapipe</w:t>
      </w:r>
      <w:proofErr w:type="spellEnd"/>
      <w:r w:rsidRPr="00CE0300">
        <w:rPr>
          <w:rFonts w:asciiTheme="majorHAnsi" w:eastAsia="Times New Roman" w:hAnsiTheme="majorHAnsi" w:cstheme="majorHAnsi"/>
        </w:rPr>
        <w:t xml:space="preserve"> on-boarding requirements by installing the following agents:  </w:t>
      </w:r>
      <w:r w:rsidRPr="00CE0300">
        <w:rPr>
          <w:rStyle w:val="Strong"/>
          <w:rFonts w:asciiTheme="majorHAnsi" w:eastAsia="Times New Roman" w:hAnsiTheme="majorHAnsi" w:cstheme="majorHAnsi"/>
        </w:rPr>
        <w:t>DONE</w:t>
      </w:r>
      <w:r w:rsidRPr="00CE0300">
        <w:rPr>
          <w:rFonts w:asciiTheme="majorHAnsi" w:eastAsia="Times New Roman" w:hAnsiTheme="majorHAnsi" w:cstheme="majorHAnsi"/>
        </w:rPr>
        <w:t xml:space="preserve"> </w:t>
      </w:r>
    </w:p>
    <w:p w14:paraId="34F35E67" w14:textId="77777777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Datadog</w:t>
      </w:r>
    </w:p>
    <w:p w14:paraId="7779581A" w14:textId="77777777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proofErr w:type="spellStart"/>
      <w:r w:rsidRPr="00CE0300">
        <w:rPr>
          <w:rFonts w:asciiTheme="majorHAnsi" w:eastAsia="Times New Roman" w:hAnsiTheme="majorHAnsi" w:cstheme="majorHAnsi"/>
        </w:rPr>
        <w:t>Alertlogic</w:t>
      </w:r>
      <w:proofErr w:type="spellEnd"/>
      <w:r w:rsidRPr="00CE0300">
        <w:rPr>
          <w:rFonts w:asciiTheme="majorHAnsi" w:eastAsia="Times New Roman" w:hAnsiTheme="majorHAnsi" w:cstheme="majorHAnsi"/>
        </w:rPr>
        <w:t xml:space="preserve"> IDS</w:t>
      </w:r>
    </w:p>
    <w:p w14:paraId="0535D09D" w14:textId="77777777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>NOD32 Antivirus</w:t>
      </w:r>
    </w:p>
    <w:p w14:paraId="7C90D18D" w14:textId="77777777" w:rsidR="00000000" w:rsidRPr="00CE0300" w:rsidRDefault="00CE0300">
      <w:pPr>
        <w:numPr>
          <w:ilvl w:val="2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Tivoli </w:t>
      </w:r>
      <w:proofErr w:type="spellStart"/>
      <w:r w:rsidRPr="00CE0300">
        <w:rPr>
          <w:rFonts w:asciiTheme="majorHAnsi" w:eastAsia="Times New Roman" w:hAnsiTheme="majorHAnsi" w:cstheme="majorHAnsi"/>
        </w:rPr>
        <w:t>BigFix</w:t>
      </w:r>
      <w:proofErr w:type="spellEnd"/>
      <w:r w:rsidRPr="00CE0300">
        <w:rPr>
          <w:rFonts w:asciiTheme="majorHAnsi" w:eastAsia="Times New Roman" w:hAnsiTheme="majorHAnsi" w:cstheme="majorHAnsi"/>
        </w:rPr>
        <w:t xml:space="preserve"> BES</w:t>
      </w:r>
    </w:p>
    <w:p w14:paraId="5AC4091B" w14:textId="77777777" w:rsidR="00000000" w:rsidRPr="00CE0300" w:rsidRDefault="00CE0300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Enable metrics collection by Datadog at the application-level using automation:  </w:t>
      </w:r>
    </w:p>
    <w:p w14:paraId="2D9E2674" w14:textId="77777777" w:rsidR="00000000" w:rsidRPr="00CE0300" w:rsidRDefault="00CE0300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E0300">
        <w:rPr>
          <w:rFonts w:asciiTheme="majorHAnsi" w:eastAsia="Times New Roman" w:hAnsiTheme="majorHAnsi" w:cstheme="majorHAnsi"/>
        </w:rPr>
        <w:t xml:space="preserve">Terraform sample </w:t>
      </w:r>
      <w:r w:rsidRPr="00CE0300">
        <w:rPr>
          <w:rFonts w:asciiTheme="majorHAnsi" w:eastAsia="Times New Roman" w:hAnsiTheme="majorHAnsi" w:cstheme="majorHAnsi"/>
        </w:rPr>
        <w:t xml:space="preserve">code - </w:t>
      </w:r>
      <w:r w:rsidRPr="00CE0300">
        <w:rPr>
          <w:rStyle w:val="Strong"/>
          <w:rFonts w:asciiTheme="majorHAnsi" w:eastAsia="Times New Roman" w:hAnsiTheme="majorHAnsi" w:cstheme="majorHAnsi"/>
          <w:color w:val="FF0000"/>
        </w:rPr>
        <w:t>Won't Fix as teams are using New Relic for APM.</w:t>
      </w:r>
    </w:p>
    <w:bookmarkEnd w:id="0"/>
    <w:p w14:paraId="2735FB38" w14:textId="77777777" w:rsidR="00000000" w:rsidRDefault="00CE0300">
      <w:pPr>
        <w:pStyle w:val="NormalWeb"/>
        <w:ind w:left="540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6466"/>
    <w:multiLevelType w:val="multilevel"/>
    <w:tmpl w:val="B1D2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02AE4"/>
    <w:multiLevelType w:val="multilevel"/>
    <w:tmpl w:val="3C4C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1601A"/>
    <w:multiLevelType w:val="multilevel"/>
    <w:tmpl w:val="0A9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C2B47"/>
    <w:multiLevelType w:val="multilevel"/>
    <w:tmpl w:val="ED9E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E0300"/>
    <w:rsid w:val="00C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2DA1"/>
  <w15:chartTrackingRefBased/>
  <w15:docId w15:val="{659DD5D3-75B4-4229-BA16-9008FA39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isplay\CICD\Automating+DataDog+AWS+Integration" TargetMode="External"/><Relationship Id="rId13" Type="http://schemas.openxmlformats.org/officeDocument/2006/relationships/hyperlink" Target="https://jira.mheducation.com/browse/HRM-10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mheducation.com/browse/HRM-1053" TargetMode="External"/><Relationship Id="rId12" Type="http://schemas.openxmlformats.org/officeDocument/2006/relationships/hyperlink" Target="https://jira.mheducation.com/browse/HRM-1082" TargetMode="External"/><Relationship Id="rId17" Type="http://schemas.openxmlformats.org/officeDocument/2006/relationships/hyperlink" Target="https://confluence.mheducation.com/display/CICD/Datad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mheducation.com/browse/HRM-10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doghq.com/product/" TargetMode="External"/><Relationship Id="rId11" Type="http://schemas.openxmlformats.org/officeDocument/2006/relationships/hyperlink" Target="file:///C:\display\CICD\Datadog-Docker+Integration" TargetMode="External"/><Relationship Id="rId5" Type="http://schemas.openxmlformats.org/officeDocument/2006/relationships/hyperlink" Target="https://jira.mheducation.com/browse/HRM-1050" TargetMode="External"/><Relationship Id="rId15" Type="http://schemas.openxmlformats.org/officeDocument/2006/relationships/hyperlink" Target="https://jira.mheducation.com/browse/HRM-1085" TargetMode="External"/><Relationship Id="rId10" Type="http://schemas.openxmlformats.org/officeDocument/2006/relationships/hyperlink" Target="file:///C:\display\CICD\Configuration+of+Data+Dog+for+EC2+Container+Service+(ECS)+Using+Terrafor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display\CICD\Automating+DataDog+AWS+Integration" TargetMode="External"/><Relationship Id="rId14" Type="http://schemas.openxmlformats.org/officeDocument/2006/relationships/hyperlink" Target="https://jira.mheducation.com/browse/HRM-1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P0 - Monitoring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P0 - Monitoring</dc:title>
  <dc:subject/>
  <dc:creator>Pigeon, Scott</dc:creator>
  <cp:keywords/>
  <dc:description/>
  <cp:lastModifiedBy>Pigeon, Scott</cp:lastModifiedBy>
  <cp:revision>2</cp:revision>
  <dcterms:created xsi:type="dcterms:W3CDTF">2017-12-08T21:15:00Z</dcterms:created>
  <dcterms:modified xsi:type="dcterms:W3CDTF">2017-12-08T21:15:00Z</dcterms:modified>
</cp:coreProperties>
</file>