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F89C7B" w14:textId="7CA2D4EE" w:rsidR="00040B21" w:rsidRPr="00040B21" w:rsidRDefault="00040B21" w:rsidP="00040B21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040B21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Corporate Accounting send KAR WD1 template each month including </w:t>
      </w:r>
      <w:r w:rsidRPr="00040B21">
        <w:rPr>
          <w:rFonts w:ascii="Segoe UI" w:eastAsia="Times New Roman" w:hAnsi="Segoe UI" w:cs="Segoe UI"/>
          <w:sz w:val="24"/>
          <w:szCs w:val="24"/>
          <w:highlight w:val="yellow"/>
          <w:lang w:val="en-US" w:eastAsia="ru-RU"/>
        </w:rPr>
        <w:t>ZFAR_AGING</w:t>
      </w:r>
      <w:r w:rsidRPr="00040B21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report.</w:t>
      </w:r>
    </w:p>
    <w:p w14:paraId="552910D9" w14:textId="72D1487C" w:rsidR="00040B21" w:rsidRPr="00040B21" w:rsidRDefault="00040B21" w:rsidP="00040B21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040B21">
        <w:rPr>
          <w:rFonts w:ascii="Segoe UI" w:eastAsia="Times New Roman" w:hAnsi="Segoe UI" w:cs="Segoe UI"/>
          <w:sz w:val="24"/>
          <w:szCs w:val="24"/>
          <w:lang w:val="en-US" w:eastAsia="ru-RU"/>
        </w:rPr>
        <w:t>So that entities can assess if provision is required against the balance or if it is considered fully recoverable</w:t>
      </w:r>
    </w:p>
    <w:p w14:paraId="055306C2" w14:textId="39D6F4F0" w:rsidR="00040B21" w:rsidRPr="00040B21" w:rsidRDefault="00040B21" w:rsidP="00040B21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sz w:val="24"/>
          <w:szCs w:val="24"/>
          <w:lang w:val="en-US" w:eastAsia="ru-RU"/>
        </w:rPr>
        <w:t>We have</w:t>
      </w:r>
      <w:r w:rsidRPr="00040B21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the P9 </w:t>
      </w:r>
      <w:r w:rsidRPr="00040B21">
        <w:rPr>
          <w:rFonts w:ascii="Segoe UI" w:eastAsia="Times New Roman" w:hAnsi="Segoe UI" w:cs="Segoe UI"/>
          <w:sz w:val="24"/>
          <w:szCs w:val="24"/>
          <w:highlight w:val="yellow"/>
          <w:lang w:val="en-US" w:eastAsia="ru-RU"/>
        </w:rPr>
        <w:t>template</w:t>
      </w:r>
      <w:r w:rsidRPr="00040B21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for 1799 so you have some context</w:t>
      </w:r>
    </w:p>
    <w:p w14:paraId="036EE09C" w14:textId="38057BDF" w:rsidR="00040B21" w:rsidRPr="00040B21" w:rsidRDefault="00040B21" w:rsidP="00040B21">
      <w:pPr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u w:val="single"/>
          <w:lang w:val="en-US" w:eastAsia="ru-RU"/>
        </w:rPr>
      </w:pPr>
      <w:r>
        <w:rPr>
          <w:rFonts w:ascii="Segoe UI" w:eastAsia="Times New Roman" w:hAnsi="Segoe UI" w:cs="Segoe UI"/>
          <w:sz w:val="24"/>
          <w:szCs w:val="24"/>
          <w:lang w:val="en-US" w:eastAsia="ru-RU"/>
        </w:rPr>
        <w:t>W</w:t>
      </w:r>
      <w:r w:rsidRPr="00040B21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e (R2R competency center) are also currently re-designing the template </w:t>
      </w:r>
      <w:proofErr w:type="gramStart"/>
      <w:r w:rsidRPr="00040B21">
        <w:rPr>
          <w:rFonts w:ascii="Segoe UI" w:eastAsia="Times New Roman" w:hAnsi="Segoe UI" w:cs="Segoe UI"/>
          <w:sz w:val="24"/>
          <w:szCs w:val="24"/>
          <w:lang w:val="en-US" w:eastAsia="ru-RU"/>
        </w:rPr>
        <w:t>at the moment</w:t>
      </w:r>
      <w:proofErr w:type="gramEnd"/>
      <w:r w:rsidRPr="00040B21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it is run by macro, </w:t>
      </w:r>
      <w:r w:rsidRPr="00040B21">
        <w:rPr>
          <w:rFonts w:ascii="Segoe UI" w:eastAsia="Times New Roman" w:hAnsi="Segoe UI" w:cs="Segoe UI"/>
          <w:b/>
          <w:bCs/>
          <w:sz w:val="24"/>
          <w:szCs w:val="24"/>
          <w:u w:val="single"/>
          <w:lang w:val="en-US" w:eastAsia="ru-RU"/>
        </w:rPr>
        <w:t>but from P10 close, entities will be able to refresh themselves (via CDS views)</w:t>
      </w:r>
    </w:p>
    <w:p w14:paraId="456DEA7C" w14:textId="24C97409" w:rsidR="00040B21" w:rsidRPr="00040B21" w:rsidRDefault="00040B21" w:rsidP="00040B21">
      <w:pPr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u w:val="single"/>
          <w:lang w:val="en-US" w:eastAsia="ru-RU"/>
        </w:rPr>
      </w:pPr>
    </w:p>
    <w:p w14:paraId="5F7540B4" w14:textId="255EDBCD" w:rsidR="00040B21" w:rsidRPr="00464F80" w:rsidRDefault="00040B21" w:rsidP="00040B21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sz w:val="24"/>
          <w:szCs w:val="24"/>
          <w:lang w:val="en-US" w:eastAsia="ru-RU"/>
        </w:rPr>
        <w:t>Info:</w:t>
      </w:r>
      <w:bookmarkStart w:id="0" w:name="_GoBack"/>
      <w:bookmarkEnd w:id="0"/>
    </w:p>
    <w:p w14:paraId="0EB65357" w14:textId="511B4510" w:rsidR="00040B21" w:rsidRPr="00040B21" w:rsidRDefault="00040B21" w:rsidP="00040B21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>
        <w:rPr>
          <w:rFonts w:ascii="Segoe UI" w:eastAsia="Times New Roman" w:hAnsi="Segoe UI" w:cs="Segoe UI"/>
          <w:sz w:val="24"/>
          <w:szCs w:val="24"/>
          <w:lang w:val="en-US" w:eastAsia="ru-RU"/>
        </w:rPr>
        <w:t>Check</w:t>
      </w:r>
      <w:r w:rsidRPr="00040B21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example WD1 template for 1799 for P9.</w:t>
      </w:r>
    </w:p>
    <w:p w14:paraId="03A7DCE4" w14:textId="77777777" w:rsidR="00040B21" w:rsidRPr="00040B21" w:rsidRDefault="00040B21" w:rsidP="00040B21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val="en-US" w:eastAsia="ru-RU"/>
        </w:rPr>
      </w:pPr>
      <w:r w:rsidRPr="00040B21">
        <w:rPr>
          <w:rFonts w:ascii="Segoe UI" w:eastAsia="Times New Roman" w:hAnsi="Segoe UI" w:cs="Segoe UI"/>
          <w:sz w:val="24"/>
          <w:szCs w:val="24"/>
          <w:lang w:val="en-US" w:eastAsia="ru-RU"/>
        </w:rPr>
        <w:t>Relevant AR worksheet is “2. Aged Customer Accounts”.</w:t>
      </w:r>
    </w:p>
    <w:p w14:paraId="59D1D7B7" w14:textId="77777777" w:rsidR="00040B21" w:rsidRPr="00040B21" w:rsidRDefault="00040B21" w:rsidP="00040B21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val="en-US" w:eastAsia="ru-RU"/>
        </w:rPr>
      </w:pPr>
    </w:p>
    <w:p w14:paraId="624D6CDB" w14:textId="77777777" w:rsidR="00040B21" w:rsidRDefault="00040B21" w:rsidP="00040B21">
      <w:pPr>
        <w:spacing w:after="0" w:line="240" w:lineRule="auto"/>
        <w:rPr>
          <w:lang w:val="en-GB"/>
        </w:rPr>
      </w:pPr>
      <w:r w:rsidRPr="00040B21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The new version of the template (from P10 hopefully) will look almost the same, </w:t>
      </w:r>
      <w:r w:rsidRPr="00040B21">
        <w:rPr>
          <w:rFonts w:ascii="Segoe UI" w:eastAsia="Times New Roman" w:hAnsi="Segoe UI" w:cs="Segoe UI"/>
          <w:b/>
          <w:bCs/>
          <w:sz w:val="24"/>
          <w:szCs w:val="24"/>
          <w:lang w:val="en-US" w:eastAsia="ru-RU"/>
        </w:rPr>
        <w:t>except that entities will refresh the data themselves</w:t>
      </w:r>
      <w:r w:rsidRPr="00040B21">
        <w:rPr>
          <w:rFonts w:ascii="Segoe UI" w:eastAsia="Times New Roman" w:hAnsi="Segoe UI" w:cs="Segoe UI"/>
          <w:sz w:val="24"/>
          <w:szCs w:val="24"/>
          <w:lang w:val="en-US" w:eastAsia="ru-RU"/>
        </w:rPr>
        <w:t xml:space="preserve"> (rather than it being pre-populated), via CDS views</w:t>
      </w:r>
      <w:r>
        <w:rPr>
          <w:lang w:val="en-GB"/>
        </w:rPr>
        <w:t>.</w:t>
      </w:r>
    </w:p>
    <w:p w14:paraId="4322FEB2" w14:textId="77777777" w:rsidR="00040B21" w:rsidRPr="00040B21" w:rsidRDefault="00040B21" w:rsidP="00040B21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val="en-GB" w:eastAsia="ru-RU"/>
        </w:rPr>
      </w:pPr>
    </w:p>
    <w:p w14:paraId="5CB31B8D" w14:textId="77777777" w:rsidR="0093028B" w:rsidRPr="00040B21" w:rsidRDefault="00E40CDC">
      <w:pPr>
        <w:rPr>
          <w:sz w:val="24"/>
          <w:szCs w:val="24"/>
          <w:lang w:val="en-US"/>
        </w:rPr>
      </w:pPr>
    </w:p>
    <w:sectPr w:rsidR="0093028B" w:rsidRPr="00040B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1D7D10" w14:textId="77777777" w:rsidR="00464F80" w:rsidRDefault="00464F80" w:rsidP="00464F80">
      <w:pPr>
        <w:spacing w:after="0" w:line="240" w:lineRule="auto"/>
      </w:pPr>
      <w:r>
        <w:separator/>
      </w:r>
    </w:p>
  </w:endnote>
  <w:endnote w:type="continuationSeparator" w:id="0">
    <w:p w14:paraId="56B4B1B6" w14:textId="77777777" w:rsidR="00464F80" w:rsidRDefault="00464F80" w:rsidP="00464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CF2506" w14:textId="77777777" w:rsidR="00464F80" w:rsidRDefault="00464F80" w:rsidP="00464F80">
      <w:pPr>
        <w:spacing w:after="0" w:line="240" w:lineRule="auto"/>
      </w:pPr>
      <w:r>
        <w:separator/>
      </w:r>
    </w:p>
  </w:footnote>
  <w:footnote w:type="continuationSeparator" w:id="0">
    <w:p w14:paraId="4819AC20" w14:textId="77777777" w:rsidR="00464F80" w:rsidRDefault="00464F80" w:rsidP="00464F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B21"/>
    <w:rsid w:val="00040B21"/>
    <w:rsid w:val="003C50F8"/>
    <w:rsid w:val="00464F80"/>
    <w:rsid w:val="00476FB1"/>
    <w:rsid w:val="00E4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347B60F"/>
  <w15:chartTrackingRefBased/>
  <w15:docId w15:val="{389B762C-FF94-4B53-AA12-9792E6FB9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956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1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3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1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7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8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1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portDate xmlns="91871c47-af2e-43ea-ad3f-7bb4c536bc4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691DA1475FED40816A34A9887BD419" ma:contentTypeVersion="10" ma:contentTypeDescription="Create a new document." ma:contentTypeScope="" ma:versionID="3da94bd43568bbd9ad707cc15704bb47">
  <xsd:schema xmlns:xsd="http://www.w3.org/2001/XMLSchema" xmlns:xs="http://www.w3.org/2001/XMLSchema" xmlns:p="http://schemas.microsoft.com/office/2006/metadata/properties" xmlns:ns2="91871c47-af2e-43ea-ad3f-7bb4c536bc45" xmlns:ns3="ba249638-b5c4-4b59-8094-70d8491c2e9c" targetNamespace="http://schemas.microsoft.com/office/2006/metadata/properties" ma:root="true" ma:fieldsID="28f185fb70bee1ba489d9817d4f6f629" ns2:_="" ns3:_="">
    <xsd:import namespace="91871c47-af2e-43ea-ad3f-7bb4c536bc45"/>
    <xsd:import namespace="ba249638-b5c4-4b59-8094-70d8491c2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ReportDate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71c47-af2e-43ea-ad3f-7bb4c536b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ReportDate" ma:index="16" nillable="true" ma:displayName="Report Date" ma:format="DateOnly" ma:internalName="ReportDate">
      <xsd:simpleType>
        <xsd:restriction base="dms:DateTime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249638-b5c4-4b59-8094-70d8491c2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70E086-9F17-4132-806F-F96F66E0008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20B96A3-16CC-4312-AED9-C1185F3C9C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A94741-495E-40EE-9E37-18493766108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Shust, Tatiana</dc:creator>
  <cp:keywords/>
  <dc:description/>
  <cp:lastModifiedBy>Shust, Tatiana</cp:lastModifiedBy>
  <cp:revision>2</cp:revision>
  <dcterms:created xsi:type="dcterms:W3CDTF">2020-10-22T10:13:00Z</dcterms:created>
  <dcterms:modified xsi:type="dcterms:W3CDTF">2020-10-22T10:13:00Z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20b37f-db72-473e-ae54-fb16df408069_Enabled">
    <vt:lpwstr>true</vt:lpwstr>
  </property>
  <property fmtid="{D5CDD505-2E9C-101B-9397-08002B2CF9AE}" pid="3" name="MSIP_Label_b020b37f-db72-473e-ae54-fb16df408069_SetDate">
    <vt:lpwstr>2020-10-20T14:37:34Z</vt:lpwstr>
  </property>
  <property fmtid="{D5CDD505-2E9C-101B-9397-08002B2CF9AE}" pid="4" name="MSIP_Label_b020b37f-db72-473e-ae54-fb16df408069_Method">
    <vt:lpwstr>Standard</vt:lpwstr>
  </property>
  <property fmtid="{D5CDD505-2E9C-101B-9397-08002B2CF9AE}" pid="5" name="MSIP_Label_b020b37f-db72-473e-ae54-fb16df408069_Name">
    <vt:lpwstr>General</vt:lpwstr>
  </property>
  <property fmtid="{D5CDD505-2E9C-101B-9397-08002B2CF9AE}" pid="6" name="MSIP_Label_b020b37f-db72-473e-ae54-fb16df408069_SiteId">
    <vt:lpwstr>705d07a3-2eea-4f3b-ab59-65ca29abeb26</vt:lpwstr>
  </property>
  <property fmtid="{D5CDD505-2E9C-101B-9397-08002B2CF9AE}" pid="7" name="MSIP_Label_b020b37f-db72-473e-ae54-fb16df408069_ActionId">
    <vt:lpwstr>8fd89375-fbe0-4084-b0bb-c14bb28c8205</vt:lpwstr>
  </property>
  <property fmtid="{D5CDD505-2E9C-101B-9397-08002B2CF9AE}" pid="8" name="MSIP_Label_b020b37f-db72-473e-ae54-fb16df408069_ContentBits">
    <vt:lpwstr>0</vt:lpwstr>
  </property>
  <property fmtid="{D5CDD505-2E9C-101B-9397-08002B2CF9AE}" pid="9" name="ContentTypeId">
    <vt:lpwstr>0x010100EA691DA1475FED40816A34A9887BD419</vt:lpwstr>
  </property>
</Properties>
</file>