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C5081" w14:textId="77777777" w:rsidR="00C41EA8" w:rsidRDefault="00000000">
      <w:pPr>
        <w:spacing w:before="2400" w:after="400"/>
        <w:jc w:val="center"/>
      </w:pPr>
      <w:r>
        <w:rPr>
          <w:b/>
          <w:bCs/>
          <w:sz w:val="36"/>
          <w:szCs w:val="36"/>
        </w:rPr>
        <w:t>UNIVERSIDAD ICESI</w:t>
      </w:r>
    </w:p>
    <w:p w14:paraId="11995CAD" w14:textId="77777777" w:rsidR="00C41EA8" w:rsidRDefault="00000000">
      <w:pPr>
        <w:spacing w:after="200"/>
        <w:jc w:val="center"/>
      </w:pPr>
      <w:r>
        <w:rPr>
          <w:sz w:val="26"/>
          <w:szCs w:val="26"/>
        </w:rPr>
        <w:t>Departamento de Computación y Sistemas Inteligentes</w:t>
      </w:r>
    </w:p>
    <w:p w14:paraId="43851D68" w14:textId="77777777" w:rsidR="00C41EA8" w:rsidRPr="00187EDB" w:rsidRDefault="00000000">
      <w:pPr>
        <w:spacing w:after="200"/>
        <w:jc w:val="center"/>
        <w:rPr>
          <w:i/>
          <w:iCs/>
        </w:rPr>
      </w:pPr>
      <w:r w:rsidRPr="00187EDB">
        <w:rPr>
          <w:i/>
          <w:iCs/>
          <w:sz w:val="24"/>
          <w:szCs w:val="24"/>
        </w:rPr>
        <w:t>Ingeniería de Sistemas e Ingeniería Telemática</w:t>
      </w:r>
    </w:p>
    <w:p w14:paraId="64C60056" w14:textId="77777777" w:rsidR="00C41EA8" w:rsidRDefault="00000000">
      <w:pPr>
        <w:spacing w:after="600"/>
        <w:jc w:val="center"/>
      </w:pPr>
      <w:r>
        <w:rPr>
          <w:b/>
          <w:bCs/>
          <w:sz w:val="26"/>
          <w:szCs w:val="26"/>
        </w:rPr>
        <w:t>Sistemas y Comunicaciones I</w:t>
      </w:r>
    </w:p>
    <w:p w14:paraId="1B07D01E" w14:textId="77777777" w:rsidR="00C41EA8" w:rsidRDefault="00000000">
      <w:pPr>
        <w:spacing w:before="800" w:after="200"/>
        <w:jc w:val="center"/>
      </w:pPr>
      <w:r>
        <w:rPr>
          <w:b/>
          <w:bCs/>
          <w:color w:val="1F4E79"/>
          <w:sz w:val="40"/>
          <w:szCs w:val="40"/>
        </w:rPr>
        <w:t>TRABAJO FINAL</w:t>
      </w:r>
    </w:p>
    <w:p w14:paraId="15C7BF74" w14:textId="77777777" w:rsidR="00C41EA8" w:rsidRDefault="00000000">
      <w:pPr>
        <w:spacing w:after="200"/>
        <w:jc w:val="center"/>
      </w:pPr>
      <w:r>
        <w:rPr>
          <w:b/>
          <w:bCs/>
          <w:sz w:val="32"/>
          <w:szCs w:val="32"/>
        </w:rPr>
        <w:t>Fase 0 — Introducción a IoT en Agricultura Digital</w:t>
      </w:r>
    </w:p>
    <w:p w14:paraId="2B089398" w14:textId="77777777" w:rsidR="00C41EA8" w:rsidRDefault="00000000">
      <w:pPr>
        <w:spacing w:after="800"/>
        <w:jc w:val="center"/>
      </w:pPr>
      <w:r>
        <w:rPr>
          <w:i/>
          <w:iCs/>
          <w:sz w:val="26"/>
          <w:szCs w:val="26"/>
        </w:rPr>
        <w:t>Sistema de monitoreo de sensores IoT y analítica de datos agroclimáticos para los cultivos de caña de azúcar y arroz en Colombia</w:t>
      </w:r>
    </w:p>
    <w:p w14:paraId="0312E884" w14:textId="77777777" w:rsidR="00C41EA8" w:rsidRDefault="00000000">
      <w:pPr>
        <w:spacing w:before="800" w:after="100"/>
        <w:jc w:val="center"/>
      </w:pPr>
      <w:r>
        <w:rPr>
          <w:sz w:val="24"/>
          <w:szCs w:val="24"/>
        </w:rPr>
        <w:t>Profesor: Gonzalo Llano R.</w:t>
      </w:r>
    </w:p>
    <w:p w14:paraId="2845F9FC" w14:textId="07A24811" w:rsidR="00780F27" w:rsidRDefault="001A2EB0">
      <w:pPr>
        <w:spacing w:after="100"/>
        <w:jc w:val="center"/>
        <w:rPr>
          <w:sz w:val="24"/>
          <w:szCs w:val="24"/>
        </w:rPr>
      </w:pPr>
      <w:r>
        <w:rPr>
          <w:sz w:val="24"/>
          <w:szCs w:val="24"/>
        </w:rPr>
        <w:t>Estudiante</w:t>
      </w:r>
      <w:r w:rsidR="00AD4199">
        <w:rPr>
          <w:sz w:val="24"/>
          <w:szCs w:val="24"/>
        </w:rPr>
        <w:t>s</w:t>
      </w:r>
      <w:r>
        <w:rPr>
          <w:sz w:val="24"/>
          <w:szCs w:val="24"/>
        </w:rPr>
        <w:t xml:space="preserve">: </w:t>
      </w:r>
      <w:r w:rsidR="00811A8B">
        <w:rPr>
          <w:sz w:val="24"/>
          <w:szCs w:val="24"/>
        </w:rPr>
        <w:t>Samuel Rengifo, Santiago Mosquera</w:t>
      </w:r>
    </w:p>
    <w:p w14:paraId="4562BD5F" w14:textId="71F90943" w:rsidR="001A2EB0" w:rsidRDefault="001A2EB0" w:rsidP="001A2EB0">
      <w:pPr>
        <w:spacing w:after="100"/>
        <w:jc w:val="center"/>
        <w:rPr>
          <w:sz w:val="24"/>
          <w:szCs w:val="24"/>
        </w:rPr>
      </w:pPr>
      <w:r>
        <w:rPr>
          <w:sz w:val="24"/>
          <w:szCs w:val="24"/>
        </w:rPr>
        <w:t xml:space="preserve">Santiago de Cali, </w:t>
      </w:r>
      <w:r w:rsidR="00811A8B">
        <w:rPr>
          <w:sz w:val="24"/>
          <w:szCs w:val="24"/>
        </w:rPr>
        <w:t>abril</w:t>
      </w:r>
      <w:r>
        <w:rPr>
          <w:sz w:val="24"/>
          <w:szCs w:val="24"/>
        </w:rPr>
        <w:t xml:space="preserve"> de 2026</w:t>
      </w:r>
    </w:p>
    <w:p w14:paraId="24C2B3C2" w14:textId="57DDA62A" w:rsidR="001A2EB0" w:rsidRDefault="001A2EB0">
      <w:pPr>
        <w:spacing w:after="100"/>
        <w:jc w:val="center"/>
      </w:pPr>
    </w:p>
    <w:p w14:paraId="411DCFAF" w14:textId="77777777" w:rsidR="00C41EA8" w:rsidRDefault="00000000">
      <w:r>
        <w:br w:type="page"/>
      </w:r>
    </w:p>
    <w:p w14:paraId="2FB54D86" w14:textId="77777777" w:rsidR="00C41EA8" w:rsidRDefault="00000000">
      <w:pPr>
        <w:pStyle w:val="Heading1"/>
      </w:pPr>
      <w:r>
        <w:lastRenderedPageBreak/>
        <w:t>Resumen ejecutivo</w:t>
      </w:r>
    </w:p>
    <w:p w14:paraId="596BD9E1" w14:textId="77777777" w:rsidR="00C41EA8" w:rsidRDefault="00000000">
      <w:pPr>
        <w:spacing w:after="120" w:line="300" w:lineRule="auto"/>
        <w:jc w:val="both"/>
      </w:pPr>
      <w:r>
        <w:t>Este documento desarrolla la Fase 0 del proyecto final del curso Sistemas y Comunicaciones I, en la cual se establecen los fundamentos teóricos y arquitectónicos de un sistema de monitoreo IoT y analítica de datos agroclimáticos orientado a la agricultura digital en Colombia. Los cultivos seleccionados son la caña de azúcar, principal cultivo del Valle del Cauca y motor de la agroindustria azucarera nacional, y el arroz, cultivo estratégico para la seguridad alimentaria con producción concentrada en los departamentos de Tolima, Huila, Casanare y Meta.</w:t>
      </w:r>
    </w:p>
    <w:p w14:paraId="19928287" w14:textId="12BC6D9C" w:rsidR="00C41EA8" w:rsidRDefault="00000000">
      <w:pPr>
        <w:spacing w:after="120" w:line="300" w:lineRule="auto"/>
        <w:jc w:val="both"/>
      </w:pPr>
      <w:r>
        <w:t xml:space="preserve">La Fase 0 cubre cinco bloques temáticos: (A) las variables agroclimáticas que más afectan el crecimiento y rendimiento de ambos cultivos en el contexto colombiano; (B) los tipos de sensores requeridos para su monitoreo y su principio de funcionamiento; (C) los protocolos cableados (UART, SPI, I²C, Modbus) y de mensajería (MQTT, CoAP, HTTP) utilizados en sistemas IoT; (D) las tecnologías inalámbricas para la conexión microcontrolador-Gateway (LoRa, LoRaWAN, Wi-Fi, Bluetooth y SigFox), con recomendaciones prácticas para entornos rurales colombianos; y (E) las tecnologías para ingesta, almacenamiento, procesamiento, analítica y visualización de datos agroclimáticos. El documento culmina con el diseño arquitectónico y el pipeline de datos del sistema propuesto, alineado con el modelo de referencia entregado por el </w:t>
      </w:r>
      <w:r w:rsidR="000F2BF8">
        <w:t>profe</w:t>
      </w:r>
      <w:r>
        <w:t xml:space="preserve"> y con experiencias reales de despliegue en Colombia, como la red LoRaWAN operada por Cenicaña en el Valle del Cauca.</w:t>
      </w:r>
    </w:p>
    <w:p w14:paraId="24A63D33" w14:textId="77777777" w:rsidR="00C41EA8" w:rsidRDefault="00000000">
      <w:r>
        <w:br w:type="page"/>
      </w:r>
    </w:p>
    <w:p w14:paraId="1886A44C" w14:textId="77777777" w:rsidR="00C41EA8" w:rsidRDefault="00000000">
      <w:pPr>
        <w:pStyle w:val="Heading1"/>
      </w:pPr>
      <w:r>
        <w:lastRenderedPageBreak/>
        <w:t>1. Introducción</w:t>
      </w:r>
    </w:p>
    <w:p w14:paraId="0059B820" w14:textId="17813007" w:rsidR="00C41EA8" w:rsidRDefault="00000000">
      <w:pPr>
        <w:spacing w:after="120" w:line="300" w:lineRule="auto"/>
        <w:jc w:val="both"/>
      </w:pPr>
      <w:r>
        <w:t xml:space="preserve">La transformación digital del sector agrícola ha dado origen a la denominada Agricultura Digital o Agricultura 4.0, paradigma en el cual tecnologías como las redes de sensores inalámbricas (WSN), el Internet de las Cosas (IoT), la analítica de datos y los modelos de aprendizaje automático se integran para soportar la toma de decisiones agronómicas en tiempo real. </w:t>
      </w:r>
      <w:r w:rsidR="008268DC" w:rsidRPr="008268DC">
        <w:t>Según el más reciente informe del DANE, el sector agropecuario representó el 9,8% del PIB nacional durante el tercer trimestre de 2025, con un crecimiento del 2,4% respecto al mismo periodo del año anterior (La República, 2025)</w:t>
      </w:r>
      <w:r>
        <w:t>, la adopción de estas tecnologías constituye una vía clave para mejorar la productividad, reducir costos operativos y adaptar los cultivos a los efectos del cambio climático y a fenómenos recurrentes como El Niño y La Niña.</w:t>
      </w:r>
    </w:p>
    <w:p w14:paraId="0CF9662A" w14:textId="77777777" w:rsidR="00C41EA8" w:rsidRDefault="00000000">
      <w:pPr>
        <w:spacing w:after="120" w:line="300" w:lineRule="auto"/>
        <w:jc w:val="both"/>
      </w:pPr>
      <w:r>
        <w:t>La caña de azúcar es el cultivo de mayor relevancia económica en el valle geográfico del río Cauca, con cerca de 240.000 hectáreas sembradas distribuidas en los departamentos de Valle del Cauca, Cauca, Risaralda y Caldas. El sector cuenta con un actor de referencia internacional en investigación agroindustrial, el Centro de Investigación de la Caña de Azúcar de Colombia (Cenicaña), que opera desde hace varios años una red de estaciones agrometeorológicas automáticas (RMA) y, más recientemente, una red LoRaWAN para sensores de campo. Por su parte, el arroz es el principal cereal de consumo masivo en Colombia y se cultiva tanto bajo riego (Tolima, Huila, Norte de Santander) como secano mecanizado (Llanos Orientales: Casanare y Meta), bajo el liderazgo gremial y técnico de la Federación Nacional de Arroceros (FEDEARROZ) y su programa AMTEC.</w:t>
      </w:r>
    </w:p>
    <w:p w14:paraId="56D11820" w14:textId="77777777" w:rsidR="00C41EA8" w:rsidRDefault="00000000">
      <w:pPr>
        <w:spacing w:after="120" w:line="300" w:lineRule="auto"/>
        <w:jc w:val="both"/>
      </w:pPr>
      <w:r>
        <w:t>El presente documento corresponde a la Fase 0 del proyecto y tiene por objetivo establecer el marco conceptual, tecnológico y arquitectónico necesario para diseñar un pipeline de datos IoT que permita monitorear las condiciones agroclimáticas, generar alertas tempranas y soportar modelos predictivos en parcelas de caña de azúcar y arroz en Colombia.</w:t>
      </w:r>
    </w:p>
    <w:p w14:paraId="2E9754B0" w14:textId="77777777" w:rsidR="00C41EA8" w:rsidRDefault="00000000">
      <w:pPr>
        <w:pStyle w:val="Heading1"/>
      </w:pPr>
      <w:r>
        <w:t>2. Metodología y alcance</w:t>
      </w:r>
    </w:p>
    <w:p w14:paraId="7E98C305" w14:textId="77777777" w:rsidR="00C41EA8" w:rsidRDefault="00000000">
      <w:pPr>
        <w:spacing w:after="120" w:line="300" w:lineRule="auto"/>
        <w:jc w:val="both"/>
      </w:pPr>
      <w:r>
        <w:t>La Fase 0 se desarrolla con un enfoque de investigación documental aplicada. Se revisaron fuentes técnicas y académicas de organismos colombianos de referencia (Cenicaña, FEDEARROZ, IDEAM, AGROSAVIA), publicaciones científicas indexadas, normatividad nacional sobre uso del espectro radioeléctrico (CRC, ANE), estándares internacionales (IEEE, ITU, IETF, OASIS) y documentación técnica de fabricantes y consorcios (LoRa Alliance, Sigfox, Modbus Organization, OASIS-MQTT).</w:t>
      </w:r>
    </w:p>
    <w:p w14:paraId="457E83E9" w14:textId="05BA0C88" w:rsidR="00C41EA8" w:rsidRDefault="00000000">
      <w:pPr>
        <w:spacing w:after="120" w:line="300" w:lineRule="auto"/>
        <w:jc w:val="both"/>
      </w:pPr>
      <w:r>
        <w:t xml:space="preserve">El alcance del documento se limita estrictamente a los entregables solicitados para la Fase 0: variables agroclimáticas, sensores, protocolos cableados, protocolos de mensajería, tecnologías inalámbricas, arquitectura del sistema y diseño del pipeline de datos. No se incluye implementación, código ni despliegue, los cuales corresponden a fases posteriores del </w:t>
      </w:r>
      <w:r w:rsidR="007F317F">
        <w:t>proyecto</w:t>
      </w:r>
      <w:r>
        <w:t>.</w:t>
      </w:r>
    </w:p>
    <w:p w14:paraId="21976D78" w14:textId="77777777" w:rsidR="00C41EA8" w:rsidRDefault="00000000">
      <w:r>
        <w:br w:type="page"/>
      </w:r>
    </w:p>
    <w:p w14:paraId="494F56AE" w14:textId="77777777" w:rsidR="00C41EA8" w:rsidRDefault="00000000">
      <w:pPr>
        <w:pStyle w:val="Heading1"/>
      </w:pPr>
      <w:r>
        <w:lastRenderedPageBreak/>
        <w:t>3. Variables agroclimáticas que afectan el crecimiento y rendimiento de los cultivos</w:t>
      </w:r>
    </w:p>
    <w:p w14:paraId="03BD32FF" w14:textId="77777777" w:rsidR="00C41EA8" w:rsidRDefault="00000000">
      <w:pPr>
        <w:spacing w:after="120" w:line="300" w:lineRule="auto"/>
        <w:jc w:val="both"/>
      </w:pPr>
      <w:r>
        <w:t>Las variables agroclimáticas son magnitudes físicas, químicas o biológicas que describen el estado de la atmósfera, del suelo y del agua disponible para el cultivo. En sistemas IoT estas variables son monitoreadas mediante sensores y constituyen la entrada principal de los modelos agronómicos y de aprendizaje automático. A continuación se describen las variables más relevantes para la caña de azúcar y el arroz, considerando las condiciones específicas de Colombia.</w:t>
      </w:r>
    </w:p>
    <w:p w14:paraId="0C5A15B0" w14:textId="77777777" w:rsidR="00C41EA8" w:rsidRDefault="00000000">
      <w:pPr>
        <w:pStyle w:val="Heading2"/>
      </w:pPr>
      <w:r>
        <w:t>3.1 Caña de azúcar (Saccharum officinarum) en el valle geográfico del río Cauca</w:t>
      </w:r>
    </w:p>
    <w:p w14:paraId="25142CCC" w14:textId="07F2D7AB" w:rsidR="008C7823" w:rsidRDefault="00000000">
      <w:pPr>
        <w:spacing w:after="120" w:line="300" w:lineRule="auto"/>
        <w:jc w:val="both"/>
      </w:pPr>
      <w:r>
        <w:t xml:space="preserve">La caña de azúcar en Colombia se cultiva mayoritariamente entre 900 y 1.100 m s. n. m., en una zona ecuatorial donde la radiación solar es prácticamente constante a lo largo del año y donde la productividad depende de manera crítica del balance hídrico y de la sumatoria térmica. Cenicaña ha caracterizado </w:t>
      </w:r>
      <w:r w:rsidR="008C7823">
        <w:t>51</w:t>
      </w:r>
      <w:r>
        <w:t xml:space="preserve"> </w:t>
      </w:r>
      <w:r w:rsidR="008C7823">
        <w:t>zonas</w:t>
      </w:r>
      <w:r>
        <w:t xml:space="preserve"> agroecológic</w:t>
      </w:r>
      <w:r w:rsidR="008C7823">
        <w:t>a</w:t>
      </w:r>
      <w:r>
        <w:t xml:space="preserve">s en el valle del Cauca, los cuales se diferencian principalmente por humedad del suelo, temperatura mínima nocturna y régimen de lluvias. </w:t>
      </w:r>
    </w:p>
    <w:p w14:paraId="214037D4" w14:textId="1EC9FAEC" w:rsidR="008C7823" w:rsidRDefault="008C7823" w:rsidP="008C7823">
      <w:pPr>
        <w:spacing w:after="120" w:line="300" w:lineRule="auto"/>
        <w:jc w:val="center"/>
      </w:pPr>
      <w:r w:rsidRPr="008C7823">
        <w:rPr>
          <w:noProof/>
        </w:rPr>
        <w:drawing>
          <wp:inline distT="0" distB="0" distL="0" distR="0" wp14:anchorId="2BF3BE94" wp14:editId="7520132A">
            <wp:extent cx="2905760" cy="4013114"/>
            <wp:effectExtent l="0" t="0" r="2540" b="635"/>
            <wp:docPr id="152745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53037" name=""/>
                    <pic:cNvPicPr/>
                  </pic:nvPicPr>
                  <pic:blipFill>
                    <a:blip r:embed="rId5"/>
                    <a:stretch>
                      <a:fillRect/>
                    </a:stretch>
                  </pic:blipFill>
                  <pic:spPr>
                    <a:xfrm>
                      <a:off x="0" y="0"/>
                      <a:ext cx="2948117" cy="4071613"/>
                    </a:xfrm>
                    <a:prstGeom prst="rect">
                      <a:avLst/>
                    </a:prstGeom>
                  </pic:spPr>
                </pic:pic>
              </a:graphicData>
            </a:graphic>
          </wp:inline>
        </w:drawing>
      </w:r>
    </w:p>
    <w:p w14:paraId="757C8BCC" w14:textId="30FE1720" w:rsidR="008C7823" w:rsidRDefault="008C7823" w:rsidP="008C782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8"/>
          <w:szCs w:val="18"/>
          <w:lang w:val="es-CO"/>
        </w:rPr>
      </w:pPr>
      <w:r w:rsidRPr="008C7823">
        <w:rPr>
          <w:sz w:val="18"/>
          <w:szCs w:val="18"/>
          <w:lang w:val="es-CO"/>
        </w:rPr>
        <w:t>Figura 1.</w:t>
      </w:r>
      <w:r>
        <w:rPr>
          <w:sz w:val="18"/>
          <w:szCs w:val="18"/>
          <w:lang w:val="es-CO"/>
        </w:rPr>
        <w:t xml:space="preserve"> </w:t>
      </w:r>
      <w:r w:rsidRPr="008C7823">
        <w:rPr>
          <w:sz w:val="18"/>
          <w:szCs w:val="18"/>
          <w:lang w:val="es-CO"/>
        </w:rPr>
        <w:t>Distribución de las 51 zonas agroecológicas para el cultivo de caña de</w:t>
      </w:r>
      <w:r>
        <w:rPr>
          <w:sz w:val="18"/>
          <w:szCs w:val="18"/>
          <w:lang w:val="es-CO"/>
        </w:rPr>
        <w:t xml:space="preserve"> </w:t>
      </w:r>
      <w:r w:rsidRPr="008C7823">
        <w:rPr>
          <w:sz w:val="18"/>
          <w:szCs w:val="18"/>
          <w:lang w:val="es-CO"/>
        </w:rPr>
        <w:t>azúcar en el valle del río Cauca.</w:t>
      </w:r>
    </w:p>
    <w:p w14:paraId="77F7F530" w14:textId="77777777" w:rsidR="008C7823" w:rsidRPr="008C7823" w:rsidRDefault="008C7823" w:rsidP="008C782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8"/>
          <w:szCs w:val="18"/>
          <w:lang w:val="es-CO"/>
        </w:rPr>
      </w:pPr>
    </w:p>
    <w:p w14:paraId="76FECB7D" w14:textId="1D80E922" w:rsidR="00C41EA8" w:rsidRDefault="00000000">
      <w:pPr>
        <w:spacing w:after="120" w:line="300" w:lineRule="auto"/>
        <w:jc w:val="both"/>
      </w:pPr>
      <w:r>
        <w:lastRenderedPageBreak/>
        <w:t>Las variables más relevantes son:</w:t>
      </w:r>
    </w:p>
    <w:p w14:paraId="27D17059" w14:textId="77777777" w:rsidR="00C41EA8" w:rsidRDefault="00000000">
      <w:pPr>
        <w:pStyle w:val="Heading3"/>
      </w:pPr>
      <w:r>
        <w:t>Temperatura del aire</w:t>
      </w:r>
    </w:p>
    <w:p w14:paraId="53B9561B" w14:textId="77777777" w:rsidR="00CF07E5" w:rsidRPr="00CF07E5" w:rsidRDefault="00CF07E5" w:rsidP="00CF07E5">
      <w:pPr>
        <w:spacing w:after="120" w:line="300" w:lineRule="auto"/>
        <w:jc w:val="both"/>
      </w:pPr>
      <w:r w:rsidRPr="00CF07E5">
        <w:t>La temperatura del aire es uno de los factores agroclimáticos más determinantes en el crecimiento y rendimiento de la caña de azúcar. Este cultivo presenta un mejor desempeño en condiciones cálidas, con rangos óptimos de crecimiento generalmente entre 25 °C y 30 °C, típicos de regiones tropicales como el valle del río Cauca en Colombia .</w:t>
      </w:r>
    </w:p>
    <w:p w14:paraId="08292872" w14:textId="77777777" w:rsidR="00CF07E5" w:rsidRPr="00CF07E5" w:rsidRDefault="00CF07E5" w:rsidP="00CF07E5">
      <w:pPr>
        <w:spacing w:after="120" w:line="300" w:lineRule="auto"/>
        <w:jc w:val="both"/>
      </w:pPr>
      <w:r w:rsidRPr="00CF07E5">
        <w:t>Cuando la temperatura desciende por debajo de aproximadamente 20–21 °C, el crecimiento del cultivo se ralentiza y se prolonga el ciclo vegetativo; sin embargo, estas condiciones pueden favorecer la acumulación de sacarosa en los tallos debido a una menor tasa de crecimiento y respiración . Por el contrario, temperaturas elevadas (superiores a 32–35 °C) pueden reducir la fotosíntesis neta, incrementar la respiración y afectar negativamente el desarrollo del cultivo .</w:t>
      </w:r>
    </w:p>
    <w:p w14:paraId="2E0160B3" w14:textId="77777777" w:rsidR="00CF07E5" w:rsidRPr="00CF07E5" w:rsidRDefault="00CF07E5" w:rsidP="00CF07E5">
      <w:pPr>
        <w:spacing w:after="120" w:line="300" w:lineRule="auto"/>
        <w:jc w:val="both"/>
      </w:pPr>
      <w:r w:rsidRPr="00CF07E5">
        <w:t>En el contexto del valle del río Cauca, investigaciones de Cenicaña han demostrado que la acumulación de sacarosa está influenciada por variables climáticas como la temperatura y su oscilación diaria . En particular, la amplitud térmica (diferencia entre temperaturas diurnas y nocturnas) juega un papel importante en la maduración: mayores diferencias entre día y noche favorecen la acumulación de sacarosa, mientras que temperaturas nocturnas elevadas incrementan la respiración y reducen el almacenamiento de azúcares .</w:t>
      </w:r>
    </w:p>
    <w:p w14:paraId="4AC4F63F" w14:textId="77777777" w:rsidR="00CF07E5" w:rsidRPr="00CF07E5" w:rsidRDefault="00CF07E5" w:rsidP="00CF07E5">
      <w:pPr>
        <w:spacing w:after="120" w:line="300" w:lineRule="auto"/>
        <w:jc w:val="both"/>
      </w:pPr>
      <w:r w:rsidRPr="00CF07E5">
        <w:t>En conjunto, la temperatura no solo regula el crecimiento vegetativo de la caña, sino también los procesos fisiológicos asociados a la maduración y acumulación de sacarosa, lo que la convierte en una variable clave para el monitoreo en sistemas de agricultura digital.</w:t>
      </w:r>
    </w:p>
    <w:p w14:paraId="4948101F" w14:textId="4DA840A6" w:rsidR="00C41EA8" w:rsidRDefault="00000000" w:rsidP="00CF07E5">
      <w:pPr>
        <w:pStyle w:val="Heading3"/>
      </w:pPr>
      <w:r>
        <w:t>Precipitación y balance hídrico</w:t>
      </w:r>
    </w:p>
    <w:p w14:paraId="53E926F8" w14:textId="77777777" w:rsidR="00196833" w:rsidRPr="00196833" w:rsidRDefault="00196833" w:rsidP="00196833">
      <w:pPr>
        <w:spacing w:after="120" w:line="300" w:lineRule="auto"/>
        <w:jc w:val="both"/>
      </w:pPr>
      <w:r w:rsidRPr="00196833">
        <w:t>La caña de azúcar es un cultivo con alta demanda hídrica, requiriendo aproximadamente entre 1500 y 2500 mm de agua al año, dependiendo de las condiciones climáticas y la etapa de crecimiento del cultivo.</w:t>
      </w:r>
    </w:p>
    <w:p w14:paraId="3288DB4D" w14:textId="77777777" w:rsidR="00196833" w:rsidRPr="00196833" w:rsidRDefault="00196833" w:rsidP="00196833">
      <w:pPr>
        <w:spacing w:after="120" w:line="300" w:lineRule="auto"/>
        <w:jc w:val="both"/>
      </w:pPr>
      <w:r w:rsidRPr="00196833">
        <w:t>En Colombia, particularmente en el Valle del río Cauca, la disponibilidad de agua es variable. La precipitación anual puede oscilar entre 800 y 2400 mm, pero su distribución no siempre coincide con las necesidades del cultivo, lo que hace necesario el uso de riego suplementario en gran parte de las áreas cultivadas. De hecho, en esta región el riego es considerado indispensable para asegurar la producción, especialmente en zonas con déficit hídrico durante ciertas épocas del año.</w:t>
      </w:r>
    </w:p>
    <w:p w14:paraId="4751DF55" w14:textId="77777777" w:rsidR="00196833" w:rsidRPr="00196833" w:rsidRDefault="00196833" w:rsidP="00196833">
      <w:pPr>
        <w:spacing w:after="120" w:line="300" w:lineRule="auto"/>
        <w:jc w:val="both"/>
      </w:pPr>
      <w:r w:rsidRPr="00196833">
        <w:t>Para una gestión eficiente del agua, es fundamental analizar conjuntamente la precipitación y la demanda hídrica del cultivo. Esta demanda se estima mediante la evapotranspiración del cultivo (ETc), que depende de la evapotranspiración de referencia (ETo) y de coeficientes específicos del cultivo, siguiendo metodologías como la propuesta por la FAO en el documento FAO-56. Este enfoque permite cuantificar el consumo real de agua por parte de la planta.</w:t>
      </w:r>
    </w:p>
    <w:p w14:paraId="2AF188DC" w14:textId="77777777" w:rsidR="00196833" w:rsidRPr="00196833" w:rsidRDefault="00196833" w:rsidP="00196833">
      <w:pPr>
        <w:spacing w:after="120" w:line="300" w:lineRule="auto"/>
        <w:jc w:val="both"/>
      </w:pPr>
      <w:r w:rsidRPr="00196833">
        <w:t xml:space="preserve">A partir de estas variables, se puede calcular el balance hídrico del suelo, una herramienta clave para la programación del riego. Este balance considera entradas de agua (precipitación, riego, </w:t>
      </w:r>
      <w:r w:rsidRPr="00196833">
        <w:lastRenderedPageBreak/>
        <w:t>aporte freático) y salidas (evapotranspiración, escorrentía), permitiendo determinar cuándo y cuánto regar para evitar tanto el estrés hídrico como el exceso de agua.</w:t>
      </w:r>
    </w:p>
    <w:p w14:paraId="0F1C369E" w14:textId="77777777" w:rsidR="00196833" w:rsidRPr="00196833" w:rsidRDefault="00196833" w:rsidP="00196833">
      <w:pPr>
        <w:spacing w:after="120" w:line="300" w:lineRule="auto"/>
        <w:jc w:val="both"/>
      </w:pPr>
      <w:r w:rsidRPr="00196833">
        <w:t>En Colombia, entidades como Cenicaña realizan monitoreo continuo de variables climáticas (precipitación, temperatura, radiación solar, humedad, viento) con el fin de evaluar la relación entre la oferta y la demanda de agua, lo cual es fundamental para optimizar el uso del recurso hídrico y mejorar la productividad del cultivo.</w:t>
      </w:r>
    </w:p>
    <w:p w14:paraId="38BB5252" w14:textId="77777777" w:rsidR="00C41EA8" w:rsidRDefault="00000000">
      <w:pPr>
        <w:pStyle w:val="Heading3"/>
      </w:pPr>
      <w:r>
        <w:t>Humedad del suelo</w:t>
      </w:r>
    </w:p>
    <w:p w14:paraId="6F177A7C" w14:textId="3F6781FB" w:rsidR="00196833" w:rsidRPr="00196833" w:rsidRDefault="00196833" w:rsidP="00196833">
      <w:pPr>
        <w:spacing w:after="120" w:line="300" w:lineRule="auto"/>
        <w:jc w:val="both"/>
      </w:pPr>
      <w:r w:rsidRPr="00196833">
        <w:t>La humedad del suelo es una de las variables más importantes para la programación del riego en cultivos como la caña de azúcar, ya que determina la disponibilidad de agua para las plantas y permite tomar decisiones sobre cuándo y cuánto regar. Su monitoreo es fundamental en sistemas de riego por surcos, aspersión o goteo.</w:t>
      </w:r>
    </w:p>
    <w:p w14:paraId="72C2E24D" w14:textId="77777777" w:rsidR="00196833" w:rsidRPr="00196833" w:rsidRDefault="00196833" w:rsidP="00196833">
      <w:pPr>
        <w:spacing w:after="120" w:line="300" w:lineRule="auto"/>
        <w:jc w:val="both"/>
      </w:pPr>
      <w:r w:rsidRPr="00196833">
        <w:t>Esta variable se mide comúnmente a diferentes profundidades del perfil del suelo (por ejemplo, entre 20 y 60 cm), con el fin de representar la zona radicular activa del cultivo. Para ello, se utilizan sensores como tensiómetros o sondas de humedad, los cuales permiten evaluar el estado hídrico del suelo en tiempo real.</w:t>
      </w:r>
    </w:p>
    <w:p w14:paraId="39709C88" w14:textId="77777777" w:rsidR="00196833" w:rsidRPr="00196833" w:rsidRDefault="00196833" w:rsidP="00196833">
      <w:pPr>
        <w:spacing w:after="120" w:line="300" w:lineRule="auto"/>
        <w:jc w:val="both"/>
      </w:pPr>
      <w:r w:rsidRPr="00196833">
        <w:t>En particular, los tensiómetros miden la tensión del agua en el suelo (expresada en kPa o centibares), es decir, la fuerza que deben ejercer las raíces para extraer el agua. Valores bajos indican suelos húmedos, mientras que valores altos indican déficit hídrico.</w:t>
      </w:r>
    </w:p>
    <w:p w14:paraId="3031F149" w14:textId="77777777" w:rsidR="00196833" w:rsidRPr="00196833" w:rsidRDefault="00196833" w:rsidP="00196833">
      <w:pPr>
        <w:spacing w:after="120" w:line="300" w:lineRule="auto"/>
        <w:jc w:val="both"/>
      </w:pPr>
      <w:r w:rsidRPr="00196833">
        <w:t>De acuerdo con investigaciones de Cenicaña, el uso de sensores de humedad permite identificar el rango óptimo de agua disponible en el suelo y definir umbrales para iniciar el riego. Estos umbrales dependen del tipo de suelo, y generalmente se encuentran en rangos de potencial mátrico entre aproximadamente -20 kPa y -75 kPa, donde valores cercanos al límite superior indican condiciones de estrés hídrico y la necesidad de riego.</w:t>
      </w:r>
    </w:p>
    <w:p w14:paraId="0551F62C" w14:textId="5434FA1A" w:rsidR="00C41EA8" w:rsidRDefault="00196833">
      <w:pPr>
        <w:spacing w:after="120" w:line="300" w:lineRule="auto"/>
        <w:jc w:val="both"/>
      </w:pPr>
      <w:r w:rsidRPr="00196833">
        <w:t>El monitoreo adecuado de la humedad del suelo permite evitar tanto el déficit como el exceso de agua. Un déficit hídrico reduce el crecimiento y el rendimiento del cultivo, mientras que un exceso de humedad puede generar problemas de aireación en el suelo, disminuyendo la absorción de nutrientes y favoreciendo enfermedades radiculares.</w:t>
      </w:r>
    </w:p>
    <w:p w14:paraId="345DBC6B" w14:textId="77777777" w:rsidR="00C41EA8" w:rsidRDefault="00000000">
      <w:pPr>
        <w:pStyle w:val="Heading3"/>
      </w:pPr>
      <w:r>
        <w:t>Radiación solar</w:t>
      </w:r>
    </w:p>
    <w:p w14:paraId="605109DB" w14:textId="77777777" w:rsidR="00CD6A4A" w:rsidRPr="00CD6A4A" w:rsidRDefault="00CD6A4A" w:rsidP="00CD6A4A">
      <w:pPr>
        <w:spacing w:after="120" w:line="300" w:lineRule="auto"/>
        <w:jc w:val="both"/>
      </w:pPr>
      <w:r w:rsidRPr="00CD6A4A">
        <w:t>La radiación solar es una variable fundamental en el cultivo de la caña de azúcar, ya que este es un cultivo de tipo C4, caracterizado por su alta eficiencia en la conversión de energía solar en biomasa. En este tipo de plantas, existe una relación directa entre la radiación interceptada y la tasa de fotosíntesis, lo que influye directamente en la producción de materia seca y sacarosa.</w:t>
      </w:r>
    </w:p>
    <w:p w14:paraId="1FF3EFE0" w14:textId="77777777" w:rsidR="00CD6A4A" w:rsidRPr="00CD6A4A" w:rsidRDefault="00CD6A4A" w:rsidP="00CD6A4A">
      <w:pPr>
        <w:spacing w:after="120" w:line="300" w:lineRule="auto"/>
        <w:jc w:val="both"/>
      </w:pPr>
      <w:r w:rsidRPr="00CD6A4A">
        <w:t>Diversos estudios han demostrado que la caña de azúcar responde positivamente a mayores niveles de radiación, lo cual se traduce en mayores rendimientos. De hecho, reducciones en la radiación solar, por ejemplo debido a alta nubosidad, pueden disminuir la acumulación de sacarosa durante la fase de maduración del cultivo.</w:t>
      </w:r>
    </w:p>
    <w:p w14:paraId="6C462BA1" w14:textId="77777777" w:rsidR="00CD6A4A" w:rsidRPr="00CD6A4A" w:rsidRDefault="00CD6A4A" w:rsidP="00CD6A4A">
      <w:pPr>
        <w:spacing w:after="120" w:line="300" w:lineRule="auto"/>
        <w:jc w:val="both"/>
      </w:pPr>
      <w:r w:rsidRPr="00CD6A4A">
        <w:lastRenderedPageBreak/>
        <w:t>En Colombia, y particularmente en el valle geográfico del río Cauca, la radiación solar presenta valores relativamente altos debido a su ubicación tropical. Esta región se encuentra entre las zonas del país con alta disponibilidad de radiación, lo que favorece el desarrollo del cultivo.</w:t>
      </w:r>
    </w:p>
    <w:p w14:paraId="5B04B5B9" w14:textId="77777777" w:rsidR="00CD6A4A" w:rsidRPr="00CD6A4A" w:rsidRDefault="00CD6A4A" w:rsidP="00CD6A4A">
      <w:pPr>
        <w:spacing w:after="120" w:line="300" w:lineRule="auto"/>
        <w:jc w:val="both"/>
      </w:pPr>
      <w:r w:rsidRPr="00CD6A4A">
        <w:t>Adicionalmente, la radiación solar, junto con la temperatura, es utilizada para estimar indicadores agroclimáticos como los grados-día o sumatoria térmica, los cuales permiten describir el desarrollo fenológico del cultivo y apoyar la planificación de labores agrícolas como la cosecha o el riego. Estos indicadores integran la energía disponible y el tiempo de exposición para modelar el crecimiento de la planta.</w:t>
      </w:r>
    </w:p>
    <w:p w14:paraId="7EB5328C" w14:textId="77777777" w:rsidR="00CD6A4A" w:rsidRPr="00CD6A4A" w:rsidRDefault="00CD6A4A" w:rsidP="00CD6A4A">
      <w:pPr>
        <w:spacing w:after="120" w:line="300" w:lineRule="auto"/>
        <w:jc w:val="both"/>
      </w:pPr>
      <w:r w:rsidRPr="00CD6A4A">
        <w:t>En conjunto, la radiación solar no solo condiciona la fotosíntesis, sino que también es un componente clave en modelos agroclimáticos utilizados para la toma de decisiones en sistemas de agricultura digital.</w:t>
      </w:r>
    </w:p>
    <w:p w14:paraId="521B5EDC" w14:textId="290D4FA5" w:rsidR="00C41EA8" w:rsidRDefault="00000000" w:rsidP="00CD6A4A">
      <w:pPr>
        <w:pStyle w:val="Heading3"/>
      </w:pPr>
      <w:r>
        <w:t>Humedad relativa</w:t>
      </w:r>
    </w:p>
    <w:p w14:paraId="499095CE" w14:textId="77777777" w:rsidR="00CD6A4A" w:rsidRPr="00CD6A4A" w:rsidRDefault="00CD6A4A" w:rsidP="00CD6A4A">
      <w:pPr>
        <w:spacing w:after="120" w:line="300" w:lineRule="auto"/>
        <w:jc w:val="both"/>
      </w:pPr>
      <w:r w:rsidRPr="00CD6A4A">
        <w:t>La humedad relativa del aire es una variable agroclimática clave en el cultivo de la caña de azúcar, ya que influye directamente en los procesos de evapotranspiración y en el desarrollo de enfermedades fitopatológicas. En condiciones de alta humedad, la tasa de evapotranspiración disminuye, lo que afecta el balance hídrico del cultivo y la dinámica del agua en el sistema suelo-planta-atmósfera.</w:t>
      </w:r>
    </w:p>
    <w:p w14:paraId="4ACFC9B7" w14:textId="4C02599C" w:rsidR="00CD6A4A" w:rsidRPr="00CD6A4A" w:rsidRDefault="00CD6A4A" w:rsidP="00CD6A4A">
      <w:pPr>
        <w:spacing w:after="120" w:line="300" w:lineRule="auto"/>
        <w:jc w:val="both"/>
      </w:pPr>
      <w:r w:rsidRPr="00CD6A4A">
        <w:t xml:space="preserve">Desde el punto de vista </w:t>
      </w:r>
      <w:r w:rsidR="00E5158B">
        <w:t>de la salud de las plantas</w:t>
      </w:r>
      <w:r w:rsidRPr="00CD6A4A">
        <w:t>, la humedad relativa es un factor determinante en la aparición y propagación de enfermedades causadas por hongos. Por ejemplo, enfermedades como la roya de la caña de azúcar (Puccinia spp.) y otras patologías foliares se ven favorecidas por ambientes húmedos, especialmente cuando existe humedad prolongada sobre las hojas. Estudios indican que niveles de humedad relativa cercanos al 90–98%, junto con períodos prolongados de humedad foliar, favorecen la infección y propagación de estas enfermedades.</w:t>
      </w:r>
    </w:p>
    <w:p w14:paraId="207A4F11" w14:textId="77777777" w:rsidR="00CD6A4A" w:rsidRPr="00CD6A4A" w:rsidRDefault="00CD6A4A" w:rsidP="00CD6A4A">
      <w:pPr>
        <w:spacing w:after="120" w:line="300" w:lineRule="auto"/>
        <w:jc w:val="both"/>
      </w:pPr>
      <w:r w:rsidRPr="00CD6A4A">
        <w:t>De manera similar, otras enfermedades como la mancha de anillo también se desarrollan con mayor intensidad en condiciones de alta humedad ambiental, lo que evidencia la relación directa entre el microclima del cultivo y la presión de inóculo.</w:t>
      </w:r>
    </w:p>
    <w:p w14:paraId="0F3813FF" w14:textId="77777777" w:rsidR="00CD6A4A" w:rsidRPr="00CD6A4A" w:rsidRDefault="00CD6A4A" w:rsidP="00CD6A4A">
      <w:pPr>
        <w:spacing w:after="120" w:line="300" w:lineRule="auto"/>
        <w:jc w:val="both"/>
      </w:pPr>
      <w:r w:rsidRPr="00CD6A4A">
        <w:t>Además, se ha observado que durante la fase de crecimiento vegetativo, niveles de humedad relativa cercanos al 80% favorecen el desarrollo del cultivo; sin embargo, condiciones excesivamente húmedas pueden incrementar el riesgo de enfermedades y afectar la sanidad del cultivo.</w:t>
      </w:r>
    </w:p>
    <w:p w14:paraId="09AC74AD" w14:textId="77777777" w:rsidR="00CD6A4A" w:rsidRPr="00CD6A4A" w:rsidRDefault="00CD6A4A" w:rsidP="00CD6A4A">
      <w:pPr>
        <w:spacing w:after="120" w:line="300" w:lineRule="auto"/>
        <w:jc w:val="both"/>
      </w:pPr>
      <w:r w:rsidRPr="00CD6A4A">
        <w:t>En este contexto, el monitoreo continuo de la humedad relativa es fundamental en sistemas de agricultura digital, ya que permite identificar condiciones de riesgo fitosanitario, optimizar el manejo del cultivo y apoyar la toma de decisiones relacionadas con riego y control de enfermedades.</w:t>
      </w:r>
    </w:p>
    <w:p w14:paraId="16AEFA64" w14:textId="4E540E11" w:rsidR="00C41EA8" w:rsidRDefault="00000000" w:rsidP="00CD6A4A">
      <w:pPr>
        <w:pStyle w:val="Heading3"/>
      </w:pPr>
      <w:r>
        <w:t>Velocidad y dirección del viento</w:t>
      </w:r>
    </w:p>
    <w:p w14:paraId="7FF287FA" w14:textId="77777777" w:rsidR="009C513B" w:rsidRPr="009C513B" w:rsidRDefault="009C513B" w:rsidP="009C513B">
      <w:pPr>
        <w:spacing w:after="120" w:line="300" w:lineRule="auto"/>
        <w:jc w:val="both"/>
      </w:pPr>
      <w:r w:rsidRPr="009C513B">
        <w:lastRenderedPageBreak/>
        <w:t>La velocidad del viento es una variable agroclimática relevante en la producción de caña de azúcar, ya que influye tanto en los procesos fisiológicos del cultivo como en su manejo agronómico. Desde el punto de vista climático, el viento es uno de los factores principales que afectan la evapotranspiración, debido a que incrementa la capacidad de la atmósfera para remover vapor de agua desde la superficie del cultivo. De acuerdo con la FAO, la velocidad del viento es uno de los parámetros meteorológicos clave que determinan la evapotranspiración de referencia (ETo), junto con la radiación, temperatura y humedad relativa .</w:t>
      </w:r>
    </w:p>
    <w:p w14:paraId="16578C71" w14:textId="77777777" w:rsidR="009C513B" w:rsidRPr="009C513B" w:rsidRDefault="009C513B" w:rsidP="009C513B">
      <w:pPr>
        <w:spacing w:after="120" w:line="300" w:lineRule="auto"/>
        <w:jc w:val="both"/>
      </w:pPr>
      <w:r w:rsidRPr="009C513B">
        <w:t>En este sentido, mayores velocidades de viento incrementan la demanda evaporativa de la atmósfera, lo que puede aumentar el consumo de agua del cultivo y afectar su balance hídrico. Estudios también han mostrado que la velocidad del viento puede ser uno de los factores más influyentes en la evapotranspiración potencial en sistemas agrícolas, especialmente en condiciones de alta radiación y baja humedad .</w:t>
      </w:r>
    </w:p>
    <w:p w14:paraId="37B37FE0" w14:textId="77777777" w:rsidR="009C513B" w:rsidRPr="009C513B" w:rsidRDefault="009C513B" w:rsidP="009C513B">
      <w:pPr>
        <w:spacing w:after="120" w:line="300" w:lineRule="auto"/>
        <w:jc w:val="both"/>
      </w:pPr>
      <w:r w:rsidRPr="009C513B">
        <w:t>Además de su efecto en el balance hídrico, el viento puede generar impactos físicos sobre el cultivo. Velocidades elevadas pueden causar acame o volcamiento, especialmente en cultivos altos como la caña de azúcar, lo cual afecta la eficiencia de la cosecha mecanizada y puede reducir el rendimiento. Este tipo de daño mecánico es reconocido en la literatura agronómica como una consecuencia de eventos de viento fuerte en cultivos de porte alto .</w:t>
      </w:r>
    </w:p>
    <w:p w14:paraId="7C3D9062" w14:textId="77777777" w:rsidR="009C513B" w:rsidRPr="009C513B" w:rsidRDefault="009C513B" w:rsidP="009C513B">
      <w:pPr>
        <w:spacing w:after="120" w:line="300" w:lineRule="auto"/>
        <w:jc w:val="both"/>
      </w:pPr>
      <w:r w:rsidRPr="009C513B">
        <w:t>Por otra parte, la velocidad y dirección del viento también influyen en operaciones agrícolas como la aplicación aérea de agroquímicos o madurantes, ya que vientos fuertes pueden generar deriva y reducir la precisión de la aplicación.</w:t>
      </w:r>
    </w:p>
    <w:p w14:paraId="337E9FBE" w14:textId="77777777" w:rsidR="009C513B" w:rsidRPr="009C513B" w:rsidRDefault="009C513B" w:rsidP="009C513B">
      <w:pPr>
        <w:spacing w:after="120" w:line="300" w:lineRule="auto"/>
        <w:jc w:val="both"/>
      </w:pPr>
      <w:r w:rsidRPr="009C513B">
        <w:t>En conjunto, el monitoreo del viento es fundamental dentro de los sistemas de agricultura digital, ya que permite mejorar la estimación de la evapotranspiración, optimizar el manejo del riego y reducir riesgos operativos y productivos en el cultivo.</w:t>
      </w:r>
    </w:p>
    <w:p w14:paraId="18785BD9" w14:textId="40951CCC" w:rsidR="00C41EA8" w:rsidRDefault="00000000" w:rsidP="009C513B">
      <w:pPr>
        <w:pStyle w:val="Heading3"/>
      </w:pPr>
      <w:r>
        <w:t>pH y conductividad eléctrica del suelo</w:t>
      </w:r>
    </w:p>
    <w:p w14:paraId="701050B6" w14:textId="77777777" w:rsidR="00CF07E5" w:rsidRPr="00CF07E5" w:rsidRDefault="00CF07E5" w:rsidP="00CF07E5">
      <w:pPr>
        <w:spacing w:after="120" w:line="300" w:lineRule="auto"/>
        <w:jc w:val="both"/>
      </w:pPr>
      <w:r w:rsidRPr="00CF07E5">
        <w:t>El pH del suelo es una variable clave en la producción de caña de azúcar, ya que controla la disponibilidad de nutrientes esenciales para el cultivo. En general, el rango óptimo de pH se sitúa alrededor de 6.0–6.5, donde la mayoría de los nutrientes presentan su máxima disponibilidad; sin embargo, la caña de azúcar puede desarrollarse en un rango relativamente amplio, aproximadamente entre 5.0 y 8.5, dependiendo de la variedad y las condiciones del suelo . Valores por debajo de 5.5 pueden limitar la disponibilidad de nutrientes como fósforo, calcio y magnesio, mientras que valores superiores a 7.5 pueden inducir deficiencias de micronutrientes como zinc o hierro .</w:t>
      </w:r>
    </w:p>
    <w:p w14:paraId="3CF54516" w14:textId="77777777" w:rsidR="00CF07E5" w:rsidRPr="00CF07E5" w:rsidRDefault="00CF07E5" w:rsidP="00CF07E5">
      <w:pPr>
        <w:spacing w:after="120" w:line="300" w:lineRule="auto"/>
        <w:jc w:val="both"/>
      </w:pPr>
      <w:r w:rsidRPr="00CF07E5">
        <w:t>Por otro lado, la conductividad eléctrica (CE) es un indicador indirecto de la salinidad del suelo, ya que mide la concentración de sales solubles presentes en la solución del suelo . A medida que aumenta la salinidad, disminuye el potencial osmótico del agua, dificultando la absorción de agua por parte de las raíces y afectando el crecimiento del cultivo .</w:t>
      </w:r>
    </w:p>
    <w:p w14:paraId="28683748" w14:textId="77777777" w:rsidR="00CF07E5" w:rsidRPr="00CF07E5" w:rsidRDefault="00CF07E5" w:rsidP="00CF07E5">
      <w:pPr>
        <w:spacing w:after="120" w:line="300" w:lineRule="auto"/>
        <w:jc w:val="both"/>
      </w:pPr>
      <w:r w:rsidRPr="00CF07E5">
        <w:lastRenderedPageBreak/>
        <w:t>En el caso de la caña de azúcar, se considera que el cultivo es moderadamente sensible a la salinidad, y se ha observado que el rendimiento comienza a disminuir cuando la conductividad eléctrica del suelo supera aproximadamente 1.7 dS/m .</w:t>
      </w:r>
    </w:p>
    <w:p w14:paraId="411D9A46" w14:textId="77777777" w:rsidR="00CF07E5" w:rsidRPr="00CF07E5" w:rsidRDefault="00CF07E5" w:rsidP="00CF07E5">
      <w:pPr>
        <w:spacing w:after="120" w:line="300" w:lineRule="auto"/>
        <w:jc w:val="both"/>
      </w:pPr>
      <w:r w:rsidRPr="00CF07E5">
        <w:t>El monitoreo conjunto del pH y la conductividad eléctrica permite tomar decisiones agronómicas fundamentales, como la aplicación de enmiendas calcáreas (encalado) para corregir acidez o el manejo del drenaje y fertilización para controlar la acumulación de sales. Estas prácticas son esenciales para mantener la fertilidad del suelo y optimizar la productividad del cultivo.</w:t>
      </w:r>
    </w:p>
    <w:p w14:paraId="2BC3027D" w14:textId="77777777" w:rsidR="00C41EA8" w:rsidRDefault="00000000">
      <w:pPr>
        <w:pStyle w:val="Heading3"/>
      </w:pPr>
      <w:r>
        <w:t>Tabla 1. Variables agroclimáticas críticas para caña de azúcar en Colombia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200"/>
        <w:gridCol w:w="2960"/>
      </w:tblGrid>
      <w:tr w:rsidR="00C41EA8" w14:paraId="28A3C938"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3433792" w14:textId="77777777" w:rsidR="00C41EA8" w:rsidRDefault="00000000">
            <w:pPr>
              <w:jc w:val="center"/>
            </w:pPr>
            <w:r>
              <w:rPr>
                <w:b/>
                <w:bCs/>
                <w:color w:val="FFFFFF"/>
                <w:sz w:val="20"/>
                <w:szCs w:val="20"/>
              </w:rPr>
              <w:t>Variable</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4B7C4C9" w14:textId="77777777" w:rsidR="00C41EA8" w:rsidRDefault="00000000">
            <w:pPr>
              <w:jc w:val="center"/>
            </w:pPr>
            <w:r>
              <w:rPr>
                <w:b/>
                <w:bCs/>
                <w:color w:val="FFFFFF"/>
                <w:sz w:val="20"/>
                <w:szCs w:val="20"/>
              </w:rPr>
              <w:t>Rango óptimo</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90550AD" w14:textId="77777777" w:rsidR="00C41EA8" w:rsidRDefault="00000000">
            <w:pPr>
              <w:jc w:val="center"/>
            </w:pPr>
            <w:r>
              <w:rPr>
                <w:b/>
                <w:bCs/>
                <w:color w:val="FFFFFF"/>
                <w:sz w:val="20"/>
                <w:szCs w:val="20"/>
              </w:rPr>
              <w:t>Umbral crítico</w:t>
            </w:r>
          </w:p>
        </w:tc>
        <w:tc>
          <w:tcPr>
            <w:tcW w:w="29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BF4C7D9" w14:textId="77777777" w:rsidR="00C41EA8" w:rsidRDefault="00000000">
            <w:pPr>
              <w:jc w:val="center"/>
            </w:pPr>
            <w:r>
              <w:rPr>
                <w:b/>
                <w:bCs/>
                <w:color w:val="FFFFFF"/>
                <w:sz w:val="20"/>
                <w:szCs w:val="20"/>
              </w:rPr>
              <w:t>Impacto agronómico</w:t>
            </w:r>
          </w:p>
        </w:tc>
      </w:tr>
      <w:tr w:rsidR="00C41EA8" w14:paraId="3C8E60DA"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6B26B6" w14:textId="77777777" w:rsidR="00C41EA8" w:rsidRDefault="00000000">
            <w:r>
              <w:rPr>
                <w:sz w:val="20"/>
                <w:szCs w:val="20"/>
              </w:rPr>
              <w:t>Temperatura del aire</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B8E4E3" w14:textId="223EE428" w:rsidR="00C41EA8" w:rsidRDefault="00000000">
            <w:r>
              <w:rPr>
                <w:sz w:val="20"/>
                <w:szCs w:val="20"/>
              </w:rPr>
              <w:t>2</w:t>
            </w:r>
            <w:r w:rsidR="00DB2196">
              <w:rPr>
                <w:sz w:val="20"/>
                <w:szCs w:val="20"/>
              </w:rPr>
              <w:t>6</w:t>
            </w:r>
            <w:r>
              <w:rPr>
                <w:sz w:val="20"/>
                <w:szCs w:val="20"/>
              </w:rPr>
              <w:t xml:space="preserve"> – 3</w:t>
            </w:r>
            <w:r w:rsidR="00DB2196">
              <w:rPr>
                <w:sz w:val="20"/>
                <w:szCs w:val="20"/>
              </w:rPr>
              <w:t>0</w:t>
            </w:r>
            <w:r>
              <w:rPr>
                <w:sz w:val="20"/>
                <w:szCs w:val="20"/>
              </w:rPr>
              <w:t xml:space="preserve"> °C</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31D153" w14:textId="46D14294" w:rsidR="00C41EA8" w:rsidRDefault="00DB2196">
            <w:r w:rsidRPr="00DB2196">
              <w:rPr>
                <w:sz w:val="20"/>
                <w:szCs w:val="20"/>
              </w:rPr>
              <w:t>&lt; 20 °C ó &gt; 32 °C</w:t>
            </w:r>
          </w:p>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383678" w14:textId="43C9002E" w:rsidR="00C41EA8" w:rsidRDefault="00DB2196">
            <w:r w:rsidRPr="00DB2196">
              <w:rPr>
                <w:sz w:val="20"/>
                <w:szCs w:val="20"/>
              </w:rPr>
              <w:t>Reducción fotosíntesis, estrés térmico</w:t>
            </w:r>
          </w:p>
        </w:tc>
      </w:tr>
      <w:tr w:rsidR="00C41EA8" w14:paraId="0B63860C" w14:textId="77777777">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3D265B12" w14:textId="77777777" w:rsidR="00C41EA8" w:rsidRDefault="00000000">
            <w:r>
              <w:rPr>
                <w:sz w:val="20"/>
                <w:szCs w:val="20"/>
              </w:rPr>
              <w:t>Humedad del suelo (tensión)</w:t>
            </w:r>
          </w:p>
        </w:tc>
        <w:tc>
          <w:tcPr>
            <w:tcW w:w="20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03808D25" w14:textId="77777777" w:rsidR="00C41EA8" w:rsidRDefault="00000000">
            <w:r>
              <w:rPr>
                <w:sz w:val="20"/>
                <w:szCs w:val="20"/>
              </w:rPr>
              <w:t>10 – 30 kPa</w:t>
            </w:r>
          </w:p>
        </w:tc>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75B3827B" w14:textId="2D0DA995" w:rsidR="00C41EA8" w:rsidRDefault="00000000">
            <w:r>
              <w:rPr>
                <w:sz w:val="20"/>
                <w:szCs w:val="20"/>
              </w:rPr>
              <w:t>&gt; 50 kPa</w:t>
            </w:r>
          </w:p>
        </w:tc>
        <w:tc>
          <w:tcPr>
            <w:tcW w:w="296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02A191D0" w14:textId="77777777" w:rsidR="00C41EA8" w:rsidRDefault="00000000">
            <w:r>
              <w:rPr>
                <w:sz w:val="20"/>
                <w:szCs w:val="20"/>
              </w:rPr>
              <w:t>Estrés hídrico, caída de TCH</w:t>
            </w:r>
          </w:p>
        </w:tc>
      </w:tr>
      <w:tr w:rsidR="00C41EA8" w14:paraId="404E09F5"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1A37A8" w14:textId="77777777" w:rsidR="00C41EA8" w:rsidRDefault="00000000">
            <w:r>
              <w:rPr>
                <w:sz w:val="20"/>
                <w:szCs w:val="20"/>
              </w:rPr>
              <w:t>Precipitación</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D5E276" w14:textId="2AFDF91D" w:rsidR="00C41EA8" w:rsidRDefault="00000000">
            <w:r>
              <w:rPr>
                <w:sz w:val="20"/>
                <w:szCs w:val="20"/>
              </w:rPr>
              <w:t>1.</w:t>
            </w:r>
            <w:r w:rsidR="00DB2196">
              <w:rPr>
                <w:sz w:val="20"/>
                <w:szCs w:val="20"/>
              </w:rPr>
              <w:t>2</w:t>
            </w:r>
            <w:r>
              <w:rPr>
                <w:sz w:val="20"/>
                <w:szCs w:val="20"/>
              </w:rPr>
              <w:t>00 – 2.</w:t>
            </w:r>
            <w:r w:rsidR="00DB2196">
              <w:rPr>
                <w:sz w:val="20"/>
                <w:szCs w:val="20"/>
              </w:rPr>
              <w:t>2</w:t>
            </w:r>
            <w:r>
              <w:rPr>
                <w:sz w:val="20"/>
                <w:szCs w:val="20"/>
              </w:rPr>
              <w:t>00 mm/ciclo</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5DD3E3" w14:textId="2651D06A" w:rsidR="00C41EA8" w:rsidRDefault="00DB2196">
            <w:r w:rsidRPr="00DB2196">
              <w:rPr>
                <w:sz w:val="20"/>
                <w:szCs w:val="20"/>
              </w:rPr>
              <w:t>&lt; 1000 mm ó exceso mal distribuido</w:t>
            </w:r>
          </w:p>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968A8D" w14:textId="17414FA1" w:rsidR="00C41EA8" w:rsidRDefault="00000000">
            <w:r>
              <w:rPr>
                <w:sz w:val="20"/>
                <w:szCs w:val="20"/>
              </w:rPr>
              <w:t xml:space="preserve">Déficit </w:t>
            </w:r>
            <w:r w:rsidR="00DB2196">
              <w:rPr>
                <w:sz w:val="20"/>
                <w:szCs w:val="20"/>
              </w:rPr>
              <w:t xml:space="preserve">hidrico </w:t>
            </w:r>
            <w:r>
              <w:rPr>
                <w:sz w:val="20"/>
                <w:szCs w:val="20"/>
              </w:rPr>
              <w:t>o anegamiento</w:t>
            </w:r>
          </w:p>
        </w:tc>
      </w:tr>
      <w:tr w:rsidR="00C41EA8" w14:paraId="7607F7AC" w14:textId="77777777">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0CE0C177" w14:textId="77777777" w:rsidR="00C41EA8" w:rsidRDefault="00000000">
            <w:r>
              <w:rPr>
                <w:sz w:val="20"/>
                <w:szCs w:val="20"/>
              </w:rPr>
              <w:t>Radiación solar</w:t>
            </w:r>
          </w:p>
        </w:tc>
        <w:tc>
          <w:tcPr>
            <w:tcW w:w="20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256AB452" w14:textId="4420B4E8" w:rsidR="00C41EA8" w:rsidRDefault="00000000">
            <w:r>
              <w:rPr>
                <w:sz w:val="20"/>
                <w:szCs w:val="20"/>
              </w:rPr>
              <w:t>1</w:t>
            </w:r>
            <w:r w:rsidR="00DB2196">
              <w:rPr>
                <w:sz w:val="20"/>
                <w:szCs w:val="20"/>
              </w:rPr>
              <w:t>5</w:t>
            </w:r>
            <w:r>
              <w:rPr>
                <w:sz w:val="20"/>
                <w:szCs w:val="20"/>
              </w:rPr>
              <w:t xml:space="preserve"> – 22 MJ/m²·día</w:t>
            </w:r>
          </w:p>
        </w:tc>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09946936" w14:textId="46EDEBD6" w:rsidR="00C41EA8" w:rsidRDefault="00000000">
            <w:r>
              <w:rPr>
                <w:sz w:val="20"/>
                <w:szCs w:val="20"/>
              </w:rPr>
              <w:t>&lt; 12 MJ/m²·día sostenido</w:t>
            </w:r>
          </w:p>
        </w:tc>
        <w:tc>
          <w:tcPr>
            <w:tcW w:w="296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1D94F1AB" w14:textId="38CD793F" w:rsidR="00C41EA8" w:rsidRDefault="00DB2196">
            <w:r w:rsidRPr="00DB2196">
              <w:rPr>
                <w:sz w:val="20"/>
                <w:szCs w:val="20"/>
              </w:rPr>
              <w:t>Menor fotosíntesis y sacarosa</w:t>
            </w:r>
          </w:p>
        </w:tc>
      </w:tr>
      <w:tr w:rsidR="00C41EA8" w14:paraId="079DBDD6"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B5776C" w14:textId="77777777" w:rsidR="00C41EA8" w:rsidRDefault="00000000">
            <w:r>
              <w:rPr>
                <w:sz w:val="20"/>
                <w:szCs w:val="20"/>
              </w:rPr>
              <w:t>Humedad relativa</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B34055" w14:textId="0AB86E69" w:rsidR="00C41EA8" w:rsidRDefault="00DB2196">
            <w:r>
              <w:rPr>
                <w:sz w:val="20"/>
                <w:szCs w:val="20"/>
              </w:rPr>
              <w:t>70 – 85 %</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B7A50B" w14:textId="53D7E3D9" w:rsidR="00C41EA8" w:rsidRDefault="00000000">
            <w:r>
              <w:rPr>
                <w:sz w:val="20"/>
                <w:szCs w:val="20"/>
              </w:rPr>
              <w:t xml:space="preserve">&gt; </w:t>
            </w:r>
            <w:r w:rsidR="00DB2196">
              <w:rPr>
                <w:sz w:val="20"/>
                <w:szCs w:val="20"/>
              </w:rPr>
              <w:t>90</w:t>
            </w:r>
            <w:r>
              <w:rPr>
                <w:sz w:val="20"/>
                <w:szCs w:val="20"/>
              </w:rPr>
              <w:t xml:space="preserve"> % prolongado</w:t>
            </w:r>
          </w:p>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435842" w14:textId="5AFCE0FA" w:rsidR="00C41EA8" w:rsidRDefault="00000000">
            <w:r>
              <w:rPr>
                <w:sz w:val="20"/>
                <w:szCs w:val="20"/>
              </w:rPr>
              <w:t xml:space="preserve">Mayor riesgo de </w:t>
            </w:r>
            <w:r w:rsidR="00DB2196">
              <w:rPr>
                <w:sz w:val="20"/>
                <w:szCs w:val="20"/>
              </w:rPr>
              <w:t>enfermedades</w:t>
            </w:r>
          </w:p>
        </w:tc>
      </w:tr>
      <w:tr w:rsidR="00C41EA8" w14:paraId="23AEBA7C" w14:textId="77777777">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498876C2" w14:textId="77777777" w:rsidR="00C41EA8" w:rsidRDefault="00000000">
            <w:r>
              <w:rPr>
                <w:sz w:val="20"/>
                <w:szCs w:val="20"/>
              </w:rPr>
              <w:t>Viento</w:t>
            </w:r>
          </w:p>
        </w:tc>
        <w:tc>
          <w:tcPr>
            <w:tcW w:w="20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1340DD47" w14:textId="4A3088D0" w:rsidR="00C41EA8" w:rsidRDefault="00000000">
            <w:r>
              <w:rPr>
                <w:sz w:val="20"/>
                <w:szCs w:val="20"/>
              </w:rPr>
              <w:t>&lt; 10</w:t>
            </w:r>
            <w:r w:rsidR="00DB2196">
              <w:rPr>
                <w:sz w:val="20"/>
                <w:szCs w:val="20"/>
              </w:rPr>
              <w:t>-15</w:t>
            </w:r>
            <w:r>
              <w:rPr>
                <w:sz w:val="20"/>
                <w:szCs w:val="20"/>
              </w:rPr>
              <w:t xml:space="preserve"> km/h</w:t>
            </w:r>
          </w:p>
        </w:tc>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3A759661" w14:textId="77777777" w:rsidR="00C41EA8" w:rsidRDefault="00000000">
            <w:r>
              <w:rPr>
                <w:sz w:val="20"/>
                <w:szCs w:val="20"/>
              </w:rPr>
              <w:t>&gt; 20 km/h</w:t>
            </w:r>
          </w:p>
        </w:tc>
        <w:tc>
          <w:tcPr>
            <w:tcW w:w="296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4C16D9CF" w14:textId="77777777" w:rsidR="00C41EA8" w:rsidRDefault="00000000">
            <w:r>
              <w:rPr>
                <w:sz w:val="20"/>
                <w:szCs w:val="20"/>
              </w:rPr>
              <w:t>Volcamiento y dificultad en cosecha</w:t>
            </w:r>
          </w:p>
        </w:tc>
      </w:tr>
      <w:tr w:rsidR="00C41EA8" w14:paraId="6F2E406D"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34EA30" w14:textId="77777777" w:rsidR="00C41EA8" w:rsidRDefault="00000000">
            <w:r>
              <w:rPr>
                <w:sz w:val="20"/>
                <w:szCs w:val="20"/>
              </w:rPr>
              <w:t>pH del suelo</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08DD52" w14:textId="77777777" w:rsidR="00C41EA8" w:rsidRDefault="00000000">
            <w:r>
              <w:rPr>
                <w:sz w:val="20"/>
                <w:szCs w:val="20"/>
              </w:rPr>
              <w:t>5,5 – 7,5</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1F813B" w14:textId="77777777" w:rsidR="00C41EA8" w:rsidRDefault="00000000">
            <w:r>
              <w:rPr>
                <w:sz w:val="20"/>
                <w:szCs w:val="20"/>
              </w:rPr>
              <w:t>&lt; 5,0 ó &gt; 8,0</w:t>
            </w:r>
          </w:p>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ADB60F" w14:textId="77777777" w:rsidR="00C41EA8" w:rsidRDefault="00000000">
            <w:r>
              <w:rPr>
                <w:sz w:val="20"/>
                <w:szCs w:val="20"/>
              </w:rPr>
              <w:t>Bloqueo de nutrientes</w:t>
            </w:r>
          </w:p>
        </w:tc>
      </w:tr>
    </w:tbl>
    <w:p w14:paraId="5C6A93C7" w14:textId="77777777" w:rsidR="00C41EA8" w:rsidRDefault="00C41EA8">
      <w:pPr>
        <w:spacing w:after="80"/>
      </w:pPr>
    </w:p>
    <w:p w14:paraId="7FB40EA2" w14:textId="77777777" w:rsidR="00C41EA8" w:rsidRDefault="00000000">
      <w:pPr>
        <w:pStyle w:val="Heading2"/>
      </w:pPr>
      <w:r>
        <w:t>3.2 Arroz (Oryza sativa) en Tolima, Huila y los Llanos Orientales</w:t>
      </w:r>
    </w:p>
    <w:p w14:paraId="39A258C9" w14:textId="77777777" w:rsidR="00C41EA8" w:rsidRDefault="00000000">
      <w:pPr>
        <w:spacing w:after="120" w:line="300" w:lineRule="auto"/>
        <w:jc w:val="both"/>
      </w:pPr>
      <w:r>
        <w:t>El arroz en Colombia se cultiva en dos sistemas principales: arroz riego (centro y norte del país, con láminas de agua controladas) y arroz secano mecanizado (Llanos Orientales, dependiente de la lluvia). Cada sistema impone exigencias diferenciadas sobre el monitoreo agroclimático. FEDEARROZ, a través de su programa AMTEC (Adopción Masiva de Tecnología), ha promovido la incorporación de sensores y estaciones meteorológicas para optimizar la lámina de agua y el uso de fertilizantes.</w:t>
      </w:r>
    </w:p>
    <w:p w14:paraId="2434DB22" w14:textId="77777777" w:rsidR="00C41EA8" w:rsidRDefault="00000000">
      <w:pPr>
        <w:pStyle w:val="Heading3"/>
      </w:pPr>
      <w:r>
        <w:t>Temperatura del aire</w:t>
      </w:r>
    </w:p>
    <w:p w14:paraId="51CDAF06" w14:textId="7D326B9A" w:rsidR="00D522EC" w:rsidRPr="00D522EC" w:rsidRDefault="00D522EC" w:rsidP="00D522EC">
      <w:pPr>
        <w:spacing w:after="120" w:line="300" w:lineRule="auto"/>
        <w:jc w:val="both"/>
      </w:pPr>
      <w:r w:rsidRPr="00D522EC">
        <w:t xml:space="preserve">El arroz cultivado en Colombia presenta un óptimo de crecimiento en un rango de temperatura del aire entre 23 °C y 29 °C, con tolerancia fisiológica hasta cerca de 30–32 °C según el material genético y la zona agroecológica. Durante la fase reproductiva (booting y antesis), temperaturas nocturnas inferiores a 20 °C pueden afectar la formación y viabilidad del polen, generando esterilidad parcial de espiguillas, especialmente en condiciones sostenidas o combinadas con alta humedad. Por encima de 30–34 °C en floración, se incrementa la esterilidad por estrés </w:t>
      </w:r>
      <w:r w:rsidRPr="00D522EC">
        <w:lastRenderedPageBreak/>
        <w:t>térmico debido a fallas en la dehiscencia de anteras y viabilidad del polen, reduciendo significativamente el rendimiento del cultivo.</w:t>
      </w:r>
    </w:p>
    <w:p w14:paraId="6D982150" w14:textId="26BA3D48" w:rsidR="00C41EA8" w:rsidRDefault="00000000">
      <w:pPr>
        <w:pStyle w:val="Heading3"/>
      </w:pPr>
      <w:r>
        <w:t>Humedad del suelo y lámina de agua</w:t>
      </w:r>
    </w:p>
    <w:p w14:paraId="1D718B10" w14:textId="4ACF4019" w:rsidR="006C5B61" w:rsidRPr="006C5B61" w:rsidRDefault="006C5B61" w:rsidP="006C5B61">
      <w:pPr>
        <w:spacing w:after="120" w:line="300" w:lineRule="auto"/>
        <w:jc w:val="both"/>
      </w:pPr>
      <w:r w:rsidRPr="006C5B61">
        <w:t>En el cultivo de arroz bajo riego en Colombia es fundamental mantener una lámina de agua continua, generalmente entre 3 y 7 cm, durante las fases críticas del cultivo, especialmente desde el macollamiento hasta el llenado de grano, aunque en algunos sistemas puede manejarse hasta cerca de 5–10 cm dependiendo del manejo y la nivelación del lote. En sistemas de riego tecnificado se emplean sensores o mediciones de nivel de agua para optimizar la eficiencia hídrica. En arroz de secano o sistemas con riego intermitente, el monitoreo de la humedad del suelo en los primeros 10–30 cm es clave para definir decisiones de riego en etapas críticas como el macollamiento, diferenciación de espiguillas y llenado de grano.</w:t>
      </w:r>
    </w:p>
    <w:p w14:paraId="23C17D4D" w14:textId="77777777" w:rsidR="00C41EA8" w:rsidRDefault="00000000">
      <w:pPr>
        <w:pStyle w:val="Heading3"/>
      </w:pPr>
      <w:r>
        <w:t>Precipitación</w:t>
      </w:r>
    </w:p>
    <w:p w14:paraId="00DD92CC" w14:textId="77777777" w:rsidR="009D4BD2" w:rsidRPr="009D4BD2" w:rsidRDefault="009D4BD2" w:rsidP="009D4BD2">
      <w:pPr>
        <w:spacing w:after="120" w:line="300" w:lineRule="auto"/>
        <w:jc w:val="both"/>
      </w:pPr>
      <w:r w:rsidRPr="009D4BD2">
        <w:t>El arroz requiere entre 1.000 y 1.500 mm de precipitación durante su ciclo productivo, dependiendo del sistema de cultivo (riego o secano) y la duración del ciclo (aprox. 4–5 meses). En los Llanos Orientales, donde predomina el sistema de secano dependiente del régimen monomodal de lluvias, la siembra se programa según el inicio de la temporada lluviosa determinada por el IDEAM. La distribución intra-estacional de la precipitación es tan importante como el acumulado total, debido a que déficit de lluvia en etapas críticas como macollamiento, floración y llenado de grano puede reducir significativamente el rendimiento.</w:t>
      </w:r>
    </w:p>
    <w:p w14:paraId="3D7BAF53" w14:textId="02EAB2E4" w:rsidR="00C41EA8" w:rsidRDefault="00000000">
      <w:pPr>
        <w:pStyle w:val="Heading3"/>
      </w:pPr>
      <w:r>
        <w:t>Radiación solar</w:t>
      </w:r>
    </w:p>
    <w:p w14:paraId="4D01D6EC" w14:textId="77777777" w:rsidR="00C41EA8" w:rsidRDefault="00000000">
      <w:pPr>
        <w:spacing w:after="120" w:line="300" w:lineRule="auto"/>
        <w:jc w:val="both"/>
      </w:pPr>
      <w:r>
        <w:t>Influye directamente en el rendimiento potencial. La radiación durante la fase reproductiva (panicula a llenado) es el factor más correlacionado con el número de granos por panícula. En el Tolima los promedios son de 17-19 MJ/m²·día; en los Llanos pueden superar los 20 MJ/m²·día en época seca.</w:t>
      </w:r>
    </w:p>
    <w:p w14:paraId="5A9EF86B" w14:textId="77777777" w:rsidR="00C41EA8" w:rsidRDefault="00000000">
      <w:pPr>
        <w:pStyle w:val="Heading3"/>
      </w:pPr>
      <w:r>
        <w:t>Humedad relativa y temperatura del agua</w:t>
      </w:r>
    </w:p>
    <w:p w14:paraId="1FAD1529" w14:textId="77777777" w:rsidR="00C41EA8" w:rsidRDefault="00000000">
      <w:pPr>
        <w:spacing w:after="120" w:line="300" w:lineRule="auto"/>
        <w:jc w:val="both"/>
      </w:pPr>
      <w:r>
        <w:t>Humedades relativas altas (&gt;85 %) combinadas con temperaturas cálidas favorecen enfermedades como Pyricularia oryzae (añublo del arroz) y Burkholderia glumae (añublo bacterial). La temperatura del agua de riego también es relevante: aguas muy frías (&lt;22 °C) en zonas frías retrasan el desarrollo.</w:t>
      </w:r>
    </w:p>
    <w:p w14:paraId="4E119C23" w14:textId="77777777" w:rsidR="00C41EA8" w:rsidRDefault="00000000">
      <w:pPr>
        <w:pStyle w:val="Heading3"/>
      </w:pPr>
      <w:r>
        <w:t>pH del suelo y conductividad eléctrica</w:t>
      </w:r>
    </w:p>
    <w:p w14:paraId="149FC72E" w14:textId="7E632EAC" w:rsidR="00C41EA8" w:rsidRDefault="00000000">
      <w:pPr>
        <w:spacing w:after="120" w:line="300" w:lineRule="auto"/>
        <w:jc w:val="both"/>
      </w:pPr>
      <w:r>
        <w:t xml:space="preserve">El arroz tolera un rango amplio de pH (5,0 – 7,0), pero en suelos sulfato-ácidos del piedemonte llanero el pH bajo libera aluminio y hierro tóxicos. La </w:t>
      </w:r>
      <w:r w:rsidR="00D719DB">
        <w:t>conductividad electrica</w:t>
      </w:r>
      <w:r>
        <w:t xml:space="preserve"> elevada es problemática especialmente en suelos sódicos del Caribe.</w:t>
      </w:r>
    </w:p>
    <w:p w14:paraId="50A8E8BB" w14:textId="77777777" w:rsidR="00C41EA8" w:rsidRDefault="00000000">
      <w:pPr>
        <w:pStyle w:val="Heading3"/>
      </w:pPr>
      <w:r>
        <w:t>Velocidad del viento</w:t>
      </w:r>
    </w:p>
    <w:p w14:paraId="7AF53089" w14:textId="77777777" w:rsidR="00C41EA8" w:rsidRDefault="00000000">
      <w:pPr>
        <w:spacing w:after="120" w:line="300" w:lineRule="auto"/>
        <w:jc w:val="both"/>
      </w:pPr>
      <w:r>
        <w:lastRenderedPageBreak/>
        <w:t>Vientos fuertes durante la floración pueden causar volcamiento (acame) y alteran la polinización. En llenado de grano, vientos cálidos y secos aceleran el secamiento prematuro.</w:t>
      </w:r>
    </w:p>
    <w:p w14:paraId="2B53F979" w14:textId="77777777" w:rsidR="00C41EA8" w:rsidRDefault="00000000">
      <w:pPr>
        <w:pStyle w:val="Heading3"/>
      </w:pPr>
      <w:r>
        <w:t>Tabla 2. Variables agroclimáticas críticas para arroz en Colombia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200"/>
        <w:gridCol w:w="2960"/>
      </w:tblGrid>
      <w:tr w:rsidR="00C41EA8" w14:paraId="170F7406"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F965A9E" w14:textId="77777777" w:rsidR="00C41EA8" w:rsidRDefault="00000000">
            <w:pPr>
              <w:jc w:val="center"/>
            </w:pPr>
            <w:r>
              <w:rPr>
                <w:b/>
                <w:bCs/>
                <w:color w:val="FFFFFF"/>
                <w:sz w:val="20"/>
                <w:szCs w:val="20"/>
              </w:rPr>
              <w:t>Variable</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61F3A10" w14:textId="77777777" w:rsidR="00C41EA8" w:rsidRDefault="00000000">
            <w:pPr>
              <w:jc w:val="center"/>
            </w:pPr>
            <w:r>
              <w:rPr>
                <w:b/>
                <w:bCs/>
                <w:color w:val="FFFFFF"/>
                <w:sz w:val="20"/>
                <w:szCs w:val="20"/>
              </w:rPr>
              <w:t>Rango óptimo</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703496A" w14:textId="77777777" w:rsidR="00C41EA8" w:rsidRDefault="00000000">
            <w:pPr>
              <w:jc w:val="center"/>
            </w:pPr>
            <w:r>
              <w:rPr>
                <w:b/>
                <w:bCs/>
                <w:color w:val="FFFFFF"/>
                <w:sz w:val="20"/>
                <w:szCs w:val="20"/>
              </w:rPr>
              <w:t>Umbral crítico</w:t>
            </w:r>
          </w:p>
        </w:tc>
        <w:tc>
          <w:tcPr>
            <w:tcW w:w="29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4241391" w14:textId="77777777" w:rsidR="00C41EA8" w:rsidRDefault="00000000">
            <w:pPr>
              <w:jc w:val="center"/>
            </w:pPr>
            <w:r>
              <w:rPr>
                <w:b/>
                <w:bCs/>
                <w:color w:val="FFFFFF"/>
                <w:sz w:val="20"/>
                <w:szCs w:val="20"/>
              </w:rPr>
              <w:t>Impacto agronómico</w:t>
            </w:r>
          </w:p>
        </w:tc>
      </w:tr>
      <w:tr w:rsidR="00C41EA8" w14:paraId="452C1B90"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E2D58F" w14:textId="77777777" w:rsidR="00C41EA8" w:rsidRDefault="00000000">
            <w:r>
              <w:rPr>
                <w:sz w:val="20"/>
                <w:szCs w:val="20"/>
              </w:rPr>
              <w:t>Temperatura del aire</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279E74" w14:textId="77777777" w:rsidR="00C41EA8" w:rsidRDefault="00000000">
            <w:r>
              <w:rPr>
                <w:sz w:val="20"/>
                <w:szCs w:val="20"/>
              </w:rPr>
              <w:t>25 – 32 °C</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F670E8" w14:textId="77777777" w:rsidR="00C41EA8" w:rsidRDefault="00000000">
            <w:r>
              <w:rPr>
                <w:sz w:val="20"/>
                <w:szCs w:val="20"/>
              </w:rPr>
              <w:t>&lt; 18 °C en floración</w:t>
            </w:r>
          </w:p>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562091" w14:textId="77777777" w:rsidR="00C41EA8" w:rsidRDefault="00000000">
            <w:r>
              <w:rPr>
                <w:sz w:val="20"/>
                <w:szCs w:val="20"/>
              </w:rPr>
              <w:t>Esterilidad de espiguillas</w:t>
            </w:r>
          </w:p>
        </w:tc>
      </w:tr>
      <w:tr w:rsidR="00C41EA8" w14:paraId="668C7B5C" w14:textId="77777777">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482A48B1" w14:textId="77777777" w:rsidR="00C41EA8" w:rsidRDefault="00000000">
            <w:r>
              <w:rPr>
                <w:sz w:val="20"/>
                <w:szCs w:val="20"/>
              </w:rPr>
              <w:t>Lámina de agua (riego)</w:t>
            </w:r>
          </w:p>
        </w:tc>
        <w:tc>
          <w:tcPr>
            <w:tcW w:w="20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19337EED" w14:textId="77777777" w:rsidR="00C41EA8" w:rsidRDefault="00000000">
            <w:r>
              <w:rPr>
                <w:sz w:val="20"/>
                <w:szCs w:val="20"/>
              </w:rPr>
              <w:t>5 – 10 cm</w:t>
            </w:r>
          </w:p>
        </w:tc>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67990EA8" w14:textId="77777777" w:rsidR="00C41EA8" w:rsidRDefault="00000000">
            <w:r>
              <w:rPr>
                <w:sz w:val="20"/>
                <w:szCs w:val="20"/>
              </w:rPr>
              <w:t>&lt; 2 cm ó &gt; 15 cm</w:t>
            </w:r>
          </w:p>
        </w:tc>
        <w:tc>
          <w:tcPr>
            <w:tcW w:w="296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75D42496" w14:textId="77777777" w:rsidR="00C41EA8" w:rsidRDefault="00000000">
            <w:r>
              <w:rPr>
                <w:sz w:val="20"/>
                <w:szCs w:val="20"/>
              </w:rPr>
              <w:t>Estrés hídrico o ahogamiento</w:t>
            </w:r>
          </w:p>
        </w:tc>
      </w:tr>
      <w:tr w:rsidR="00C41EA8" w14:paraId="44D7112C"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6575C7" w14:textId="77777777" w:rsidR="00C41EA8" w:rsidRDefault="00000000">
            <w:r>
              <w:rPr>
                <w:sz w:val="20"/>
                <w:szCs w:val="20"/>
              </w:rPr>
              <w:t>Humedad del suelo (secano)</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6428B5" w14:textId="77777777" w:rsidR="00C41EA8" w:rsidRDefault="00000000">
            <w:r>
              <w:rPr>
                <w:sz w:val="20"/>
                <w:szCs w:val="20"/>
              </w:rPr>
              <w:t>70 – 100 % cap. campo</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7AAAA8" w14:textId="77777777" w:rsidR="00C41EA8" w:rsidRDefault="00000000">
            <w:r>
              <w:rPr>
                <w:sz w:val="20"/>
                <w:szCs w:val="20"/>
              </w:rPr>
              <w:t>&lt; 50 %</w:t>
            </w:r>
          </w:p>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F1AF19" w14:textId="77777777" w:rsidR="00C41EA8" w:rsidRDefault="00000000">
            <w:r>
              <w:rPr>
                <w:sz w:val="20"/>
                <w:szCs w:val="20"/>
              </w:rPr>
              <w:t>Pérdida de macollamiento</w:t>
            </w:r>
          </w:p>
        </w:tc>
      </w:tr>
      <w:tr w:rsidR="00C41EA8" w14:paraId="6C9DA0E3" w14:textId="77777777">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09BA9C94" w14:textId="77777777" w:rsidR="00C41EA8" w:rsidRDefault="00000000">
            <w:r>
              <w:rPr>
                <w:sz w:val="20"/>
                <w:szCs w:val="20"/>
              </w:rPr>
              <w:t>Precipitación</w:t>
            </w:r>
          </w:p>
        </w:tc>
        <w:tc>
          <w:tcPr>
            <w:tcW w:w="20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57159A34" w14:textId="77777777" w:rsidR="00C41EA8" w:rsidRDefault="00000000">
            <w:r>
              <w:rPr>
                <w:sz w:val="20"/>
                <w:szCs w:val="20"/>
              </w:rPr>
              <w:t>800 – 1.500 mm/ciclo</w:t>
            </w:r>
          </w:p>
        </w:tc>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72C99ED2" w14:textId="77777777" w:rsidR="00C41EA8" w:rsidRDefault="00000000">
            <w:r>
              <w:rPr>
                <w:sz w:val="20"/>
                <w:szCs w:val="20"/>
              </w:rPr>
              <w:t>Distribución irregular</w:t>
            </w:r>
          </w:p>
        </w:tc>
        <w:tc>
          <w:tcPr>
            <w:tcW w:w="296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3BDEC7A4" w14:textId="77777777" w:rsidR="00C41EA8" w:rsidRDefault="00000000">
            <w:r>
              <w:rPr>
                <w:sz w:val="20"/>
                <w:szCs w:val="20"/>
              </w:rPr>
              <w:t>Estrés en fases críticas</w:t>
            </w:r>
          </w:p>
        </w:tc>
      </w:tr>
      <w:tr w:rsidR="00C41EA8" w14:paraId="63637D33"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321B26" w14:textId="77777777" w:rsidR="00C41EA8" w:rsidRDefault="00000000">
            <w:r>
              <w:rPr>
                <w:sz w:val="20"/>
                <w:szCs w:val="20"/>
              </w:rPr>
              <w:t>Radiación solar</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487637" w14:textId="77777777" w:rsidR="00C41EA8" w:rsidRDefault="00000000">
            <w:r>
              <w:rPr>
                <w:sz w:val="20"/>
                <w:szCs w:val="20"/>
              </w:rPr>
              <w:t>17 – 22 MJ/m²·día</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EC0E19" w14:textId="77777777" w:rsidR="00C41EA8" w:rsidRDefault="00000000">
            <w:r>
              <w:rPr>
                <w:sz w:val="20"/>
                <w:szCs w:val="20"/>
              </w:rPr>
              <w:t>Nubosidad prolongada</w:t>
            </w:r>
          </w:p>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E5A122" w14:textId="77777777" w:rsidR="00C41EA8" w:rsidRDefault="00000000">
            <w:r>
              <w:rPr>
                <w:sz w:val="20"/>
                <w:szCs w:val="20"/>
              </w:rPr>
              <w:t>Bajo llenado de grano</w:t>
            </w:r>
          </w:p>
        </w:tc>
      </w:tr>
      <w:tr w:rsidR="00C41EA8" w14:paraId="4D12C0DF" w14:textId="77777777">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7AC70449" w14:textId="77777777" w:rsidR="00C41EA8" w:rsidRDefault="00000000">
            <w:r>
              <w:rPr>
                <w:sz w:val="20"/>
                <w:szCs w:val="20"/>
              </w:rPr>
              <w:t>Humedad relativa</w:t>
            </w:r>
          </w:p>
        </w:tc>
        <w:tc>
          <w:tcPr>
            <w:tcW w:w="20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3FFC60E7" w14:textId="77777777" w:rsidR="00C41EA8" w:rsidRDefault="00000000">
            <w:r>
              <w:rPr>
                <w:sz w:val="20"/>
                <w:szCs w:val="20"/>
              </w:rPr>
              <w:t>65 – 85 %</w:t>
            </w:r>
          </w:p>
        </w:tc>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501E4579" w14:textId="77777777" w:rsidR="00C41EA8" w:rsidRDefault="00000000">
            <w:r>
              <w:rPr>
                <w:sz w:val="20"/>
                <w:szCs w:val="20"/>
              </w:rPr>
              <w:t>&gt; 90 % prolongado</w:t>
            </w:r>
          </w:p>
        </w:tc>
        <w:tc>
          <w:tcPr>
            <w:tcW w:w="296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345C1EB4" w14:textId="77777777" w:rsidR="00C41EA8" w:rsidRDefault="00000000">
            <w:r>
              <w:rPr>
                <w:sz w:val="20"/>
                <w:szCs w:val="20"/>
              </w:rPr>
              <w:t>Pyricularia y añublo bacterial</w:t>
            </w:r>
          </w:p>
        </w:tc>
      </w:tr>
      <w:tr w:rsidR="00C41EA8" w14:paraId="31916D15"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7E10EA" w14:textId="77777777" w:rsidR="00C41EA8" w:rsidRDefault="00000000">
            <w:r>
              <w:rPr>
                <w:sz w:val="20"/>
                <w:szCs w:val="20"/>
              </w:rPr>
              <w:t>pH del suelo</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5BBC0B" w14:textId="77777777" w:rsidR="00C41EA8" w:rsidRDefault="00000000">
            <w:r>
              <w:rPr>
                <w:sz w:val="20"/>
                <w:szCs w:val="20"/>
              </w:rPr>
              <w:t>5,0 – 7,0</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49E66F" w14:textId="77777777" w:rsidR="00C41EA8" w:rsidRDefault="00000000">
            <w:r>
              <w:rPr>
                <w:sz w:val="20"/>
                <w:szCs w:val="20"/>
              </w:rPr>
              <w:t>&lt; 4,5 (suelos llaneros)</w:t>
            </w:r>
          </w:p>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1A1482" w14:textId="77777777" w:rsidR="00C41EA8" w:rsidRDefault="00000000">
            <w:r>
              <w:rPr>
                <w:sz w:val="20"/>
                <w:szCs w:val="20"/>
              </w:rPr>
              <w:t>Toxicidad por Al y Fe</w:t>
            </w:r>
          </w:p>
        </w:tc>
      </w:tr>
    </w:tbl>
    <w:p w14:paraId="33129EC3" w14:textId="77777777" w:rsidR="00C41EA8" w:rsidRDefault="00C41EA8">
      <w:pPr>
        <w:spacing w:after="80"/>
      </w:pPr>
    </w:p>
    <w:p w14:paraId="6C617A66" w14:textId="77777777" w:rsidR="00C41EA8" w:rsidRDefault="00000000">
      <w:r>
        <w:br w:type="page"/>
      </w:r>
    </w:p>
    <w:p w14:paraId="72A199E8" w14:textId="77777777" w:rsidR="00C41EA8" w:rsidRDefault="00000000">
      <w:pPr>
        <w:pStyle w:val="Heading1"/>
      </w:pPr>
      <w:r>
        <w:lastRenderedPageBreak/>
        <w:t>4. Sensores agrícolas para el monitoreo de variables agroclimáticas</w:t>
      </w:r>
    </w:p>
    <w:p w14:paraId="3C9A470D" w14:textId="77777777" w:rsidR="00C41EA8" w:rsidRDefault="00000000">
      <w:pPr>
        <w:spacing w:after="120" w:line="300" w:lineRule="auto"/>
        <w:jc w:val="both"/>
      </w:pPr>
      <w:r>
        <w:t>Para cada variable identificada en la sección anterior existen uno o varios tipos de sensores, cuya selección depende de la precisión requerida, el presupuesto, el consumo energético, la robustez frente a las condiciones de campo y la compatibilidad con el microcontrolador escogido. A continuación se describe el principio de funcionamiento de los sensores más utilizados en agricultura digital, con énfasis en los aplicables a caña de azúcar y arroz.</w:t>
      </w:r>
    </w:p>
    <w:p w14:paraId="05A49B9D" w14:textId="77777777" w:rsidR="00C41EA8" w:rsidRDefault="00000000">
      <w:pPr>
        <w:pStyle w:val="Heading2"/>
      </w:pPr>
      <w:r>
        <w:t>4.1 Sensores de temperatura y humedad del aire</w:t>
      </w:r>
    </w:p>
    <w:p w14:paraId="39358A08" w14:textId="68A22E41" w:rsidR="005A3FC6" w:rsidRPr="005A3FC6" w:rsidRDefault="005A3FC6" w:rsidP="005A3FC6">
      <w:pPr>
        <w:spacing w:after="120" w:line="300" w:lineRule="auto"/>
        <w:jc w:val="both"/>
      </w:pPr>
      <w:r w:rsidRPr="005A3FC6">
        <w:t>Para medir la temperatura y la humedad del ambiente, los sensores más comunes en proyectos como este son el DHT22 y la familia SHT3x (como el SHT31 o SHT35). Ambos son muy populares tanto en el mundo académico como en aplicaciones profesionales.</w:t>
      </w:r>
    </w:p>
    <w:p w14:paraId="6B87379C" w14:textId="370C2989" w:rsidR="005A3FC6" w:rsidRPr="005A3FC6" w:rsidRDefault="005A3FC6" w:rsidP="005A3FC6">
      <w:pPr>
        <w:spacing w:after="120" w:line="300" w:lineRule="auto"/>
        <w:jc w:val="both"/>
      </w:pPr>
      <w:r w:rsidRPr="005A3FC6">
        <w:t>Sensor DHT22: Es una opción muy popular por su bajo costo. Internamente, usa componentes sensibles a los cambios de temperatura y humedad para hacer sus mediciones y envía la información por un solo cable de datos. Es una solución sencilla y funcional.</w:t>
      </w:r>
    </w:p>
    <w:p w14:paraId="25E94374" w14:textId="4932A5B7" w:rsidR="005A3FC6" w:rsidRPr="005A3FC6" w:rsidRDefault="005A3FC6" w:rsidP="005A3FC6">
      <w:pPr>
        <w:spacing w:after="120" w:line="300" w:lineRule="auto"/>
        <w:jc w:val="both"/>
      </w:pPr>
      <w:r w:rsidRPr="005A3FC6">
        <w:t>Sensor SHT3x: Fabricado por la empresa Sensirion, este sensor se destaca por ser más preciso. Mientras el DHT22 tiene un margen de error aceptable, el SHT3x reduce ese error a solo ±0.2 °C y ±2% de humedad. Además, utiliza un estándar de comunicación más robusto (llamado I²C), lo que lo hace mucho más confiable para sistemas de IoT que requieren enviar datos constantemente sin fallas. Por estas razones, es una mejor elección para un sistema de monitoreo serio.</w:t>
      </w:r>
    </w:p>
    <w:p w14:paraId="048AE8A3" w14:textId="065EBAE6" w:rsidR="005A3FC6" w:rsidRPr="005A3FC6" w:rsidRDefault="005A3FC6" w:rsidP="005A3FC6">
      <w:pPr>
        <w:spacing w:after="120" w:line="300" w:lineRule="auto"/>
        <w:jc w:val="both"/>
      </w:pPr>
      <w:r w:rsidRPr="005A3FC6">
        <w:t>Equipos profesionales para estaciones meteorológicas: En un entorno de monitoreo climático de alto nivel como el de una estación oficial, ya no se usan sensores integrados como los anteriores. En su lugar, se emplean sensores de temperatura de altísima precisión (conocidos como Pt100 o Pt1000) y sensores de humedad especialmente calibrados. Para que las mediciones sean confiables, estos sensores no se exponen directamente al sol o la lluvia, sino que se colocan dentro de una garita o abrigo meteorológico (una caseta blanca con rendijas) que los protege y a menudo se les añade una pequeña ventilación forzada para asegurar que el aire circule y la medición sea correcta.</w:t>
      </w:r>
    </w:p>
    <w:p w14:paraId="6F3F3308" w14:textId="6B5DB237" w:rsidR="00C41EA8" w:rsidRDefault="00000000" w:rsidP="005A3FC6">
      <w:pPr>
        <w:pStyle w:val="Heading2"/>
      </w:pPr>
      <w:r>
        <w:t>4.2 Sensores de humedad del suelo</w:t>
      </w:r>
    </w:p>
    <w:p w14:paraId="720AE472" w14:textId="77777777" w:rsidR="005A3FC6" w:rsidRPr="005A3FC6" w:rsidRDefault="005A3FC6" w:rsidP="005A3FC6">
      <w:pPr>
        <w:spacing w:after="120" w:line="300" w:lineRule="auto"/>
        <w:jc w:val="both"/>
      </w:pPr>
      <w:r w:rsidRPr="005A3FC6">
        <w:t xml:space="preserve">Existen tres tecnologías principales para medir la humedad del suelo. Los sensores resistivos (como el YL-69) son muy económicos, pero sus electrodos se corroen al contacto con la humedad, por lo que no son ideales para proyectos de larga duración. Los sensores capacitivos (como el Capacitive Soil Moisture v1.2) resuelven este problema al tener las placas metálicas aisladas, lo que los hace duraderos y son la opción más equilibrada para sistemas IoT. Para aplicaciones profesionales, los sensores FDR/TDR (como el TEROS 12) son lo más avanzado: con una sola sonda miden humedad, temperatura y conductividad eléctrica del suelo, y se </w:t>
      </w:r>
      <w:r w:rsidRPr="005A3FC6">
        <w:lastRenderedPageBreak/>
        <w:t>comunican mediante protocolos industriales como SDI-12 o Modbus. En cultivos de arroz inundado, es fundamental elegir sensores con certificación IP68 (sumergibles) y con compensación para evitar lecturas erróneas por la salinidad del agua estancada.</w:t>
      </w:r>
    </w:p>
    <w:p w14:paraId="149C6930" w14:textId="5184E325" w:rsidR="00C41EA8" w:rsidRDefault="00000000">
      <w:pPr>
        <w:pStyle w:val="Heading2"/>
      </w:pPr>
      <w:r>
        <w:t>4.3 Sensores de precipitación</w:t>
      </w:r>
    </w:p>
    <w:p w14:paraId="48A38501" w14:textId="10E4E0D2" w:rsidR="00F62D19" w:rsidRPr="00F62D19" w:rsidRDefault="00F62D19" w:rsidP="00F62D19">
      <w:pPr>
        <w:spacing w:after="120" w:line="300" w:lineRule="auto"/>
        <w:jc w:val="both"/>
      </w:pPr>
      <w:r w:rsidRPr="00F62D19">
        <w:t>El sensor de lluvia más utilizado en el campo es el pluviómetro de cubeta basculante</w:t>
      </w:r>
      <w:r>
        <w:t>.</w:t>
      </w:r>
      <w:r w:rsidRPr="00F62D19">
        <w:t xml:space="preserve"> Es un dispositivo mecánico simple pero ingenioso: tiene una pequeña balanza que se llena con una cantidad fija de agua (por ejemplo, 0.2 mm de lluvia). Cada vez que se llena, se voltea, y ese movimiento activa un interruptor que envía un pulso eléctrico. El microcontrolador (como el de Arduino) solo tiene que contar cuántos pulsos recibe para saber cuántos milímetros han caído. Para usos muy especializados también existen sensores ópticos o piezoeléctricos, pero el de cubeta basculante es el estándar por su fiabilidad y bajo costo.</w:t>
      </w:r>
    </w:p>
    <w:p w14:paraId="683B5DA6" w14:textId="2F9A2C55" w:rsidR="00C41EA8" w:rsidRDefault="00000000">
      <w:pPr>
        <w:pStyle w:val="Heading2"/>
      </w:pPr>
      <w:r>
        <w:t>4.4 Sensores de radiación solar</w:t>
      </w:r>
    </w:p>
    <w:p w14:paraId="6E577ED8" w14:textId="77777777" w:rsidR="00F62D19" w:rsidRPr="00F62D19" w:rsidRDefault="00F62D19" w:rsidP="00F62D19">
      <w:pPr>
        <w:spacing w:after="120" w:line="300" w:lineRule="auto"/>
        <w:jc w:val="both"/>
      </w:pPr>
      <w:r w:rsidRPr="00F62D19">
        <w:t>Para medir la radiación solar, se utilizan principalmente dos tipos de sensores. Los piranómetros miden la energía total del sol (incluyendo luz visible e infrarrojos) y son los más adecuados para estudios agronómicos rigurosos, como el cálculo de la evapotranspiración. Ejemplos profesionales son los sensores Apogee SP-110 o Hukseflux LP02. Por otro lado, los sensores PAR miden exclusivamente el rango de luz que las plantas utilizan para la fotosíntesis, siendo útiles para estudios fisiológicos. En proyectos de IoT de bajo costo, se suele emplear el sensor BH1750, que mide el nivel de luz visible (en lux) y se comunica fácilmente a través del protocolo I²C. Aunque no es un instrumento científico de precisión, permite obtener una buena tendencia de la luminosidad ambiental.</w:t>
      </w:r>
    </w:p>
    <w:p w14:paraId="1F180F12" w14:textId="5F201F24" w:rsidR="00C41EA8" w:rsidRDefault="00000000">
      <w:pPr>
        <w:pStyle w:val="Heading2"/>
      </w:pPr>
      <w:r>
        <w:t>4.5 Sensores de viento (anemómetros y veletas)</w:t>
      </w:r>
    </w:p>
    <w:p w14:paraId="3528C147" w14:textId="48CDF632" w:rsidR="00F62D19" w:rsidRPr="00F62D19" w:rsidRDefault="00F62D19" w:rsidP="00F62D19">
      <w:pPr>
        <w:spacing w:after="120" w:line="300" w:lineRule="auto"/>
        <w:jc w:val="both"/>
      </w:pPr>
      <w:r w:rsidRPr="00F62D19">
        <w:t>Para medir el viento se usan dos instrumentos simples pero muy efectivos. El anemómetro, que tiene unas cazoletas que giran con el viento, calcula la velocidad generando pequeños pulsos eléctricos: cuánto más rápido gira, más pulsos y más viento hace. La veleta se encarga de la dirección, usando un mecanismo que detecta hacia dónde apunta. En equipos profesionales más avanzados se utilizan los anemómetros ultrasónicos: no tienen partes móviles (no se desgastan), son mucho más precisos y se comunican mediante protocolos industriales como Modbus o SDI-12.</w:t>
      </w:r>
    </w:p>
    <w:p w14:paraId="1B57EB3C" w14:textId="77777777" w:rsidR="00C41EA8" w:rsidRDefault="00000000">
      <w:pPr>
        <w:pStyle w:val="Heading2"/>
      </w:pPr>
      <w:r>
        <w:t>4.6 Sensores de pH y conductividad eléctrica del suelo</w:t>
      </w:r>
    </w:p>
    <w:p w14:paraId="733D2A9C" w14:textId="77777777" w:rsidR="00F62D19" w:rsidRPr="00F62D19" w:rsidRDefault="00F62D19" w:rsidP="00F62D19">
      <w:pPr>
        <w:spacing w:after="120" w:line="300" w:lineRule="auto"/>
        <w:jc w:val="both"/>
      </w:pPr>
      <w:r w:rsidRPr="00F62D19">
        <w:t xml:space="preserve">Para saber si el suelo es ácido o alcalino se usa un sensor de pH, que funciona como una sonda de vidrio muy precisa. Como con el tiempo este sensor se descalibra, es necesario ajustarlo periódicamente usando líquidos especiales llamados "soluciones buffer". Por otro lado, la conductividad eléctrica (CE) nos indica la cantidad de sales disueltas en el suelo, y se mide con una pequeña sonda de electrodos. Para simplificar, hoy existen sensores todo-en-uno (como el </w:t>
      </w:r>
      <w:r w:rsidRPr="00F62D19">
        <w:lastRenderedPageBreak/>
        <w:t>JXCT 7-en-1) que miden el pH, la conductividad e incluso los nutrientes (Nitrógeno, Fósforo, Potasio) en un solo dispositivo, y los entregan todos mediante un estándar de comunicación industrial llamado RS-485/Modbus, lo que facilita conectarlos a sistemas IoT.</w:t>
      </w:r>
    </w:p>
    <w:p w14:paraId="60159B7B" w14:textId="7BE74B35" w:rsidR="00C41EA8" w:rsidRDefault="00000000">
      <w:pPr>
        <w:pStyle w:val="Heading2"/>
      </w:pPr>
      <w:r>
        <w:t>4.7 Sensores de nivel de agua (arroz riego)</w:t>
      </w:r>
    </w:p>
    <w:p w14:paraId="3E8B75F5" w14:textId="77777777" w:rsidR="00F62D19" w:rsidRPr="00F62D19" w:rsidRDefault="00F62D19" w:rsidP="00F62D19">
      <w:pPr>
        <w:spacing w:after="120" w:line="300" w:lineRule="auto"/>
        <w:jc w:val="both"/>
      </w:pPr>
      <w:r w:rsidRPr="00F62D19">
        <w:t>Para medir la altura de la lámina de agua en un cultivo de arroz inundado, se usan principalmente sensores de distancia. El más popular en proyectos de bajo costo es el sensor ultrasónico (como el HC-SR04). Este se coloca apuntando hacia el agua y calcula la profundidad midiendo el tiempo que tarda una onda de sonido en ir y volver. Para uso en exteriores se recomienda una versión sellada como el JSN-SR04T, que resiste la humedad y el polvo. También existen sensores profesionales más avanzados, como los sensores sumergibles que se colocan directamente dentro del agua y cambian su señal según la presión que esta ejerce sobre ellos.</w:t>
      </w:r>
    </w:p>
    <w:p w14:paraId="237702A6" w14:textId="7E41D4BE" w:rsidR="00C41EA8" w:rsidRDefault="00000000">
      <w:pPr>
        <w:pStyle w:val="Heading3"/>
      </w:pPr>
      <w:r>
        <w:t>Tabla 3. Sensores recomendados por variable, cultivo y protocolo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400"/>
        <w:gridCol w:w="1300"/>
        <w:gridCol w:w="1460"/>
      </w:tblGrid>
      <w:tr w:rsidR="00C41EA8" w14:paraId="10A4342C"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7AD502E" w14:textId="77777777" w:rsidR="00C41EA8" w:rsidRDefault="00000000">
            <w:pPr>
              <w:jc w:val="center"/>
            </w:pPr>
            <w:r>
              <w:rPr>
                <w:b/>
                <w:bCs/>
                <w:color w:val="FFFFFF"/>
                <w:sz w:val="20"/>
                <w:szCs w:val="20"/>
              </w:rPr>
              <w:t>Variable</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EE9BF31" w14:textId="77777777" w:rsidR="00C41EA8" w:rsidRDefault="00000000">
            <w:pPr>
              <w:jc w:val="center"/>
            </w:pPr>
            <w:r>
              <w:rPr>
                <w:b/>
                <w:bCs/>
                <w:color w:val="FFFFFF"/>
                <w:sz w:val="20"/>
                <w:szCs w:val="20"/>
              </w:rPr>
              <w:t>Sensor recomendado</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8588368" w14:textId="5E3DFC3D" w:rsidR="00C41EA8" w:rsidRDefault="00F62D19">
            <w:pPr>
              <w:jc w:val="center"/>
            </w:pPr>
            <w:r w:rsidRPr="00F62D19">
              <w:rPr>
                <w:b/>
                <w:bCs/>
                <w:color w:val="FFFFFF"/>
                <w:sz w:val="20"/>
                <w:szCs w:val="20"/>
              </w:rPr>
              <w:t>¿Cómo funciona?</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6B606FE" w14:textId="77777777" w:rsidR="00C41EA8" w:rsidRDefault="00000000">
            <w:pPr>
              <w:jc w:val="center"/>
            </w:pPr>
            <w:r>
              <w:rPr>
                <w:b/>
                <w:bCs/>
                <w:color w:val="FFFFFF"/>
                <w:sz w:val="20"/>
                <w:szCs w:val="20"/>
              </w:rPr>
              <w:t>Protocolo</w:t>
            </w:r>
          </w:p>
        </w:tc>
        <w:tc>
          <w:tcPr>
            <w:tcW w:w="14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03732C9" w14:textId="77777777" w:rsidR="00C41EA8" w:rsidRDefault="00000000">
            <w:pPr>
              <w:jc w:val="center"/>
            </w:pPr>
            <w:r>
              <w:rPr>
                <w:b/>
                <w:bCs/>
                <w:color w:val="FFFFFF"/>
                <w:sz w:val="20"/>
                <w:szCs w:val="20"/>
              </w:rPr>
              <w:t>Cultivo</w:t>
            </w:r>
          </w:p>
        </w:tc>
      </w:tr>
      <w:tr w:rsidR="00C41EA8" w14:paraId="24329369"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7225B9" w14:textId="77777777" w:rsidR="00C41EA8" w:rsidRDefault="00000000">
            <w:r>
              <w:rPr>
                <w:sz w:val="20"/>
                <w:szCs w:val="20"/>
              </w:rPr>
              <w:t>T° y HR aire</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1DE459" w14:textId="77777777" w:rsidR="00C41EA8" w:rsidRDefault="00000000">
            <w:r>
              <w:rPr>
                <w:sz w:val="20"/>
                <w:szCs w:val="20"/>
              </w:rPr>
              <w:t>SHT31 / DHT22 / Pt100</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CE28BC" w14:textId="7C24A007" w:rsidR="00C41EA8" w:rsidRPr="00F62D19" w:rsidRDefault="00F62D19">
            <w:pPr>
              <w:rPr>
                <w:sz w:val="20"/>
                <w:szCs w:val="20"/>
              </w:rPr>
            </w:pPr>
            <w:r w:rsidRPr="00F62D19">
              <w:rPr>
                <w:sz w:val="20"/>
                <w:szCs w:val="20"/>
              </w:rPr>
              <w:t>Mide temperatura y humedad con electrónica interna</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FD9E8C" w14:textId="77777777" w:rsidR="00C41EA8" w:rsidRDefault="00000000">
            <w:r>
              <w:rPr>
                <w:sz w:val="20"/>
                <w:szCs w:val="20"/>
              </w:rPr>
              <w:t>I²C / 1-Wire</w:t>
            </w:r>
          </w:p>
        </w:tc>
        <w:tc>
          <w:tcPr>
            <w:tcW w:w="1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B82A11" w14:textId="77777777" w:rsidR="00C41EA8" w:rsidRDefault="00000000">
            <w:r>
              <w:rPr>
                <w:sz w:val="20"/>
                <w:szCs w:val="20"/>
              </w:rPr>
              <w:t>Ambos</w:t>
            </w:r>
          </w:p>
        </w:tc>
      </w:tr>
      <w:tr w:rsidR="00C41EA8" w14:paraId="2012462A" w14:textId="77777777">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434DF6B1" w14:textId="77777777" w:rsidR="00C41EA8" w:rsidRDefault="00000000">
            <w:r>
              <w:rPr>
                <w:sz w:val="20"/>
                <w:szCs w:val="20"/>
              </w:rPr>
              <w:t>Humedad suelo</w:t>
            </w:r>
          </w:p>
        </w:tc>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20FDAC16" w14:textId="77777777" w:rsidR="00C41EA8" w:rsidRDefault="00000000">
            <w:r>
              <w:rPr>
                <w:sz w:val="20"/>
                <w:szCs w:val="20"/>
              </w:rPr>
              <w:t>TEROS 12 / Capacitivo v2</w:t>
            </w:r>
          </w:p>
        </w:tc>
        <w:tc>
          <w:tcPr>
            <w:tcW w:w="24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3EBF7BEB" w14:textId="60E55EF9" w:rsidR="00C41EA8" w:rsidRPr="00F62D19" w:rsidRDefault="00F62D19">
            <w:pPr>
              <w:rPr>
                <w:sz w:val="20"/>
                <w:szCs w:val="20"/>
              </w:rPr>
            </w:pPr>
            <w:r w:rsidRPr="00F62D19">
              <w:rPr>
                <w:sz w:val="20"/>
                <w:szCs w:val="20"/>
              </w:rPr>
              <w:t>Detecta agua en la tierra por cambio eléctrico</w:t>
            </w:r>
          </w:p>
        </w:tc>
        <w:tc>
          <w:tcPr>
            <w:tcW w:w="13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5301BB7D" w14:textId="77777777" w:rsidR="00C41EA8" w:rsidRDefault="00000000">
            <w:r>
              <w:rPr>
                <w:sz w:val="20"/>
                <w:szCs w:val="20"/>
              </w:rPr>
              <w:t>SDI-12 / Analógico</w:t>
            </w:r>
          </w:p>
        </w:tc>
        <w:tc>
          <w:tcPr>
            <w:tcW w:w="146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04829171" w14:textId="77777777" w:rsidR="00C41EA8" w:rsidRDefault="00000000">
            <w:r>
              <w:rPr>
                <w:sz w:val="20"/>
                <w:szCs w:val="20"/>
              </w:rPr>
              <w:t>Ambos</w:t>
            </w:r>
          </w:p>
        </w:tc>
      </w:tr>
      <w:tr w:rsidR="00C41EA8" w14:paraId="7A3BA91E"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1A6FE1" w14:textId="77777777" w:rsidR="00C41EA8" w:rsidRDefault="00000000">
            <w:r>
              <w:rPr>
                <w:sz w:val="20"/>
                <w:szCs w:val="20"/>
              </w:rPr>
              <w:t>Precipitación</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42F48A" w14:textId="30439244" w:rsidR="00C41EA8" w:rsidRDefault="00F62D19">
            <w:r w:rsidRPr="00F62D19">
              <w:rPr>
                <w:sz w:val="20"/>
                <w:szCs w:val="20"/>
              </w:rPr>
              <w:t>Pluviómetro de cubeta</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D29AC7" w14:textId="07DE1EA2" w:rsidR="00F62D19" w:rsidRPr="00F62D19" w:rsidRDefault="00F62D19" w:rsidP="00F62D19">
            <w:pPr>
              <w:rPr>
                <w:sz w:val="20"/>
                <w:szCs w:val="20"/>
              </w:rPr>
            </w:pPr>
            <w:r w:rsidRPr="00F62D19">
              <w:rPr>
                <w:sz w:val="20"/>
                <w:szCs w:val="20"/>
              </w:rPr>
              <w:t>Una balancín cuenta baldes de agua fijos</w:t>
            </w:r>
          </w:p>
          <w:p w14:paraId="08AC17E5" w14:textId="16D07109" w:rsidR="00C41EA8" w:rsidRPr="00F62D19" w:rsidRDefault="00C41EA8">
            <w:pPr>
              <w:rPr>
                <w:sz w:val="20"/>
                <w:szCs w:val="20"/>
              </w:rPr>
            </w:pP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1D63CA" w14:textId="77777777" w:rsidR="00C41EA8" w:rsidRDefault="00000000">
            <w:r>
              <w:rPr>
                <w:sz w:val="20"/>
                <w:szCs w:val="20"/>
              </w:rPr>
              <w:t>GPIO (pulso)</w:t>
            </w:r>
          </w:p>
        </w:tc>
        <w:tc>
          <w:tcPr>
            <w:tcW w:w="1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8A0DAD" w14:textId="77777777" w:rsidR="00C41EA8" w:rsidRDefault="00000000">
            <w:r>
              <w:rPr>
                <w:sz w:val="20"/>
                <w:szCs w:val="20"/>
              </w:rPr>
              <w:t>Ambos</w:t>
            </w:r>
          </w:p>
        </w:tc>
      </w:tr>
      <w:tr w:rsidR="00C41EA8" w14:paraId="70456D37" w14:textId="77777777">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5DD3ED17" w14:textId="77777777" w:rsidR="00C41EA8" w:rsidRDefault="00000000">
            <w:r>
              <w:rPr>
                <w:sz w:val="20"/>
                <w:szCs w:val="20"/>
              </w:rPr>
              <w:t>Radiación solar</w:t>
            </w:r>
          </w:p>
        </w:tc>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263B7BAD" w14:textId="77777777" w:rsidR="00C41EA8" w:rsidRDefault="00000000">
            <w:r>
              <w:rPr>
                <w:sz w:val="20"/>
                <w:szCs w:val="20"/>
              </w:rPr>
              <w:t>Apogee SP-110 / BH1750</w:t>
            </w:r>
          </w:p>
        </w:tc>
        <w:tc>
          <w:tcPr>
            <w:tcW w:w="24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53045A0A" w14:textId="7F3EE422" w:rsidR="00C41EA8" w:rsidRPr="00F62D19" w:rsidRDefault="00F62D19">
            <w:pPr>
              <w:rPr>
                <w:sz w:val="20"/>
                <w:szCs w:val="20"/>
              </w:rPr>
            </w:pPr>
            <w:r w:rsidRPr="00F62D19">
              <w:rPr>
                <w:sz w:val="20"/>
                <w:szCs w:val="20"/>
              </w:rPr>
              <w:t>Mide la energía o el brillo del sol</w:t>
            </w:r>
          </w:p>
        </w:tc>
        <w:tc>
          <w:tcPr>
            <w:tcW w:w="13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68FF0254" w14:textId="77777777" w:rsidR="00C41EA8" w:rsidRDefault="00000000">
            <w:r>
              <w:rPr>
                <w:sz w:val="20"/>
                <w:szCs w:val="20"/>
              </w:rPr>
              <w:t>Analógico / I²C</w:t>
            </w:r>
          </w:p>
        </w:tc>
        <w:tc>
          <w:tcPr>
            <w:tcW w:w="146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1A094269" w14:textId="77777777" w:rsidR="00C41EA8" w:rsidRDefault="00000000">
            <w:r>
              <w:rPr>
                <w:sz w:val="20"/>
                <w:szCs w:val="20"/>
              </w:rPr>
              <w:t>Ambos</w:t>
            </w:r>
          </w:p>
        </w:tc>
      </w:tr>
      <w:tr w:rsidR="00C41EA8" w14:paraId="2FEA9030"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7BC43A" w14:textId="77777777" w:rsidR="00C41EA8" w:rsidRDefault="00000000">
            <w:r>
              <w:rPr>
                <w:sz w:val="20"/>
                <w:szCs w:val="20"/>
              </w:rPr>
              <w:t>Viento</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23B877" w14:textId="77777777" w:rsidR="00C41EA8" w:rsidRDefault="00000000">
            <w:r>
              <w:rPr>
                <w:sz w:val="20"/>
                <w:szCs w:val="20"/>
              </w:rPr>
              <w:t>Anemómetro cazoletas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688D70" w14:textId="71753A5E" w:rsidR="00C41EA8" w:rsidRPr="00F62D19" w:rsidRDefault="00340F75">
            <w:pPr>
              <w:rPr>
                <w:sz w:val="20"/>
                <w:szCs w:val="20"/>
              </w:rPr>
            </w:pPr>
            <w:r w:rsidRPr="00340F75">
              <w:rPr>
                <w:sz w:val="20"/>
                <w:szCs w:val="20"/>
              </w:rPr>
              <w:t>Mide vueltas de las copas (velocidad y dirección)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06E437" w14:textId="77777777" w:rsidR="00C41EA8" w:rsidRDefault="00000000">
            <w:r>
              <w:rPr>
                <w:sz w:val="20"/>
                <w:szCs w:val="20"/>
              </w:rPr>
              <w:t>GPIO / RS-485</w:t>
            </w:r>
          </w:p>
        </w:tc>
        <w:tc>
          <w:tcPr>
            <w:tcW w:w="1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6E0CB8" w14:textId="77777777" w:rsidR="00C41EA8" w:rsidRDefault="00000000">
            <w:r>
              <w:rPr>
                <w:sz w:val="20"/>
                <w:szCs w:val="20"/>
              </w:rPr>
              <w:t>Ambos</w:t>
            </w:r>
          </w:p>
        </w:tc>
      </w:tr>
      <w:tr w:rsidR="00C41EA8" w14:paraId="509BDCE0" w14:textId="77777777">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54AA54C2" w14:textId="77777777" w:rsidR="00C41EA8" w:rsidRDefault="00000000">
            <w:r>
              <w:rPr>
                <w:sz w:val="20"/>
                <w:szCs w:val="20"/>
              </w:rPr>
              <w:t>pH y CE suelo</w:t>
            </w:r>
          </w:p>
        </w:tc>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25826FB8" w14:textId="77777777" w:rsidR="00C41EA8" w:rsidRDefault="00000000">
            <w:r>
              <w:rPr>
                <w:sz w:val="20"/>
                <w:szCs w:val="20"/>
              </w:rPr>
              <w:t>JXCT 7-en-1 RS485</w:t>
            </w:r>
          </w:p>
        </w:tc>
        <w:tc>
          <w:tcPr>
            <w:tcW w:w="24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1804A623" w14:textId="3C8B613D" w:rsidR="00C41EA8" w:rsidRPr="00F62D19" w:rsidRDefault="00340F75">
            <w:pPr>
              <w:rPr>
                <w:sz w:val="20"/>
                <w:szCs w:val="20"/>
              </w:rPr>
            </w:pPr>
            <w:r w:rsidRPr="00340F75">
              <w:rPr>
                <w:sz w:val="20"/>
                <w:szCs w:val="20"/>
              </w:rPr>
              <w:t>Sonda que mide acidez, sales y nutrientes</w:t>
            </w:r>
          </w:p>
        </w:tc>
        <w:tc>
          <w:tcPr>
            <w:tcW w:w="13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05663A5A" w14:textId="77777777" w:rsidR="00C41EA8" w:rsidRDefault="00000000">
            <w:r>
              <w:rPr>
                <w:sz w:val="20"/>
                <w:szCs w:val="20"/>
              </w:rPr>
              <w:t>Modbus RTU</w:t>
            </w:r>
          </w:p>
        </w:tc>
        <w:tc>
          <w:tcPr>
            <w:tcW w:w="146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3DD9338F" w14:textId="77777777" w:rsidR="00C41EA8" w:rsidRDefault="00000000">
            <w:r>
              <w:rPr>
                <w:sz w:val="20"/>
                <w:szCs w:val="20"/>
              </w:rPr>
              <w:t>Ambos</w:t>
            </w:r>
          </w:p>
        </w:tc>
      </w:tr>
      <w:tr w:rsidR="00C41EA8" w14:paraId="6D4056E1"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7554BF" w14:textId="77777777" w:rsidR="00C41EA8" w:rsidRDefault="00000000">
            <w:r>
              <w:rPr>
                <w:sz w:val="20"/>
                <w:szCs w:val="20"/>
              </w:rPr>
              <w:t>Nivel de agua</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40CEEB" w14:textId="0664D43C" w:rsidR="00C41EA8" w:rsidRDefault="00F62D19">
            <w:r w:rsidRPr="00F62D19">
              <w:rPr>
                <w:sz w:val="20"/>
                <w:szCs w:val="20"/>
              </w:rPr>
              <w:t>JSN-SR04T / sensor sumergible</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4EFBAA" w14:textId="529E718D" w:rsidR="00C41EA8" w:rsidRDefault="00340F75">
            <w:r w:rsidRPr="00340F75">
              <w:t>Mide distancia hasta el agua o presión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1990FC" w14:textId="77777777" w:rsidR="00C41EA8" w:rsidRDefault="00000000">
            <w:r>
              <w:rPr>
                <w:sz w:val="20"/>
                <w:szCs w:val="20"/>
              </w:rPr>
              <w:t>GPIO / Analógico</w:t>
            </w:r>
          </w:p>
        </w:tc>
        <w:tc>
          <w:tcPr>
            <w:tcW w:w="1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DBE07F" w14:textId="77777777" w:rsidR="00C41EA8" w:rsidRDefault="00000000">
            <w:r>
              <w:rPr>
                <w:sz w:val="20"/>
                <w:szCs w:val="20"/>
              </w:rPr>
              <w:t>Arroz riego</w:t>
            </w:r>
          </w:p>
        </w:tc>
      </w:tr>
    </w:tbl>
    <w:p w14:paraId="5851E169" w14:textId="77777777" w:rsidR="00C41EA8" w:rsidRDefault="00C41EA8">
      <w:pPr>
        <w:spacing w:after="80"/>
      </w:pPr>
    </w:p>
    <w:p w14:paraId="584153BB" w14:textId="77777777" w:rsidR="00C41EA8" w:rsidRDefault="00000000">
      <w:r>
        <w:br w:type="page"/>
      </w:r>
    </w:p>
    <w:p w14:paraId="5D361DED" w14:textId="77777777" w:rsidR="00C41EA8" w:rsidRDefault="00000000">
      <w:pPr>
        <w:pStyle w:val="Heading1"/>
      </w:pPr>
      <w:r>
        <w:lastRenderedPageBreak/>
        <w:t>5. Protocolos para la interconexión sensor – microcontrolador</w:t>
      </w:r>
    </w:p>
    <w:p w14:paraId="0026E3A5" w14:textId="77777777" w:rsidR="00C41EA8" w:rsidRDefault="00000000">
      <w:pPr>
        <w:spacing w:after="120" w:line="300" w:lineRule="auto"/>
        <w:jc w:val="both"/>
      </w:pPr>
      <w:r>
        <w:t>Una vez seleccionados los sensores, es necesario definir cómo se conectan al microcontrolador (ESP32, Arduino, Raspberry Pi Pico, STM32, etc.). Existen varios estándares de comunicación serie cableada, cada uno con ventajas y desventajas en términos de número de líneas, velocidad, distancia y consumo. Esta sección describe los cuatro protocolos solicitados (UART, SPI, I²C y Modbus) y, posteriormente, los protocolos de mensajería para comunicación a nivel de aplicación (MQTT, CoAP, HTTP).</w:t>
      </w:r>
    </w:p>
    <w:p w14:paraId="6EF7DC8C" w14:textId="77777777" w:rsidR="00C41EA8" w:rsidRDefault="00000000">
      <w:pPr>
        <w:pStyle w:val="Heading2"/>
      </w:pPr>
      <w:r>
        <w:t>5.1 UART (Universal Asynchronous Receiver/Transmitter)</w:t>
      </w:r>
    </w:p>
    <w:p w14:paraId="4AD03A4F" w14:textId="77777777" w:rsidR="002C1AF0" w:rsidRPr="002C1AF0" w:rsidRDefault="002C1AF0" w:rsidP="002C1AF0">
      <w:pPr>
        <w:spacing w:after="120" w:line="300" w:lineRule="auto"/>
        <w:jc w:val="both"/>
      </w:pPr>
      <w:r w:rsidRPr="002C1AF0">
        <w:t>UART es la forma más sencilla y antigua de hacer que dos dispositivos electrónicos se comuniquen entre sí. Por ejemplo, para conectar un microcontrolador (como un Arduino) con un módulo GPS o un sensor. Funciona con solo dos cables: uno para enviar datos (TX) y otro para recibir (RX), más un tercer cable para la tierra.</w:t>
      </w:r>
    </w:p>
    <w:p w14:paraId="5D71A3D1" w14:textId="2ADFE0F0" w:rsidR="002C1AF0" w:rsidRPr="002C1AF0" w:rsidRDefault="002C1AF0" w:rsidP="002C1AF0">
      <w:pPr>
        <w:spacing w:after="120" w:line="300" w:lineRule="auto"/>
        <w:jc w:val="both"/>
      </w:pPr>
      <w:r w:rsidRPr="002C1AF0">
        <w:t>Como los dos dispositivos no comparten un "reloj" común, deben ponerse de acuerdo en la velocidad a la que van a hablar. Esta velocidad se llama "baud rate" y las velocidades típicas son 9600, 38400 o 115200 bps. Es como si dos personas acordaran hablar a la misma velocidad para entenderse.</w:t>
      </w:r>
    </w:p>
    <w:p w14:paraId="6D8ED49F" w14:textId="640A347E" w:rsidR="002C1AF0" w:rsidRPr="002C1AF0" w:rsidRDefault="002C1AF0" w:rsidP="002C1AF0">
      <w:pPr>
        <w:spacing w:after="120" w:line="300" w:lineRule="auto"/>
        <w:jc w:val="both"/>
      </w:pPr>
      <w:r w:rsidRPr="002C1AF0">
        <w:t>En su forma más básica, UART solo funciona para distancias muy cortas, de unos pocos centímetros (por ejemplo, dentro de la misma placa electrónica). Para enviar datos a distancias mayores (como de un sensor a un gateway en el campo), se necesitan convertidores especiales como RS-485, que permiten llegar hasta 1.200 metros.</w:t>
      </w:r>
    </w:p>
    <w:p w14:paraId="1B816BB3" w14:textId="64707F4B" w:rsidR="00C41EA8" w:rsidRDefault="00000000">
      <w:pPr>
        <w:pStyle w:val="Heading2"/>
      </w:pPr>
      <w:r>
        <w:t>5.2 SPI (Serial Peripheral Interface)</w:t>
      </w:r>
    </w:p>
    <w:p w14:paraId="5F59E80D" w14:textId="77777777" w:rsidR="002C1AF0" w:rsidRPr="002C1AF0" w:rsidRDefault="002C1AF0" w:rsidP="002C1AF0">
      <w:pPr>
        <w:spacing w:after="120" w:line="300" w:lineRule="auto"/>
        <w:jc w:val="both"/>
      </w:pPr>
      <w:r w:rsidRPr="002C1AF0">
        <w:t>SPI es otro protocolo de comunicación, pero a diferencia del UART (que es lento y solo para dos dispositivos), el SPI es mucho más rápido y permite conectar varios dispositivos al mismo microcontrolador. Fue inventado por la empresa Motorola y es ideal cuando se necesita transferir grandes cantidades de datos rápidamente, como mostrar imágenes en una pantalla o guardar datos en una tarjeta de memoria.</w:t>
      </w:r>
    </w:p>
    <w:p w14:paraId="0BA8EA81" w14:textId="0FF6B62C" w:rsidR="002C1AF0" w:rsidRPr="002C1AF0" w:rsidRDefault="002C1AF0" w:rsidP="002C1AF0">
      <w:pPr>
        <w:spacing w:after="120" w:line="300" w:lineRule="auto"/>
        <w:jc w:val="both"/>
      </w:pPr>
      <w:r w:rsidRPr="002C1AF0">
        <w:t>SPI utiliza cuatro cables principales. Uno lleva un pulso de reloj, otro envía datos del microcontrolador al sensor, otro envía datos del sensor al microcontrolador, y el último se usa para seleccionar con qué dispositivo quiere hablar el microcontrolador. El microcontrolador hace el papel de "maestro", es quien marca el ritmo y decide a qué dispositivo (esclavo) le toca hablar.</w:t>
      </w:r>
    </w:p>
    <w:p w14:paraId="451C2820" w14:textId="787003E1" w:rsidR="002C1AF0" w:rsidRPr="002C1AF0" w:rsidRDefault="002C1AF0" w:rsidP="002C1AF0">
      <w:pPr>
        <w:spacing w:after="120" w:line="300" w:lineRule="auto"/>
        <w:jc w:val="both"/>
      </w:pPr>
      <w:r w:rsidRPr="002C1AF0">
        <w:t>Su gran ventaja es la velocidad. Puede transmitir millones de bits por segundo (varios Megahertz), lo que permite enviar mucha información en poco tiempo. Además, puede enviar y recibir al mismo tiempo.</w:t>
      </w:r>
    </w:p>
    <w:p w14:paraId="46BDBF39" w14:textId="7DF25316" w:rsidR="002C1AF0" w:rsidRDefault="002C1AF0" w:rsidP="002C1AF0">
      <w:pPr>
        <w:spacing w:after="120" w:line="300" w:lineRule="auto"/>
        <w:jc w:val="both"/>
      </w:pPr>
      <w:r w:rsidRPr="002C1AF0">
        <w:lastRenderedPageBreak/>
        <w:t xml:space="preserve">Su principal desventaja es que el microcontrolador necesita un cable de selección independiente para cada dispositivo que quiera conectar. Si </w:t>
      </w:r>
      <w:r>
        <w:t xml:space="preserve">se </w:t>
      </w:r>
      <w:r w:rsidRPr="002C1AF0">
        <w:t xml:space="preserve">quiere conectar 5 sensores, </w:t>
      </w:r>
      <w:r>
        <w:t xml:space="preserve">se </w:t>
      </w:r>
      <w:r w:rsidRPr="002C1AF0">
        <w:t>necesita 5 cables solo para seleccionarlos, lo que complica el cableado.</w:t>
      </w:r>
    </w:p>
    <w:p w14:paraId="329A122A" w14:textId="1206C20A" w:rsidR="002C1AF0" w:rsidRDefault="002C1AF0" w:rsidP="002C1AF0">
      <w:pPr>
        <w:spacing w:after="120" w:line="300" w:lineRule="auto"/>
        <w:jc w:val="both"/>
      </w:pPr>
      <w:r>
        <w:t>En proyectos de IoT agrícola, SPI se usa para conectar el microcontrolador con componentes que necesitan velocidad, como:</w:t>
      </w:r>
    </w:p>
    <w:p w14:paraId="5BB79ED6" w14:textId="77777777" w:rsidR="002C1AF0" w:rsidRDefault="002C1AF0" w:rsidP="002C1AF0">
      <w:pPr>
        <w:spacing w:after="120" w:line="300" w:lineRule="auto"/>
        <w:jc w:val="both"/>
      </w:pPr>
      <w:r>
        <w:t>Módulos de radio LoRa, que permiten enviar datos a varios kilómetros de distancia</w:t>
      </w:r>
    </w:p>
    <w:p w14:paraId="2E555FD2" w14:textId="77777777" w:rsidR="002C1AF0" w:rsidRDefault="002C1AF0" w:rsidP="002C1AF0">
      <w:pPr>
        <w:spacing w:after="120" w:line="300" w:lineRule="auto"/>
        <w:jc w:val="both"/>
      </w:pPr>
      <w:r>
        <w:t>Tarjetas SD para guardar datos históricos localmente</w:t>
      </w:r>
    </w:p>
    <w:p w14:paraId="1C49BA3B" w14:textId="77777777" w:rsidR="002C1AF0" w:rsidRDefault="002C1AF0" w:rsidP="002C1AF0">
      <w:pPr>
        <w:spacing w:after="120" w:line="300" w:lineRule="auto"/>
        <w:jc w:val="both"/>
      </w:pPr>
      <w:r>
        <w:t>Pantallas OLED para mostrar información en campo</w:t>
      </w:r>
    </w:p>
    <w:p w14:paraId="142DE731" w14:textId="537A3316" w:rsidR="002C1AF0" w:rsidRDefault="002C1AF0" w:rsidP="002C1AF0">
      <w:pPr>
        <w:spacing w:after="120" w:line="300" w:lineRule="auto"/>
        <w:jc w:val="both"/>
      </w:pPr>
      <w:r>
        <w:t>Convertidores para sensores muy precisos que necesitan leer valores rápidamente</w:t>
      </w:r>
    </w:p>
    <w:p w14:paraId="51B425F4" w14:textId="5CD5A85D" w:rsidR="00C41EA8" w:rsidRDefault="00000000">
      <w:pPr>
        <w:pStyle w:val="Heading2"/>
      </w:pPr>
      <w:r>
        <w:t>5.3 I²C (Inter-Integrated Circuit)</w:t>
      </w:r>
    </w:p>
    <w:p w14:paraId="4AA9403D" w14:textId="3F686994" w:rsidR="002C1AF0" w:rsidRPr="00242404" w:rsidRDefault="002C1AF0" w:rsidP="00242404">
      <w:pPr>
        <w:spacing w:after="120" w:line="300" w:lineRule="auto"/>
        <w:jc w:val="both"/>
      </w:pPr>
      <w:r w:rsidRPr="002C1AF0">
        <w:t>I²C (se pronuncia "I dos C" y significa "Circuito Inter-Integrado") es un protocolo de comunicación inventado por Philips. Su gran ventaja es que permite conectar muchos sensores al microcontrolador usando solamente dos cables: uno para los datos y otro para el pulso de reloj.</w:t>
      </w:r>
    </w:p>
    <w:p w14:paraId="09E6EBE8" w14:textId="684BD4EE" w:rsidR="002C1AF0" w:rsidRPr="00242404" w:rsidRDefault="002C1AF0" w:rsidP="00242404">
      <w:pPr>
        <w:spacing w:after="120" w:line="300" w:lineRule="auto"/>
        <w:jc w:val="both"/>
      </w:pPr>
      <w:r w:rsidRPr="00242404">
        <w:t>A diferencia de SPI que necesita un cable de selección por cada dispositivo, en I²C cada sensor viene con una "dirección" única (como un número de identificación). El microcontrolador simplemente dice "hablo con el sensor que tiene la dirección 0x77", y ese sensor responde. Los demás se quedan callados. Esto permite que con solo dos cables se pueda tener decenas de sensores conectados.</w:t>
      </w:r>
    </w:p>
    <w:p w14:paraId="5DFFB825" w14:textId="4957652D" w:rsidR="002C1AF0" w:rsidRDefault="002C1AF0" w:rsidP="00242404">
      <w:pPr>
        <w:spacing w:after="120" w:line="300" w:lineRule="auto"/>
        <w:jc w:val="both"/>
      </w:pPr>
      <w:r w:rsidRPr="00242404">
        <w:t>I²C es más lento que SPI. Mientras SPI puede transmitir a millones de bits por segundo, I²C es más modesto (cien mil a un millón de bits por segundo). Esto es suficiente para sensores climáticos, pero no para enviar imágenes o grandes volúmenes de datos. Además, solo funciona bien en distancias cortas, de unos pocos metros como máximo (suficiente para sensores dentro de una misma parcela o gabinete de control).</w:t>
      </w:r>
    </w:p>
    <w:p w14:paraId="532A572C" w14:textId="77777777" w:rsidR="00242404" w:rsidRPr="00242404" w:rsidRDefault="00242404" w:rsidP="00242404">
      <w:pPr>
        <w:spacing w:after="120" w:line="300" w:lineRule="auto"/>
        <w:jc w:val="both"/>
      </w:pPr>
      <w:r w:rsidRPr="00242404">
        <w:t>I²C es el protocolo favorito para conectar casi todos los sensores climáticos de un proyecto IoT agrícola. Por ejemplo:</w:t>
      </w:r>
    </w:p>
    <w:p w14:paraId="1A5F040F" w14:textId="77777777" w:rsidR="00242404" w:rsidRPr="00242404" w:rsidRDefault="00242404" w:rsidP="00242404">
      <w:pPr>
        <w:spacing w:after="120" w:line="300" w:lineRule="auto"/>
        <w:jc w:val="both"/>
      </w:pPr>
      <w:r w:rsidRPr="00242404">
        <w:t>Sensores de temperatura y humedad (como el SHT31)</w:t>
      </w:r>
    </w:p>
    <w:p w14:paraId="012C0057" w14:textId="1F56B207" w:rsidR="00242404" w:rsidRPr="00242404" w:rsidRDefault="00242404" w:rsidP="00242404">
      <w:pPr>
        <w:spacing w:after="120" w:line="300" w:lineRule="auto"/>
        <w:jc w:val="both"/>
      </w:pPr>
      <w:r w:rsidRPr="00242404">
        <w:t>Barómetros (para medir presión atmosférica)</w:t>
      </w:r>
    </w:p>
    <w:p w14:paraId="1015AC00" w14:textId="77777777" w:rsidR="00242404" w:rsidRPr="00242404" w:rsidRDefault="00242404" w:rsidP="00242404">
      <w:pPr>
        <w:spacing w:after="120" w:line="300" w:lineRule="auto"/>
        <w:jc w:val="both"/>
      </w:pPr>
      <w:r w:rsidRPr="00242404">
        <w:t>Pantallas pequeñas (OLED)</w:t>
      </w:r>
    </w:p>
    <w:p w14:paraId="17E352CE" w14:textId="2B0E0F5D" w:rsidR="00242404" w:rsidRPr="00242404" w:rsidRDefault="00242404" w:rsidP="00242404">
      <w:pPr>
        <w:spacing w:after="120" w:line="300" w:lineRule="auto"/>
        <w:jc w:val="both"/>
      </w:pPr>
      <w:r w:rsidRPr="00242404">
        <w:t>Relojes en tiempo real (RTC, para mantener la hora aunque el sistema se apague)</w:t>
      </w:r>
    </w:p>
    <w:p w14:paraId="4C2C8B51" w14:textId="1F7E4852" w:rsidR="00C41EA8" w:rsidRDefault="00000000">
      <w:pPr>
        <w:pStyle w:val="Heading2"/>
      </w:pPr>
      <w:r>
        <w:t>5.4 Modbus</w:t>
      </w:r>
    </w:p>
    <w:p w14:paraId="75831C63" w14:textId="77777777" w:rsidR="00242404" w:rsidRDefault="00242404">
      <w:pPr>
        <w:pStyle w:val="Heading3"/>
        <w:rPr>
          <w:b w:val="0"/>
          <w:bCs w:val="0"/>
          <w:color w:val="auto"/>
          <w:sz w:val="22"/>
          <w:szCs w:val="22"/>
        </w:rPr>
      </w:pPr>
      <w:r w:rsidRPr="00242404">
        <w:rPr>
          <w:b w:val="0"/>
          <w:bCs w:val="0"/>
          <w:color w:val="auto"/>
          <w:sz w:val="22"/>
          <w:szCs w:val="22"/>
        </w:rPr>
        <w:t>Modbus es un protocolo creado en 1979 por una empresa llamada Modicon. Es muy antiguo pero sigue siendo el estándar más usado en la industria para conectar sensores y controlar máquinas. Con el tiempo, también se ha vuelto muy popular en la agricultura de precisión. Su gran fortaleza es que es simple, robusto y funciona a largas distancias.</w:t>
      </w:r>
    </w:p>
    <w:p w14:paraId="45AE6716" w14:textId="77777777" w:rsidR="00242404" w:rsidRPr="00242404" w:rsidRDefault="00242404" w:rsidP="00242404">
      <w:pPr>
        <w:pStyle w:val="Heading3"/>
        <w:rPr>
          <w:b w:val="0"/>
          <w:bCs w:val="0"/>
          <w:color w:val="auto"/>
          <w:sz w:val="22"/>
          <w:szCs w:val="22"/>
        </w:rPr>
      </w:pPr>
      <w:r w:rsidRPr="00242404">
        <w:rPr>
          <w:b w:val="0"/>
          <w:bCs w:val="0"/>
          <w:color w:val="auto"/>
          <w:sz w:val="22"/>
          <w:szCs w:val="22"/>
        </w:rPr>
        <w:lastRenderedPageBreak/>
        <w:t>Existen dos versiones principales de Modbus, dependiendo de cómo se conecten los cables:</w:t>
      </w:r>
    </w:p>
    <w:tbl>
      <w:tblPr>
        <w:tblW w:w="9714" w:type="dxa"/>
        <w:tblCellMar>
          <w:top w:w="15" w:type="dxa"/>
          <w:left w:w="15" w:type="dxa"/>
          <w:bottom w:w="15" w:type="dxa"/>
          <w:right w:w="15" w:type="dxa"/>
        </w:tblCellMar>
        <w:tblLook w:val="04A0" w:firstRow="1" w:lastRow="0" w:firstColumn="1" w:lastColumn="0" w:noHBand="0" w:noVBand="1"/>
      </w:tblPr>
      <w:tblGrid>
        <w:gridCol w:w="1122"/>
        <w:gridCol w:w="4507"/>
        <w:gridCol w:w="4085"/>
      </w:tblGrid>
      <w:tr w:rsidR="00242404" w:rsidRPr="00242404" w14:paraId="72D31DD2" w14:textId="77777777" w:rsidTr="00242404">
        <w:trPr>
          <w:trHeight w:val="544"/>
          <w:tblHeader/>
        </w:trPr>
        <w:tc>
          <w:tcPr>
            <w:tcW w:w="0" w:type="auto"/>
            <w:tcBorders>
              <w:top w:val="nil"/>
            </w:tcBorders>
            <w:tcMar>
              <w:top w:w="150" w:type="dxa"/>
              <w:left w:w="0" w:type="dxa"/>
              <w:bottom w:w="150" w:type="dxa"/>
              <w:right w:w="240" w:type="dxa"/>
            </w:tcMar>
            <w:vAlign w:val="center"/>
            <w:hideMark/>
          </w:tcPr>
          <w:p w14:paraId="4EB58D29" w14:textId="77777777" w:rsidR="00242404" w:rsidRPr="00242404" w:rsidRDefault="00242404" w:rsidP="00242404">
            <w:pPr>
              <w:pStyle w:val="Heading3"/>
              <w:rPr>
                <w:b w:val="0"/>
                <w:bCs w:val="0"/>
                <w:color w:val="auto"/>
                <w:sz w:val="22"/>
                <w:szCs w:val="22"/>
              </w:rPr>
            </w:pPr>
            <w:r w:rsidRPr="00242404">
              <w:rPr>
                <w:b w:val="0"/>
                <w:bCs w:val="0"/>
                <w:color w:val="auto"/>
                <w:sz w:val="22"/>
                <w:szCs w:val="22"/>
              </w:rPr>
              <w:t>Versión</w:t>
            </w:r>
          </w:p>
        </w:tc>
        <w:tc>
          <w:tcPr>
            <w:tcW w:w="0" w:type="auto"/>
            <w:tcBorders>
              <w:top w:val="nil"/>
            </w:tcBorders>
            <w:tcMar>
              <w:top w:w="150" w:type="dxa"/>
              <w:left w:w="240" w:type="dxa"/>
              <w:bottom w:w="150" w:type="dxa"/>
              <w:right w:w="240" w:type="dxa"/>
            </w:tcMar>
            <w:vAlign w:val="center"/>
            <w:hideMark/>
          </w:tcPr>
          <w:p w14:paraId="25F53364" w14:textId="77777777" w:rsidR="00242404" w:rsidRPr="00242404" w:rsidRDefault="00242404" w:rsidP="00242404">
            <w:pPr>
              <w:pStyle w:val="Heading3"/>
              <w:rPr>
                <w:b w:val="0"/>
                <w:bCs w:val="0"/>
                <w:color w:val="auto"/>
                <w:sz w:val="22"/>
                <w:szCs w:val="22"/>
              </w:rPr>
            </w:pPr>
            <w:r w:rsidRPr="00242404">
              <w:rPr>
                <w:b w:val="0"/>
                <w:bCs w:val="0"/>
                <w:color w:val="auto"/>
                <w:sz w:val="22"/>
                <w:szCs w:val="22"/>
              </w:rPr>
              <w:t>Cómo funciona</w:t>
            </w:r>
          </w:p>
        </w:tc>
        <w:tc>
          <w:tcPr>
            <w:tcW w:w="0" w:type="auto"/>
            <w:tcBorders>
              <w:top w:val="nil"/>
            </w:tcBorders>
            <w:tcMar>
              <w:top w:w="150" w:type="dxa"/>
              <w:left w:w="240" w:type="dxa"/>
              <w:bottom w:w="150" w:type="dxa"/>
              <w:right w:w="240" w:type="dxa"/>
            </w:tcMar>
            <w:vAlign w:val="center"/>
            <w:hideMark/>
          </w:tcPr>
          <w:p w14:paraId="4AC14078" w14:textId="77777777" w:rsidR="00242404" w:rsidRPr="00242404" w:rsidRDefault="00242404" w:rsidP="00242404">
            <w:pPr>
              <w:pStyle w:val="Heading3"/>
              <w:rPr>
                <w:b w:val="0"/>
                <w:bCs w:val="0"/>
                <w:color w:val="auto"/>
                <w:sz w:val="22"/>
                <w:szCs w:val="22"/>
              </w:rPr>
            </w:pPr>
            <w:r w:rsidRPr="00242404">
              <w:rPr>
                <w:b w:val="0"/>
                <w:bCs w:val="0"/>
                <w:color w:val="auto"/>
                <w:sz w:val="22"/>
                <w:szCs w:val="22"/>
              </w:rPr>
              <w:t>¿Para qué sirve?</w:t>
            </w:r>
          </w:p>
        </w:tc>
      </w:tr>
      <w:tr w:rsidR="00242404" w:rsidRPr="00242404" w14:paraId="0006B0A7" w14:textId="77777777" w:rsidTr="00242404">
        <w:trPr>
          <w:trHeight w:val="1254"/>
        </w:trPr>
        <w:tc>
          <w:tcPr>
            <w:tcW w:w="0" w:type="auto"/>
            <w:tcMar>
              <w:top w:w="150" w:type="dxa"/>
              <w:left w:w="0" w:type="dxa"/>
              <w:bottom w:w="150" w:type="dxa"/>
              <w:right w:w="240" w:type="dxa"/>
            </w:tcMar>
            <w:vAlign w:val="center"/>
            <w:hideMark/>
          </w:tcPr>
          <w:p w14:paraId="282C0683" w14:textId="77777777" w:rsidR="00242404" w:rsidRPr="00242404" w:rsidRDefault="00242404" w:rsidP="00242404">
            <w:pPr>
              <w:pStyle w:val="Heading3"/>
              <w:rPr>
                <w:b w:val="0"/>
                <w:bCs w:val="0"/>
                <w:color w:val="auto"/>
                <w:sz w:val="22"/>
                <w:szCs w:val="22"/>
              </w:rPr>
            </w:pPr>
            <w:r w:rsidRPr="00242404">
              <w:rPr>
                <w:b w:val="0"/>
                <w:bCs w:val="0"/>
                <w:color w:val="auto"/>
                <w:sz w:val="22"/>
                <w:szCs w:val="22"/>
              </w:rPr>
              <w:t>Modbus RTU</w:t>
            </w:r>
          </w:p>
        </w:tc>
        <w:tc>
          <w:tcPr>
            <w:tcW w:w="0" w:type="auto"/>
            <w:tcMar>
              <w:top w:w="150" w:type="dxa"/>
              <w:left w:w="240" w:type="dxa"/>
              <w:bottom w:w="150" w:type="dxa"/>
              <w:right w:w="240" w:type="dxa"/>
            </w:tcMar>
            <w:vAlign w:val="center"/>
            <w:hideMark/>
          </w:tcPr>
          <w:p w14:paraId="3C02A7C8" w14:textId="77777777" w:rsidR="00242404" w:rsidRPr="00242404" w:rsidRDefault="00242404" w:rsidP="00242404">
            <w:pPr>
              <w:pStyle w:val="Heading3"/>
              <w:rPr>
                <w:b w:val="0"/>
                <w:bCs w:val="0"/>
                <w:color w:val="auto"/>
                <w:sz w:val="22"/>
                <w:szCs w:val="22"/>
              </w:rPr>
            </w:pPr>
            <w:r w:rsidRPr="00242404">
              <w:rPr>
                <w:b w:val="0"/>
                <w:bCs w:val="0"/>
                <w:color w:val="auto"/>
                <w:sz w:val="22"/>
                <w:szCs w:val="22"/>
              </w:rPr>
              <w:t>Usa cables RS-485 (como los de los sistemas de riego industrial). Puede conectar hasta 32 dispositivos en un mismo bus y funciona hasta 1.200 metros de distancia.</w:t>
            </w:r>
          </w:p>
        </w:tc>
        <w:tc>
          <w:tcPr>
            <w:tcW w:w="0" w:type="auto"/>
            <w:tcMar>
              <w:top w:w="150" w:type="dxa"/>
              <w:left w:w="240" w:type="dxa"/>
              <w:bottom w:w="150" w:type="dxa"/>
              <w:right w:w="0" w:type="dxa"/>
            </w:tcMar>
            <w:vAlign w:val="center"/>
            <w:hideMark/>
          </w:tcPr>
          <w:p w14:paraId="4CEB757A" w14:textId="77777777" w:rsidR="00242404" w:rsidRPr="00242404" w:rsidRDefault="00242404" w:rsidP="00242404">
            <w:pPr>
              <w:pStyle w:val="Heading3"/>
              <w:rPr>
                <w:b w:val="0"/>
                <w:bCs w:val="0"/>
                <w:color w:val="auto"/>
                <w:sz w:val="22"/>
                <w:szCs w:val="22"/>
              </w:rPr>
            </w:pPr>
            <w:r w:rsidRPr="00242404">
              <w:rPr>
                <w:b w:val="0"/>
                <w:bCs w:val="0"/>
                <w:color w:val="auto"/>
                <w:sz w:val="22"/>
                <w:szCs w:val="22"/>
              </w:rPr>
              <w:t>Es la más común en el campo para conectar sensores profesionales de humedad de suelo (como el JXCT 7-en-1) o para controlar bombas de riego.</w:t>
            </w:r>
          </w:p>
        </w:tc>
      </w:tr>
      <w:tr w:rsidR="00242404" w:rsidRPr="00242404" w14:paraId="4E27990D" w14:textId="77777777" w:rsidTr="00242404">
        <w:trPr>
          <w:trHeight w:val="1013"/>
        </w:trPr>
        <w:tc>
          <w:tcPr>
            <w:tcW w:w="0" w:type="auto"/>
            <w:tcMar>
              <w:top w:w="150" w:type="dxa"/>
              <w:left w:w="0" w:type="dxa"/>
              <w:bottom w:w="150" w:type="dxa"/>
              <w:right w:w="240" w:type="dxa"/>
            </w:tcMar>
            <w:vAlign w:val="center"/>
            <w:hideMark/>
          </w:tcPr>
          <w:p w14:paraId="1BB3964A" w14:textId="77777777" w:rsidR="00242404" w:rsidRPr="00242404" w:rsidRDefault="00242404" w:rsidP="00242404">
            <w:pPr>
              <w:pStyle w:val="Heading3"/>
              <w:rPr>
                <w:b w:val="0"/>
                <w:bCs w:val="0"/>
                <w:color w:val="auto"/>
                <w:sz w:val="22"/>
                <w:szCs w:val="22"/>
              </w:rPr>
            </w:pPr>
            <w:r w:rsidRPr="00242404">
              <w:rPr>
                <w:b w:val="0"/>
                <w:bCs w:val="0"/>
                <w:color w:val="auto"/>
                <w:sz w:val="22"/>
                <w:szCs w:val="22"/>
              </w:rPr>
              <w:t>Modbus TCP</w:t>
            </w:r>
          </w:p>
        </w:tc>
        <w:tc>
          <w:tcPr>
            <w:tcW w:w="0" w:type="auto"/>
            <w:tcMar>
              <w:top w:w="150" w:type="dxa"/>
              <w:left w:w="240" w:type="dxa"/>
              <w:bottom w:w="150" w:type="dxa"/>
              <w:right w:w="240" w:type="dxa"/>
            </w:tcMar>
            <w:vAlign w:val="center"/>
            <w:hideMark/>
          </w:tcPr>
          <w:p w14:paraId="53996163" w14:textId="77777777" w:rsidR="00242404" w:rsidRPr="00242404" w:rsidRDefault="00242404" w:rsidP="00242404">
            <w:pPr>
              <w:pStyle w:val="Heading3"/>
              <w:rPr>
                <w:b w:val="0"/>
                <w:bCs w:val="0"/>
                <w:color w:val="auto"/>
                <w:sz w:val="22"/>
                <w:szCs w:val="22"/>
              </w:rPr>
            </w:pPr>
            <w:r w:rsidRPr="00242404">
              <w:rPr>
                <w:b w:val="0"/>
                <w:bCs w:val="0"/>
                <w:color w:val="auto"/>
                <w:sz w:val="22"/>
                <w:szCs w:val="22"/>
              </w:rPr>
              <w:t>Usa la red de internet (Ethernet o Wi-Fi) y el puerto 502.</w:t>
            </w:r>
          </w:p>
        </w:tc>
        <w:tc>
          <w:tcPr>
            <w:tcW w:w="0" w:type="auto"/>
            <w:tcMar>
              <w:top w:w="150" w:type="dxa"/>
              <w:left w:w="240" w:type="dxa"/>
              <w:bottom w:w="150" w:type="dxa"/>
              <w:right w:w="0" w:type="dxa"/>
            </w:tcMar>
            <w:vAlign w:val="center"/>
            <w:hideMark/>
          </w:tcPr>
          <w:p w14:paraId="3E39E589" w14:textId="77777777" w:rsidR="00242404" w:rsidRPr="00242404" w:rsidRDefault="00242404" w:rsidP="00242404">
            <w:pPr>
              <w:pStyle w:val="Heading3"/>
              <w:rPr>
                <w:b w:val="0"/>
                <w:bCs w:val="0"/>
                <w:color w:val="auto"/>
                <w:sz w:val="22"/>
                <w:szCs w:val="22"/>
              </w:rPr>
            </w:pPr>
            <w:r w:rsidRPr="00242404">
              <w:rPr>
                <w:b w:val="0"/>
                <w:bCs w:val="0"/>
                <w:color w:val="auto"/>
                <w:sz w:val="22"/>
                <w:szCs w:val="22"/>
              </w:rPr>
              <w:t>Se usa en la oficina o en el Gateway para conectar el sistema IoT con la nube o con pantallas de control (SCADA).</w:t>
            </w:r>
          </w:p>
        </w:tc>
      </w:tr>
    </w:tbl>
    <w:p w14:paraId="19C945C4" w14:textId="0A361A56" w:rsidR="00242404" w:rsidRPr="00242404" w:rsidRDefault="00242404" w:rsidP="00242404">
      <w:pPr>
        <w:pStyle w:val="Heading3"/>
        <w:rPr>
          <w:b w:val="0"/>
          <w:bCs w:val="0"/>
          <w:color w:val="auto"/>
          <w:sz w:val="22"/>
          <w:szCs w:val="22"/>
        </w:rPr>
      </w:pPr>
      <w:r w:rsidRPr="00242404">
        <w:rPr>
          <w:b w:val="0"/>
          <w:bCs w:val="0"/>
          <w:color w:val="auto"/>
          <w:sz w:val="22"/>
          <w:szCs w:val="22"/>
        </w:rPr>
        <w:t>Modbus organiza la información como si fuera una pequeña tabla de Excel. Por ejemplo, un sensor de suelo puede tener la temperatura en una celda, la humedad en otra, y el pH en otra. El microcontrolador solo tiene que pedir los datos de esas celdas específicas. El mapa de memoria es el manual que indica qué información está guardada en cada celda.</w:t>
      </w:r>
    </w:p>
    <w:p w14:paraId="0896E88C" w14:textId="4114A658" w:rsidR="00242404" w:rsidRPr="00242404" w:rsidRDefault="00242404" w:rsidP="00242404">
      <w:pPr>
        <w:pStyle w:val="Heading3"/>
        <w:rPr>
          <w:b w:val="0"/>
          <w:bCs w:val="0"/>
          <w:color w:val="auto"/>
          <w:sz w:val="22"/>
          <w:szCs w:val="22"/>
        </w:rPr>
      </w:pPr>
      <w:r w:rsidRPr="00242404">
        <w:rPr>
          <w:b w:val="0"/>
          <w:bCs w:val="0"/>
          <w:color w:val="auto"/>
          <w:sz w:val="22"/>
          <w:szCs w:val="22"/>
        </w:rPr>
        <w:t>Para conectar un sensor Modbus a</w:t>
      </w:r>
      <w:r>
        <w:rPr>
          <w:b w:val="0"/>
          <w:bCs w:val="0"/>
          <w:color w:val="auto"/>
          <w:sz w:val="22"/>
          <w:szCs w:val="22"/>
        </w:rPr>
        <w:t xml:space="preserve">l </w:t>
      </w:r>
      <w:r w:rsidRPr="00242404">
        <w:rPr>
          <w:b w:val="0"/>
          <w:bCs w:val="0"/>
          <w:color w:val="auto"/>
          <w:sz w:val="22"/>
          <w:szCs w:val="22"/>
        </w:rPr>
        <w:t xml:space="preserve">microcontrolador (como un Arduino o ESP32), </w:t>
      </w:r>
      <w:r>
        <w:rPr>
          <w:b w:val="0"/>
          <w:bCs w:val="0"/>
          <w:color w:val="auto"/>
          <w:sz w:val="22"/>
          <w:szCs w:val="22"/>
        </w:rPr>
        <w:t xml:space="preserve">se </w:t>
      </w:r>
      <w:r w:rsidRPr="00242404">
        <w:rPr>
          <w:b w:val="0"/>
          <w:bCs w:val="0"/>
          <w:color w:val="auto"/>
          <w:sz w:val="22"/>
          <w:szCs w:val="22"/>
        </w:rPr>
        <w:t>necesita un pequeño convertidor llamado MAX485 (traduce las señales). Una vez conectado, el microcontrolador lee los datos del sensor y los envía al sistema central a través de MQTT (el protocolo de mensajería IoT).</w:t>
      </w:r>
    </w:p>
    <w:p w14:paraId="177F941F" w14:textId="41E4FBA6" w:rsidR="00C41EA8" w:rsidRDefault="00000000">
      <w:pPr>
        <w:pStyle w:val="Heading3"/>
      </w:pPr>
      <w:r>
        <w:t>Tabla 4. Comparativa de protocolos cableados sensor-microcontrolador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500"/>
        <w:gridCol w:w="1500"/>
        <w:gridCol w:w="1860"/>
      </w:tblGrid>
      <w:tr w:rsidR="00C41EA8" w14:paraId="79CFAA40"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4621E77" w14:textId="77777777" w:rsidR="00C41EA8" w:rsidRDefault="00000000">
            <w:pPr>
              <w:jc w:val="center"/>
            </w:pPr>
            <w:r>
              <w:rPr>
                <w:b/>
                <w:bCs/>
                <w:color w:val="FFFFFF"/>
                <w:sz w:val="20"/>
                <w:szCs w:val="20"/>
              </w:rPr>
              <w:t>Protocolo</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3376D5C" w14:textId="619E7ABD" w:rsidR="00C41EA8" w:rsidRDefault="00242404">
            <w:pPr>
              <w:jc w:val="center"/>
            </w:pPr>
            <w:r w:rsidRPr="00242404">
              <w:rPr>
                <w:b/>
                <w:bCs/>
                <w:color w:val="FFFFFF"/>
                <w:sz w:val="20"/>
                <w:szCs w:val="20"/>
              </w:rPr>
              <w:t>¿Cuántos cables?</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06B29C1" w14:textId="36264049" w:rsidR="00C41EA8" w:rsidRDefault="00242404">
            <w:pPr>
              <w:jc w:val="center"/>
            </w:pPr>
            <w:r w:rsidRPr="00242404">
              <w:rPr>
                <w:b/>
                <w:bCs/>
                <w:color w:val="FFFFFF"/>
                <w:sz w:val="20"/>
                <w:szCs w:val="20"/>
              </w:rPr>
              <w:t>¿Qué tan rápido?</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A2DA7F5" w14:textId="502CD22A" w:rsidR="00C41EA8" w:rsidRDefault="00242404">
            <w:pPr>
              <w:jc w:val="center"/>
            </w:pPr>
            <w:r w:rsidRPr="00242404">
              <w:rPr>
                <w:b/>
                <w:bCs/>
                <w:color w:val="FFFFFF"/>
                <w:sz w:val="20"/>
                <w:szCs w:val="20"/>
              </w:rPr>
              <w:t>¿Hasta dónde?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491297D" w14:textId="28709D3A" w:rsidR="00C41EA8" w:rsidRDefault="00242404">
            <w:pPr>
              <w:jc w:val="center"/>
            </w:pPr>
            <w:r w:rsidRPr="00242404">
              <w:rPr>
                <w:b/>
                <w:bCs/>
                <w:color w:val="FFFFFF"/>
                <w:sz w:val="20"/>
                <w:szCs w:val="20"/>
              </w:rPr>
              <w:t>¿Conecta varios sensores?</w:t>
            </w:r>
          </w:p>
        </w:tc>
        <w:tc>
          <w:tcPr>
            <w:tcW w:w="18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FF15ED3" w14:textId="509B4A4D" w:rsidR="00C41EA8" w:rsidRDefault="00242404">
            <w:pPr>
              <w:jc w:val="center"/>
            </w:pPr>
            <w:r w:rsidRPr="00242404">
              <w:rPr>
                <w:b/>
                <w:bCs/>
                <w:color w:val="FFFFFF"/>
                <w:sz w:val="20"/>
                <w:szCs w:val="20"/>
              </w:rPr>
              <w:t>¿Para qué se usa en agricultura?</w:t>
            </w:r>
          </w:p>
        </w:tc>
      </w:tr>
      <w:tr w:rsidR="00C41EA8" w14:paraId="162DA957"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C36524" w14:textId="77777777" w:rsidR="00C41EA8" w:rsidRDefault="00000000">
            <w:r>
              <w:rPr>
                <w:sz w:val="20"/>
                <w:szCs w:val="20"/>
              </w:rPr>
              <w:t>UART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0BF4B7" w14:textId="5BD947E3" w:rsidR="00C41EA8" w:rsidRDefault="00242404">
            <w:r w:rsidRPr="00242404">
              <w:rPr>
                <w:sz w:val="20"/>
                <w:szCs w:val="20"/>
              </w:rPr>
              <w:t>2 cables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B7D3C3" w14:textId="478E1674" w:rsidR="00C41EA8" w:rsidRDefault="00242404">
            <w:r w:rsidRPr="00242404">
              <w:rPr>
                <w:sz w:val="20"/>
                <w:szCs w:val="20"/>
              </w:rPr>
              <w:t>Lento (suficiente para GPS y radio)</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43E463" w14:textId="169241F2" w:rsidR="00C41EA8" w:rsidRDefault="00242404">
            <w:r w:rsidRPr="00242404">
              <w:rPr>
                <w:sz w:val="20"/>
                <w:szCs w:val="20"/>
              </w:rPr>
              <w:t>Pocos cm (corto alcance)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9D903E" w14:textId="5F22663B" w:rsidR="00C41EA8" w:rsidRDefault="00242404">
            <w:r w:rsidRPr="00242404">
              <w:rPr>
                <w:sz w:val="20"/>
                <w:szCs w:val="20"/>
              </w:rPr>
              <w:t>No (solo dos dispositivos)</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B3721E" w14:textId="10627D81" w:rsidR="00C41EA8" w:rsidRPr="0010071B" w:rsidRDefault="0010071B">
            <w:pPr>
              <w:rPr>
                <w:sz w:val="20"/>
                <w:szCs w:val="20"/>
              </w:rPr>
            </w:pPr>
            <w:r w:rsidRPr="0010071B">
              <w:rPr>
                <w:sz w:val="20"/>
                <w:szCs w:val="20"/>
              </w:rPr>
              <w:t>GPS, módulos LoRa, módems 4G</w:t>
            </w:r>
          </w:p>
        </w:tc>
      </w:tr>
      <w:tr w:rsidR="00C41EA8" w14:paraId="0BD3CD42" w14:textId="77777777">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70C62A2C" w14:textId="77777777" w:rsidR="00C41EA8" w:rsidRDefault="00000000">
            <w:r>
              <w:rPr>
                <w:sz w:val="20"/>
                <w:szCs w:val="20"/>
              </w:rPr>
              <w:t>SPI</w:t>
            </w:r>
          </w:p>
        </w:tc>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7D4CC355" w14:textId="390DACD9" w:rsidR="00C41EA8" w:rsidRDefault="00242404">
            <w:r w:rsidRPr="00242404">
              <w:t>4 o más cables</w:t>
            </w:r>
          </w:p>
        </w:tc>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04EE7C8F" w14:textId="2F714BBF" w:rsidR="00C41EA8" w:rsidRDefault="00242404">
            <w:r w:rsidRPr="00242404">
              <w:rPr>
                <w:sz w:val="20"/>
                <w:szCs w:val="20"/>
              </w:rPr>
              <w:t>Muy rápido</w:t>
            </w:r>
          </w:p>
        </w:tc>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4C2D23FC" w14:textId="38053311" w:rsidR="00C41EA8" w:rsidRDefault="00242404">
            <w:r w:rsidRPr="00242404">
              <w:rPr>
                <w:sz w:val="20"/>
                <w:szCs w:val="20"/>
              </w:rPr>
              <w:t>Pocos cm (dentro de la misma placa)</w:t>
            </w:r>
          </w:p>
        </w:tc>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7ACA5090" w14:textId="55EE85F0" w:rsidR="00C41EA8" w:rsidRDefault="00242404">
            <w:r w:rsidRPr="00242404">
              <w:rPr>
                <w:sz w:val="20"/>
                <w:szCs w:val="20"/>
              </w:rPr>
              <w:t>Sí (pero un cable extra por cada sensor)</w:t>
            </w:r>
          </w:p>
        </w:tc>
        <w:tc>
          <w:tcPr>
            <w:tcW w:w="186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3E81923C" w14:textId="21DE8878" w:rsidR="00C41EA8" w:rsidRPr="0010071B" w:rsidRDefault="0010071B">
            <w:pPr>
              <w:rPr>
                <w:sz w:val="20"/>
                <w:szCs w:val="20"/>
              </w:rPr>
            </w:pPr>
            <w:r w:rsidRPr="0010071B">
              <w:rPr>
                <w:sz w:val="20"/>
                <w:szCs w:val="20"/>
              </w:rPr>
              <w:t>Módulos LoRa, tarjetas SD, pantallas</w:t>
            </w:r>
          </w:p>
        </w:tc>
      </w:tr>
      <w:tr w:rsidR="00C41EA8" w14:paraId="60CB41B1"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761F10" w14:textId="77777777" w:rsidR="00C41EA8" w:rsidRDefault="00000000">
            <w:r>
              <w:rPr>
                <w:sz w:val="20"/>
                <w:szCs w:val="20"/>
              </w:rPr>
              <w:t>I²C</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928A97" w14:textId="1F3EA122" w:rsidR="00C41EA8" w:rsidRDefault="00242404">
            <w:r w:rsidRPr="00242404">
              <w:rPr>
                <w:sz w:val="20"/>
                <w:szCs w:val="20"/>
              </w:rPr>
              <w:t>2 cables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DBC4A2" w14:textId="347EBEB5" w:rsidR="00C41EA8" w:rsidRDefault="00242404">
            <w:r w:rsidRPr="00242404">
              <w:rPr>
                <w:sz w:val="20"/>
                <w:szCs w:val="20"/>
              </w:rPr>
              <w:t>Medio (suficiente para sensores climáticos)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134568" w14:textId="54F3ECD5" w:rsidR="00C41EA8" w:rsidRDefault="00242404">
            <w:r w:rsidRPr="00242404">
              <w:rPr>
                <w:sz w:val="20"/>
                <w:szCs w:val="20"/>
              </w:rPr>
              <w:t>Hasta 1 metro</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5A765B" w14:textId="7F81B6EA" w:rsidR="00C41EA8" w:rsidRDefault="00242404">
            <w:r w:rsidRPr="00242404">
              <w:rPr>
                <w:sz w:val="20"/>
                <w:szCs w:val="20"/>
              </w:rPr>
              <w:t>Sí, muchos (cada sensor tiene dirección única)</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7B5727" w14:textId="56AECC6C" w:rsidR="00C41EA8" w:rsidRPr="0010071B" w:rsidRDefault="0010071B">
            <w:pPr>
              <w:rPr>
                <w:sz w:val="20"/>
                <w:szCs w:val="20"/>
              </w:rPr>
            </w:pPr>
            <w:r w:rsidRPr="0010071B">
              <w:rPr>
                <w:sz w:val="20"/>
                <w:szCs w:val="20"/>
              </w:rPr>
              <w:t>Sensores de clima (temperatura, humedad, presión, luz)</w:t>
            </w:r>
          </w:p>
        </w:tc>
      </w:tr>
      <w:tr w:rsidR="00C41EA8" w14:paraId="14221D2F" w14:textId="77777777">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70A40AED" w14:textId="77777777" w:rsidR="00C41EA8" w:rsidRDefault="00000000">
            <w:r>
              <w:rPr>
                <w:sz w:val="20"/>
                <w:szCs w:val="20"/>
              </w:rPr>
              <w:t>Modbus RTU</w:t>
            </w:r>
          </w:p>
        </w:tc>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604407F4" w14:textId="4C9EFBB0" w:rsidR="00C41EA8" w:rsidRDefault="00242404">
            <w:r w:rsidRPr="00242404">
              <w:rPr>
                <w:sz w:val="20"/>
                <w:szCs w:val="20"/>
              </w:rPr>
              <w:t>2 cables</w:t>
            </w:r>
          </w:p>
        </w:tc>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2CF1FE06" w14:textId="300B3694" w:rsidR="00C41EA8" w:rsidRDefault="00242404">
            <w:r>
              <w:rPr>
                <w:sz w:val="20"/>
                <w:szCs w:val="20"/>
              </w:rPr>
              <w:t>Lento</w:t>
            </w:r>
          </w:p>
        </w:tc>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5AAAF29C" w14:textId="77777777" w:rsidR="00C41EA8" w:rsidRDefault="00000000">
            <w:r>
              <w:rPr>
                <w:sz w:val="20"/>
                <w:szCs w:val="20"/>
              </w:rPr>
              <w:t>Hasta 1.200 m</w:t>
            </w:r>
          </w:p>
        </w:tc>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6B2A40FB" w14:textId="66712F87" w:rsidR="00C41EA8" w:rsidRDefault="00242404">
            <w:r>
              <w:rPr>
                <w:sz w:val="20"/>
                <w:szCs w:val="20"/>
              </w:rPr>
              <w:t>Si, hasta 32 dispositivos</w:t>
            </w:r>
          </w:p>
        </w:tc>
        <w:tc>
          <w:tcPr>
            <w:tcW w:w="186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4F0BD61E" w14:textId="1409379A" w:rsidR="00C41EA8" w:rsidRPr="0010071B" w:rsidRDefault="0010071B">
            <w:pPr>
              <w:rPr>
                <w:sz w:val="20"/>
                <w:szCs w:val="20"/>
              </w:rPr>
            </w:pPr>
            <w:r w:rsidRPr="0010071B">
              <w:rPr>
                <w:sz w:val="20"/>
                <w:szCs w:val="20"/>
              </w:rPr>
              <w:t xml:space="preserve">Sensores profesionales de </w:t>
            </w:r>
            <w:r w:rsidRPr="0010071B">
              <w:rPr>
                <w:sz w:val="20"/>
                <w:szCs w:val="20"/>
              </w:rPr>
              <w:lastRenderedPageBreak/>
              <w:t>suelo (pH, humedad, nutrientes)</w:t>
            </w:r>
          </w:p>
        </w:tc>
      </w:tr>
    </w:tbl>
    <w:p w14:paraId="7BC65735" w14:textId="77777777" w:rsidR="00C41EA8" w:rsidRDefault="00C41EA8">
      <w:pPr>
        <w:spacing w:after="80"/>
      </w:pPr>
    </w:p>
    <w:p w14:paraId="030C82DF" w14:textId="77777777" w:rsidR="00C41EA8" w:rsidRDefault="00000000">
      <w:r>
        <w:br w:type="page"/>
      </w:r>
    </w:p>
    <w:p w14:paraId="120546CF" w14:textId="77777777" w:rsidR="00C41EA8" w:rsidRDefault="00000000">
      <w:pPr>
        <w:pStyle w:val="Heading1"/>
      </w:pPr>
      <w:r>
        <w:lastRenderedPageBreak/>
        <w:t>6. Protocolos de mensajería y aplicaciones IoT</w:t>
      </w:r>
    </w:p>
    <w:p w14:paraId="6F7A239A" w14:textId="77777777" w:rsidR="00C41EA8" w:rsidRDefault="00000000">
      <w:pPr>
        <w:spacing w:after="120" w:line="300" w:lineRule="auto"/>
        <w:jc w:val="both"/>
      </w:pPr>
      <w:r>
        <w:t>Una vez los datos llegan al microcontrolador, deben ser publicados hacia el Gateway o hacia la nube. Para ello se utilizan protocolos de capa de aplicación diseñados específicamente para IoT, principalmente MQTT, CoAP y HTTP. La selección depende del balance entre eficiencia, latencia, consumo, requisitos de fiabilidad y compatibilidad con la nube.</w:t>
      </w:r>
    </w:p>
    <w:p w14:paraId="3BB4C8D3" w14:textId="77777777" w:rsidR="00C41EA8" w:rsidRDefault="00000000">
      <w:pPr>
        <w:pStyle w:val="Heading2"/>
      </w:pPr>
      <w:r>
        <w:t>6.1 MQTT (Message Queuing Telemetry Transport)</w:t>
      </w:r>
    </w:p>
    <w:p w14:paraId="778DC7CB" w14:textId="77777777" w:rsidR="0010071B" w:rsidRDefault="0010071B">
      <w:pPr>
        <w:pStyle w:val="Heading2"/>
        <w:rPr>
          <w:b w:val="0"/>
          <w:bCs w:val="0"/>
          <w:color w:val="auto"/>
          <w:sz w:val="22"/>
          <w:szCs w:val="22"/>
        </w:rPr>
      </w:pPr>
      <w:r w:rsidRPr="0010071B">
        <w:rPr>
          <w:b w:val="0"/>
          <w:bCs w:val="0"/>
          <w:color w:val="auto"/>
          <w:sz w:val="22"/>
          <w:szCs w:val="22"/>
        </w:rPr>
        <w:t>MQTT es un protocolo de mensajería diseñado especialmente para dispositivos IoT (sensores, actuadores, etc.). Es muy ligero, lo que significa que los mensajes son pequeños y no consumen mucha batería ni datos. Por eso se ha convertido en el estándar para proyectos de agricultura digital, donde hay muchos sensores enviando información desde el campo.</w:t>
      </w:r>
    </w:p>
    <w:p w14:paraId="4E440608" w14:textId="2B301F91" w:rsidR="0010071B" w:rsidRDefault="0010071B" w:rsidP="0010071B">
      <w:pPr>
        <w:pStyle w:val="Heading2"/>
      </w:pPr>
      <w:r w:rsidRPr="0010071B">
        <w:rPr>
          <w:b w:val="0"/>
          <w:bCs w:val="0"/>
          <w:color w:val="auto"/>
          <w:sz w:val="22"/>
          <w:szCs w:val="22"/>
        </w:rPr>
        <w:t>MQTT funciona como un canal de noticias. Los sensores no le envían datos directamente al que los va a usar. En lugar de eso,</w:t>
      </w:r>
      <w:r>
        <w:rPr>
          <w:b w:val="0"/>
          <w:bCs w:val="0"/>
          <w:color w:val="auto"/>
          <w:sz w:val="22"/>
          <w:szCs w:val="22"/>
        </w:rPr>
        <w:t xml:space="preserve"> </w:t>
      </w:r>
      <w:r w:rsidRPr="0010071B">
        <w:rPr>
          <w:b w:val="0"/>
          <w:bCs w:val="0"/>
          <w:color w:val="auto"/>
          <w:sz w:val="22"/>
          <w:szCs w:val="22"/>
        </w:rPr>
        <w:t>los anuncian en un canal (topic). Quien necesite esos datos se suscribe a ese canal, y el sistema se los entrega automáticamente. Esto permite que los sensores y las aplicaciones no estén acoplados entre sí.</w:t>
      </w:r>
    </w:p>
    <w:p w14:paraId="6E0A29B5" w14:textId="0D4C96DB" w:rsidR="0010071B" w:rsidRPr="0010071B" w:rsidRDefault="0010071B" w:rsidP="0010071B">
      <w:pPr>
        <w:pStyle w:val="Heading2"/>
        <w:rPr>
          <w:b w:val="0"/>
          <w:bCs w:val="0"/>
          <w:color w:val="auto"/>
          <w:sz w:val="22"/>
          <w:szCs w:val="22"/>
        </w:rPr>
      </w:pPr>
      <w:r w:rsidRPr="0010071B">
        <w:rPr>
          <w:b w:val="0"/>
          <w:bCs w:val="0"/>
          <w:color w:val="auto"/>
          <w:sz w:val="22"/>
          <w:szCs w:val="22"/>
        </w:rPr>
        <w:t>El "broker" es el corazón del sistema. Es un programa que funciona como una central de mensajes. Su trabajo es:</w:t>
      </w:r>
    </w:p>
    <w:p w14:paraId="16EEE736" w14:textId="77777777" w:rsidR="0010071B" w:rsidRPr="0010071B" w:rsidRDefault="0010071B" w:rsidP="0010071B">
      <w:pPr>
        <w:pStyle w:val="Heading2"/>
        <w:rPr>
          <w:b w:val="0"/>
          <w:bCs w:val="0"/>
          <w:color w:val="auto"/>
          <w:sz w:val="22"/>
          <w:szCs w:val="22"/>
        </w:rPr>
      </w:pPr>
      <w:r w:rsidRPr="0010071B">
        <w:rPr>
          <w:b w:val="0"/>
          <w:bCs w:val="0"/>
          <w:color w:val="auto"/>
          <w:sz w:val="22"/>
          <w:szCs w:val="22"/>
        </w:rPr>
        <w:t>Recibir los mensajes que los sensores "publican".</w:t>
      </w:r>
    </w:p>
    <w:p w14:paraId="6628D004" w14:textId="77777777" w:rsidR="0010071B" w:rsidRPr="0010071B" w:rsidRDefault="0010071B" w:rsidP="0010071B">
      <w:pPr>
        <w:pStyle w:val="Heading2"/>
        <w:rPr>
          <w:b w:val="0"/>
          <w:bCs w:val="0"/>
          <w:color w:val="auto"/>
          <w:sz w:val="22"/>
          <w:szCs w:val="22"/>
        </w:rPr>
      </w:pPr>
      <w:r w:rsidRPr="0010071B">
        <w:rPr>
          <w:b w:val="0"/>
          <w:bCs w:val="0"/>
          <w:color w:val="auto"/>
          <w:sz w:val="22"/>
          <w:szCs w:val="22"/>
        </w:rPr>
        <w:t>Mantener una lista de quién está suscrito a qué canal.</w:t>
      </w:r>
    </w:p>
    <w:p w14:paraId="46C11BA5" w14:textId="77777777" w:rsidR="0010071B" w:rsidRPr="0010071B" w:rsidRDefault="0010071B" w:rsidP="0010071B">
      <w:pPr>
        <w:pStyle w:val="Heading2"/>
        <w:rPr>
          <w:b w:val="0"/>
          <w:bCs w:val="0"/>
          <w:color w:val="auto"/>
          <w:sz w:val="22"/>
          <w:szCs w:val="22"/>
        </w:rPr>
      </w:pPr>
      <w:r w:rsidRPr="0010071B">
        <w:rPr>
          <w:b w:val="0"/>
          <w:bCs w:val="0"/>
          <w:color w:val="auto"/>
          <w:sz w:val="22"/>
          <w:szCs w:val="22"/>
        </w:rPr>
        <w:t>Entregar los mensajes a los que estén suscritos.</w:t>
      </w:r>
    </w:p>
    <w:p w14:paraId="6DCAC8D2" w14:textId="794E5BE2" w:rsidR="0010071B" w:rsidRDefault="0010071B" w:rsidP="0010071B">
      <w:pPr>
        <w:pStyle w:val="Heading2"/>
        <w:rPr>
          <w:b w:val="0"/>
          <w:bCs w:val="0"/>
          <w:color w:val="auto"/>
          <w:sz w:val="22"/>
          <w:szCs w:val="22"/>
        </w:rPr>
      </w:pPr>
      <w:r w:rsidRPr="0010071B">
        <w:rPr>
          <w:b w:val="0"/>
          <w:bCs w:val="0"/>
          <w:color w:val="auto"/>
          <w:sz w:val="22"/>
          <w:szCs w:val="22"/>
        </w:rPr>
        <w:t>Es como un cartero que recibe las cartas (los mensajes) y las reparte a los buzones correspondientes (los suscriptores). Los brokers más comunes en proyectos IoT son Eclipse Mosquitto, EMQX y HiveMQ.</w:t>
      </w:r>
    </w:p>
    <w:p w14:paraId="29D50ECF" w14:textId="00517D34" w:rsidR="0010071B" w:rsidRDefault="0010071B" w:rsidP="0010071B">
      <w:pPr>
        <w:pStyle w:val="Heading2"/>
        <w:rPr>
          <w:b w:val="0"/>
          <w:bCs w:val="0"/>
          <w:color w:val="auto"/>
          <w:sz w:val="22"/>
          <w:szCs w:val="22"/>
        </w:rPr>
      </w:pPr>
      <w:r w:rsidRPr="0010071B">
        <w:rPr>
          <w:b w:val="0"/>
          <w:bCs w:val="0"/>
          <w:color w:val="auto"/>
          <w:sz w:val="22"/>
          <w:szCs w:val="22"/>
        </w:rPr>
        <w:t>Los topics son como las carpetas o las rutas de los mensajes. Se organizan jerárquicamente usando barras, lo que permite tener una estructura ordenada. Por ejemplo, un topic podría ser: agricultura/cana_de_azucar/parcela_1/temperatura. Esto nos permite a los programadores suscribirnos solo a lo que nos interesa. Si queremos saber la temperatura de todas las parcelas, nos suscribimos a agricultura/cana_de_azucar/+/temperatura.</w:t>
      </w:r>
    </w:p>
    <w:p w14:paraId="4E8A5636" w14:textId="1F6BFE4A" w:rsidR="0010071B" w:rsidRPr="0010071B" w:rsidRDefault="0010071B" w:rsidP="0010071B">
      <w:pPr>
        <w:pStyle w:val="Heading2"/>
        <w:rPr>
          <w:b w:val="0"/>
          <w:bCs w:val="0"/>
          <w:color w:val="auto"/>
          <w:sz w:val="22"/>
          <w:szCs w:val="22"/>
        </w:rPr>
      </w:pPr>
      <w:r w:rsidRPr="0010071B">
        <w:rPr>
          <w:b w:val="0"/>
          <w:bCs w:val="0"/>
          <w:color w:val="auto"/>
          <w:sz w:val="22"/>
          <w:szCs w:val="22"/>
        </w:rPr>
        <w:t>MQTT ofrece tres niveles de garantía para que el mensaje llegue a su destino, permitiendo elegir entre eficiencia y seguridad.</w:t>
      </w:r>
    </w:p>
    <w:p w14:paraId="2C1A3A53" w14:textId="77777777" w:rsidR="0010071B" w:rsidRPr="0010071B" w:rsidRDefault="0010071B" w:rsidP="0010071B">
      <w:pPr>
        <w:pStyle w:val="Heading2"/>
        <w:rPr>
          <w:b w:val="0"/>
          <w:bCs w:val="0"/>
          <w:color w:val="auto"/>
          <w:sz w:val="22"/>
          <w:szCs w:val="22"/>
        </w:rPr>
      </w:pPr>
      <w:r w:rsidRPr="0010071B">
        <w:rPr>
          <w:b w:val="0"/>
          <w:bCs w:val="0"/>
          <w:color w:val="auto"/>
          <w:sz w:val="22"/>
          <w:szCs w:val="22"/>
        </w:rPr>
        <w:t>QoS 0 (Máximo una vez): El mensaje se envía y ya, sin confirmación. Es el más rápido, pero si se pierde, se pierde. Útil para datos no críticos, como la temperatura de cada segundo.</w:t>
      </w:r>
    </w:p>
    <w:p w14:paraId="053C3A6D" w14:textId="77777777" w:rsidR="0010071B" w:rsidRPr="0010071B" w:rsidRDefault="0010071B" w:rsidP="0010071B">
      <w:pPr>
        <w:pStyle w:val="Heading2"/>
        <w:rPr>
          <w:b w:val="0"/>
          <w:bCs w:val="0"/>
          <w:color w:val="auto"/>
          <w:sz w:val="22"/>
          <w:szCs w:val="22"/>
        </w:rPr>
      </w:pPr>
      <w:r w:rsidRPr="0010071B">
        <w:rPr>
          <w:b w:val="0"/>
          <w:bCs w:val="0"/>
          <w:color w:val="auto"/>
          <w:sz w:val="22"/>
          <w:szCs w:val="22"/>
        </w:rPr>
        <w:t>QoS 1 (Al menos una vez): El emisor se asegura de que el mensaje llegó. Puede que el receptor reciba el mismo mensaje más de una vez, pero es seguro que no se perderá. Sirve para alertas o datos importantes.</w:t>
      </w:r>
    </w:p>
    <w:p w14:paraId="2A2E3FAF" w14:textId="0D071CCD" w:rsidR="0010071B" w:rsidRDefault="0010071B" w:rsidP="0010071B">
      <w:pPr>
        <w:pStyle w:val="Heading2"/>
        <w:rPr>
          <w:b w:val="0"/>
          <w:bCs w:val="0"/>
          <w:color w:val="auto"/>
          <w:sz w:val="22"/>
          <w:szCs w:val="22"/>
        </w:rPr>
      </w:pPr>
      <w:r w:rsidRPr="0010071B">
        <w:rPr>
          <w:b w:val="0"/>
          <w:bCs w:val="0"/>
          <w:color w:val="auto"/>
          <w:sz w:val="22"/>
          <w:szCs w:val="22"/>
        </w:rPr>
        <w:lastRenderedPageBreak/>
        <w:t>QoS 2 (Exactamente una vez): Es el nivel más fiable, pero también el más lento y pesado.</w:t>
      </w:r>
    </w:p>
    <w:p w14:paraId="56F05E48" w14:textId="152996E0" w:rsidR="00C41EA8" w:rsidRDefault="00000000">
      <w:pPr>
        <w:pStyle w:val="Heading2"/>
      </w:pPr>
      <w:r>
        <w:t>6.2 CoAP (Constrained Application Protocol)</w:t>
      </w:r>
    </w:p>
    <w:p w14:paraId="0C12D1DD" w14:textId="4909BC4A" w:rsidR="00E95C8F" w:rsidRPr="00E95C8F" w:rsidRDefault="00E95C8F" w:rsidP="00E95C8F">
      <w:pPr>
        <w:spacing w:after="120" w:line="300" w:lineRule="auto"/>
        <w:jc w:val="both"/>
      </w:pPr>
      <w:r w:rsidRPr="00E95C8F">
        <w:t xml:space="preserve">CoAP es un protocolo diseñado específicamente para dispositivos muy pequeños y redes con poca señal, como las que se usan en sensores de bajo costo o en campos muy remotos. Su nombre significa "Protocolo de Aplicación para Dispositivos Restringidos". Fue creado para que incluso los sensores más básicos puedan enviar información sin gastar demasiada energía ni ancho de banda. A diferencia de MQTT, que necesita un servidor central (el broker), CoAP permite que los dispositivos se comuniquen directamente entre sí cuando sea necesario. </w:t>
      </w:r>
    </w:p>
    <w:p w14:paraId="4BBAA496" w14:textId="5A675431" w:rsidR="00E95C8F" w:rsidRPr="00E95C8F" w:rsidRDefault="00E95C8F" w:rsidP="00E95C8F">
      <w:pPr>
        <w:spacing w:after="120" w:line="300" w:lineRule="auto"/>
        <w:jc w:val="both"/>
      </w:pPr>
      <w:r w:rsidRPr="00E95C8F">
        <w:t>CoAP se diseñó para parecerse a HTTP, el protocolo que usan los navegadores web, pero con un formato mucho más compacto. Mientras que HTTP usa mucho texto en sus mensajes, CoAP utiliza códigos binarios muy cortos, lo que reduce drásticamente el tamaño de cada mensaje. Esto permite que funcione bien incluso en redes muy lentas o con interferencias, como las redes LoRaWAN de clase A donde los sensores pasan la mayor parte del tiempo dormidos para ahorrar batería.</w:t>
      </w:r>
    </w:p>
    <w:p w14:paraId="60F1A5BB" w14:textId="5E0C97A7" w:rsidR="00E95C8F" w:rsidRPr="00E95C8F" w:rsidRDefault="00E95C8F" w:rsidP="00E95C8F">
      <w:pPr>
        <w:spacing w:after="120" w:line="300" w:lineRule="auto"/>
        <w:jc w:val="both"/>
      </w:pPr>
      <w:r w:rsidRPr="00E95C8F">
        <w:t>CoAP ofrece dos formas de enviar mensajes, dependiendo de la importancia de los datos. La primera es el mensaje confirmable, donde el sensor pregunta "¿llegó el mensaje?" y espera una respuesta. Si no la recibe, vuelve a enviar el mensaje hasta que obtenga confirmación. Esto es útil para alertas importantes, como la detección de un incendio. La segunda es el mensaje no confirmable, donde el sensor envía la información y no espera respuesta, asumiendo que llegó o que no pasa nada si se pierde algún dato. Esto sirve para lecturas frecuentes que no son críticas, como la temperatura cada minuto.</w:t>
      </w:r>
    </w:p>
    <w:p w14:paraId="683D4552" w14:textId="20254EE0" w:rsidR="00E95C8F" w:rsidRPr="00E95C8F" w:rsidRDefault="00E95C8F" w:rsidP="00E95C8F">
      <w:pPr>
        <w:spacing w:after="120" w:line="300" w:lineRule="auto"/>
        <w:jc w:val="both"/>
      </w:pPr>
      <w:r w:rsidRPr="00E95C8F">
        <w:t>Permite que un sistema se suscriba a un sensor para recibir automáticamente los datos cuando cambien, sin tener que estar preguntando constantemente. Esta funcionalidad se parece a las suscripciones de MQTT. En agricultura digital, CoAP se utiliza en situaciones muy específicas, como redes LoRaWAN clase A, redes Thread o Zigbee con IPv6, o en sensores tan limitados que no pueden ejecutar un cliente MQTT completo.</w:t>
      </w:r>
    </w:p>
    <w:p w14:paraId="1C8FA0E9" w14:textId="5DAB34BB" w:rsidR="00C41EA8" w:rsidRDefault="00000000">
      <w:pPr>
        <w:pStyle w:val="Heading2"/>
      </w:pPr>
      <w:r>
        <w:t>6.3 HTTP / HTTPS</w:t>
      </w:r>
    </w:p>
    <w:p w14:paraId="4D1CC397" w14:textId="215DD344" w:rsidR="00C41EA8" w:rsidRDefault="00000000">
      <w:pPr>
        <w:spacing w:after="120" w:line="300" w:lineRule="auto"/>
        <w:jc w:val="both"/>
      </w:pPr>
      <w:r>
        <w:t>HTTP (RFC 9110) es el protocolo de la web, basado en TCP (puertos 80 y 443) y modelo cliente-servidor request/response. Aunque su overhead es alto (cabeceras textuales, conexión por solicitud salvo Keep-Alive) y no es ideal para escenarios de muy bajo consumo, es ampliamente soportado por todas las plataformas, navegadores y APIs en la nube. Su uso en IoT es común para integración con APIs REST, envío de datos a servicios como ThingSpeak, Firebase, AWS IoT (HTTPS) o para descarga de configuraciones y firmware. En la arquitectura del proyecto se usará principalmente para la interfaz web del dashboard y para APIs auxiliares; el flujo en tiempo real se mantendrá sobre MQTT.</w:t>
      </w:r>
    </w:p>
    <w:p w14:paraId="6388537E" w14:textId="77777777" w:rsidR="00C41EA8" w:rsidRDefault="00000000">
      <w:pPr>
        <w:pStyle w:val="Heading2"/>
      </w:pPr>
      <w:r>
        <w:t>6.4 El rol del Gateway IoT</w:t>
      </w:r>
    </w:p>
    <w:p w14:paraId="7FF7E83A" w14:textId="77777777" w:rsidR="00C41EA8" w:rsidRDefault="00000000">
      <w:pPr>
        <w:spacing w:after="120" w:line="300" w:lineRule="auto"/>
        <w:jc w:val="both"/>
      </w:pPr>
      <w:r>
        <w:lastRenderedPageBreak/>
        <w:t>El Gateway IoT es un componente clave de la arquitectura, que actúa como puente entre los nodos sensores y la red de monitoreo (LAN/Internet). En la arquitectura propuesta el Gateway se implementa con Node-RED y desempeña varias funciones simultáneas:</w:t>
      </w:r>
    </w:p>
    <w:p w14:paraId="64950901" w14:textId="77777777" w:rsidR="00C41EA8" w:rsidRDefault="00000000">
      <w:pPr>
        <w:pStyle w:val="ListParagraph"/>
        <w:numPr>
          <w:ilvl w:val="0"/>
          <w:numId w:val="2"/>
        </w:numPr>
        <w:spacing w:after="80" w:line="280" w:lineRule="auto"/>
        <w:jc w:val="both"/>
      </w:pPr>
      <w:r>
        <w:t>Concentración: agrega los flujos provenientes de múltiples nodos y múltiples protocolos (MQTT, HTTP, Modbus TCP, LoRaWAN-NS) en un único punto.</w:t>
      </w:r>
    </w:p>
    <w:p w14:paraId="44876905" w14:textId="77777777" w:rsidR="00C41EA8" w:rsidRDefault="00000000">
      <w:pPr>
        <w:pStyle w:val="ListParagraph"/>
        <w:numPr>
          <w:ilvl w:val="0"/>
          <w:numId w:val="2"/>
        </w:numPr>
        <w:spacing w:after="80" w:line="280" w:lineRule="auto"/>
        <w:jc w:val="both"/>
      </w:pPr>
      <w:r>
        <w:t>Traducción de protocolos: convierte mensajes entre protocolos heterogéneos (por ejemplo de Modbus RTU a MQTT, o de LoRaWAN payload binario a JSON sobre MQTT).</w:t>
      </w:r>
    </w:p>
    <w:p w14:paraId="19D4AFBF" w14:textId="77777777" w:rsidR="00C41EA8" w:rsidRDefault="00000000">
      <w:pPr>
        <w:pStyle w:val="ListParagraph"/>
        <w:numPr>
          <w:ilvl w:val="0"/>
          <w:numId w:val="2"/>
        </w:numPr>
        <w:spacing w:after="80" w:line="280" w:lineRule="auto"/>
        <w:jc w:val="both"/>
      </w:pPr>
      <w:r>
        <w:t>Procesamiento en el borde (Edge Computing): valida estructura, descarta valores anómalos, calcula derivadas (índice de calor, ETo, sumatoria térmica) y aplica reglas de negocio antes de enviar a la nube.</w:t>
      </w:r>
    </w:p>
    <w:p w14:paraId="0F66FE71" w14:textId="77777777" w:rsidR="00C41EA8" w:rsidRDefault="00000000">
      <w:pPr>
        <w:pStyle w:val="ListParagraph"/>
        <w:numPr>
          <w:ilvl w:val="0"/>
          <w:numId w:val="2"/>
        </w:numPr>
        <w:spacing w:after="80" w:line="280" w:lineRule="auto"/>
        <w:jc w:val="both"/>
      </w:pPr>
      <w:r>
        <w:t>Buffering y resiliencia: almacena temporalmente mensajes cuando la conectividad WAN cae, lo cual es crítico en zonas rurales colombianas.</w:t>
      </w:r>
    </w:p>
    <w:p w14:paraId="7D3BF689" w14:textId="77777777" w:rsidR="00C41EA8" w:rsidRDefault="00000000">
      <w:pPr>
        <w:pStyle w:val="ListParagraph"/>
        <w:numPr>
          <w:ilvl w:val="0"/>
          <w:numId w:val="2"/>
        </w:numPr>
        <w:spacing w:after="80" w:line="280" w:lineRule="auto"/>
        <w:jc w:val="both"/>
      </w:pPr>
      <w:r>
        <w:t>Seguridad: aplica autenticación, cifrado TLS y filtrado de tráfico antes de exponer los datos a Internet.</w:t>
      </w:r>
    </w:p>
    <w:p w14:paraId="006DDC89" w14:textId="77777777" w:rsidR="00C41EA8" w:rsidRDefault="00000000">
      <w:pPr>
        <w:pStyle w:val="ListParagraph"/>
        <w:numPr>
          <w:ilvl w:val="0"/>
          <w:numId w:val="2"/>
        </w:numPr>
        <w:spacing w:after="80" w:line="280" w:lineRule="auto"/>
        <w:jc w:val="both"/>
      </w:pPr>
      <w:r>
        <w:t>Persistencia: invoca las APIs de la base de datos de series temporales (InfluxDB) para almacenar tanto datos crudos como procesados.</w:t>
      </w:r>
    </w:p>
    <w:p w14:paraId="11B22381" w14:textId="77777777" w:rsidR="00C41EA8" w:rsidRDefault="00000000">
      <w:pPr>
        <w:spacing w:after="120" w:line="300" w:lineRule="auto"/>
        <w:jc w:val="both"/>
      </w:pPr>
      <w:r>
        <w:t>En despliegues reales colombianos, el Gateway puede materializarse en hardware industrial (Dell Edge Gateway, Advantech, MOXA UC-8112, o equipos rugerizados de Cenicaña), o en hardware de bajo costo como Raspberry Pi 4/5 ejecutando Mosquitto, Node-RED e InfluxDB en contenedores Docker.</w:t>
      </w:r>
    </w:p>
    <w:p w14:paraId="7A08B406" w14:textId="77777777" w:rsidR="00C41EA8" w:rsidRDefault="00000000">
      <w:r>
        <w:br w:type="page"/>
      </w:r>
    </w:p>
    <w:p w14:paraId="3AEF3D4F" w14:textId="77777777" w:rsidR="00C41EA8" w:rsidRDefault="00000000">
      <w:pPr>
        <w:pStyle w:val="Heading1"/>
      </w:pPr>
      <w:r>
        <w:lastRenderedPageBreak/>
        <w:t>7. Tecnologías inalámbricas microcontrolador – Gateway</w:t>
      </w:r>
    </w:p>
    <w:p w14:paraId="070FC9CF" w14:textId="77777777" w:rsidR="00C41EA8" w:rsidRDefault="00000000">
      <w:pPr>
        <w:spacing w:after="120" w:line="300" w:lineRule="auto"/>
        <w:jc w:val="both"/>
      </w:pPr>
      <w:r>
        <w:t>La conexión inalámbrica entre los nodos sensores y el Gateway IoT es probablemente la decisión arquitectónica más crítica en una solución agrícola, debido a las grandes extensiones, la baja densidad de infraestructura, las limitaciones energéticas (operación con baterías y/o panel solar) y los costos de despliegue. A continuación se analizan las cinco tecnologías solicitadas, con énfasis en su aplicabilidad al contexto colombiano.</w:t>
      </w:r>
    </w:p>
    <w:p w14:paraId="03BDAFF8" w14:textId="77777777" w:rsidR="00C41EA8" w:rsidRDefault="00000000">
      <w:pPr>
        <w:pStyle w:val="Heading2"/>
      </w:pPr>
      <w:r>
        <w:t>7.1 LoRa y LoRaWAN</w:t>
      </w:r>
    </w:p>
    <w:p w14:paraId="6E226996" w14:textId="77777777" w:rsidR="00E95C8F" w:rsidRPr="00E95C8F" w:rsidRDefault="00E95C8F" w:rsidP="00E95C8F">
      <w:pPr>
        <w:spacing w:after="120" w:line="300" w:lineRule="auto"/>
        <w:jc w:val="both"/>
      </w:pPr>
      <w:r w:rsidRPr="00E95C8F">
        <w:t>LoRa es una tecnología de radio que permite enviar datos a larga distancia sin consumir casi nada de batería. La palabra viene de "Long Range" (largo alcance). Fue inventada por la empresa Semtech y funciona en unas frecuencias especiales que no necesitan licencia, como las que usan los controles remotos o los walkie-talkies. En Colombia, el gobierno autoriza el uso de la banda de 902 a 928 MHz, lo que permite desplegar este tipo de redes sin pagar costosas licencias.</w:t>
      </w:r>
    </w:p>
    <w:p w14:paraId="6FCD8292" w14:textId="374E59D7" w:rsidR="00E95C8F" w:rsidRPr="00E95C8F" w:rsidRDefault="00E95C8F" w:rsidP="00E95C8F">
      <w:pPr>
        <w:spacing w:after="120" w:line="300" w:lineRule="auto"/>
        <w:jc w:val="both"/>
      </w:pPr>
      <w:r w:rsidRPr="00E95C8F">
        <w:t>Lo que hace especial a LoRa es que puede enviar datos a distancias impresionantes con muy poca energía. En ciudades, el alcance típico es de 2 a 5 kilómetros. En zonas rurales sin edificios ni árboles densos, puede llegar de 10 a 15 kilómetros. La desventaja es que la velocidad es muy baja: envía entre 0,3 y 50 kilobits por segundo. Esto es suficiente para enviar lecturas de temperatura o humedad cada varios minutos, pero no para transmitir videos o fotografías.</w:t>
      </w:r>
    </w:p>
    <w:p w14:paraId="54359BC5" w14:textId="6B4458FE" w:rsidR="00E95C8F" w:rsidRPr="00E95C8F" w:rsidRDefault="00E95C8F" w:rsidP="00E95C8F">
      <w:pPr>
        <w:spacing w:after="120" w:line="300" w:lineRule="auto"/>
        <w:jc w:val="both"/>
      </w:pPr>
      <w:r w:rsidRPr="00E95C8F">
        <w:t>LoRa es la tecnología de radio física. LoRaWAN es el protocolo que organiza cómo se conectan los dispositivos. Funciona con una topología de estrella: muchos sensores (nodos) envían sus datos a uno o varios gateways (antenas receptoras), y estos gateways los reenvían a un servidor central que procesa la información. En Colombia, el gremio de la caña de azúcar (Cenicaña) ya ha desplegado una red LoRaWAN en el Valle del Cauca que cubre las principales zonas de cultivo, demostrando que es una tecnología viable.</w:t>
      </w:r>
    </w:p>
    <w:p w14:paraId="64E6D680" w14:textId="4DEFA6A9" w:rsidR="00E95C8F" w:rsidRPr="00E95C8F" w:rsidRDefault="00E95C8F" w:rsidP="00E95C8F">
      <w:pPr>
        <w:spacing w:after="120" w:line="300" w:lineRule="auto"/>
        <w:jc w:val="both"/>
      </w:pPr>
      <w:r w:rsidRPr="00E95C8F">
        <w:t>Para ahorrar batería, LoRaWAN define tres tipos de comportamiento de los sensores. La clase A es la más ahorradora: el sensor solo escucha si hay mensajes para él justo después de haber transmitido. El resto del tiempo está dormido, lo que le permite durar años con una pila. La clase B permite programar ventanas horarias para que el sensor escuche en momentos específicos. La clase C es la que menos ahorra: el sensor está siempre escuchando, lo que gasta más batería pero permite recibir órdenes en cualquier momento.</w:t>
      </w:r>
    </w:p>
    <w:p w14:paraId="3B1AC2E0" w14:textId="39398C70" w:rsidR="00C41EA8" w:rsidRDefault="00000000">
      <w:pPr>
        <w:pStyle w:val="Heading2"/>
      </w:pPr>
      <w:r>
        <w:t>7.2 Wi-Fi (IEEE 802.11)</w:t>
      </w:r>
    </w:p>
    <w:p w14:paraId="43603699" w14:textId="77777777" w:rsidR="008704F0" w:rsidRPr="008704F0" w:rsidRDefault="008704F0" w:rsidP="008704F0">
      <w:pPr>
        <w:spacing w:after="120" w:line="300" w:lineRule="auto"/>
        <w:jc w:val="both"/>
      </w:pPr>
      <w:r w:rsidRPr="008704F0">
        <w:t>Wi-Fi es la tecnología de conexión inalámbrica que todos conocemos y usamos en nuestras casas y oficinas. Funciona en un rango de frecuencias que es público, es decir, no se necesita una licencia especial para usarlo. Hay dos bandas principales: la de 2,4 gigahercios, que es la más común y la que mejor atraviesa las paredes, y la de 5 gigahercios, que es más rápida pero tiene menos alcance y se obstruye más fácilmente con los obstáculos.</w:t>
      </w:r>
    </w:p>
    <w:p w14:paraId="5D1B772E" w14:textId="77777777" w:rsidR="008704F0" w:rsidRPr="008704F0" w:rsidRDefault="008704F0" w:rsidP="008704F0">
      <w:pPr>
        <w:spacing w:after="120" w:line="300" w:lineRule="auto"/>
        <w:jc w:val="both"/>
      </w:pPr>
      <w:r w:rsidRPr="008704F0">
        <w:lastRenderedPageBreak/>
        <w:t>La gran ventaja de Wi-Fi es su velocidad: puede transmitir grandes cantidades de información muy rápido. Esto es ideal para enviar fotografías, videos o actualizaciones pesadas de software. Sin embargo, sus desventajas son muy grandes para la agricultura. Primero, su alcance es muy limitado: en exteriores, con antenas comunes, apenas llega a unos 50 o 100 metros. Segundo, consume mucha energía; un sensor con Wi-Fi duraría apenas días o semanas con una batería, mientras que con otras tecnologías puede durar años.</w:t>
      </w:r>
    </w:p>
    <w:p w14:paraId="01B80A43" w14:textId="77777777" w:rsidR="008704F0" w:rsidRPr="008704F0" w:rsidRDefault="008704F0" w:rsidP="008704F0">
      <w:pPr>
        <w:spacing w:after="120" w:line="300" w:lineRule="auto"/>
        <w:jc w:val="both"/>
      </w:pPr>
      <w:r w:rsidRPr="008704F0">
        <w:t>Dadas sus limitaciones, Wi-Fi solo es recomendable en situaciones muy específicas. Por ejemplo, en una caseta de riego que tiene conexión eléctrica y está a pocos metros del Gateway. También dentro de una bodega de maquinaria, donde los sensores pueden estar conectados a la corriente. O en invernaderos pequeños, donde las distancias son cortas y hay disponibilidad de energía. En estos casos, se pueden usar microcontroladores como el ESP32, que son muy populares en proyectos académicos y tienen Wi-Fi incorporado.</w:t>
      </w:r>
    </w:p>
    <w:p w14:paraId="446C3791" w14:textId="77777777" w:rsidR="008704F0" w:rsidRPr="008704F0" w:rsidRDefault="008704F0" w:rsidP="008704F0">
      <w:pPr>
        <w:spacing w:after="120" w:line="300" w:lineRule="auto"/>
        <w:jc w:val="both"/>
      </w:pPr>
      <w:r w:rsidRPr="008704F0">
        <w:t>Además del alcance limitado y el alto consumo, hay otro problema: la banda de 2,4 gigahercios es la misma que usan millones de dispositivos (celulares, computadoras, televisores, microondas). Esto significa que en zonas cercanas a pueblos o ciudades, la señal puede saturarse y las conexiones volverse inestables. Por eso, para parcelas extensas de caña de azúcar o arroz, el Wi-Fi no es una opción práctica, y se recomiendan tecnologías como LoRaWAN, que están diseñadas específicamente para el campo.</w:t>
      </w:r>
    </w:p>
    <w:p w14:paraId="42CEA628" w14:textId="030DD335" w:rsidR="00C41EA8" w:rsidRDefault="00000000" w:rsidP="008704F0">
      <w:pPr>
        <w:pStyle w:val="Heading2"/>
      </w:pPr>
      <w:r>
        <w:t>7.3 Bluetooth y BLE (IEEE 802.15.1)</w:t>
      </w:r>
    </w:p>
    <w:p w14:paraId="34C28F32" w14:textId="22029F12" w:rsidR="008704F0" w:rsidRPr="008704F0" w:rsidRDefault="008704F0" w:rsidP="008704F0">
      <w:pPr>
        <w:spacing w:after="120" w:line="300" w:lineRule="auto"/>
        <w:jc w:val="both"/>
      </w:pPr>
      <w:r w:rsidRPr="008704F0">
        <w:t>Bluetooth es una tecnología de conexión inalámbrica que todos conocemos por los audífonos y parlantes. La versión relevante para proyectos de IoT se llama BLE, que son las siglas de "Bluetooth Low Energy"</w:t>
      </w:r>
      <w:r>
        <w:t xml:space="preserve">. </w:t>
      </w:r>
      <w:r w:rsidRPr="008704F0">
        <w:t>Apareció con la versión 4.0 y fue diseñada pensando en dispositivos que funcionan con baterías y necesitan durar mucho tiempo sin cambiarlas. A diferencia del Bluetooth clásico (que consume mucha batería), el BLE gasta muy poca energía, lo que lo hace ideal para sensores simples.</w:t>
      </w:r>
    </w:p>
    <w:p w14:paraId="26FC4503" w14:textId="77777777" w:rsidR="008704F0" w:rsidRPr="008704F0" w:rsidRDefault="008704F0" w:rsidP="008704F0">
      <w:pPr>
        <w:spacing w:after="120" w:line="300" w:lineRule="auto"/>
        <w:jc w:val="both"/>
      </w:pPr>
      <w:r w:rsidRPr="008704F0">
        <w:t>El alcance típico del BLE es de 10 a 50 metros, lo cual es suficiente para una habitación o un invernadero pequeño. Con la última versión (BLE 5), se puede llegar hasta unos 200 metros en campo abierto, e incluso varios cientos de metros usando configuraciones especiales. La velocidad no es muy alta, pero es más que suficiente para enviar lecturas de temperatura, humedad o pH de vez en cuando.</w:t>
      </w:r>
    </w:p>
    <w:p w14:paraId="36F04162" w14:textId="77777777" w:rsidR="008704F0" w:rsidRPr="008704F0" w:rsidRDefault="008704F0" w:rsidP="008704F0">
      <w:pPr>
        <w:spacing w:after="120" w:line="300" w:lineRule="auto"/>
        <w:jc w:val="both"/>
      </w:pPr>
      <w:r w:rsidRPr="008704F0">
        <w:t xml:space="preserve">Dado su alcance limitado, el BLE no es adecuado para conectar sensores distribuidos en parcelas grandes de caña o arroz, donde las distancias superan fácilmente los 100 metros. Sin embargo, hay tres usos muy prácticos en el campo. El primero es la configuración local: un técnico con su celular puede acercarse a un sensor que está fallando y conectarse a él para cambiar parámetros o revisar su estado. El segundo es la descarga de datos: en lugar de enviar los datos cada hora por una red celular, el sensor guarda todo el día la información y el técnico la recoge al final de la jornada pasando cerca con una tablet. El tercero es en estaciones </w:t>
      </w:r>
      <w:r w:rsidRPr="008704F0">
        <w:lastRenderedPageBreak/>
        <w:t>meteorológicas portátiles, donde todos los sensores están en un mismo poste y las distancias son de apenas uno o dos metros.</w:t>
      </w:r>
    </w:p>
    <w:p w14:paraId="61E3004E" w14:textId="77777777" w:rsidR="008704F0" w:rsidRPr="008704F0" w:rsidRDefault="008704F0" w:rsidP="008704F0">
      <w:pPr>
        <w:spacing w:after="120" w:line="300" w:lineRule="auto"/>
        <w:jc w:val="both"/>
      </w:pPr>
      <w:r w:rsidRPr="008704F0">
        <w:t>A pesar de su bajo consumo, el BLE tiene un problema fundamental para la agricultura: su alcance es muy corto. Para cubrir una parcela de 10 hectáreas, necesitarías decenas de gateways, lo que encarecería y complicaría muchísimo la instalación. Por eso, no se recomienda como tecnología principal de transporte en una red agrícola extensa. Para eso están tecnologías como LoRaWAN, que con un solo gateway cubren kilómetros a la redonda. El BLE se queda como una herramienta complementaria: excelente para tareas puntuales de configuración o descarga de datos, pero no para la red principal.</w:t>
      </w:r>
    </w:p>
    <w:p w14:paraId="1CA0D2E0" w14:textId="2555A68C" w:rsidR="00C41EA8" w:rsidRDefault="00000000" w:rsidP="008704F0">
      <w:pPr>
        <w:pStyle w:val="Heading2"/>
      </w:pPr>
      <w:r>
        <w:t>7.4 Sigfox</w:t>
      </w:r>
    </w:p>
    <w:p w14:paraId="099C6C48" w14:textId="77777777" w:rsidR="008704F0" w:rsidRPr="008704F0" w:rsidRDefault="008704F0" w:rsidP="008704F0">
      <w:pPr>
        <w:spacing w:after="120" w:line="300" w:lineRule="auto"/>
        <w:jc w:val="both"/>
      </w:pPr>
      <w:r w:rsidRPr="008704F0">
        <w:t>Sigfox es una tecnología de red diseñada para conectar sensores a larga distancia con muy bajo consumo de batería. A diferencia de LoRaWAN, que cualquiera puede instalar por su cuenta, Sigfox es una red privada operada por una sola empresa (llamada Sigfox, hoy parte de UnaBiz). Es como si fuera un operador de telefonía celular, pero exclusivo para sensores. Los dispositivos no se conectan a un gateway propio, sino que envían sus datos a las antenas que la empresa tiene instaladas en diferentes regiones.</w:t>
      </w:r>
    </w:p>
    <w:p w14:paraId="094FBE78" w14:textId="57E674D5" w:rsidR="008704F0" w:rsidRPr="008704F0" w:rsidRDefault="008704F0" w:rsidP="008704F0">
      <w:pPr>
        <w:spacing w:after="120" w:line="300" w:lineRule="auto"/>
        <w:jc w:val="both"/>
      </w:pPr>
      <w:r w:rsidRPr="008704F0">
        <w:t>Sigfox está diseñado para enviar mensajes muy cortos y muy pocas veces al día. Cada mensaje puede tener apenas unos pocos caracteres (12 bytes en subida y 8 en bajada). Además, cada sensor solo puede enviar 140 mensajes al día y recibir apenas 4. Esto es suficiente para enviar, por ejemplo, "la temperatura es 24 grados" o "se detectó movimiento", pero no para enviar lecturas detalladas cada minuto. A cambio, el alcance es enorme: en zonas rurales puede llegar de 30 a 50 kilómetros desde la antena, y el consumo de batería es tan bajo que un sensor puede durar años sin cambiar la pila.</w:t>
      </w:r>
    </w:p>
    <w:p w14:paraId="531A9BCA" w14:textId="3AC1ADA9" w:rsidR="008704F0" w:rsidRPr="008704F0" w:rsidRDefault="008704F0" w:rsidP="008704F0">
      <w:pPr>
        <w:spacing w:after="120" w:line="300" w:lineRule="auto"/>
        <w:jc w:val="both"/>
      </w:pPr>
      <w:r w:rsidRPr="008704F0">
        <w:t>La debilidad más grande de Sigfox para proyectos en Colombia es que la cobertura depende completamente de dónde haya instalado antenas la empresa operadora. En el momento de escribir este trabajo, la cobertura nacional es limitada y no es uniforme. En las zonas cañeras del Valle del Cauca o en las zonas arroceras de Tolima y los Llanos Orientales, no se puede garantizar que haya señal disponible. A diferencia de LoRaWAN, donde uno mismo puede instalar sus propios gateways, con Sigfox no hay manera de ampliar la cobertura si la empresa no ha llegado a esa región.</w:t>
      </w:r>
    </w:p>
    <w:p w14:paraId="3DD8C20E" w14:textId="3FA720A7" w:rsidR="00C41EA8" w:rsidRDefault="00000000">
      <w:pPr>
        <w:pStyle w:val="Heading2"/>
      </w:pPr>
      <w:r>
        <w:t>7.5 Otras tecnologías relevantes</w:t>
      </w:r>
    </w:p>
    <w:p w14:paraId="131E259E" w14:textId="77777777" w:rsidR="003443FF" w:rsidRPr="003443FF" w:rsidRDefault="003443FF" w:rsidP="003443FF">
      <w:pPr>
        <w:spacing w:after="120" w:line="300" w:lineRule="auto"/>
        <w:jc w:val="both"/>
      </w:pPr>
      <w:r w:rsidRPr="003443FF">
        <w:t xml:space="preserve">Además de las tecnologías principales, existen otras opciones útiles en contextos específicos. Zigbee se usa en invernaderos y redes de malla para distancias cortas, donde los sensores se reenvían los datos entre sí. NB-IoT y LTE-M son tecnologías de operadores celulares (como Claro, Movistar o Tigo) que ofrecen cobertura nacional sin necesidad de instalar gateways propios, ideales si la parcela tiene buena señal de celular. Por último, en zonas muy remotas como partes de los Llanos Orientales o la Amazonía donde no llega ninguna otra tecnología, se </w:t>
      </w:r>
      <w:r w:rsidRPr="003443FF">
        <w:lastRenderedPageBreak/>
        <w:t>pueden usar enlaces satelitales (Globalstar, Iridium, Starlink IoT), aunque son más costosos y solo permiten enviar mensajes muy pequeños y esporádicos.</w:t>
      </w:r>
    </w:p>
    <w:p w14:paraId="7C171037" w14:textId="017225BB" w:rsidR="00C41EA8" w:rsidRDefault="00000000">
      <w:pPr>
        <w:pStyle w:val="Heading2"/>
      </w:pPr>
      <w:r>
        <w:t>7.6 Recomendación práctica para el contexto colombiano</w:t>
      </w:r>
    </w:p>
    <w:p w14:paraId="1BD602A5" w14:textId="77777777" w:rsidR="00C41EA8" w:rsidRDefault="00000000">
      <w:pPr>
        <w:spacing w:after="120" w:line="300" w:lineRule="auto"/>
        <w:jc w:val="both"/>
      </w:pPr>
      <w:r>
        <w:t>Para el sistema de monitoreo agroclimático de caña de azúcar y arroz objeto de este proyecto, la recomendación es una arquitectura híbrida:</w:t>
      </w:r>
    </w:p>
    <w:p w14:paraId="7C3046BC" w14:textId="77777777" w:rsidR="00C41EA8" w:rsidRDefault="00000000">
      <w:pPr>
        <w:pStyle w:val="ListParagraph"/>
        <w:numPr>
          <w:ilvl w:val="0"/>
          <w:numId w:val="2"/>
        </w:numPr>
        <w:spacing w:after="80" w:line="280" w:lineRule="auto"/>
        <w:jc w:val="both"/>
      </w:pPr>
      <w:r>
        <w:t>LoRaWAN como tecnología principal de transporte para los nodos sensores distribuidos en parcelas, dada su excelente relación cobertura/consumo, su bajo costo operativo y la existencia de redes consolidadas como la de Cenicaña en el Valle del Cauca.</w:t>
      </w:r>
    </w:p>
    <w:p w14:paraId="63168F7C" w14:textId="77777777" w:rsidR="00C41EA8" w:rsidRDefault="00000000">
      <w:pPr>
        <w:pStyle w:val="ListParagraph"/>
        <w:numPr>
          <w:ilvl w:val="0"/>
          <w:numId w:val="2"/>
        </w:numPr>
        <w:spacing w:after="80" w:line="280" w:lineRule="auto"/>
        <w:jc w:val="both"/>
      </w:pPr>
      <w:r>
        <w:t>Wi-Fi 2,4 GHz para los nodos cercanos al Gateway (estaciones meteorológicas centrales, cámaras, sensores en bombas de riego), donde existe alimentación eléctrica y se requiere mayor caudal de datos.</w:t>
      </w:r>
    </w:p>
    <w:p w14:paraId="45B58D72" w14:textId="190B1080" w:rsidR="00C41EA8" w:rsidRDefault="00000000" w:rsidP="003443FF">
      <w:pPr>
        <w:pStyle w:val="ListParagraph"/>
        <w:numPr>
          <w:ilvl w:val="0"/>
          <w:numId w:val="2"/>
        </w:numPr>
        <w:spacing w:after="80" w:line="280" w:lineRule="auto"/>
        <w:jc w:val="both"/>
      </w:pPr>
      <w:r>
        <w:t>BLE para el provisionamiento, configuración local y diagnóstico en campo de los nodos LoRaWAN.</w:t>
      </w:r>
    </w:p>
    <w:p w14:paraId="6100324B" w14:textId="77777777" w:rsidR="00C41EA8" w:rsidRDefault="00000000">
      <w:pPr>
        <w:pStyle w:val="Heading3"/>
      </w:pPr>
      <w:r>
        <w:t>Tabla 5. Comparativa de tecnologías inalámbricas para IoT agrícola en Colombia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gridCol w:w="2760"/>
      </w:tblGrid>
      <w:tr w:rsidR="00C41EA8" w14:paraId="2F140D6F"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F9645F4" w14:textId="77777777" w:rsidR="00C41EA8" w:rsidRDefault="00000000">
            <w:pPr>
              <w:jc w:val="center"/>
            </w:pPr>
            <w:r>
              <w:rPr>
                <w:b/>
                <w:bCs/>
                <w:color w:val="FFFFFF"/>
                <w:sz w:val="20"/>
                <w:szCs w:val="20"/>
              </w:rPr>
              <w:t>Tecnología</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3069243" w14:textId="77777777" w:rsidR="00C41EA8" w:rsidRDefault="00000000">
            <w:pPr>
              <w:jc w:val="center"/>
            </w:pPr>
            <w:r>
              <w:rPr>
                <w:b/>
                <w:bCs/>
                <w:color w:val="FFFFFF"/>
                <w:sz w:val="20"/>
                <w:szCs w:val="20"/>
              </w:rPr>
              <w:t>Banda</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E25C80A" w14:textId="77777777" w:rsidR="00C41EA8" w:rsidRDefault="00000000">
            <w:pPr>
              <w:jc w:val="center"/>
            </w:pPr>
            <w:r>
              <w:rPr>
                <w:b/>
                <w:bCs/>
                <w:color w:val="FFFFFF"/>
                <w:sz w:val="20"/>
                <w:szCs w:val="20"/>
              </w:rPr>
              <w:t>Alcance rural</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A780E36" w14:textId="77777777" w:rsidR="00C41EA8" w:rsidRDefault="00000000">
            <w:pPr>
              <w:jc w:val="center"/>
            </w:pPr>
            <w:r>
              <w:rPr>
                <w:b/>
                <w:bCs/>
                <w:color w:val="FFFFFF"/>
                <w:sz w:val="20"/>
                <w:szCs w:val="20"/>
              </w:rPr>
              <w:t>Tasa</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AC5FAA6" w14:textId="77777777" w:rsidR="00C41EA8" w:rsidRDefault="00000000">
            <w:pPr>
              <w:jc w:val="center"/>
            </w:pPr>
            <w:r>
              <w:rPr>
                <w:b/>
                <w:bCs/>
                <w:color w:val="FFFFFF"/>
                <w:sz w:val="20"/>
                <w:szCs w:val="20"/>
              </w:rPr>
              <w:t>Consumo</w:t>
            </w:r>
          </w:p>
        </w:tc>
        <w:tc>
          <w:tcPr>
            <w:tcW w:w="27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82D5B4A" w14:textId="77777777" w:rsidR="00C41EA8" w:rsidRDefault="00000000">
            <w:pPr>
              <w:jc w:val="center"/>
            </w:pPr>
            <w:r>
              <w:rPr>
                <w:b/>
                <w:bCs/>
                <w:color w:val="FFFFFF"/>
                <w:sz w:val="20"/>
                <w:szCs w:val="20"/>
              </w:rPr>
              <w:t>Aplicación recomendada</w:t>
            </w:r>
          </w:p>
        </w:tc>
      </w:tr>
      <w:tr w:rsidR="00C41EA8" w14:paraId="0832DB83" w14:textId="77777777">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543637" w14:textId="77777777" w:rsidR="00C41EA8" w:rsidRDefault="00000000">
            <w:r>
              <w:rPr>
                <w:sz w:val="20"/>
                <w:szCs w:val="20"/>
              </w:rPr>
              <w:t>LoRaWAN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B09C1E" w14:textId="77777777" w:rsidR="00C41EA8" w:rsidRDefault="00000000">
            <w:r>
              <w:rPr>
                <w:sz w:val="20"/>
                <w:szCs w:val="20"/>
              </w:rPr>
              <w:t>915 MHz (ISM)</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621752" w14:textId="77777777" w:rsidR="00C41EA8" w:rsidRDefault="00000000">
            <w:r>
              <w:rPr>
                <w:sz w:val="20"/>
                <w:szCs w:val="20"/>
              </w:rPr>
              <w:t>5 – 15 km</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257843" w14:textId="77777777" w:rsidR="00C41EA8" w:rsidRDefault="00000000">
            <w:r>
              <w:rPr>
                <w:sz w:val="20"/>
                <w:szCs w:val="20"/>
              </w:rPr>
              <w:t>0,3 – 50 kbps</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836328" w14:textId="77777777" w:rsidR="00C41EA8" w:rsidRDefault="00000000">
            <w:r>
              <w:rPr>
                <w:sz w:val="20"/>
                <w:szCs w:val="20"/>
              </w:rPr>
              <w:t>Muy bajo</w:t>
            </w:r>
          </w:p>
        </w:tc>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7FAD94" w14:textId="77777777" w:rsidR="00C41EA8" w:rsidRDefault="00000000">
            <w:r>
              <w:rPr>
                <w:sz w:val="20"/>
                <w:szCs w:val="20"/>
              </w:rPr>
              <w:t>Nodos en parcela (Cenicaña, AMTEC)</w:t>
            </w:r>
          </w:p>
        </w:tc>
      </w:tr>
      <w:tr w:rsidR="00C41EA8" w14:paraId="69C28059" w14:textId="77777777">
        <w:tc>
          <w:tcPr>
            <w:tcW w:w="14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221BF4C7" w14:textId="77777777" w:rsidR="00C41EA8" w:rsidRDefault="00000000">
            <w:r>
              <w:rPr>
                <w:sz w:val="20"/>
                <w:szCs w:val="20"/>
              </w:rPr>
              <w:t>Wi-Fi 2,4 GHz</w:t>
            </w:r>
          </w:p>
        </w:tc>
        <w:tc>
          <w:tcPr>
            <w:tcW w:w="13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258A3503" w14:textId="77777777" w:rsidR="00C41EA8" w:rsidRDefault="00000000">
            <w:r>
              <w:rPr>
                <w:sz w:val="20"/>
                <w:szCs w:val="20"/>
              </w:rPr>
              <w:t>2,4 GHz</w:t>
            </w:r>
          </w:p>
        </w:tc>
        <w:tc>
          <w:tcPr>
            <w:tcW w:w="13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422068D7" w14:textId="77777777" w:rsidR="00C41EA8" w:rsidRDefault="00000000">
            <w:r>
              <w:rPr>
                <w:sz w:val="20"/>
                <w:szCs w:val="20"/>
              </w:rPr>
              <w:t>≤ 200 m</w:t>
            </w:r>
          </w:p>
        </w:tc>
        <w:tc>
          <w:tcPr>
            <w:tcW w:w="13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7062D525" w14:textId="77777777" w:rsidR="00C41EA8" w:rsidRDefault="00000000">
            <w:r>
              <w:rPr>
                <w:sz w:val="20"/>
                <w:szCs w:val="20"/>
              </w:rPr>
              <w:t>≤ 150 Mbps</w:t>
            </w:r>
          </w:p>
        </w:tc>
        <w:tc>
          <w:tcPr>
            <w:tcW w:w="13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1A97F2DE" w14:textId="77777777" w:rsidR="00C41EA8" w:rsidRDefault="00000000">
            <w:r>
              <w:rPr>
                <w:sz w:val="20"/>
                <w:szCs w:val="20"/>
              </w:rPr>
              <w:t>Alto</w:t>
            </w:r>
          </w:p>
        </w:tc>
        <w:tc>
          <w:tcPr>
            <w:tcW w:w="276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524CDCE1" w14:textId="77777777" w:rsidR="00C41EA8" w:rsidRDefault="00000000">
            <w:r>
              <w:rPr>
                <w:sz w:val="20"/>
                <w:szCs w:val="20"/>
              </w:rPr>
              <w:t>Estaciones cercanas, cámaras</w:t>
            </w:r>
          </w:p>
        </w:tc>
      </w:tr>
      <w:tr w:rsidR="00C41EA8" w14:paraId="663574E7" w14:textId="77777777">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C2C3A7" w14:textId="77777777" w:rsidR="00C41EA8" w:rsidRDefault="00000000">
            <w:r>
              <w:rPr>
                <w:sz w:val="20"/>
                <w:szCs w:val="20"/>
              </w:rPr>
              <w:t>Wi-Fi 5 GHz</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D8B807" w14:textId="77777777" w:rsidR="00C41EA8" w:rsidRDefault="00000000">
            <w:r>
              <w:rPr>
                <w:sz w:val="20"/>
                <w:szCs w:val="20"/>
              </w:rPr>
              <w:t>5 GHz</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18E6FE" w14:textId="77777777" w:rsidR="00C41EA8" w:rsidRDefault="00000000">
            <w:r>
              <w:rPr>
                <w:sz w:val="20"/>
                <w:szCs w:val="20"/>
              </w:rPr>
              <w:t>≤ 100 m</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628142" w14:textId="77777777" w:rsidR="00C41EA8" w:rsidRDefault="00000000">
            <w:r>
              <w:rPr>
                <w:sz w:val="20"/>
                <w:szCs w:val="20"/>
              </w:rPr>
              <w:t>≤ 1 Gbps</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05726F" w14:textId="77777777" w:rsidR="00C41EA8" w:rsidRDefault="00000000">
            <w:r>
              <w:rPr>
                <w:sz w:val="20"/>
                <w:szCs w:val="20"/>
              </w:rPr>
              <w:t>Alto</w:t>
            </w:r>
          </w:p>
        </w:tc>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03BB4D" w14:textId="77777777" w:rsidR="00C41EA8" w:rsidRDefault="00000000">
            <w:r>
              <w:rPr>
                <w:sz w:val="20"/>
                <w:szCs w:val="20"/>
              </w:rPr>
              <w:t>Backhaul corto, video HD</w:t>
            </w:r>
          </w:p>
        </w:tc>
      </w:tr>
      <w:tr w:rsidR="00C41EA8" w14:paraId="48A77CC5" w14:textId="77777777">
        <w:tc>
          <w:tcPr>
            <w:tcW w:w="14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2BD2BA2E" w14:textId="77777777" w:rsidR="00C41EA8" w:rsidRDefault="00000000">
            <w:r>
              <w:rPr>
                <w:sz w:val="20"/>
                <w:szCs w:val="20"/>
              </w:rPr>
              <w:t>BLE</w:t>
            </w:r>
          </w:p>
        </w:tc>
        <w:tc>
          <w:tcPr>
            <w:tcW w:w="13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4E3D3EA4" w14:textId="77777777" w:rsidR="00C41EA8" w:rsidRDefault="00000000">
            <w:r>
              <w:rPr>
                <w:sz w:val="20"/>
                <w:szCs w:val="20"/>
              </w:rPr>
              <w:t>2,4 GHz</w:t>
            </w:r>
          </w:p>
        </w:tc>
        <w:tc>
          <w:tcPr>
            <w:tcW w:w="13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1E9901CE" w14:textId="77777777" w:rsidR="00C41EA8" w:rsidRDefault="00000000">
            <w:r>
              <w:rPr>
                <w:sz w:val="20"/>
                <w:szCs w:val="20"/>
              </w:rPr>
              <w:t>10 – 200 m</w:t>
            </w:r>
          </w:p>
        </w:tc>
        <w:tc>
          <w:tcPr>
            <w:tcW w:w="13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6EE708B6" w14:textId="77777777" w:rsidR="00C41EA8" w:rsidRDefault="00000000">
            <w:r>
              <w:rPr>
                <w:sz w:val="20"/>
                <w:szCs w:val="20"/>
              </w:rPr>
              <w:t>≤ 2 Mbps</w:t>
            </w:r>
          </w:p>
        </w:tc>
        <w:tc>
          <w:tcPr>
            <w:tcW w:w="13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304615E5" w14:textId="77777777" w:rsidR="00C41EA8" w:rsidRDefault="00000000">
            <w:r>
              <w:rPr>
                <w:sz w:val="20"/>
                <w:szCs w:val="20"/>
              </w:rPr>
              <w:t>Muy bajo</w:t>
            </w:r>
          </w:p>
        </w:tc>
        <w:tc>
          <w:tcPr>
            <w:tcW w:w="276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0BC2BBB3" w14:textId="77777777" w:rsidR="00C41EA8" w:rsidRDefault="00000000">
            <w:r>
              <w:rPr>
                <w:sz w:val="20"/>
                <w:szCs w:val="20"/>
              </w:rPr>
              <w:t>Provisionamiento, diagnóstico</w:t>
            </w:r>
          </w:p>
        </w:tc>
      </w:tr>
      <w:tr w:rsidR="00C41EA8" w14:paraId="5AAC75BB" w14:textId="77777777">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6A7AFD" w14:textId="77777777" w:rsidR="00C41EA8" w:rsidRDefault="00000000">
            <w:r>
              <w:rPr>
                <w:sz w:val="20"/>
                <w:szCs w:val="20"/>
              </w:rPr>
              <w:t>Sigfox</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FD2B8D" w14:textId="77777777" w:rsidR="00C41EA8" w:rsidRDefault="00000000">
            <w:r>
              <w:rPr>
                <w:sz w:val="20"/>
                <w:szCs w:val="20"/>
              </w:rPr>
              <w:t>915 MHz</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7CB2CA" w14:textId="77777777" w:rsidR="00C41EA8" w:rsidRDefault="00000000">
            <w:r>
              <w:rPr>
                <w:sz w:val="20"/>
                <w:szCs w:val="20"/>
              </w:rPr>
              <w:t>10 – 30 km</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E3BEE1" w14:textId="77777777" w:rsidR="00C41EA8" w:rsidRDefault="00000000">
            <w:r>
              <w:rPr>
                <w:sz w:val="20"/>
                <w:szCs w:val="20"/>
              </w:rPr>
              <w:t>100 bps</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1EB33A" w14:textId="77777777" w:rsidR="00C41EA8" w:rsidRDefault="00000000">
            <w:r>
              <w:rPr>
                <w:sz w:val="20"/>
                <w:szCs w:val="20"/>
              </w:rPr>
              <w:t>Muy bajo</w:t>
            </w:r>
          </w:p>
        </w:tc>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CE8AB7" w14:textId="77777777" w:rsidR="00C41EA8" w:rsidRDefault="00000000">
            <w:r>
              <w:rPr>
                <w:sz w:val="20"/>
                <w:szCs w:val="20"/>
              </w:rPr>
              <w:t>Alertas binarias, tracking</w:t>
            </w:r>
          </w:p>
        </w:tc>
      </w:tr>
    </w:tbl>
    <w:p w14:paraId="252D6C50" w14:textId="77777777" w:rsidR="00C41EA8" w:rsidRDefault="00C41EA8">
      <w:pPr>
        <w:spacing w:after="80"/>
      </w:pPr>
    </w:p>
    <w:p w14:paraId="5AA109AF" w14:textId="77777777" w:rsidR="00C41EA8" w:rsidRDefault="00000000">
      <w:r>
        <w:br w:type="page"/>
      </w:r>
    </w:p>
    <w:p w14:paraId="6EFD697F" w14:textId="77777777" w:rsidR="00C41EA8" w:rsidRDefault="00000000">
      <w:pPr>
        <w:pStyle w:val="Heading1"/>
      </w:pPr>
      <w:r>
        <w:lastRenderedPageBreak/>
        <w:t>8. Tecnologías para el pipeline de datos IoT en agricultura digital</w:t>
      </w:r>
    </w:p>
    <w:p w14:paraId="0AC50EB2" w14:textId="77777777" w:rsidR="00C41EA8" w:rsidRDefault="00000000">
      <w:pPr>
        <w:spacing w:after="120" w:line="300" w:lineRule="auto"/>
        <w:jc w:val="both"/>
      </w:pPr>
      <w:r>
        <w:t>El pipeline de datos es la cadena de tecnologías que llevan la información desde el sensor hasta la decisión agronómica. Está conformado por cinco etapas funcionales: ingesta, almacenamiento, procesamiento/transformación, analítica y visualización. Esta sección describe las tecnologías open source y de uso recomendado para cada una, alineadas con el modelo arquitectónico del proyecto.</w:t>
      </w:r>
    </w:p>
    <w:p w14:paraId="44D1892C" w14:textId="77777777" w:rsidR="00C41EA8" w:rsidRDefault="00000000">
      <w:pPr>
        <w:pStyle w:val="Heading2"/>
      </w:pPr>
      <w:r>
        <w:t>8.1 Ingesta</w:t>
      </w:r>
    </w:p>
    <w:p w14:paraId="358833E7" w14:textId="77777777" w:rsidR="00C41EA8" w:rsidRDefault="00000000">
      <w:pPr>
        <w:spacing w:after="120" w:line="300" w:lineRule="auto"/>
        <w:jc w:val="both"/>
      </w:pPr>
      <w:r>
        <w:t>La ingesta corresponde a la recepción y captura confiable de los flujos de datos provenientes de los sensores. En el proyecto se utiliza Eclipse Mosquitto como broker MQTT, complementado con Node-RED como orquestador del Gateway IoT. Para arquitecturas más exigentes y de alto throughput se utilizan plataformas de streaming como Apache Kafka o Apache Pulsar, que permiten retención y procesamiento distribuido.</w:t>
      </w:r>
    </w:p>
    <w:p w14:paraId="453BF35E" w14:textId="77777777" w:rsidR="00C41EA8" w:rsidRDefault="00000000">
      <w:pPr>
        <w:pStyle w:val="Heading2"/>
      </w:pPr>
      <w:r>
        <w:t>8.2 Almacenamiento</w:t>
      </w:r>
    </w:p>
    <w:p w14:paraId="27F43DCF" w14:textId="02D10B10" w:rsidR="00C41EA8" w:rsidRDefault="00000000">
      <w:pPr>
        <w:spacing w:after="120" w:line="300" w:lineRule="auto"/>
        <w:jc w:val="both"/>
      </w:pPr>
      <w:r>
        <w:t>Los datos agroclimáticos son intrínsecamente series de tiempo (timestamp + valor por sensor), por lo cual la base de datos recomendada es de tipo Time Series Database (TSDB). InfluxDB es la opción seleccionada por el laboratorio, gracias a su excelente rendimiento de escritura, retención configurable y compatibilidad con Node-RED y Grafana. Otras alternativas son TimescaleDB (extensión de PostgreSQL), QuestDB y Prometheus (más orientado a métricas de infraestructura). Para datos procesados que requieren consultas analíticas relacionales se utiliza una base estructurada (PostgreSQL/MySQL) o un Data Lake (Parquet sobre MinIO o S3).</w:t>
      </w:r>
    </w:p>
    <w:p w14:paraId="5FF3EDD0" w14:textId="77777777" w:rsidR="00C41EA8" w:rsidRDefault="00000000">
      <w:pPr>
        <w:pStyle w:val="Heading2"/>
      </w:pPr>
      <w:r>
        <w:t>8.3 Procesamiento y transformación</w:t>
      </w:r>
    </w:p>
    <w:p w14:paraId="2BF72692" w14:textId="77777777" w:rsidR="00C41EA8" w:rsidRDefault="00000000">
      <w:pPr>
        <w:spacing w:after="120" w:line="300" w:lineRule="auto"/>
        <w:jc w:val="both"/>
      </w:pPr>
      <w:r>
        <w:t>En esta etapa los datos crudos se limpian (eliminación de valores fuera de rango, imputación), enriquecen (cálculo de evapotranspiración FAO-56, sumatoria térmica, índice de calor, anomalías), y se generan alertas cuando se cruzan umbrales agronómicos. El procesamiento puede ser stream (Node-RED, Apache Kafka Streams, Apache Flink) o batch (Apache Spark, Airflow + Pandas). Para el alcance del laboratorio, Node-RED proporciona un entorno de bajo código suficiente para el procesamiento básico en el Gateway.</w:t>
      </w:r>
    </w:p>
    <w:p w14:paraId="438F78FE" w14:textId="77777777" w:rsidR="00C41EA8" w:rsidRDefault="00000000">
      <w:pPr>
        <w:pStyle w:val="Heading2"/>
      </w:pPr>
      <w:r>
        <w:t>8.4 Analítica y machine learning</w:t>
      </w:r>
    </w:p>
    <w:p w14:paraId="72218CD3" w14:textId="77777777" w:rsidR="00C41EA8" w:rsidRDefault="00000000">
      <w:pPr>
        <w:spacing w:after="120" w:line="300" w:lineRule="auto"/>
        <w:jc w:val="both"/>
      </w:pPr>
      <w:r>
        <w:t xml:space="preserve">Sobre los datos procesados se aplican modelos analíticos y de aprendizaje automático para responder preguntas agronómicas: predicción de humedad de suelo, detección de estrés hídrico, estimación de rendimiento (TCH para caña, t/ha para arroz), pronóstico de enfermedades (roya, Pyricularia) y optimización de riego. Las herramientas recomendadas son Python con scikit-learn, </w:t>
      </w:r>
      <w:r>
        <w:lastRenderedPageBreak/>
        <w:t>XGBoost, TensorFlow/Keras y PyTorch para modelos profundos. Para el laboratorio se contemplan modelos clásicos: regresión, ARIMA, Random Forest y Gradient Boosting.</w:t>
      </w:r>
    </w:p>
    <w:p w14:paraId="0C2471B8" w14:textId="77777777" w:rsidR="00C41EA8" w:rsidRDefault="00000000">
      <w:pPr>
        <w:pStyle w:val="Heading2"/>
      </w:pPr>
      <w:r>
        <w:t>8.5 Visualización</w:t>
      </w:r>
    </w:p>
    <w:p w14:paraId="6D2B4515" w14:textId="77777777" w:rsidR="00C41EA8" w:rsidRDefault="00000000">
      <w:pPr>
        <w:spacing w:after="120" w:line="300" w:lineRule="auto"/>
        <w:jc w:val="both"/>
      </w:pPr>
      <w:r>
        <w:t>La visualización es la cara visible del sistema y debe entregar información accionable a los usuarios finales (productores, agrónomos, tomadores de decisión). Las tecnologías recomendadas son Grafana (para dashboards de series de tiempo y alertas, integrado nativamente con InfluxDB), Apache Superset, Metabase, o aplicaciones Web personalizadas con Streamlit, Dash (Plotly) o React + D3.js. El dashboard del proyecto deberá mostrar mapas de parcelas, gráficas en tiempo real, indicadores agronómicos derivados (IAH, ETo) y alertas activas.</w:t>
      </w:r>
    </w:p>
    <w:p w14:paraId="30061B09" w14:textId="77777777" w:rsidR="00C41EA8" w:rsidRDefault="00000000">
      <w:pPr>
        <w:pStyle w:val="Heading3"/>
      </w:pPr>
      <w:r>
        <w:t>Tabla 6. Tecnologías recomendadas por etapa del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C41EA8" w14:paraId="777EA7B1"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547EB07" w14:textId="77777777" w:rsidR="00C41EA8" w:rsidRDefault="00000000">
            <w:pPr>
              <w:jc w:val="center"/>
            </w:pPr>
            <w:r>
              <w:rPr>
                <w:b/>
                <w:bCs/>
                <w:color w:val="FFFFFF"/>
                <w:sz w:val="20"/>
                <w:szCs w:val="20"/>
              </w:rPr>
              <w:t>Etapa</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31065AD" w14:textId="77777777" w:rsidR="00C41EA8" w:rsidRDefault="00000000">
            <w:pPr>
              <w:jc w:val="center"/>
            </w:pPr>
            <w:r>
              <w:rPr>
                <w:b/>
                <w:bCs/>
                <w:color w:val="FFFFFF"/>
                <w:sz w:val="20"/>
                <w:szCs w:val="20"/>
              </w:rPr>
              <w:t>Tecnologías recomendadas</w:t>
            </w:r>
          </w:p>
        </w:tc>
        <w:tc>
          <w:tcPr>
            <w:tcW w:w="38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7197A8A" w14:textId="77777777" w:rsidR="00C41EA8" w:rsidRDefault="00000000">
            <w:pPr>
              <w:jc w:val="center"/>
            </w:pPr>
            <w:r>
              <w:rPr>
                <w:b/>
                <w:bCs/>
                <w:color w:val="FFFFFF"/>
                <w:sz w:val="20"/>
                <w:szCs w:val="20"/>
              </w:rPr>
              <w:t>Función específica</w:t>
            </w:r>
          </w:p>
        </w:tc>
      </w:tr>
      <w:tr w:rsidR="00C41EA8" w14:paraId="5AE95B47"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F42DE8" w14:textId="77777777" w:rsidR="00C41EA8" w:rsidRDefault="00000000">
            <w:r>
              <w:rPr>
                <w:sz w:val="20"/>
                <w:szCs w:val="20"/>
              </w:rPr>
              <w:t>Ingesta</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91F9D1" w14:textId="77777777" w:rsidR="00C41EA8" w:rsidRDefault="00000000">
            <w:r>
              <w:rPr>
                <w:sz w:val="20"/>
                <w:szCs w:val="20"/>
              </w:rPr>
              <w:t>Eclipse Mosquitto (MQTT), Node-RED, Apache Kafka</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29AD46" w14:textId="77777777" w:rsidR="00C41EA8" w:rsidRDefault="00000000">
            <w:r>
              <w:rPr>
                <w:sz w:val="20"/>
                <w:szCs w:val="20"/>
              </w:rPr>
              <w:t>Recepción confiable y desacoplada de mensajes de sensores</w:t>
            </w:r>
          </w:p>
        </w:tc>
      </w:tr>
      <w:tr w:rsidR="00C41EA8" w14:paraId="2E2FB01D" w14:textId="77777777">
        <w:tc>
          <w:tcPr>
            <w:tcW w:w="20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455F8E95" w14:textId="77777777" w:rsidR="00C41EA8" w:rsidRDefault="00000000">
            <w:r>
              <w:rPr>
                <w:sz w:val="20"/>
                <w:szCs w:val="20"/>
              </w:rPr>
              <w:t>Almacenamiento crudo</w:t>
            </w:r>
          </w:p>
        </w:tc>
        <w:tc>
          <w:tcPr>
            <w:tcW w:w="35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7DEDB128" w14:textId="77777777" w:rsidR="00C41EA8" w:rsidRDefault="00000000">
            <w:r>
              <w:rPr>
                <w:sz w:val="20"/>
                <w:szCs w:val="20"/>
              </w:rPr>
              <w:t>InfluxDB 2.x, TimescaleDB, QuestDB</w:t>
            </w:r>
          </w:p>
        </w:tc>
        <w:tc>
          <w:tcPr>
            <w:tcW w:w="386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22B2533A" w14:textId="77777777" w:rsidR="00C41EA8" w:rsidRDefault="00000000">
            <w:r>
              <w:rPr>
                <w:sz w:val="20"/>
                <w:szCs w:val="20"/>
              </w:rPr>
              <w:t>Persistencia de series de tiempo de alta cardinalidad</w:t>
            </w:r>
          </w:p>
        </w:tc>
      </w:tr>
      <w:tr w:rsidR="00C41EA8" w14:paraId="7067FBEF"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840C6B" w14:textId="77777777" w:rsidR="00C41EA8" w:rsidRDefault="00000000">
            <w:r>
              <w:rPr>
                <w:sz w:val="20"/>
                <w:szCs w:val="20"/>
              </w:rPr>
              <w:t>Procesamiento</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DD5471" w14:textId="77777777" w:rsidR="00C41EA8" w:rsidRDefault="00000000">
            <w:r>
              <w:rPr>
                <w:sz w:val="20"/>
                <w:szCs w:val="20"/>
              </w:rPr>
              <w:t>Node-RED, Python (Pandas), Apache Spark</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FD385C" w14:textId="77777777" w:rsidR="00C41EA8" w:rsidRDefault="00000000">
            <w:r>
              <w:rPr>
                <w:sz w:val="20"/>
                <w:szCs w:val="20"/>
              </w:rPr>
              <w:t>Limpieza, enriquecimiento, generación de alertas</w:t>
            </w:r>
          </w:p>
        </w:tc>
      </w:tr>
      <w:tr w:rsidR="00C41EA8" w14:paraId="371E619D" w14:textId="77777777">
        <w:tc>
          <w:tcPr>
            <w:tcW w:w="20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6038E9D9" w14:textId="77777777" w:rsidR="00C41EA8" w:rsidRDefault="00000000">
            <w:r>
              <w:rPr>
                <w:sz w:val="20"/>
                <w:szCs w:val="20"/>
              </w:rPr>
              <w:t>Almacén procesado</w:t>
            </w:r>
          </w:p>
        </w:tc>
        <w:tc>
          <w:tcPr>
            <w:tcW w:w="35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02700493" w14:textId="77777777" w:rsidR="00C41EA8" w:rsidRDefault="00000000">
            <w:r>
              <w:rPr>
                <w:sz w:val="20"/>
                <w:szCs w:val="20"/>
              </w:rPr>
              <w:t>PostgreSQL, MinIO (Parquet), MongoDB</w:t>
            </w:r>
          </w:p>
        </w:tc>
        <w:tc>
          <w:tcPr>
            <w:tcW w:w="386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1E6C2D9B" w14:textId="77777777" w:rsidR="00C41EA8" w:rsidRDefault="00000000">
            <w:r>
              <w:rPr>
                <w:sz w:val="20"/>
                <w:szCs w:val="20"/>
              </w:rPr>
              <w:t>Datos listos para analítica y ML</w:t>
            </w:r>
          </w:p>
        </w:tc>
      </w:tr>
      <w:tr w:rsidR="00C41EA8" w14:paraId="1D985439"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938766" w14:textId="77777777" w:rsidR="00C41EA8" w:rsidRDefault="00000000">
            <w:r>
              <w:rPr>
                <w:sz w:val="20"/>
                <w:szCs w:val="20"/>
              </w:rPr>
              <w:t>Analítica / ML</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BE12D8" w14:textId="77777777" w:rsidR="00C41EA8" w:rsidRDefault="00000000">
            <w:r>
              <w:rPr>
                <w:sz w:val="20"/>
                <w:szCs w:val="20"/>
              </w:rPr>
              <w:t>scikit-learn, XGBoost, TensorFlow, PyTorch</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E5CA8D" w14:textId="77777777" w:rsidR="00C41EA8" w:rsidRDefault="00000000">
            <w:r>
              <w:rPr>
                <w:sz w:val="20"/>
                <w:szCs w:val="20"/>
              </w:rPr>
              <w:t>Predicciones agronómicas y modelos de soporte</w:t>
            </w:r>
          </w:p>
        </w:tc>
      </w:tr>
      <w:tr w:rsidR="00C41EA8" w14:paraId="3309532A" w14:textId="77777777">
        <w:tc>
          <w:tcPr>
            <w:tcW w:w="20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77E3CFBE" w14:textId="77777777" w:rsidR="00C41EA8" w:rsidRDefault="00000000">
            <w:r>
              <w:rPr>
                <w:sz w:val="20"/>
                <w:szCs w:val="20"/>
              </w:rPr>
              <w:t>Visualización</w:t>
            </w:r>
          </w:p>
        </w:tc>
        <w:tc>
          <w:tcPr>
            <w:tcW w:w="35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79A59F56" w14:textId="77777777" w:rsidR="00C41EA8" w:rsidRDefault="00000000">
            <w:r>
              <w:rPr>
                <w:sz w:val="20"/>
                <w:szCs w:val="20"/>
              </w:rPr>
              <w:t>Grafana, Apache Superset, Streamlit, Dash</w:t>
            </w:r>
          </w:p>
        </w:tc>
        <w:tc>
          <w:tcPr>
            <w:tcW w:w="386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61DE950F" w14:textId="77777777" w:rsidR="00C41EA8" w:rsidRDefault="00000000">
            <w:r>
              <w:rPr>
                <w:sz w:val="20"/>
                <w:szCs w:val="20"/>
              </w:rPr>
              <w:t>Dashboards, mapas, alertas y KPIs agronómicos</w:t>
            </w:r>
          </w:p>
        </w:tc>
      </w:tr>
    </w:tbl>
    <w:p w14:paraId="07C84F9F" w14:textId="77777777" w:rsidR="00C41EA8" w:rsidRDefault="00C41EA8">
      <w:pPr>
        <w:spacing w:after="80"/>
      </w:pPr>
    </w:p>
    <w:p w14:paraId="2AA346AD" w14:textId="77777777" w:rsidR="00C41EA8" w:rsidRDefault="00000000">
      <w:r>
        <w:br w:type="page"/>
      </w:r>
    </w:p>
    <w:p w14:paraId="54DB325D" w14:textId="77777777" w:rsidR="00C41EA8" w:rsidRDefault="00000000">
      <w:pPr>
        <w:pStyle w:val="Heading1"/>
      </w:pPr>
      <w:r>
        <w:lastRenderedPageBreak/>
        <w:t>9. Diseño arquitectónico del sistema IoT agrícola</w:t>
      </w:r>
    </w:p>
    <w:p w14:paraId="7827F99E" w14:textId="77777777" w:rsidR="00C41EA8" w:rsidRDefault="00000000">
      <w:pPr>
        <w:spacing w:after="120" w:line="300" w:lineRule="auto"/>
        <w:jc w:val="both"/>
      </w:pPr>
      <w:r>
        <w:t>La arquitectura propuesta sigue el modelo de referencia entregado por el docente y materializa el pipeline descrito en la sección anterior. Se compone de cinco capas funcionales: percepción (sensores y nodos), conectividad inalámbrica, edge computing (Gateway IoT), almacenamiento y servicios de nube (procesamiento, analítica, visualización).</w:t>
      </w:r>
    </w:p>
    <w:p w14:paraId="30A00874" w14:textId="77777777" w:rsidR="00C41EA8" w:rsidRDefault="00000000">
      <w:pPr>
        <w:pStyle w:val="Heading2"/>
      </w:pPr>
      <w:r>
        <w:t>9.1 Capa de percepción</w:t>
      </w:r>
    </w:p>
    <w:p w14:paraId="06710CC1" w14:textId="77777777" w:rsidR="00C41EA8" w:rsidRDefault="00000000">
      <w:pPr>
        <w:spacing w:after="120" w:line="300" w:lineRule="auto"/>
        <w:jc w:val="both"/>
      </w:pPr>
      <w:r>
        <w:t>Cada parcela cuenta con uno o varios nodos sensores, cada uno construido sobre un microcontrolador ESP32 o un módulo LoRaWAN basado en SX1276/SX1262, con alimentación por batería LiPo 3,7 V de 2.500-5.000 mAh y panel solar de 5-10 W para autonomía perpetua. Los nodos integran los sensores descritos en la Sección 4 (SHT31 por I²C, sondas de humedad de suelo TEROS-12 por SDI-12, pluviómetro tipping-bucket por GPIO de pulsos, sensores 7-en-1 por Modbus RTU sobre RS-485). El firmware del nodo lee los sensores con la frecuencia agronómicamente apropiada (cada 5-15 minutos para variables ambientales, cada 30-60 minutos para variables de suelo) y arma una trama JSON o un payload binario compacto.</w:t>
      </w:r>
    </w:p>
    <w:p w14:paraId="3A030DF2" w14:textId="77777777" w:rsidR="00C41EA8" w:rsidRDefault="00000000">
      <w:pPr>
        <w:pStyle w:val="Heading2"/>
      </w:pPr>
      <w:r>
        <w:t>9.2 Capa de conectividad</w:t>
      </w:r>
    </w:p>
    <w:p w14:paraId="223AE1D8" w14:textId="54B7E249" w:rsidR="00C41EA8" w:rsidRDefault="00000000">
      <w:pPr>
        <w:spacing w:after="120" w:line="300" w:lineRule="auto"/>
        <w:jc w:val="both"/>
      </w:pPr>
      <w:r>
        <w:t>Los nodos transmiten al Gateway por LoRaWAN (canal principal) o Wi-Fi (nodos cercanos). El Gateway LoRaWAN es un equipo multi-canal (8 canales, ej. RAK7268, MikroTik wAP LR9 kit) que reenvía los paquetes a un Network Server</w:t>
      </w:r>
      <w:r w:rsidR="00850CD7">
        <w:t xml:space="preserve">. </w:t>
      </w:r>
      <w:r>
        <w:t>El Application Server decodifica los payloads y los publica en el broker MQTT del laboratorio (Eclipse Mosquitto).</w:t>
      </w:r>
    </w:p>
    <w:p w14:paraId="47F6E8A5" w14:textId="77777777" w:rsidR="00C41EA8" w:rsidRDefault="00000000">
      <w:pPr>
        <w:pStyle w:val="Heading2"/>
      </w:pPr>
      <w:r>
        <w:t>9.3 Capa Edge: Gateway IoT con Node-RED</w:t>
      </w:r>
    </w:p>
    <w:p w14:paraId="6647DF3A" w14:textId="77777777" w:rsidR="00C41EA8" w:rsidRDefault="00000000">
      <w:pPr>
        <w:spacing w:after="120" w:line="300" w:lineRule="auto"/>
        <w:jc w:val="both"/>
      </w:pPr>
      <w:r>
        <w:t>Node-RED se suscribe al broker MQTT y orquesta el flujo: validación, conversión de tipos, cálculo de variables derivadas, evaluación de umbrales agronómicos (caña: tensión de humedad, RH &gt; 85 %; arroz: T° mínima nocturna en floración, lámina de agua), generación de alertas (correo, SMS, WhatsApp Cloud API), y persistencia en InfluxDB.</w:t>
      </w:r>
    </w:p>
    <w:p w14:paraId="6E4B9360" w14:textId="77777777" w:rsidR="00C41EA8" w:rsidRDefault="00000000">
      <w:pPr>
        <w:pStyle w:val="Heading2"/>
      </w:pPr>
      <w:r>
        <w:t>9.4 Capa de almacenamiento y servicios</w:t>
      </w:r>
    </w:p>
    <w:p w14:paraId="6461CBE0" w14:textId="77777777" w:rsidR="00C41EA8" w:rsidRDefault="00000000">
      <w:pPr>
        <w:spacing w:after="120" w:line="300" w:lineRule="auto"/>
        <w:jc w:val="both"/>
      </w:pPr>
      <w:r>
        <w:t>InfluxDB almacena los datos crudos (bucket agro_iot_raw) y los procesados (bucket agro_iot_processed). Un módulo de analítica en Python (Jupyter / scikit-learn) consume los datos procesados y entrena modelos de predicción de humedad y estrés hídrico. Grafana se conecta a InfluxDB y expone dashboards por parcela, por cultivo y consolidados.</w:t>
      </w:r>
    </w:p>
    <w:p w14:paraId="16D72FE9" w14:textId="30547350" w:rsidR="00C41EA8" w:rsidRDefault="00000000">
      <w:pPr>
        <w:pStyle w:val="Heading2"/>
      </w:pPr>
      <w:r>
        <w:t>9.5 Diagrama arquitectónico</w:t>
      </w:r>
    </w:p>
    <w:p w14:paraId="2BB6B0F9" w14:textId="2A3692B3" w:rsidR="006E1DA2" w:rsidRDefault="005A5073" w:rsidP="005A5073">
      <w:pPr>
        <w:jc w:val="center"/>
      </w:pPr>
      <w:r w:rsidRPr="005A5073">
        <w:rPr>
          <w:noProof/>
        </w:rPr>
        <w:lastRenderedPageBreak/>
        <w:drawing>
          <wp:inline distT="0" distB="0" distL="0" distR="0" wp14:anchorId="0AA6A629" wp14:editId="693B18E8">
            <wp:extent cx="5968097" cy="1301115"/>
            <wp:effectExtent l="0" t="0" r="1270" b="0"/>
            <wp:docPr id="182957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78121" name=""/>
                    <pic:cNvPicPr/>
                  </pic:nvPicPr>
                  <pic:blipFill rotWithShape="1">
                    <a:blip r:embed="rId6"/>
                    <a:srcRect l="-1" r="840" b="2202"/>
                    <a:stretch>
                      <a:fillRect/>
                    </a:stretch>
                  </pic:blipFill>
                  <pic:spPr bwMode="auto">
                    <a:xfrm>
                      <a:off x="0" y="0"/>
                      <a:ext cx="6161212" cy="1343216"/>
                    </a:xfrm>
                    <a:prstGeom prst="rect">
                      <a:avLst/>
                    </a:prstGeom>
                    <a:ln>
                      <a:noFill/>
                    </a:ln>
                    <a:extLst>
                      <a:ext uri="{53640926-AAD7-44D8-BBD7-CCE9431645EC}">
                        <a14:shadowObscured xmlns:a14="http://schemas.microsoft.com/office/drawing/2010/main"/>
                      </a:ext>
                    </a:extLst>
                  </pic:spPr>
                </pic:pic>
              </a:graphicData>
            </a:graphic>
          </wp:inline>
        </w:drawing>
      </w:r>
    </w:p>
    <w:p w14:paraId="5224953D" w14:textId="77777777" w:rsidR="00C41EA8" w:rsidRDefault="00C41EA8">
      <w:pPr>
        <w:spacing w:after="80"/>
      </w:pPr>
    </w:p>
    <w:p w14:paraId="607E25E4" w14:textId="77777777" w:rsidR="00C41EA8" w:rsidRDefault="00000000">
      <w:pPr>
        <w:spacing w:after="120" w:line="300" w:lineRule="auto"/>
        <w:jc w:val="both"/>
      </w:pPr>
      <w:r>
        <w:t>De forma complementaria, la siguiente representación textual describe la misma arquitectura siguiendo el flujo lineal de extremo a extremo:</w:t>
      </w:r>
    </w:p>
    <w:p w14:paraId="628088C6" w14:textId="77777777" w:rsidR="00C41EA8" w:rsidRDefault="00000000">
      <w:pPr>
        <w:spacing w:after="120" w:line="300" w:lineRule="auto"/>
        <w:jc w:val="both"/>
      </w:pPr>
      <w:r>
        <w:rPr>
          <w:i/>
          <w:iCs/>
        </w:rPr>
        <w:t>Sensores IoT (DHT22, SHT31, TEROS-12, pluviómetro) → Microcontrolador ESP32 / módulo LoRa → Transmisión inalámbrica (LoRaWAN, Wi-Fi) → Gateway IoT (Node-RED) ← Suscriptor → Broker MQTT (Mosquitto) → Validación, filtrado y enriquecimiento → InfluxDB (raw) → Capa de procesamiento (limpieza + alertas) → InfluxDB / PostgreSQL (procesado) → Machine Learning (Python, scikit-learn) → Dashboard Grafana / Web → Notificaciones (correo, SMS, WhatsApp).</w:t>
      </w:r>
    </w:p>
    <w:p w14:paraId="780BF1D0" w14:textId="77777777" w:rsidR="00C41EA8" w:rsidRDefault="00000000">
      <w:r>
        <w:br w:type="page"/>
      </w:r>
    </w:p>
    <w:p w14:paraId="7D48A940" w14:textId="77777777" w:rsidR="00C41EA8" w:rsidRDefault="00000000">
      <w:pPr>
        <w:pStyle w:val="Heading1"/>
      </w:pPr>
      <w:r>
        <w:lastRenderedPageBreak/>
        <w:t>10. Diseño del pipeline para el sistema de monitoreo agrícola</w:t>
      </w:r>
    </w:p>
    <w:p w14:paraId="679203A5" w14:textId="77777777" w:rsidR="00C41EA8" w:rsidRDefault="00000000">
      <w:pPr>
        <w:spacing w:after="120" w:line="300" w:lineRule="auto"/>
        <w:jc w:val="both"/>
      </w:pPr>
      <w:r>
        <w:t>Alineado con el simulador a desarrollar en fases posteriores, el pipeline simulado replica el flujo real con un dataset histórico:</w:t>
      </w:r>
    </w:p>
    <w:p w14:paraId="67A2B378" w14:textId="77777777" w:rsidR="00C41EA8" w:rsidRDefault="00000000">
      <w:pPr>
        <w:pStyle w:val="Heading2"/>
      </w:pPr>
      <w:r>
        <w:t>10.1 Pipeline simulado (laboratorio)</w:t>
      </w:r>
    </w:p>
    <w:p w14:paraId="67CBFD53" w14:textId="2FBDE44B" w:rsidR="00C41EA8" w:rsidRDefault="00000000">
      <w:pPr>
        <w:pStyle w:val="ListParagraph"/>
        <w:numPr>
          <w:ilvl w:val="0"/>
          <w:numId w:val="2"/>
        </w:numPr>
        <w:spacing w:after="80" w:line="280" w:lineRule="auto"/>
        <w:jc w:val="both"/>
      </w:pPr>
      <w:r>
        <w:t>1. Selección de un dataset agroclimático público con más de 50.000 registros (NASA POWER).</w:t>
      </w:r>
    </w:p>
    <w:p w14:paraId="17C2473A" w14:textId="77777777" w:rsidR="00C41EA8" w:rsidRDefault="00000000">
      <w:pPr>
        <w:pStyle w:val="ListParagraph"/>
        <w:numPr>
          <w:ilvl w:val="0"/>
          <w:numId w:val="2"/>
        </w:numPr>
        <w:spacing w:after="80" w:line="280" w:lineRule="auto"/>
        <w:jc w:val="both"/>
      </w:pPr>
      <w:r>
        <w:t>2. Selección de las variables más relevantes para caña y arroz: temperatura, humedad relativa, precipitación, pH del suelo, humedad de suelo y radiación solar.</w:t>
      </w:r>
    </w:p>
    <w:p w14:paraId="13332908" w14:textId="77777777" w:rsidR="00C41EA8" w:rsidRDefault="00000000">
      <w:pPr>
        <w:pStyle w:val="ListParagraph"/>
        <w:numPr>
          <w:ilvl w:val="0"/>
          <w:numId w:val="2"/>
        </w:numPr>
        <w:spacing w:after="80" w:line="280" w:lineRule="auto"/>
        <w:jc w:val="both"/>
      </w:pPr>
      <w:r>
        <w:t>3. Lectura fila por fila del dataset por un script Python (simulador), donde cada fila representa una medición de un sensor.</w:t>
      </w:r>
    </w:p>
    <w:p w14:paraId="2CB9CAC9" w14:textId="77777777" w:rsidR="00C41EA8" w:rsidRDefault="00000000">
      <w:pPr>
        <w:pStyle w:val="ListParagraph"/>
        <w:numPr>
          <w:ilvl w:val="0"/>
          <w:numId w:val="2"/>
        </w:numPr>
        <w:spacing w:after="80" w:line="280" w:lineRule="auto"/>
        <w:jc w:val="both"/>
      </w:pPr>
      <w:r>
        <w:t>4. Simulación de al menos cuatro parcelas (parcela_1 caña, parcela_2 caña, parcela_3 arroz, parcela_4 arroz).</w:t>
      </w:r>
    </w:p>
    <w:p w14:paraId="6EA5414E" w14:textId="77777777" w:rsidR="00C41EA8" w:rsidRDefault="00000000">
      <w:pPr>
        <w:pStyle w:val="ListParagraph"/>
        <w:numPr>
          <w:ilvl w:val="0"/>
          <w:numId w:val="2"/>
        </w:numPr>
        <w:spacing w:after="80" w:line="280" w:lineRule="auto"/>
        <w:jc w:val="both"/>
      </w:pPr>
      <w:r>
        <w:t>5. Publicación de mensajes JSON en el broker MQTT (Eclipse Mosquitto) en topics jerárquicos como agricultura/canaazucar/parcela_1/medicion.</w:t>
      </w:r>
    </w:p>
    <w:p w14:paraId="54C747B1" w14:textId="77777777" w:rsidR="00C41EA8" w:rsidRDefault="00000000">
      <w:pPr>
        <w:pStyle w:val="ListParagraph"/>
        <w:numPr>
          <w:ilvl w:val="0"/>
          <w:numId w:val="2"/>
        </w:numPr>
        <w:spacing w:after="80" w:line="280" w:lineRule="auto"/>
        <w:jc w:val="both"/>
      </w:pPr>
      <w:r>
        <w:t>6. Generación de un flujo de datos en tiempo simulado (frecuencia variable según variable: segundos para temperatura, minutos para humedad de suelo).</w:t>
      </w:r>
    </w:p>
    <w:p w14:paraId="7C1642F7" w14:textId="77777777" w:rsidR="00C41EA8" w:rsidRDefault="00000000">
      <w:pPr>
        <w:pStyle w:val="ListParagraph"/>
        <w:numPr>
          <w:ilvl w:val="0"/>
          <w:numId w:val="2"/>
        </w:numPr>
        <w:spacing w:after="80" w:line="280" w:lineRule="auto"/>
        <w:jc w:val="both"/>
      </w:pPr>
      <w:r>
        <w:t>7. Recepción en el Gateway IoT (Node-RED), procesamiento, almacenamiento en InfluxDB, generación de alertas y exposición en Grafana.</w:t>
      </w:r>
    </w:p>
    <w:p w14:paraId="7D13EC9F" w14:textId="77777777" w:rsidR="00C41EA8" w:rsidRDefault="00000000">
      <w:pPr>
        <w:pStyle w:val="Heading2"/>
      </w:pPr>
      <w:r>
        <w:t>10.2 Pipeline real (despliegue futuro)</w:t>
      </w:r>
    </w:p>
    <w:p w14:paraId="00698960" w14:textId="77777777" w:rsidR="00C41EA8" w:rsidRDefault="00000000">
      <w:pPr>
        <w:spacing w:after="120" w:line="300" w:lineRule="auto"/>
        <w:jc w:val="both"/>
      </w:pPr>
      <w:r>
        <w:t>En un despliegue real para Cenicaña o un ingenio, los nodos físicos en parcela transmiten por LoRaWAN al Gateway con backhaul 4G/fibra óptica; los datos llegan al Network Server, son decodificados y publicados a un broker MQTT central; y un orquestador en la nube (Kubernetes, Docker Compose) ejecuta InfluxDB, Node-RED, modelos de ML y Grafana. Los modelos de ML pueden ejecutarse en MLflow / Kubeflow y exponerse como APIs REST consumidas por la capa de aplicación (web y app móvil).</w:t>
      </w:r>
    </w:p>
    <w:p w14:paraId="6BC7D3DB" w14:textId="77777777" w:rsidR="00C41EA8" w:rsidRDefault="00000000">
      <w:r>
        <w:br w:type="page"/>
      </w:r>
    </w:p>
    <w:p w14:paraId="6C176A4D" w14:textId="77777777" w:rsidR="00C41EA8" w:rsidRDefault="00000000">
      <w:pPr>
        <w:pStyle w:val="Heading1"/>
      </w:pPr>
      <w:r>
        <w:lastRenderedPageBreak/>
        <w:t>11. Conclusiones de la Fase 0</w:t>
      </w:r>
    </w:p>
    <w:p w14:paraId="5955E9DB" w14:textId="77777777" w:rsidR="00C41EA8" w:rsidRDefault="00000000">
      <w:pPr>
        <w:spacing w:after="120" w:line="300" w:lineRule="auto"/>
        <w:jc w:val="both"/>
      </w:pPr>
      <w:r>
        <w:t>La Fase 0 establece el marco conceptual y arquitectónico de un sistema IoT robusto para el monitoreo agroclimático de los cultivos de caña de azúcar y arroz en Colombia. Las principales conclusiones son:</w:t>
      </w:r>
    </w:p>
    <w:p w14:paraId="4FF96753" w14:textId="77777777" w:rsidR="00C41EA8" w:rsidRDefault="00000000">
      <w:pPr>
        <w:pStyle w:val="ListParagraph"/>
        <w:numPr>
          <w:ilvl w:val="0"/>
          <w:numId w:val="2"/>
        </w:numPr>
        <w:spacing w:after="80" w:line="280" w:lineRule="auto"/>
        <w:jc w:val="both"/>
      </w:pPr>
      <w:r>
        <w:t>Las variables agroclimáticas críticas son comunes a ambos cultivos (temperatura, humedad relativa, precipitación, radiación solar, humedad del suelo, viento, pH y CE del suelo), pero sus rangos óptimos y umbrales críticos difieren significativamente, especialmente respecto a la lámina de agua (clave en arroz riego) y la sumatoria térmica (clave en maduración de caña).</w:t>
      </w:r>
    </w:p>
    <w:p w14:paraId="2DFDC327" w14:textId="77777777" w:rsidR="00C41EA8" w:rsidRDefault="00000000">
      <w:pPr>
        <w:pStyle w:val="ListParagraph"/>
        <w:numPr>
          <w:ilvl w:val="0"/>
          <w:numId w:val="2"/>
        </w:numPr>
        <w:spacing w:after="80" w:line="280" w:lineRule="auto"/>
        <w:jc w:val="both"/>
      </w:pPr>
      <w:r>
        <w:t>La selección de sensores debe equilibrar precisión, costo y robustez al campo. Para alcance académico se recomiendan SHT31, sensores capacitivos de suelo, pluviómetro tipping-bucket, BH1750 y JXCT 7-en-1; para despliegue profesional se prefieren sondas TEROS y piranómetros calibrados.</w:t>
      </w:r>
    </w:p>
    <w:p w14:paraId="7B348D80" w14:textId="77777777" w:rsidR="00C41EA8" w:rsidRDefault="00000000">
      <w:pPr>
        <w:pStyle w:val="ListParagraph"/>
        <w:numPr>
          <w:ilvl w:val="0"/>
          <w:numId w:val="2"/>
        </w:numPr>
        <w:spacing w:after="80" w:line="280" w:lineRule="auto"/>
        <w:jc w:val="both"/>
      </w:pPr>
      <w:r>
        <w:t>Los protocolos cableados sensor-MCU se reparten según el caso: I²C para sensores cercanos, SPI para módulos LoRa, UART para módulos celulares y Modbus RTU sobre RS-485 para sensores profesionales de suelo y multiparámetro.</w:t>
      </w:r>
    </w:p>
    <w:p w14:paraId="2A255BA4" w14:textId="77777777" w:rsidR="00C41EA8" w:rsidRDefault="00000000">
      <w:pPr>
        <w:pStyle w:val="ListParagraph"/>
        <w:numPr>
          <w:ilvl w:val="0"/>
          <w:numId w:val="2"/>
        </w:numPr>
        <w:spacing w:after="80" w:line="280" w:lineRule="auto"/>
        <w:jc w:val="both"/>
      </w:pPr>
      <w:r>
        <w:t>MQTT se confirma como el protocolo de mensajería ideal para el sistema, complementado con HTTP para APIs y CoAP para nodos extremadamente restringidos.</w:t>
      </w:r>
    </w:p>
    <w:p w14:paraId="76396AE2" w14:textId="77777777" w:rsidR="00C41EA8" w:rsidRDefault="00000000">
      <w:pPr>
        <w:pStyle w:val="ListParagraph"/>
        <w:numPr>
          <w:ilvl w:val="0"/>
          <w:numId w:val="2"/>
        </w:numPr>
        <w:spacing w:after="80" w:line="280" w:lineRule="auto"/>
        <w:jc w:val="both"/>
      </w:pPr>
      <w:r>
        <w:t>LoRaWAN es la tecnología inalámbrica recomendada para Colombia por su excelente cobertura, su bajo consumo, la disponibilidad de la banda 902-928 MHz y la existencia de redes consolidadas como la operada por Cenicaña en el Valle del Cauca.</w:t>
      </w:r>
    </w:p>
    <w:p w14:paraId="13C644CF" w14:textId="6CF24769" w:rsidR="00C41EA8" w:rsidRDefault="00000000">
      <w:pPr>
        <w:pStyle w:val="ListParagraph"/>
        <w:numPr>
          <w:ilvl w:val="0"/>
          <w:numId w:val="2"/>
        </w:numPr>
        <w:spacing w:after="80" w:line="280" w:lineRule="auto"/>
        <w:jc w:val="both"/>
      </w:pPr>
      <w:r>
        <w:t>El pipeline propuesto (sensores → MQTT → Node-RED → InfluxDB → ML ) es coherente con el modelo de referencia académico y refleja prácticas reales de la industria agrícola digital nacional.</w:t>
      </w:r>
    </w:p>
    <w:p w14:paraId="384A7179" w14:textId="77777777" w:rsidR="00C41EA8" w:rsidRDefault="00000000">
      <w:r>
        <w:br w:type="page"/>
      </w:r>
    </w:p>
    <w:p w14:paraId="1AEFF23F" w14:textId="77777777" w:rsidR="00C41EA8" w:rsidRDefault="00000000">
      <w:pPr>
        <w:pStyle w:val="Heading1"/>
      </w:pPr>
      <w:r>
        <w:lastRenderedPageBreak/>
        <w:t>12. Bibliografía</w:t>
      </w:r>
    </w:p>
    <w:p w14:paraId="022D12B6" w14:textId="77777777" w:rsidR="00C41EA8" w:rsidRDefault="00000000">
      <w:pPr>
        <w:spacing w:after="100" w:line="280" w:lineRule="auto"/>
        <w:ind w:left="360" w:hanging="360"/>
        <w:jc w:val="both"/>
      </w:pPr>
      <w:r>
        <w:rPr>
          <w:b/>
          <w:bCs/>
        </w:rPr>
        <w:t xml:space="preserve">[1] </w:t>
      </w:r>
      <w:r>
        <w:t>Cenicaña. (2023). Red Meteorológica Automatizada (RMA) y servicios agroclimáticos. Centro de Investigación de la Caña de Azúcar de Colombia. Recuperado de https://www.cenicana.org</w:t>
      </w:r>
    </w:p>
    <w:p w14:paraId="16338FF5" w14:textId="77777777" w:rsidR="00C41EA8" w:rsidRDefault="00000000">
      <w:pPr>
        <w:spacing w:after="100" w:line="280" w:lineRule="auto"/>
        <w:ind w:left="360" w:hanging="360"/>
        <w:jc w:val="both"/>
      </w:pPr>
      <w:r>
        <w:rPr>
          <w:b/>
          <w:bCs/>
        </w:rPr>
        <w:t xml:space="preserve">[2] </w:t>
      </w:r>
      <w:r>
        <w:t>Cenicaña. (2022). Manual del manejo del riego en caña de azúcar para la agroindustria del valle del río Cauca. Cali, Colombia.</w:t>
      </w:r>
    </w:p>
    <w:p w14:paraId="53267A8E" w14:textId="77777777" w:rsidR="00C41EA8" w:rsidRDefault="00000000">
      <w:pPr>
        <w:spacing w:after="100" w:line="280" w:lineRule="auto"/>
        <w:ind w:left="360" w:hanging="360"/>
        <w:jc w:val="both"/>
      </w:pPr>
      <w:r>
        <w:rPr>
          <w:b/>
          <w:bCs/>
        </w:rPr>
        <w:t xml:space="preserve">[3] </w:t>
      </w:r>
      <w:r>
        <w:t>FEDEARROZ — Federación Nacional de Arroceros. (2023). Programa AMTEC: Adopción Masiva de Tecnología en el cultivo de arroz. Bogotá, Colombia. Recuperado de https://www.fedearroz.com.co</w:t>
      </w:r>
    </w:p>
    <w:p w14:paraId="06386E2F" w14:textId="77777777" w:rsidR="00C41EA8" w:rsidRDefault="00000000">
      <w:pPr>
        <w:spacing w:after="100" w:line="280" w:lineRule="auto"/>
        <w:ind w:left="360" w:hanging="360"/>
        <w:jc w:val="both"/>
      </w:pPr>
      <w:r>
        <w:rPr>
          <w:b/>
          <w:bCs/>
        </w:rPr>
        <w:t xml:space="preserve">[4] </w:t>
      </w:r>
      <w:r>
        <w:t>AGROSAVIA. (2022). Modelo agroclimático para sistemas productivos de arroz en Colombia. Corporación Colombiana de Investigación Agropecuaria.</w:t>
      </w:r>
    </w:p>
    <w:p w14:paraId="3DE7B753" w14:textId="77777777" w:rsidR="00C41EA8" w:rsidRDefault="00000000">
      <w:pPr>
        <w:spacing w:after="100" w:line="280" w:lineRule="auto"/>
        <w:ind w:left="360" w:hanging="360"/>
        <w:jc w:val="both"/>
      </w:pPr>
      <w:r>
        <w:rPr>
          <w:b/>
          <w:bCs/>
        </w:rPr>
        <w:t xml:space="preserve">[5] </w:t>
      </w:r>
      <w:r>
        <w:t>IDEAM. (2024). Boletín agroclimático nacional. Instituto de Hidrología, Meteorología y Estudios Ambientales de Colombia.</w:t>
      </w:r>
    </w:p>
    <w:p w14:paraId="7D70B21B" w14:textId="77777777" w:rsidR="00C41EA8" w:rsidRDefault="00000000">
      <w:pPr>
        <w:spacing w:after="100" w:line="280" w:lineRule="auto"/>
        <w:ind w:left="360" w:hanging="360"/>
        <w:jc w:val="both"/>
      </w:pPr>
      <w:r>
        <w:rPr>
          <w:b/>
          <w:bCs/>
        </w:rPr>
        <w:t xml:space="preserve">[6] </w:t>
      </w:r>
      <w:r>
        <w:t>Allen, R. G., Pereira, L. S., Raes, D., &amp; Smith, M. (1998). Crop evapotranspiration — Guidelines for computing crop water requirements. FAO Irrigation and Drainage Paper 56. Roma: FAO.</w:t>
      </w:r>
    </w:p>
    <w:p w14:paraId="676DB689" w14:textId="77777777" w:rsidR="00C41EA8" w:rsidRDefault="00000000">
      <w:pPr>
        <w:spacing w:after="100" w:line="280" w:lineRule="auto"/>
        <w:ind w:left="360" w:hanging="360"/>
        <w:jc w:val="both"/>
      </w:pPr>
      <w:r>
        <w:rPr>
          <w:b/>
          <w:bCs/>
        </w:rPr>
        <w:t xml:space="preserve">[7] </w:t>
      </w:r>
      <w:r>
        <w:t>OASIS. (2019). MQTT Version 5.0 OASIS Standard. Recuperado de https://docs.oasis-open.org/mqtt/mqtt/v5.0/mqtt-v5.0.html</w:t>
      </w:r>
    </w:p>
    <w:p w14:paraId="770081DA" w14:textId="77777777" w:rsidR="00C41EA8" w:rsidRDefault="00000000">
      <w:pPr>
        <w:spacing w:after="100" w:line="280" w:lineRule="auto"/>
        <w:ind w:left="360" w:hanging="360"/>
        <w:jc w:val="both"/>
      </w:pPr>
      <w:r>
        <w:rPr>
          <w:b/>
          <w:bCs/>
        </w:rPr>
        <w:t xml:space="preserve">[8] </w:t>
      </w:r>
      <w:r>
        <w:t>Shelby, Z., Hartke, K., &amp; Bormann, C. (2014). The Constrained Application Protocol (CoAP). RFC 7252, IETF.</w:t>
      </w:r>
    </w:p>
    <w:p w14:paraId="69829176" w14:textId="77777777" w:rsidR="00C41EA8" w:rsidRDefault="00000000">
      <w:pPr>
        <w:spacing w:after="100" w:line="280" w:lineRule="auto"/>
        <w:ind w:left="360" w:hanging="360"/>
        <w:jc w:val="both"/>
      </w:pPr>
      <w:r>
        <w:rPr>
          <w:b/>
          <w:bCs/>
        </w:rPr>
        <w:t xml:space="preserve">[9] </w:t>
      </w:r>
      <w:r>
        <w:t>Fielding, R., Nottingham, M., &amp; Reschke, J. (2022). HTTP Semantics. RFC 9110, IETF.</w:t>
      </w:r>
    </w:p>
    <w:p w14:paraId="51135314" w14:textId="77777777" w:rsidR="00C41EA8" w:rsidRDefault="00000000">
      <w:pPr>
        <w:spacing w:after="100" w:line="280" w:lineRule="auto"/>
        <w:ind w:left="360" w:hanging="360"/>
        <w:jc w:val="both"/>
      </w:pPr>
      <w:r>
        <w:rPr>
          <w:b/>
          <w:bCs/>
        </w:rPr>
        <w:t xml:space="preserve">[10] </w:t>
      </w:r>
      <w:r>
        <w:t>LoRa Alliance. (2020). LoRaWAN 1.0.4 Specification. LoRa Alliance Technical Committee.</w:t>
      </w:r>
    </w:p>
    <w:p w14:paraId="6D66FFBA" w14:textId="77777777" w:rsidR="00C41EA8" w:rsidRDefault="00000000">
      <w:pPr>
        <w:spacing w:after="100" w:line="280" w:lineRule="auto"/>
        <w:ind w:left="360" w:hanging="360"/>
        <w:jc w:val="both"/>
      </w:pPr>
      <w:r>
        <w:rPr>
          <w:b/>
          <w:bCs/>
        </w:rPr>
        <w:t xml:space="preserve">[11] </w:t>
      </w:r>
      <w:r>
        <w:t>Sigfox / UnaBiz. (2023). Sigfox Connected Objects: Radio Specifications.</w:t>
      </w:r>
    </w:p>
    <w:p w14:paraId="236D7E21" w14:textId="77777777" w:rsidR="00C41EA8" w:rsidRDefault="00000000">
      <w:pPr>
        <w:spacing w:after="100" w:line="280" w:lineRule="auto"/>
        <w:ind w:left="360" w:hanging="360"/>
        <w:jc w:val="both"/>
      </w:pPr>
      <w:r>
        <w:rPr>
          <w:b/>
          <w:bCs/>
        </w:rPr>
        <w:t xml:space="preserve">[12] </w:t>
      </w:r>
      <w:r>
        <w:t>IEEE. (2020). IEEE Standard 802.11-2020 — Wireless LAN MAC and PHY Specifications.</w:t>
      </w:r>
    </w:p>
    <w:p w14:paraId="3A8C7FB2" w14:textId="77777777" w:rsidR="00C41EA8" w:rsidRDefault="00000000">
      <w:pPr>
        <w:spacing w:after="100" w:line="280" w:lineRule="auto"/>
        <w:ind w:left="360" w:hanging="360"/>
        <w:jc w:val="both"/>
      </w:pPr>
      <w:r>
        <w:rPr>
          <w:b/>
          <w:bCs/>
        </w:rPr>
        <w:t xml:space="preserve">[13] </w:t>
      </w:r>
      <w:r>
        <w:t>Modbus Organization. (2012). Modbus Application Protocol Specification V1.1b3.</w:t>
      </w:r>
    </w:p>
    <w:p w14:paraId="3B0BA2FC" w14:textId="77777777" w:rsidR="00C41EA8" w:rsidRDefault="00000000">
      <w:pPr>
        <w:spacing w:after="100" w:line="280" w:lineRule="auto"/>
        <w:ind w:left="360" w:hanging="360"/>
        <w:jc w:val="both"/>
      </w:pPr>
      <w:r>
        <w:rPr>
          <w:b/>
          <w:bCs/>
        </w:rPr>
        <w:t xml:space="preserve">[14] </w:t>
      </w:r>
      <w:r>
        <w:t>NXP Semiconductors. (2021). I²C-bus specification and user manual, Rev. 7.</w:t>
      </w:r>
    </w:p>
    <w:p w14:paraId="487876C9" w14:textId="77777777" w:rsidR="00C41EA8" w:rsidRDefault="00000000">
      <w:pPr>
        <w:spacing w:after="100" w:line="280" w:lineRule="auto"/>
        <w:ind w:left="360" w:hanging="360"/>
        <w:jc w:val="both"/>
      </w:pPr>
      <w:r>
        <w:rPr>
          <w:b/>
          <w:bCs/>
        </w:rPr>
        <w:t xml:space="preserve">[15] </w:t>
      </w:r>
      <w:r>
        <w:t>Semtech. (2019). AN1200.22 LoRa Modulation Basics.</w:t>
      </w:r>
    </w:p>
    <w:p w14:paraId="5071E3AC" w14:textId="77777777" w:rsidR="00C41EA8" w:rsidRDefault="00000000">
      <w:pPr>
        <w:spacing w:after="100" w:line="280" w:lineRule="auto"/>
        <w:ind w:left="360" w:hanging="360"/>
        <w:jc w:val="both"/>
      </w:pPr>
      <w:r>
        <w:rPr>
          <w:b/>
          <w:bCs/>
        </w:rPr>
        <w:t xml:space="preserve">[16] </w:t>
      </w:r>
      <w:r>
        <w:t>InfluxData. (2024). InfluxDB 2.x Documentation. Recuperado de https://docs.influxdata.com</w:t>
      </w:r>
    </w:p>
    <w:p w14:paraId="3C38117B" w14:textId="77777777" w:rsidR="00C41EA8" w:rsidRDefault="00000000">
      <w:pPr>
        <w:spacing w:after="100" w:line="280" w:lineRule="auto"/>
        <w:ind w:left="360" w:hanging="360"/>
        <w:jc w:val="both"/>
      </w:pPr>
      <w:r>
        <w:rPr>
          <w:b/>
          <w:bCs/>
        </w:rPr>
        <w:t xml:space="preserve">[17] </w:t>
      </w:r>
      <w:r>
        <w:t>OpenJS Foundation. (2024). Node-RED Documentation. Recuperado de https://nodered.org/docs/</w:t>
      </w:r>
    </w:p>
    <w:p w14:paraId="4E0366E9" w14:textId="77777777" w:rsidR="00C41EA8" w:rsidRDefault="00000000">
      <w:pPr>
        <w:spacing w:after="100" w:line="280" w:lineRule="auto"/>
        <w:ind w:left="360" w:hanging="360"/>
        <w:jc w:val="both"/>
      </w:pPr>
      <w:r>
        <w:rPr>
          <w:b/>
          <w:bCs/>
        </w:rPr>
        <w:t xml:space="preserve">[18] </w:t>
      </w:r>
      <w:r>
        <w:t>Eclipse Foundation. (2024). Eclipse Mosquitto: An open source MQTT broker. Recuperado de https://mosquitto.org</w:t>
      </w:r>
    </w:p>
    <w:p w14:paraId="738FE091" w14:textId="77777777" w:rsidR="00C41EA8" w:rsidRDefault="00000000">
      <w:pPr>
        <w:spacing w:after="100" w:line="280" w:lineRule="auto"/>
        <w:ind w:left="360" w:hanging="360"/>
        <w:jc w:val="both"/>
      </w:pPr>
      <w:r>
        <w:rPr>
          <w:b/>
          <w:bCs/>
        </w:rPr>
        <w:t xml:space="preserve">[19] </w:t>
      </w:r>
      <w:r>
        <w:t>Agencia Nacional del Espectro — ANE. (2023). Cuadro Nacional de Atribución de Bandas de Frecuencia (CNABF). Bogotá: ANE.</w:t>
      </w:r>
    </w:p>
    <w:p w14:paraId="71A71867" w14:textId="77777777" w:rsidR="00C41EA8" w:rsidRDefault="00000000">
      <w:pPr>
        <w:spacing w:after="100" w:line="280" w:lineRule="auto"/>
        <w:ind w:left="360" w:hanging="360"/>
        <w:jc w:val="both"/>
      </w:pPr>
      <w:r>
        <w:rPr>
          <w:b/>
          <w:bCs/>
        </w:rPr>
        <w:t xml:space="preserve">[20] </w:t>
      </w:r>
      <w:r>
        <w:t>Comisión de Regulación de Comunicaciones — CRC. (2023). Resolución CRC sobre uso de bandas no licenciadas. Bogotá.</w:t>
      </w:r>
    </w:p>
    <w:p w14:paraId="32601FAE" w14:textId="77777777" w:rsidR="00C41EA8" w:rsidRDefault="00000000">
      <w:pPr>
        <w:spacing w:after="100" w:line="280" w:lineRule="auto"/>
        <w:ind w:left="360" w:hanging="360"/>
        <w:jc w:val="both"/>
      </w:pPr>
      <w:r>
        <w:rPr>
          <w:b/>
          <w:bCs/>
        </w:rPr>
        <w:lastRenderedPageBreak/>
        <w:t xml:space="preserve">[21] </w:t>
      </w:r>
      <w:r>
        <w:t>NASA POWER Project. (2024). Prediction Of Worldwide Energy Resources — Agroclimatology data archive. Recuperado de https://power.larc.nasa.gov</w:t>
      </w:r>
    </w:p>
    <w:p w14:paraId="2CAC1E38" w14:textId="77777777" w:rsidR="00C41EA8" w:rsidRDefault="00000000">
      <w:pPr>
        <w:spacing w:after="100" w:line="280" w:lineRule="auto"/>
        <w:ind w:left="360" w:hanging="360"/>
        <w:jc w:val="both"/>
      </w:pPr>
      <w:r>
        <w:rPr>
          <w:b/>
          <w:bCs/>
        </w:rPr>
        <w:t xml:space="preserve">[22] </w:t>
      </w:r>
      <w:r>
        <w:t>Copernicus Climate Change Service (C3S). (2024). Agroclimatic indicators from 1951 to 2099 derived from climate projections. Climate Data Store (CDS).</w:t>
      </w:r>
    </w:p>
    <w:p w14:paraId="6210132C" w14:textId="77777777" w:rsidR="00C41EA8" w:rsidRDefault="00000000">
      <w:pPr>
        <w:spacing w:after="100" w:line="280" w:lineRule="auto"/>
        <w:ind w:left="360" w:hanging="360"/>
        <w:jc w:val="both"/>
      </w:pPr>
      <w:r>
        <w:rPr>
          <w:b/>
          <w:bCs/>
        </w:rPr>
        <w:t xml:space="preserve">[23] </w:t>
      </w:r>
      <w:r>
        <w:t>Llano R., G. (2026). Guía del Trabajo Final — Sistemas y Comunicaciones I. Universidad ICESI, Cali.</w:t>
      </w:r>
    </w:p>
    <w:sectPr w:rsidR="00C41EA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737E8"/>
    <w:multiLevelType w:val="hybridMultilevel"/>
    <w:tmpl w:val="1AE067D4"/>
    <w:lvl w:ilvl="0" w:tplc="A91E5F12">
      <w:start w:val="1"/>
      <w:numFmt w:val="bullet"/>
      <w:lvlText w:val="•"/>
      <w:lvlJc w:val="left"/>
      <w:pPr>
        <w:ind w:left="720" w:hanging="360"/>
      </w:pPr>
    </w:lvl>
    <w:lvl w:ilvl="1" w:tplc="C5A4A2AE">
      <w:start w:val="1"/>
      <w:numFmt w:val="bullet"/>
      <w:lvlText w:val="◦"/>
      <w:lvlJc w:val="left"/>
      <w:pPr>
        <w:ind w:left="1440" w:hanging="360"/>
      </w:pPr>
    </w:lvl>
    <w:lvl w:ilvl="2" w:tplc="98765C9E">
      <w:numFmt w:val="decimal"/>
      <w:lvlText w:val=""/>
      <w:lvlJc w:val="left"/>
    </w:lvl>
    <w:lvl w:ilvl="3" w:tplc="7FEC1406">
      <w:numFmt w:val="decimal"/>
      <w:lvlText w:val=""/>
      <w:lvlJc w:val="left"/>
    </w:lvl>
    <w:lvl w:ilvl="4" w:tplc="771CCDA0">
      <w:numFmt w:val="decimal"/>
      <w:lvlText w:val=""/>
      <w:lvlJc w:val="left"/>
    </w:lvl>
    <w:lvl w:ilvl="5" w:tplc="2046620C">
      <w:numFmt w:val="decimal"/>
      <w:lvlText w:val=""/>
      <w:lvlJc w:val="left"/>
    </w:lvl>
    <w:lvl w:ilvl="6" w:tplc="C82844A0">
      <w:numFmt w:val="decimal"/>
      <w:lvlText w:val=""/>
      <w:lvlJc w:val="left"/>
    </w:lvl>
    <w:lvl w:ilvl="7" w:tplc="0D04A324">
      <w:numFmt w:val="decimal"/>
      <w:lvlText w:val=""/>
      <w:lvlJc w:val="left"/>
    </w:lvl>
    <w:lvl w:ilvl="8" w:tplc="260CE6A2">
      <w:numFmt w:val="decimal"/>
      <w:lvlText w:val=""/>
      <w:lvlJc w:val="left"/>
    </w:lvl>
  </w:abstractNum>
  <w:abstractNum w:abstractNumId="1" w15:restartNumberingAfterBreak="0">
    <w:nsid w:val="3AC96556"/>
    <w:multiLevelType w:val="multilevel"/>
    <w:tmpl w:val="DD68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1717F4"/>
    <w:multiLevelType w:val="hybridMultilevel"/>
    <w:tmpl w:val="3E3C0272"/>
    <w:lvl w:ilvl="0" w:tplc="4C946358">
      <w:start w:val="1"/>
      <w:numFmt w:val="bullet"/>
      <w:lvlText w:val="●"/>
      <w:lvlJc w:val="left"/>
      <w:pPr>
        <w:ind w:left="720" w:hanging="360"/>
      </w:pPr>
    </w:lvl>
    <w:lvl w:ilvl="1" w:tplc="946EBE18">
      <w:start w:val="1"/>
      <w:numFmt w:val="bullet"/>
      <w:lvlText w:val="○"/>
      <w:lvlJc w:val="left"/>
      <w:pPr>
        <w:ind w:left="1440" w:hanging="360"/>
      </w:pPr>
    </w:lvl>
    <w:lvl w:ilvl="2" w:tplc="53901980">
      <w:start w:val="1"/>
      <w:numFmt w:val="bullet"/>
      <w:lvlText w:val="■"/>
      <w:lvlJc w:val="left"/>
      <w:pPr>
        <w:ind w:left="2160" w:hanging="360"/>
      </w:pPr>
    </w:lvl>
    <w:lvl w:ilvl="3" w:tplc="AAA02FD4">
      <w:start w:val="1"/>
      <w:numFmt w:val="bullet"/>
      <w:lvlText w:val="●"/>
      <w:lvlJc w:val="left"/>
      <w:pPr>
        <w:ind w:left="2880" w:hanging="360"/>
      </w:pPr>
    </w:lvl>
    <w:lvl w:ilvl="4" w:tplc="62FE485C">
      <w:start w:val="1"/>
      <w:numFmt w:val="bullet"/>
      <w:lvlText w:val="○"/>
      <w:lvlJc w:val="left"/>
      <w:pPr>
        <w:ind w:left="3600" w:hanging="360"/>
      </w:pPr>
    </w:lvl>
    <w:lvl w:ilvl="5" w:tplc="3F589246">
      <w:start w:val="1"/>
      <w:numFmt w:val="bullet"/>
      <w:lvlText w:val="■"/>
      <w:lvlJc w:val="left"/>
      <w:pPr>
        <w:ind w:left="4320" w:hanging="360"/>
      </w:pPr>
    </w:lvl>
    <w:lvl w:ilvl="6" w:tplc="296C5C56">
      <w:start w:val="1"/>
      <w:numFmt w:val="bullet"/>
      <w:lvlText w:val="●"/>
      <w:lvlJc w:val="left"/>
      <w:pPr>
        <w:ind w:left="5040" w:hanging="360"/>
      </w:pPr>
    </w:lvl>
    <w:lvl w:ilvl="7" w:tplc="CF2ECB22">
      <w:start w:val="1"/>
      <w:numFmt w:val="bullet"/>
      <w:lvlText w:val="●"/>
      <w:lvlJc w:val="left"/>
      <w:pPr>
        <w:ind w:left="5760" w:hanging="360"/>
      </w:pPr>
    </w:lvl>
    <w:lvl w:ilvl="8" w:tplc="536A63E8">
      <w:start w:val="1"/>
      <w:numFmt w:val="bullet"/>
      <w:lvlText w:val="●"/>
      <w:lvlJc w:val="left"/>
      <w:pPr>
        <w:ind w:left="6480" w:hanging="360"/>
      </w:pPr>
    </w:lvl>
  </w:abstractNum>
  <w:num w:numId="1" w16cid:durableId="1960989932">
    <w:abstractNumId w:val="2"/>
    <w:lvlOverride w:ilvl="0">
      <w:startOverride w:val="1"/>
    </w:lvlOverride>
  </w:num>
  <w:num w:numId="2" w16cid:durableId="1555384093">
    <w:abstractNumId w:val="0"/>
    <w:lvlOverride w:ilvl="0">
      <w:startOverride w:val="1"/>
    </w:lvlOverride>
  </w:num>
  <w:num w:numId="3" w16cid:durableId="2109614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EA8"/>
    <w:rsid w:val="000F2BF8"/>
    <w:rsid w:val="0010071B"/>
    <w:rsid w:val="00187EDB"/>
    <w:rsid w:val="00196833"/>
    <w:rsid w:val="001A2EB0"/>
    <w:rsid w:val="001F21D9"/>
    <w:rsid w:val="00242404"/>
    <w:rsid w:val="0025727A"/>
    <w:rsid w:val="002C1AF0"/>
    <w:rsid w:val="00340F75"/>
    <w:rsid w:val="003443FF"/>
    <w:rsid w:val="00474036"/>
    <w:rsid w:val="00525418"/>
    <w:rsid w:val="005A3FC6"/>
    <w:rsid w:val="005A5073"/>
    <w:rsid w:val="006C5B61"/>
    <w:rsid w:val="006E1DA2"/>
    <w:rsid w:val="00780F27"/>
    <w:rsid w:val="007A2C57"/>
    <w:rsid w:val="007F317F"/>
    <w:rsid w:val="00811A8B"/>
    <w:rsid w:val="008268DC"/>
    <w:rsid w:val="00850CD7"/>
    <w:rsid w:val="008704F0"/>
    <w:rsid w:val="008952A1"/>
    <w:rsid w:val="008B56E1"/>
    <w:rsid w:val="008C7823"/>
    <w:rsid w:val="009C513B"/>
    <w:rsid w:val="009D4BD2"/>
    <w:rsid w:val="00A84788"/>
    <w:rsid w:val="00AD4199"/>
    <w:rsid w:val="00C41EA8"/>
    <w:rsid w:val="00CD6A4A"/>
    <w:rsid w:val="00CF07E5"/>
    <w:rsid w:val="00D522EC"/>
    <w:rsid w:val="00D719DB"/>
    <w:rsid w:val="00DB2196"/>
    <w:rsid w:val="00E5158B"/>
    <w:rsid w:val="00E95C8F"/>
    <w:rsid w:val="00F62D19"/>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1C94E"/>
  <w15:docId w15:val="{814AA2D4-EADF-1D4F-9E2E-D690D666B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1F4E79"/>
      <w:sz w:val="26"/>
      <w:szCs w:val="26"/>
    </w:rPr>
  </w:style>
  <w:style w:type="paragraph" w:styleId="Heading3">
    <w:name w:val="heading 3"/>
    <w:uiPriority w:val="9"/>
    <w:unhideWhenUsed/>
    <w:qFormat/>
    <w:pPr>
      <w:spacing w:before="220" w:after="120"/>
      <w:outlineLvl w:val="2"/>
    </w:pPr>
    <w:rPr>
      <w:b/>
      <w:bCs/>
      <w:color w:val="2E75B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196833"/>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9D4BD2"/>
  </w:style>
  <w:style w:type="character" w:styleId="Strong">
    <w:name w:val="Strong"/>
    <w:basedOn w:val="DefaultParagraphFont"/>
    <w:uiPriority w:val="22"/>
    <w:qFormat/>
    <w:rsid w:val="009D4BD2"/>
    <w:rPr>
      <w:b/>
      <w:bCs/>
    </w:rPr>
  </w:style>
  <w:style w:type="paragraph" w:customStyle="1" w:styleId="ds-markdown-paragraph">
    <w:name w:val="ds-markdown-paragraph"/>
    <w:basedOn w:val="Normal"/>
    <w:rsid w:val="00F62D19"/>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33</Pages>
  <Words>10207</Words>
  <Characters>58185</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Fase 0 - IoT Agricultura Digital</vt:lpstr>
    </vt:vector>
  </TitlesOfParts>
  <Company/>
  <LinksUpToDate>false</LinksUpToDate>
  <CharactersWithSpaces>68256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Fase 0 - IoT Agricultura Digital</dc:title>
  <dc:creator>Universidad ICESI</dc:creator>
  <dc:description>Trabajo final Sistemas y Comunicaciones I</dc:description>
  <cp:lastModifiedBy>Samuel Jose Rengifo Morales</cp:lastModifiedBy>
  <cp:revision>20</cp:revision>
  <dcterms:created xsi:type="dcterms:W3CDTF">2026-04-26T00:14:00Z</dcterms:created>
  <dcterms:modified xsi:type="dcterms:W3CDTF">2026-05-06T03:50:00Z</dcterms:modified>
</cp:coreProperties>
</file>