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1B246" w14:textId="77777777" w:rsidR="003D4AA4" w:rsidRDefault="003D4AA4" w:rsidP="003D4AA4">
      <w:pPr>
        <w:autoSpaceDE w:val="0"/>
        <w:autoSpaceDN w:val="0"/>
        <w:adjustRightInd w:val="0"/>
        <w:spacing w:after="0" w:line="240" w:lineRule="auto"/>
        <w:rPr>
          <w:rFonts w:ascii="CMBX12" w:hAnsi="CMBX12" w:cs="CMBX12"/>
          <w:sz w:val="29"/>
          <w:szCs w:val="29"/>
        </w:rPr>
      </w:pPr>
      <w:r>
        <w:rPr>
          <w:rFonts w:ascii="CMBX12" w:hAnsi="CMBX12" w:cs="CMBX12"/>
          <w:sz w:val="29"/>
          <w:szCs w:val="29"/>
        </w:rPr>
        <w:t>1 Goals</w:t>
      </w:r>
    </w:p>
    <w:p w14:paraId="1C60EA31" w14:textId="77777777" w:rsidR="003D4AA4" w:rsidRDefault="003D4AA4" w:rsidP="003D4AA4">
      <w:pPr>
        <w:autoSpaceDE w:val="0"/>
        <w:autoSpaceDN w:val="0"/>
        <w:adjustRightInd w:val="0"/>
        <w:spacing w:after="0" w:line="240" w:lineRule="auto"/>
        <w:rPr>
          <w:rFonts w:ascii="CMBX12" w:hAnsi="CMBX12" w:cs="CMBX12"/>
          <w:sz w:val="29"/>
          <w:szCs w:val="29"/>
        </w:rPr>
      </w:pPr>
    </w:p>
    <w:p w14:paraId="4D052D92"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Writing queries in MySQL against the world database</w:t>
      </w:r>
    </w:p>
    <w:p w14:paraId="5AB216B9"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Single Table Queries</w:t>
      </w:r>
    </w:p>
    <w:p w14:paraId="7D1EAB7E"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Multiple Table Queries (JOIN)</w:t>
      </w:r>
    </w:p>
    <w:p w14:paraId="1CA5FD62"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Use WHERE clause restrictions in queries</w:t>
      </w:r>
    </w:p>
    <w:p w14:paraId="26F64EC7"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Use DISTINCT</w:t>
      </w:r>
    </w:p>
    <w:p w14:paraId="5238E848" w14:textId="40E727FC" w:rsidR="003D4AA4" w:rsidRDefault="003D4AA4" w:rsidP="003D4AA4">
      <w:pPr>
        <w:autoSpaceDE w:val="0"/>
        <w:autoSpaceDN w:val="0"/>
        <w:adjustRightInd w:val="0"/>
        <w:spacing w:after="0" w:line="240" w:lineRule="auto"/>
        <w:rPr>
          <w:rFonts w:ascii="CMR10" w:hAnsi="CMR10" w:cs="CMR10"/>
          <w:sz w:val="20"/>
          <w:szCs w:val="20"/>
        </w:rPr>
      </w:pPr>
      <w:r>
        <w:rPr>
          <w:rFonts w:ascii="CMSY10" w:hAnsi="CMSY10" w:cs="CMSY10"/>
          <w:sz w:val="20"/>
          <w:szCs w:val="20"/>
        </w:rPr>
        <w:t xml:space="preserve">_ </w:t>
      </w:r>
      <w:r>
        <w:rPr>
          <w:rFonts w:ascii="CMR10" w:hAnsi="CMR10" w:cs="CMR10"/>
          <w:sz w:val="20"/>
          <w:szCs w:val="20"/>
        </w:rPr>
        <w:t xml:space="preserve">Use </w:t>
      </w:r>
      <w:r w:rsidR="00411F52">
        <w:rPr>
          <w:rFonts w:ascii="CMR10" w:hAnsi="CMR10" w:cs="CMR10"/>
          <w:sz w:val="20"/>
          <w:szCs w:val="20"/>
        </w:rPr>
        <w:t>FETCH</w:t>
      </w:r>
      <w:r w:rsidR="007651EB">
        <w:rPr>
          <w:rFonts w:ascii="CMR10" w:hAnsi="CMR10" w:cs="CMR10"/>
          <w:sz w:val="20"/>
          <w:szCs w:val="20"/>
        </w:rPr>
        <w:t xml:space="preserve">, </w:t>
      </w:r>
      <w:r>
        <w:rPr>
          <w:rFonts w:ascii="CMR10" w:hAnsi="CMR10" w:cs="CMR10"/>
          <w:sz w:val="20"/>
          <w:szCs w:val="20"/>
        </w:rPr>
        <w:t>OFFSET</w:t>
      </w:r>
      <w:r w:rsidR="007651EB">
        <w:rPr>
          <w:rFonts w:ascii="CMR10" w:hAnsi="CMR10" w:cs="CMR10"/>
          <w:sz w:val="20"/>
          <w:szCs w:val="20"/>
        </w:rPr>
        <w:t>, TOP</w:t>
      </w:r>
    </w:p>
    <w:p w14:paraId="6C33F0A3" w14:textId="77777777" w:rsidR="003D4AA4" w:rsidRDefault="003D4AA4" w:rsidP="003D4AA4">
      <w:pPr>
        <w:autoSpaceDE w:val="0"/>
        <w:autoSpaceDN w:val="0"/>
        <w:adjustRightInd w:val="0"/>
        <w:spacing w:after="0" w:line="240" w:lineRule="auto"/>
        <w:rPr>
          <w:rFonts w:ascii="CMR10" w:hAnsi="CMR10" w:cs="CMR10"/>
          <w:sz w:val="20"/>
          <w:szCs w:val="20"/>
        </w:rPr>
      </w:pPr>
    </w:p>
    <w:p w14:paraId="1FA39F4B" w14:textId="77777777" w:rsidR="003D4AA4" w:rsidRDefault="003D4AA4" w:rsidP="003D4AA4">
      <w:pPr>
        <w:autoSpaceDE w:val="0"/>
        <w:autoSpaceDN w:val="0"/>
        <w:adjustRightInd w:val="0"/>
        <w:spacing w:after="0" w:line="240" w:lineRule="auto"/>
        <w:rPr>
          <w:rFonts w:ascii="CMR10" w:hAnsi="CMR10" w:cs="CMR10"/>
          <w:sz w:val="20"/>
          <w:szCs w:val="20"/>
        </w:rPr>
      </w:pPr>
    </w:p>
    <w:p w14:paraId="6322C04F" w14:textId="77777777" w:rsidR="003D4AA4" w:rsidRDefault="003D4AA4" w:rsidP="003D4AA4">
      <w:pPr>
        <w:autoSpaceDE w:val="0"/>
        <w:autoSpaceDN w:val="0"/>
        <w:adjustRightInd w:val="0"/>
        <w:spacing w:after="0" w:line="240" w:lineRule="auto"/>
        <w:rPr>
          <w:rFonts w:ascii="CMBX12" w:hAnsi="CMBX12" w:cs="CMBX12"/>
          <w:sz w:val="29"/>
          <w:szCs w:val="29"/>
        </w:rPr>
      </w:pPr>
      <w:r>
        <w:rPr>
          <w:rFonts w:ascii="CMBX12" w:hAnsi="CMBX12" w:cs="CMBX12"/>
          <w:sz w:val="29"/>
          <w:szCs w:val="29"/>
        </w:rPr>
        <w:t>2 Tasks</w:t>
      </w:r>
    </w:p>
    <w:p w14:paraId="47387C27" w14:textId="77777777" w:rsidR="003D4AA4" w:rsidRDefault="003D4AA4" w:rsidP="003D4AA4">
      <w:pPr>
        <w:autoSpaceDE w:val="0"/>
        <w:autoSpaceDN w:val="0"/>
        <w:adjustRightInd w:val="0"/>
        <w:spacing w:after="0" w:line="240" w:lineRule="auto"/>
        <w:rPr>
          <w:rFonts w:ascii="CMBX12" w:hAnsi="CMBX12" w:cs="CMBX12"/>
          <w:sz w:val="29"/>
          <w:szCs w:val="29"/>
        </w:rPr>
      </w:pPr>
    </w:p>
    <w:p w14:paraId="5CFFBBC2" w14:textId="77777777" w:rsidR="003D4AA4" w:rsidRDefault="003D4AA4" w:rsidP="003D4AA4">
      <w:pPr>
        <w:autoSpaceDE w:val="0"/>
        <w:autoSpaceDN w:val="0"/>
        <w:adjustRightInd w:val="0"/>
        <w:spacing w:after="0" w:line="240" w:lineRule="auto"/>
        <w:rPr>
          <w:rFonts w:ascii="CMBX12" w:hAnsi="CMBX12" w:cs="CMBX12"/>
          <w:sz w:val="24"/>
          <w:szCs w:val="24"/>
        </w:rPr>
      </w:pPr>
      <w:r>
        <w:rPr>
          <w:rFonts w:ascii="CMBX12" w:hAnsi="CMBX12" w:cs="CMBX12"/>
          <w:sz w:val="24"/>
          <w:szCs w:val="24"/>
        </w:rPr>
        <w:t>Implementation</w:t>
      </w:r>
    </w:p>
    <w:p w14:paraId="59D2E847" w14:textId="77777777" w:rsidR="003D4AA4" w:rsidRDefault="003D4AA4" w:rsidP="003D4AA4">
      <w:pPr>
        <w:autoSpaceDE w:val="0"/>
        <w:autoSpaceDN w:val="0"/>
        <w:adjustRightInd w:val="0"/>
        <w:spacing w:after="0" w:line="240" w:lineRule="auto"/>
        <w:rPr>
          <w:rFonts w:ascii="CMBX12" w:hAnsi="CMBX12" w:cs="CMBX12"/>
          <w:sz w:val="24"/>
          <w:szCs w:val="24"/>
        </w:rPr>
      </w:pPr>
    </w:p>
    <w:p w14:paraId="0B25CDBA"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For reference, the number of results that should be returned by each query is provided.</w:t>
      </w:r>
    </w:p>
    <w:p w14:paraId="44521B8E" w14:textId="77777777" w:rsidR="003D4AA4" w:rsidRDefault="003D4AA4" w:rsidP="003D4AA4">
      <w:pPr>
        <w:autoSpaceDE w:val="0"/>
        <w:autoSpaceDN w:val="0"/>
        <w:adjustRightInd w:val="0"/>
        <w:spacing w:after="0" w:line="240" w:lineRule="auto"/>
        <w:rPr>
          <w:rFonts w:ascii="CMR10" w:hAnsi="CMR10" w:cs="CMR10"/>
          <w:sz w:val="20"/>
          <w:szCs w:val="20"/>
        </w:rPr>
      </w:pPr>
    </w:p>
    <w:p w14:paraId="1CF7FF43"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1. Find the district and population of all cities named Springfield. Sort results from most populous to least populous. (3 results)</w:t>
      </w:r>
    </w:p>
    <w:p w14:paraId="71087DA9" w14:textId="77777777" w:rsidR="003D4AA4" w:rsidRDefault="003D4AA4" w:rsidP="003D4AA4">
      <w:pPr>
        <w:autoSpaceDE w:val="0"/>
        <w:autoSpaceDN w:val="0"/>
        <w:adjustRightInd w:val="0"/>
        <w:spacing w:after="0" w:line="240" w:lineRule="auto"/>
        <w:rPr>
          <w:rFonts w:ascii="CMR10" w:hAnsi="CMR10" w:cs="CMR10"/>
          <w:sz w:val="20"/>
          <w:szCs w:val="20"/>
        </w:rPr>
      </w:pPr>
    </w:p>
    <w:p w14:paraId="6DC9B1CE"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2. Find the name, district, and population of each city in Brazil (country code BRA). Order results by city name alphabetically. (250 results)</w:t>
      </w:r>
    </w:p>
    <w:p w14:paraId="6DB71DF3" w14:textId="77777777" w:rsidR="003D4AA4" w:rsidRDefault="003D4AA4" w:rsidP="003D4AA4">
      <w:pPr>
        <w:autoSpaceDE w:val="0"/>
        <w:autoSpaceDN w:val="0"/>
        <w:adjustRightInd w:val="0"/>
        <w:spacing w:after="0" w:line="240" w:lineRule="auto"/>
        <w:rPr>
          <w:rFonts w:ascii="CMR10" w:hAnsi="CMR10" w:cs="CMR10"/>
          <w:sz w:val="20"/>
          <w:szCs w:val="20"/>
        </w:rPr>
      </w:pPr>
    </w:p>
    <w:p w14:paraId="2504E5B2"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3. Find the name, continent, and surface area of the smallest countries by surface area. Order by surface area with smallest first. Return only 20 countries. (20 results)</w:t>
      </w:r>
    </w:p>
    <w:p w14:paraId="47EC9F3A" w14:textId="77777777" w:rsidR="003D4AA4" w:rsidRDefault="003D4AA4" w:rsidP="003D4AA4">
      <w:pPr>
        <w:autoSpaceDE w:val="0"/>
        <w:autoSpaceDN w:val="0"/>
        <w:adjustRightInd w:val="0"/>
        <w:spacing w:after="0" w:line="240" w:lineRule="auto"/>
        <w:rPr>
          <w:rFonts w:ascii="CMR10" w:hAnsi="CMR10" w:cs="CMR10"/>
          <w:sz w:val="20"/>
          <w:szCs w:val="20"/>
        </w:rPr>
      </w:pPr>
    </w:p>
    <w:p w14:paraId="5BA54B6F"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4. Find the name, continent, form of government, and GNP of all countries having a GNP greater than</w:t>
      </w:r>
    </w:p>
    <w:p w14:paraId="6F4BD995"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200,000. Sort the output by the name of the country in alphabetical order from A to Z. (23 results)</w:t>
      </w:r>
    </w:p>
    <w:p w14:paraId="4BE7176C" w14:textId="77777777" w:rsidR="003D4AA4" w:rsidRDefault="003D4AA4" w:rsidP="003D4AA4">
      <w:pPr>
        <w:autoSpaceDE w:val="0"/>
        <w:autoSpaceDN w:val="0"/>
        <w:adjustRightInd w:val="0"/>
        <w:spacing w:after="0" w:line="240" w:lineRule="auto"/>
        <w:rPr>
          <w:rFonts w:ascii="CMR10" w:hAnsi="CMR10" w:cs="CMR10"/>
          <w:sz w:val="20"/>
          <w:szCs w:val="20"/>
        </w:rPr>
      </w:pPr>
    </w:p>
    <w:p w14:paraId="7B7A7275" w14:textId="77777777" w:rsidR="003D4AA4" w:rsidRPr="003D4AA4" w:rsidRDefault="003D4AA4" w:rsidP="003D4AA4">
      <w:pPr>
        <w:autoSpaceDE w:val="0"/>
        <w:autoSpaceDN w:val="0"/>
        <w:adjustRightInd w:val="0"/>
        <w:spacing w:after="0" w:line="240" w:lineRule="auto"/>
        <w:rPr>
          <w:rFonts w:ascii="CMTT10" w:hAnsi="CMTT10" w:cs="CMTT10"/>
          <w:sz w:val="20"/>
          <w:szCs w:val="20"/>
        </w:rPr>
      </w:pPr>
      <w:r>
        <w:rPr>
          <w:rFonts w:ascii="CMR10" w:hAnsi="CMR10" w:cs="CMR10"/>
          <w:sz w:val="20"/>
          <w:szCs w:val="20"/>
        </w:rPr>
        <w:t xml:space="preserve">5. Find the 10 countries with the 10th through 19th best life expectancy rates. You should use </w:t>
      </w:r>
      <w:r>
        <w:rPr>
          <w:rFonts w:ascii="CMTT10" w:hAnsi="CMTT10" w:cs="CMTT10"/>
          <w:sz w:val="20"/>
          <w:szCs w:val="20"/>
        </w:rPr>
        <w:t xml:space="preserve">WHERE life expectancy IS NOT NULL </w:t>
      </w:r>
      <w:r>
        <w:rPr>
          <w:rFonts w:ascii="CMR10" w:hAnsi="CMR10" w:cs="CMR10"/>
          <w:sz w:val="20"/>
          <w:szCs w:val="20"/>
        </w:rPr>
        <w:t>to remove null values when querying this table. (10 results)</w:t>
      </w:r>
    </w:p>
    <w:p w14:paraId="2385E5BF" w14:textId="77777777" w:rsidR="003D4AA4" w:rsidRDefault="003D4AA4" w:rsidP="003D4AA4">
      <w:pPr>
        <w:autoSpaceDE w:val="0"/>
        <w:autoSpaceDN w:val="0"/>
        <w:adjustRightInd w:val="0"/>
        <w:spacing w:after="0" w:line="240" w:lineRule="auto"/>
        <w:rPr>
          <w:rFonts w:ascii="CMR10" w:hAnsi="CMR10" w:cs="CMR10"/>
          <w:sz w:val="20"/>
          <w:szCs w:val="20"/>
        </w:rPr>
      </w:pPr>
    </w:p>
    <w:p w14:paraId="62CB91F2"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6. Find all city names that start with the letter B and ends in the letter s. Results should be ordered from largest to smallest population, but do not display the population. (12 results)</w:t>
      </w:r>
    </w:p>
    <w:p w14:paraId="36AAEEA5" w14:textId="77777777" w:rsidR="003D4AA4" w:rsidRDefault="003D4AA4" w:rsidP="003D4AA4">
      <w:pPr>
        <w:autoSpaceDE w:val="0"/>
        <w:autoSpaceDN w:val="0"/>
        <w:adjustRightInd w:val="0"/>
        <w:spacing w:after="0" w:line="240" w:lineRule="auto"/>
        <w:rPr>
          <w:rFonts w:ascii="CMR10" w:hAnsi="CMR10" w:cs="CMR10"/>
          <w:sz w:val="20"/>
          <w:szCs w:val="20"/>
        </w:rPr>
      </w:pPr>
    </w:p>
    <w:p w14:paraId="569201D6"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7. Return the name, name of the country, and city population of each city in the world having population greater than 6,000,000. Order results by the city population with the most populous. (20 results)</w:t>
      </w:r>
    </w:p>
    <w:p w14:paraId="3A5D5D0A" w14:textId="77777777" w:rsidR="003D4AA4" w:rsidRDefault="003D4AA4" w:rsidP="003D4AA4">
      <w:pPr>
        <w:autoSpaceDE w:val="0"/>
        <w:autoSpaceDN w:val="0"/>
        <w:adjustRightInd w:val="0"/>
        <w:spacing w:after="0" w:line="240" w:lineRule="auto"/>
        <w:rPr>
          <w:rFonts w:ascii="CMR10" w:hAnsi="CMR10" w:cs="CMR10"/>
          <w:sz w:val="20"/>
          <w:szCs w:val="20"/>
        </w:rPr>
      </w:pPr>
    </w:p>
    <w:p w14:paraId="2AC70A7F"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8. Find the name, independence year, and region of all countries where English is an official language.</w:t>
      </w:r>
    </w:p>
    <w:p w14:paraId="30EA7704"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Order results by region ascending and alphabetize the results within each region by country name.</w:t>
      </w:r>
    </w:p>
    <w:p w14:paraId="2DE495DE" w14:textId="7550C1CC"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 (4</w:t>
      </w:r>
      <w:r w:rsidR="00AB7774">
        <w:rPr>
          <w:rFonts w:ascii="CMR10" w:hAnsi="CMR10" w:cs="CMR10"/>
          <w:sz w:val="20"/>
          <w:szCs w:val="20"/>
        </w:rPr>
        <w:t>3</w:t>
      </w:r>
      <w:r>
        <w:rPr>
          <w:rFonts w:ascii="CMR10" w:hAnsi="CMR10" w:cs="CMR10"/>
          <w:sz w:val="20"/>
          <w:szCs w:val="20"/>
        </w:rPr>
        <w:t xml:space="preserve"> results)</w:t>
      </w:r>
    </w:p>
    <w:p w14:paraId="35562F14" w14:textId="77777777" w:rsidR="003D4AA4" w:rsidRDefault="003D4AA4" w:rsidP="003D4AA4">
      <w:pPr>
        <w:autoSpaceDE w:val="0"/>
        <w:autoSpaceDN w:val="0"/>
        <w:adjustRightInd w:val="0"/>
        <w:spacing w:after="0" w:line="240" w:lineRule="auto"/>
        <w:rPr>
          <w:rFonts w:ascii="CMR10" w:hAnsi="CMR10" w:cs="CMR10"/>
          <w:sz w:val="20"/>
          <w:szCs w:val="20"/>
        </w:rPr>
      </w:pPr>
    </w:p>
    <w:p w14:paraId="4658EC68"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9. For each country display the capital city name and the percentage of the population that lives in the capital for each country. Sort the results from largest percentage to smallest percentage. (Hint: Don't be surprised if there are some countries with a percentage greater than 100% due to errors in the data.)</w:t>
      </w:r>
    </w:p>
    <w:p w14:paraId="5C7218F6" w14:textId="4CB42AB2"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(23</w:t>
      </w:r>
      <w:r w:rsidR="0001763C">
        <w:rPr>
          <w:rFonts w:ascii="CMR10" w:hAnsi="CMR10" w:cs="CMR10"/>
          <w:sz w:val="20"/>
          <w:szCs w:val="20"/>
        </w:rPr>
        <w:t>1</w:t>
      </w:r>
      <w:r>
        <w:rPr>
          <w:rFonts w:ascii="CMR10" w:hAnsi="CMR10" w:cs="CMR10"/>
          <w:sz w:val="20"/>
          <w:szCs w:val="20"/>
        </w:rPr>
        <w:t xml:space="preserve"> results)</w:t>
      </w:r>
    </w:p>
    <w:p w14:paraId="203484A3" w14:textId="77777777" w:rsidR="003D4AA4" w:rsidRDefault="003D4AA4" w:rsidP="003D4AA4">
      <w:pPr>
        <w:autoSpaceDE w:val="0"/>
        <w:autoSpaceDN w:val="0"/>
        <w:adjustRightInd w:val="0"/>
        <w:spacing w:after="0" w:line="240" w:lineRule="auto"/>
        <w:rPr>
          <w:rFonts w:ascii="CMR10" w:hAnsi="CMR10" w:cs="CMR10"/>
          <w:sz w:val="20"/>
          <w:szCs w:val="20"/>
        </w:rPr>
      </w:pPr>
    </w:p>
    <w:p w14:paraId="19D130F1"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10. Find all official languages, the country for which it is spoken, and the number of speakers in that</w:t>
      </w:r>
    </w:p>
    <w:p w14:paraId="094F4B38"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country (number of speakers is calculated as percentage spoken times country population divided by</w:t>
      </w:r>
    </w:p>
    <w:p w14:paraId="420569A0" w14:textId="172DD012"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100). Order results by the total number of speakers with the most popular language first. (23</w:t>
      </w:r>
      <w:r w:rsidR="004E2566">
        <w:rPr>
          <w:rFonts w:ascii="CMR10" w:hAnsi="CMR10" w:cs="CMR10"/>
          <w:sz w:val="20"/>
          <w:szCs w:val="20"/>
        </w:rPr>
        <w:t>6</w:t>
      </w:r>
      <w:r>
        <w:rPr>
          <w:rFonts w:ascii="CMR10" w:hAnsi="CMR10" w:cs="CMR10"/>
          <w:sz w:val="20"/>
          <w:szCs w:val="20"/>
        </w:rPr>
        <w:t xml:space="preserve"> results)</w:t>
      </w:r>
    </w:p>
    <w:p w14:paraId="64B20780" w14:textId="77777777" w:rsidR="003D4AA4" w:rsidRDefault="003D4AA4" w:rsidP="003D4AA4">
      <w:pPr>
        <w:autoSpaceDE w:val="0"/>
        <w:autoSpaceDN w:val="0"/>
        <w:adjustRightInd w:val="0"/>
        <w:spacing w:after="0" w:line="240" w:lineRule="auto"/>
        <w:rPr>
          <w:rFonts w:ascii="CMR10" w:hAnsi="CMR10" w:cs="CMR10"/>
          <w:sz w:val="20"/>
          <w:szCs w:val="20"/>
        </w:rPr>
      </w:pPr>
    </w:p>
    <w:p w14:paraId="1CD69451" w14:textId="77777777" w:rsidR="003D4AA4" w:rsidRDefault="003D4AA4" w:rsidP="003D4AA4">
      <w:pPr>
        <w:autoSpaceDE w:val="0"/>
        <w:autoSpaceDN w:val="0"/>
        <w:adjustRightInd w:val="0"/>
        <w:spacing w:after="0" w:line="240" w:lineRule="auto"/>
        <w:rPr>
          <w:rFonts w:ascii="CMR10" w:hAnsi="CMR10" w:cs="CMR10"/>
          <w:sz w:val="20"/>
          <w:szCs w:val="20"/>
        </w:rPr>
      </w:pPr>
    </w:p>
    <w:p w14:paraId="6F04A098" w14:textId="77777777" w:rsidR="003D4AA4" w:rsidRDefault="003D4AA4" w:rsidP="003D4AA4">
      <w:pPr>
        <w:autoSpaceDE w:val="0"/>
        <w:autoSpaceDN w:val="0"/>
        <w:adjustRightInd w:val="0"/>
        <w:spacing w:after="0" w:line="240" w:lineRule="auto"/>
        <w:rPr>
          <w:rFonts w:ascii="CMR10" w:hAnsi="CMR10" w:cs="CMR10"/>
          <w:sz w:val="20"/>
          <w:szCs w:val="20"/>
        </w:rPr>
      </w:pPr>
    </w:p>
    <w:p w14:paraId="1F91D7C3" w14:textId="77777777" w:rsidR="003D4AA4" w:rsidRDefault="003D4AA4" w:rsidP="003D4AA4">
      <w:pPr>
        <w:autoSpaceDE w:val="0"/>
        <w:autoSpaceDN w:val="0"/>
        <w:adjustRightInd w:val="0"/>
        <w:spacing w:after="0" w:line="240" w:lineRule="auto"/>
        <w:rPr>
          <w:rFonts w:ascii="CMR10" w:hAnsi="CMR10" w:cs="CMR10"/>
          <w:sz w:val="20"/>
          <w:szCs w:val="20"/>
        </w:rPr>
      </w:pPr>
    </w:p>
    <w:p w14:paraId="390F2716" w14:textId="77777777" w:rsidR="003D4AA4" w:rsidRDefault="003D4AA4" w:rsidP="003D4AA4">
      <w:pPr>
        <w:autoSpaceDE w:val="0"/>
        <w:autoSpaceDN w:val="0"/>
        <w:adjustRightInd w:val="0"/>
        <w:spacing w:after="0" w:line="240" w:lineRule="auto"/>
        <w:rPr>
          <w:rFonts w:ascii="CMR10" w:hAnsi="CMR10" w:cs="CMR10"/>
          <w:sz w:val="20"/>
          <w:szCs w:val="20"/>
        </w:rPr>
      </w:pPr>
    </w:p>
    <w:p w14:paraId="155B4944" w14:textId="77777777"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11. Find the name, region, GNP, old GNP, and real change in GNP for the countries that have most improved their relative wealth. The real change in GNP is defined as (</w:t>
      </w:r>
      <w:proofErr w:type="spellStart"/>
      <w:r>
        <w:rPr>
          <w:rFonts w:ascii="CMR10" w:hAnsi="CMR10" w:cs="CMR10"/>
          <w:sz w:val="20"/>
          <w:szCs w:val="20"/>
        </w:rPr>
        <w:t>gnp</w:t>
      </w:r>
      <w:proofErr w:type="spellEnd"/>
      <w:r>
        <w:rPr>
          <w:rFonts w:ascii="CMR10" w:hAnsi="CMR10" w:cs="CMR10"/>
          <w:sz w:val="20"/>
          <w:szCs w:val="20"/>
        </w:rPr>
        <w:t xml:space="preserve"> - </w:t>
      </w:r>
      <w:proofErr w:type="spellStart"/>
      <w:r>
        <w:rPr>
          <w:rFonts w:ascii="CMR10" w:hAnsi="CMR10" w:cs="CMR10"/>
          <w:sz w:val="20"/>
          <w:szCs w:val="20"/>
        </w:rPr>
        <w:t>gnp</w:t>
      </w:r>
      <w:proofErr w:type="spellEnd"/>
      <w:r>
        <w:rPr>
          <w:rFonts w:ascii="CMR10" w:hAnsi="CMR10" w:cs="CMR10"/>
          <w:sz w:val="20"/>
          <w:szCs w:val="20"/>
        </w:rPr>
        <w:t xml:space="preserve"> old)/</w:t>
      </w:r>
      <w:proofErr w:type="spellStart"/>
      <w:r>
        <w:rPr>
          <w:rFonts w:ascii="CMR10" w:hAnsi="CMR10" w:cs="CMR10"/>
          <w:sz w:val="20"/>
          <w:szCs w:val="20"/>
        </w:rPr>
        <w:t>gnp</w:t>
      </w:r>
      <w:proofErr w:type="spellEnd"/>
      <w:r>
        <w:rPr>
          <w:rFonts w:ascii="CMR10" w:hAnsi="CMR10" w:cs="CMR10"/>
          <w:sz w:val="20"/>
          <w:szCs w:val="20"/>
        </w:rPr>
        <w:t xml:space="preserve"> old. Order results by real change with the most improved country first. Also, this data is missing some entries for</w:t>
      </w:r>
    </w:p>
    <w:p w14:paraId="6A167A1C" w14:textId="77777777" w:rsidR="003D4AA4" w:rsidRPr="003D4AA4" w:rsidRDefault="003D4AA4" w:rsidP="003D4AA4">
      <w:pPr>
        <w:autoSpaceDE w:val="0"/>
        <w:autoSpaceDN w:val="0"/>
        <w:adjustRightInd w:val="0"/>
        <w:spacing w:after="0" w:line="240" w:lineRule="auto"/>
        <w:rPr>
          <w:rFonts w:ascii="CMTT10" w:hAnsi="CMTT10" w:cs="CMTT10"/>
          <w:sz w:val="20"/>
          <w:szCs w:val="20"/>
        </w:rPr>
      </w:pPr>
      <w:proofErr w:type="spellStart"/>
      <w:r>
        <w:rPr>
          <w:rFonts w:ascii="CMR10" w:hAnsi="CMR10" w:cs="CMR10"/>
          <w:sz w:val="20"/>
          <w:szCs w:val="20"/>
        </w:rPr>
        <w:t>gnp</w:t>
      </w:r>
      <w:proofErr w:type="spellEnd"/>
      <w:r>
        <w:rPr>
          <w:rFonts w:ascii="CMR10" w:hAnsi="CMR10" w:cs="CMR10"/>
          <w:sz w:val="20"/>
          <w:szCs w:val="20"/>
        </w:rPr>
        <w:t xml:space="preserve"> and </w:t>
      </w:r>
      <w:proofErr w:type="spellStart"/>
      <w:r>
        <w:rPr>
          <w:rFonts w:ascii="CMR10" w:hAnsi="CMR10" w:cs="CMR10"/>
          <w:sz w:val="20"/>
          <w:szCs w:val="20"/>
        </w:rPr>
        <w:t>gnp</w:t>
      </w:r>
      <w:proofErr w:type="spellEnd"/>
      <w:r>
        <w:rPr>
          <w:rFonts w:ascii="CMR10" w:hAnsi="CMR10" w:cs="CMR10"/>
          <w:sz w:val="20"/>
          <w:szCs w:val="20"/>
        </w:rPr>
        <w:t xml:space="preserve"> old. Filter these missing entries out by only returning countries where </w:t>
      </w:r>
      <w:proofErr w:type="spellStart"/>
      <w:r>
        <w:rPr>
          <w:rFonts w:ascii="CMTT10" w:hAnsi="CMTT10" w:cs="CMTT10"/>
          <w:sz w:val="20"/>
          <w:szCs w:val="20"/>
        </w:rPr>
        <w:t>gnp</w:t>
      </w:r>
      <w:proofErr w:type="spellEnd"/>
      <w:r>
        <w:rPr>
          <w:rFonts w:ascii="CMTT10" w:hAnsi="CMTT10" w:cs="CMTT10"/>
          <w:sz w:val="20"/>
          <w:szCs w:val="20"/>
        </w:rPr>
        <w:t xml:space="preserve"> IS NOT NULL </w:t>
      </w:r>
      <w:r>
        <w:rPr>
          <w:rFonts w:ascii="CMR10" w:hAnsi="CMR10" w:cs="CMR10"/>
          <w:sz w:val="20"/>
          <w:szCs w:val="20"/>
        </w:rPr>
        <w:t xml:space="preserve">and </w:t>
      </w:r>
      <w:proofErr w:type="spellStart"/>
      <w:r>
        <w:rPr>
          <w:rFonts w:ascii="CMTT10" w:hAnsi="CMTT10" w:cs="CMTT10"/>
          <w:sz w:val="20"/>
          <w:szCs w:val="20"/>
        </w:rPr>
        <w:t>gnp</w:t>
      </w:r>
      <w:proofErr w:type="spellEnd"/>
      <w:r>
        <w:rPr>
          <w:rFonts w:ascii="CMTT10" w:hAnsi="CMTT10" w:cs="CMTT10"/>
          <w:sz w:val="20"/>
          <w:szCs w:val="20"/>
        </w:rPr>
        <w:t xml:space="preserve"> old IS NOT NULL</w:t>
      </w:r>
      <w:r>
        <w:rPr>
          <w:rFonts w:ascii="CMR10" w:hAnsi="CMR10" w:cs="CMR10"/>
          <w:sz w:val="20"/>
          <w:szCs w:val="20"/>
        </w:rPr>
        <w:t xml:space="preserve">. </w:t>
      </w:r>
    </w:p>
    <w:p w14:paraId="7B577E27" w14:textId="7A0CEE52" w:rsidR="003D4AA4" w:rsidRDefault="003D4AA4" w:rsidP="003D4AA4">
      <w:pPr>
        <w:autoSpaceDE w:val="0"/>
        <w:autoSpaceDN w:val="0"/>
        <w:adjustRightInd w:val="0"/>
        <w:spacing w:after="0" w:line="240" w:lineRule="auto"/>
        <w:rPr>
          <w:rFonts w:ascii="CMR10" w:hAnsi="CMR10" w:cs="CMR10"/>
          <w:sz w:val="20"/>
          <w:szCs w:val="20"/>
        </w:rPr>
      </w:pPr>
      <w:r>
        <w:rPr>
          <w:rFonts w:ascii="CMR10" w:hAnsi="CMR10" w:cs="CMR10"/>
          <w:sz w:val="20"/>
          <w:szCs w:val="20"/>
        </w:rPr>
        <w:t>(17</w:t>
      </w:r>
      <w:r w:rsidR="00280F1E">
        <w:rPr>
          <w:rFonts w:ascii="CMR10" w:hAnsi="CMR10" w:cs="CMR10"/>
          <w:sz w:val="20"/>
          <w:szCs w:val="20"/>
        </w:rPr>
        <w:t>7</w:t>
      </w:r>
      <w:bookmarkStart w:id="0" w:name="_GoBack"/>
      <w:bookmarkEnd w:id="0"/>
      <w:r>
        <w:rPr>
          <w:rFonts w:ascii="CMR10" w:hAnsi="CMR10" w:cs="CMR10"/>
          <w:sz w:val="20"/>
          <w:szCs w:val="20"/>
        </w:rPr>
        <w:t xml:space="preserve"> results)</w:t>
      </w:r>
    </w:p>
    <w:p w14:paraId="668F9347" w14:textId="77777777" w:rsidR="00004C64" w:rsidRDefault="00004C64" w:rsidP="003D4AA4"/>
    <w:sectPr w:rsidR="0000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4AA4"/>
    <w:rsid w:val="00004C64"/>
    <w:rsid w:val="0001763C"/>
    <w:rsid w:val="00280F1E"/>
    <w:rsid w:val="003D4AA4"/>
    <w:rsid w:val="00411F52"/>
    <w:rsid w:val="004E2566"/>
    <w:rsid w:val="007651EB"/>
    <w:rsid w:val="00AB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B085"/>
  <w15:docId w15:val="{67100CA1-3056-41A5-93C7-D599E150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richards</dc:creator>
  <cp:lastModifiedBy>sam richards</cp:lastModifiedBy>
  <cp:revision>6</cp:revision>
  <dcterms:created xsi:type="dcterms:W3CDTF">2018-10-17T19:02:00Z</dcterms:created>
  <dcterms:modified xsi:type="dcterms:W3CDTF">2018-10-17T19:09:00Z</dcterms:modified>
</cp:coreProperties>
</file>