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34"/>
          <w:szCs w:val="34"/>
        </w:rPr>
        <w:t xml:space="preserve">苏坚生 — 个人简历（纯管理版）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技术总监 / 研发中心负责人 ｜ 深圳 ｜ 20 年研发 / 10 年管理</w:t>
      </w:r>
    </w:p>
    <w:p>
      <w:pPr>
        <w:spacing w:before="0" w:after="90" w:line="276" w:lineRule="auto"/>
      </w:pPr>
      <w:r>
        <w:rPr>
          <w:rFonts w:eastAsia="Microsoft YaHei" w:ascii="Microsoft YaHei" w:hAnsi="Microsoft YaHei"/>
          <w:sz w:val="19"/>
          <w:szCs w:val="19"/>
          <w:color w:val="B04000"/>
        </w:rPr>
        <w:t xml:space="preserve">⚠️ 投递前需补数字：① 绿信 600 亿放款平台系统可用性 SLA / 重构后性能提升 % ② 未来工场团队离职率 / 人效提升 % / 研发交付周期缩短 % ③ 6 场 AI 转型培训累计覆盖人次 ④ 智能机器管理系统新品牌接入提速量化口径 ⑤ 品牌数 7+ 与素材库"8+"的实际数量</w:t>
      </w:r>
    </w:p>
    <w:p>
      <w:pPr>
        <w:spacing w:before="0" w:after="90" w:line="276" w:lineRule="auto"/>
      </w:pPr>
      <w:r>
        <w:rPr>
          <w:rFonts w:eastAsia="Microsoft YaHei" w:ascii="Microsoft YaHei" w:hAnsi="Microsoft YaHei"/>
          <w:sz w:val="21"/>
          <w:szCs w:val="21"/>
        </w:rPr>
        <w:t xml:space="preserve">一句话 Pitch：</w:t>
      </w:r>
      <w:r>
        <w:rPr>
          <w:rFonts w:eastAsia="Microsoft YaHei" w:ascii="Microsoft YaHei" w:hAnsi="Microsoft YaHei"/>
          <w:b/>
          <w:sz w:val="21"/>
          <w:szCs w:val="21"/>
        </w:rPr>
        <w:t xml:space="preserve">成熟技术经营者 —— 20 年研发、10 年技术管理，带过 150+ 人跨职能团队、三次从 0 到 1 建队；既主导过 600 亿规模消费金融平台，也把智能制造产线操作系统从 0 规模至 700+ 设备，擅长把技术组织变成可度量、可复制的经营单元。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一、领导价值主张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sz w:val="21"/>
          <w:szCs w:val="21"/>
        </w:rPr>
        <w:t xml:space="preserve">20 年研发、10 年技术管理，历任金蝶 → 腾讯 → 跨境电商 → 消费金融 → 智能制造。现任研发总监，空降整合 6 职能团队（产品 / OMS / Java / 测试 / 大数据 / 运维），主导公司生产运营核心操作系统从 0 到 1 建设并规模至 700+ 设备、7×24 无人值守。历任研发总监、研发中心总监，既管理过 150+ 人支撑 600 亿放款规模的消费金融平台，也完成制造业产线操作系统的从 0 到 1 与规模化。三次从 0 到 1 建队（30+ / 150+ 跨职能 / AI 协作团队），三种模式全覆盖：从 0 到 1、规模化 150+ 人、空降跨职能整合。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二、关键经营成果卡</w:t>
      </w:r>
    </w:p>
    <w:tbl>
      <w:tblPr>
        <w:tblW w:w="10106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053"/>
        <w:gridCol w:w="5053"/>
      </w:tblGrid>
      <w:tr>
        <w:tc>
          <w:tcPr>
            <w:tcW w:w="5053" w:type="dxa"/>
            <w:shd w:val="clear" w:color="auto" w:fill="E8E8E8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经营信号</w:t>
            </w:r>
          </w:p>
        </w:tc>
        <w:tc>
          <w:tcPr>
            <w:tcW w:w="5053" w:type="dxa"/>
            <w:shd w:val="clear" w:color="auto" w:fill="E8E8E8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证据（定性）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组织规模与整合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带过 150+ 人跨职能团队；空降整合 6 职能团队，1 月摸底→半年汰换→1 年步入正轨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生产级系统规模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主导智能机器管理系统：设备不足 100 提升至 700+；新品牌接入由 1 月+ 压缩至 1 周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经营结果（金融）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搭建 Spring Cloud 微服务生态，支撑 600 亿放款 / 4300 万客户 / 87+ 资金方 / 40+ 流量方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组织可度量体系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14 方向研发流程 + 考核模型 17 个月 4 版迭代，分数区分度稳定 70–80 分</w:t>
            </w:r>
          </w:p>
        </w:tc>
      </w:tr>
      <w:tr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稳定性与合规</w:t>
            </w:r>
          </w:p>
        </w:tc>
        <w:tc>
          <w:tcPr>
            <w:tcW w:w="5053" w:type="dxa"/>
          </w:tcPr>
          <w:p>
            <w:pPr>
              <w:spacing w:before="20" w:after="20" w:line="276" w:lineRule="auto"/>
            </w:pPr>
            <w:r>
              <w:rPr>
                <w:rFonts w:eastAsia="Microsoft YaHei" w:ascii="Microsoft YaHei" w:hAnsi="Microsoft YaHei"/>
                <w:sz w:val="19"/>
                <w:szCs w:val="19"/>
              </w:rPr>
              <w:t xml:space="preserve">7×24 无人值守；单集群→多集群主动演进；金融等保三级（历史）</w:t>
            </w:r>
          </w:p>
        </w:tc>
      </w:tr>
    </w:tbl>
    <w:p>
      <w:pPr>
        <w:spacing w:before="0" w:after="20" w:line="276" w:lineRule="auto"/>
      </w:pPr>
      <w:r>
        <w:rPr>
          <w:rFonts w:eastAsia="Microsoft YaHei" w:ascii="Microsoft YaHei" w:hAnsi="Microsoft YaHei"/>
          <w:sz w:val="10"/>
          <w:szCs w:val="10"/>
        </w:rPr>
        <w:t xml:space="preserve"/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三、核心能力（价值三轴）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① 组织与人才规模化 —— 为业务带来"团队可度量、可复制、可 scale"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150+ 人跨职能整合，三次从 0 到 1 建队（30+ / 150+ / AI 协作团队）；空降 6 职能团队 1 年步入正轨。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让组织可度量：14 方向研发流程 + 考核绩效模型 4 版迭代，数据链路贯通"日常管理 → 绩效考核"。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② 架构与工程化 —— 为业务带来"稳定、合规、可持续演进的生产底座"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生产运营核心操作系统（700+ 设备、7×24 无人值守），单集群→多集群主动演进（健康度指标预判瓶颈）。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金融级稳定与合规（等保三级）、微服务生态从 .net 向 Java 重构。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③ AI 战略与落地 —— 为业务带来"把 AI 变成组织能力"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推动组织 AI 能力建设：生产级 AI 商城 + 团队级 Agent 验证 + 6 场转型培训；以自身躬身验证为团队蹚明工程化路径。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四、工作经历（倒序 · results-first）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未来工场科技有限公司 ｜ 研发总监 ｜ 2022.04 - 至今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空降整合 6 职能团队，主导公司生产运营核心操作系统从 0 到 1 规模至 700+ 设备；推动 AI 工程化战略，把 Agent 技术从个人验证升级为团队能力。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项目 1 · 智能机器管理系统（生产运营核心操作系统，提级）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主导设计 6 服务流水线（下载→解析→校验→转换→上机→上报）+ 策略模式 / 适配器模式，实现"USB 式热插拔"接入新品牌。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设备规模：不足 100 → 700+（3D 打印 330+ / 尼龙 60+ / 金属 50+ / CNC 250+）；7+ 品牌统一适配，新品牌接入 1 月+ → 1 周。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稳定与演进：7×24 无人值守；预判瓶颈完成单集群→多集群架构重构。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AI 转型推动（6 场培训 + 团队级验证）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作为研发总监率先躬身验证 Agent 全链路可行性（4 周系统训练，从手写 ReAct 到多 Agent 编排与评估闭环）。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组织 6 场 AI 转型培训、建立 AI 协作规范与 Agent 能力路线图，与 AI 团队共同完成排产助手的团队级工程化验证（非规模化生产），持续推动团队 AI 能力建设。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研发体系与技术管理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团队升级：跨 6 职能整合，1 月摸底→半年汰换→1 年步入正轨。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研发流程：14 方向体系，形成"日常管理→绩效考核"数据链路。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绩效体系：考核模型（交付 60% + 质量 20% + 技术沉淀 15% + 其他 5%），17 个月 4 版迭代，分数区分度稳定 70–80 分。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绿信集团（绿地金控旗下） ｜ 资深架构师 → 研发总监 ｜ 2016.11 - 2022.03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从资深架构师晋升研发中心总监，管理 150+ 人，支撑 600 亿放款规模消费金融平台。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搭建 Spring Cloud 微服务生态，完成 .net 核心业务系统向 Java 重构，支撑 600 亿放款 / 4300 万客户 / 87+ 资金方 / 40+ 流量方。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组建 30+ Java 团队负责产品线，晋升后管理 150+ 人，3 年晋升研发中心总监。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搭建 DevOps 流程与混合云架构（阿里云 + 物理机房），通过金融等保三级认证。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推进"蜂鸟"业务系统、"天秤"风控系统获自主知识产权。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深圳市博时达供应链 ｜ 技术总监 ｜ 2015.10 - 2016.10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跨境电商创业公司技术负责人，主导通关与 ERP 系统从 0 到 1 建设。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跨境进口电商（拽购网），作为技术负责人主导海关报备、通关、ERP、三单一证报关模块建设。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腾讯科技 MIG ｜ T3.2 高级开发 / 组长 ｜ 2011.09 - 2015.09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带组交付城市服务-网上营业厅，4500 万绑定用户、1100 万月活。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3 次授予腾讯股票，T2.3 → T3.2 快速晋级。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城市服务-网上营业厅：4500 万绑定用户、1100 万月活、日均 PV 1200 万。</w:t>
      </w:r>
    </w:p>
    <w:p>
      <w:pPr>
        <w:spacing w:before="100" w:after="40" w:line="276" w:lineRule="auto"/>
      </w:pPr>
      <w:r>
        <w:rPr>
          <w:rFonts w:eastAsia="Microsoft YaHei" w:ascii="Microsoft YaHei" w:hAnsi="Microsoft YaHei"/>
          <w:sz w:val="22"/>
          <w:szCs w:val="22"/>
        </w:rPr>
        <w:t xml:space="preserve">金蝶软件（中国） ｜ 高级开发 / 项目经理 ｜ 2006.10 - 2011.09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b/>
          <w:sz w:val="21"/>
          <w:szCs w:val="21"/>
        </w:rPr>
        <w:t xml:space="preserve">GM Summary：</w:t>
      </w:r>
      <w:r>
        <w:rPr>
          <w:rFonts w:eastAsia="Microsoft YaHei" w:ascii="Microsoft YaHei" w:hAnsi="Microsoft YaHei"/>
          <w:sz w:val="21"/>
          <w:szCs w:val="21"/>
        </w:rPr>
        <w:t xml:space="preserve"> 项目经理，4 年 7 次考核 4 次优秀，CRM 项目获集团创新奖。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2010 年 CRM 项目获集团创新奖；4 年 7 次考核 4 次优秀。</w:t>
      </w:r>
    </w:p>
    <w:p>
      <w:pPr>
        <w:spacing w:before="120" w:after="50" w:line="276" w:lineRule="auto"/>
        <w:pBdr>
          <w:bottom w:val="single" w:sz="6" w:space="2" w:color="999999"/>
        </w:pBdr>
      </w:pPr>
      <w:r>
        <w:rPr>
          <w:rFonts w:eastAsia="Microsoft YaHei" w:ascii="Microsoft YaHei" w:hAnsi="Microsoft YaHei"/>
          <w:sz w:val="25"/>
          <w:szCs w:val="25"/>
        </w:rPr>
        <w:t xml:space="preserve">五、教育与其他（下沉）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教育背景</w:t>
      </w:r>
    </w:p>
    <w:p>
      <w:pPr>
        <w:spacing w:before="0" w:after="60" w:line="276" w:lineRule="auto"/>
      </w:pPr>
      <w:r>
        <w:rPr>
          <w:rFonts w:eastAsia="Microsoft YaHei" w:ascii="Microsoft YaHei" w:hAnsi="Microsoft YaHei"/>
          <w:sz w:val="21"/>
          <w:szCs w:val="21"/>
        </w:rPr>
        <w:t xml:space="preserve">武汉大学 ｜ 本科 ｜ 软件工程 ｜ 2003.09 - 2007.07</w:t>
      </w:r>
    </w:p>
    <w:p>
      <w:pPr>
        <w:spacing w:before="0" w:after="80" w:line="276" w:lineRule="auto"/>
      </w:pPr>
      <w:r>
        <w:rPr>
          <w:rFonts w:eastAsia="Microsoft YaHei" w:ascii="Microsoft YaHei" w:hAnsi="Microsoft YaHei"/>
          <w:b/>
          <w:sz w:val="22"/>
          <w:szCs w:val="22"/>
          <w:color w:val="444444"/>
        </w:rPr>
        <w:t xml:space="preserve">证书与其他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PMP 认证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多次优秀员工 / 优秀经理人 / 期权股权激励</w:t>
      </w:r>
    </w:p>
    <w:p>
      <w:pPr>
        <w:spacing w:before="0" w:after="30" w:line="276" w:lineRule="auto"/>
        <w:ind w:left="360" w:hanging="200"/>
      </w:pPr>
      <w:r>
        <w:rPr>
          <w:rFonts w:eastAsia="Microsoft YaHei" w:ascii="Microsoft YaHei" w:hAnsi="Microsoft YaHei"/>
          <w:sz w:val="20"/>
          <w:szCs w:val="20"/>
        </w:rPr>
        <w:t xml:space="preserve">•  </w:t>
      </w:r>
      <w:r>
        <w:rPr>
          <w:rFonts w:eastAsia="Microsoft YaHei" w:ascii="Microsoft YaHei" w:hAnsi="Microsoft YaHei"/>
          <w:sz w:val="20"/>
          <w:szCs w:val="20"/>
        </w:rPr>
        <w:t xml:space="preserve">跨界思维：ERP → 互联网 → 跨境电商 → 消费金融 → 智能制造</w:t>
      </w:r>
    </w:p>
    <w:sectPr>
      <w:pgSz w:w="11906" w:h="16838"/>
      <w:pgMar w:top="850" w:right="900" w:bottom="850" w:left="900" w:header="0" w:footer="0" w:gutter="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苏坚生 简历</dc:title>
  <dc:creator>苏坚生</dc:creator>
</cp:coreProperties>
</file>