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1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36"/>
        </w:rPr>
        <w:t xml:space="preserve">苏坚生 — 个人简历（纯管理版）v4.1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技术总监 / 研发中心负责人 ｜ 深圳 ｜ 20 年研发 / 10 年管理</w:t>
      </w:r>
    </w:p>
    <w:p>
      <w:pPr>
        <w:spacing w:after="60" w:line="276" w:lineRule="auto"/>
      </w:pPr>
      <w:r>
        <w:rPr>
          <w:rFonts w:ascii="Microsoft YaHei" w:hAnsi="Microsoft YaHei" w:eastAsia="微软雅黑"/>
          <w:color w:val="FF0000"/>
          <w:sz w:val="19"/>
        </w:rPr>
        <w:t xml:space="preserve">⚠️ 投递前需补数字：① 绿信 600 亿放款平台系统可用性 SLA / 重构后性能提升% ② 未来工场团队离职率 / 人效提升% / 研发交付周期缩短% ③ 6 场 AI 转型培训累计覆盖（公司级 200 余人已确认，小组 4 场维持内部口径）④ 智能机器管理系统新品牌接入提速量化口径 ⑤ 品牌数 7+ 与素材库"8+"实际核对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一句话 Pitch：</w:t>
      </w:r>
      <w:r>
        <w:rPr>
          <w:rFonts w:ascii="Microsoft YaHei" w:hAnsi="Microsoft YaHei" w:eastAsia="微软雅黑"/>
          <w:b w:val="true"/>
          <w:color w:val="FF0000"/>
          <w:sz w:val="19"/>
        </w:rPr>
        <w:t xml:space="preserve">成熟技术经营者 —— 20 年研发、10 年技术管理，带过 150+ 人跨职能团队、三次从 0 到 1 建队；既主导过 600 亿规模消费金融平台，也把智能制造产线操作系统从 0 规模至 700+ 设备，并空降整合 6 职能团队把"人盯人救火"带成"体系驱动"，擅长把技术组织变成可度量、可复制的经营单元。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一、领导价值主张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20 年研发、10 年技术管理，历任金蝶 → 腾讯 → 跨境电商 → 消费金融 → 智能制造。现任研发总监，空降整合 6 职能团队（产品 / OMS / Java / 测试 / 大数据 / 运维），以"先稳后建、体系代替人治"推进三段式管理（稳团队 → 成熟期模型嵌套 → AI 转型期），把接手时"人盯人救火"的团队带成"体系驱动"（双周迭代 + 绩效数据链路、正常上下班），并体系化带出 4 名主管 + 3 名骨干 + 1 人连续晋升。主导公司生产运营核心操作系统从 0 到 1 规模至 700+ 设备、7×24 无人值守。历任研发总监、研发中心总监，既管理过 150+ 人支撑 600 亿放款规模的消费金融平台，也完成制造业产线操作系统的从 0 到 1 与规模化。三次从 0 到 1 建队（30+ / 150+ 跨职能 / AI 协作团队），三种模式全覆盖。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二、关键经营成果卡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经营信号</w:t>
            </w:r>
          </w:p>
        </w:tc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证据（定性）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组织规模与整合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带过 150+ 人跨职能团队；空降整合 6 职能团队，三段式推进（1 月摸底→半年汰换→AI 转型期）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管理转型对比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接手时研发"人盯人救火"（重要需求延期 2 月、每周必有救火）→ 离任时"体系驱动"（双周迭代 + 绩效数据链路、正常上下班）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人才梯队结果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体系带出 4 名主管 + 3 名骨干 + 1 人连续晋升（价值观+绩效双维度盘点，每季度盘点、年度职级晋升）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生产级系统规模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主导智能机器管理系统：设备不足 100 提升至 700+；新品牌接入由 1 月+ 压缩至 1 周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经营结果（金融）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搭建 Spring Cloud 微服务生态，支撑 600 亿放款 / 4300 万客户 / 87+ 资金方 / 40+ 流量方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组织可度量体系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14 方向研发流程 + 考核模型 17 个月 4 版迭代，分数区分度稳定 70–80 分；双周迭代负载率稳定 70–90%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稳定性与合规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7×24 无人值守；单集群→多集群主动演进；金融等保三级（历史）</w:t>
            </w:r>
          </w:p>
        </w:tc>
      </w:tr>
    </w:tbl>
    <w:p>
      <w:pPr>
        <w:spacing w:after="60"/>
      </w:pP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三、核心能力（价值三轴）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① 组织与人才规模化 —— 为业务带来"团队可度量、可复制、可 scale"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带过 150+ 人跨职能整合，三次从 0 到 1 建队（30+ / 150+ / AI 协作团队）；空降 6 职能团队，三段式推进（稳团队 → 成熟期模型嵌套 → AI 转型期），从"人盯人救火"带成"体系驱动"。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研发数据治理：14 方向研发流程 + 考核绩效模型 4 版迭代，数据链路贯通"日常管理 → 绩效考核"，指标有源、考核可追溯。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人才梯队：体系带出 4 名主管 + 3 名骨干 + 1 人连续晋升（价值观+绩效双维度人才盘点）；跨部门协作以业务-研发双周例会 + 月度目标对齐，把研发黑盒变透明。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② 架构与工程化 —— 为业务带来"稳定、合规、可持续演进的生产底座"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生产运营核心操作系统（700+ 设备、7×24 无人值守），单集群→多集群主动演进（健康度指标预判瓶颈），高可用架构支撑。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金融级稳定与合规（等保三级）、微服务生态从 .net 向 Java 重构。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③ AI 战略与落地 —— 为业务带来"把 AI 变成组织能力"（组织能力 license）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推动组织 AI 能力建设：以 AI 驱动交付生产级多语言商城 lexy（立项→交付 3 周 vs 传统估算 1.5 人月，传统 1 人估算口径，2026.06 部署生产、俄罗斯市场开售，起步期零星订单，不编 GMV）；主导 token-hub 多租户 LLM API 网关（Go，生产可运行）作为团队 AI 基础设施底座；完成制造业 Agent 排产的团队级工程化验证（非规模化生产）。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作为研发总监率先躬身验证 AI 全链路，组织 6 场 AI 转型培训（2 场公司级覆盖 200 余人 + 4 场小组内部）、建立 AI 协作规范与 Agent 能力路线图，以"鼓励不强推"带团队走进 AI 工程化。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四、工作经历（倒序 · results-first）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未来工场科技有限公司 ｜ 研发总监 ｜ 2022.04 - 至今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空降整合 6 职能团队，以三段式管理（稳团队 → 成熟期模型嵌套 → AI 转型期）把研发从"人盯人救火"带成"体系驱动"，主导公司生产运营核心操作系统从 0 到 1 规模至 700+ 设备；推动 AI 工程化战略，把 Agent 技术从个人验证升级为团队能力。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管理主线（项目3 · 空降整合 → 体系驱动）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空降三段式框架（4 年）</w:t>
      </w:r>
      <w:r>
        <w:rPr>
          <w:rFonts w:ascii="Microsoft YaHei" w:hAnsi="Microsoft YaHei" w:eastAsia="微软雅黑"/>
          <w:b w:val="false"/>
          <w:sz w:val="21"/>
        </w:rPr>
        <w:t xml:space="preserve">：① 稳团队（第 1 月摸底倾听 → 聚焦关键问题人员、确认边界后汰换，半年内完成团队升级，身先士卒救火稳住生产系统）；② 成熟期模型嵌套（双周迭代 + 绩效模型 + 项目负责人机制"让制度自己长出来"，体系自生长）；③ AI 转型期（躬身验证 AI 全链路 → 以"鼓励不强推"带团队走进 AI 工程化）。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管理转型对比</w:t>
      </w:r>
      <w:r>
        <w:rPr>
          <w:rFonts w:ascii="Microsoft YaHei" w:hAnsi="Microsoft YaHei" w:eastAsia="微软雅黑"/>
          <w:b w:val="false"/>
          <w:sz w:val="21"/>
        </w:rPr>
        <w:t xml:space="preserve">：接手时研发"人盯人救火"——重要需求延期 2 月、业务部门投诉才知道、每周必有救火；离任时"体系驱动"——双周迭代 + 绩效数据链路贯通"日常管理→绩效考核"，团队正常上下班、质量基线内化。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人才梯队硬结果</w:t>
      </w:r>
      <w:r>
        <w:rPr>
          <w:rFonts w:ascii="Microsoft YaHei" w:hAnsi="Microsoft YaHei" w:eastAsia="微软雅黑"/>
          <w:b w:val="false"/>
          <w:sz w:val="21"/>
        </w:rPr>
        <w:t xml:space="preserve">：体系带出 4 名主管 + 3 名骨干 + 1 人连续晋升（价值观+绩效双维度人才盘点，每季度盘点、每年 1 次职级晋升）。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双周迭代节拍器</w:t>
      </w:r>
      <w:r>
        <w:rPr>
          <w:rFonts w:ascii="Microsoft YaHei" w:hAnsi="Microsoft YaHei" w:eastAsia="微软雅黑"/>
          <w:b w:val="false"/>
          <w:sz w:val="21"/>
        </w:rPr>
        <w:t xml:space="preserve">：负载率稳定 70–90%（1 人天 = 7 工时），与绩效分数区分度（70–80）明确区分，不混用。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 1 · 智能机器管理系统（生产运营核心操作系统，提级）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主导设计 6 服务流水线（下载→解析→校验→转换→上机→上报）+ 策略模式 / 适配器模式，实现"USB 式热插拔"接入新品牌。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设备规模：不足 100 → 700+（3D 打印 330+ / 尼龙 60+ / 金属 50+ / CNC 250+）；7+ 品牌统一适配，新品牌接入 1 月+ → 1 周。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稳定与演进：7×24 无人值守；预判瓶颈完成单集群→多集群架构重构。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AI 转型推动（生产交付 + 团队级验证 + 6 场培训）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以 AI 驱动交付生产级多语言多货币商城 lexy（立项→交付 3 周 vs 传统估算 1.5 人月，传统 1 人估算口径，2026.06 部署生产、俄罗斯市场开售，起步期零星订单，不编 GMV）；主导 token-hub 多租户 LLM API 网关（Go，生产可运行）作为团队 AI 基础设施底座。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作为研发总监率先躬身验证 Agent 全链路可行性（4 周系统训练，从手写 ReAct 到多 Agent 编排与评估闭环），组织 6 场 AI 转型培训（2 场公司级覆盖 200 余人 + 4 场小组内部）、建立 AI 协作规范与 Agent 能力路线图，与 AI 团队共同完成排产助手的团队级工程化验证（非规模化生产），持续推动团队 AI 能力建设。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研发体系与技术管理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团队升级：跨 6 职能整合（产品 / OMS / Java / 测试 / 大数据 / 运维），三段式推进（1 月摸底→半年汰换→AI 转型期）。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研发流程与研发数据治理：14 方向研发体系，形成"日常管理→绩效考核"数据链路；研发数据治理：指标有源、考核可追溯。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跨部门协作（沟通桥梁）：业务-研发双周例会 + 月度目标对齐，把研发黑盒变透明，与产品 / 业务 / 测试跨部门协同。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绩效体系：考核模型（交付 60% + 质量 20% + 技术沉淀 15% + 其他 5%），17 个月 4 版迭代，分数区分度稳定 70–80 分。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绿信集团（绿地金控旗下） ｜ 资深架构师 → 研发总监 ｜ 2016.11 - 2022.03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从资深架构师晋升研发中心总监，管理 150+ 人，支撑 600 亿放款规模消费金融平台。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Spring Cloud 微服务生态，完成 .net 核心业务系统向 Java 重构，支撑 600 亿放款 / 4300 万客户 / 87+ 资金方 / 40+ 流量方。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组建 30+ Java 团队负责产品线，晋升后管理 150+ 人，3 年晋升研发中心总监。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DevOps 流程与混合云架构（阿里云 + 物理机房），通过金融等保三级认证。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推进"蜂鸟"业务系统、"天秤"风控系统获自主知识产权。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深圳市博时达供应链 ｜ 技术总监 ｜ 2015.10 - 2016.10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跨境电商创业公司技术负责人，主导通关与 ERP 系统从 0 到 1 建设。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跨境进口电商（拽购网），作为技术负责人主导海关报备、通关、ERP、三单一证报关模块建设。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腾讯科技 MIG ｜ T3.2 高级开发 / 组长 ｜ 2011.09 - 2015.09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带组交付城市服务-网上营业厅，4500 万绑定用户、1100 万月活。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3 次授予腾讯股票，T2.3 → T3.2 快速晋级。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城市服务-网上营业厅：4500 万绑定用户、1100 万月活、日均 PV 1200 万。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金蝶软件（中国） ｜ 高级开发 / 项目经理 ｜ 2006.10 - 2011.09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项目经理，4 年 7 次考核 4 次优秀，CRM 项目获集团创新奖。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2010 年 CRM 项目获集团创新奖；4 年 7 次考核 4 次优秀。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五、教育与其他（下沉）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教育背景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武汉大学 ｜ 本科 ｜ 软件工程 ｜ 2003.09 - 2007.07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证书与其他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PMP 认证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多次优秀员工 / 优秀经理人 / 期权股权激励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跨界思维：ERP → 互联网 → 跨境电商 → 消费金融 → 智能制造 → AI 工程化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/>
        <w:sz w:val="21"/>
      </w:rPr>
    </w:rPrDefault>
  </w:docDefaults>
  <w:style w:type="paragraph" w:styleId="H1">
    <w:name w:val="heading 1"/>
    <w:basedOn w:val="Normal"/>
    <w:pPr>
      <w:keepNext/>
      <w:spacing w:before="240" w:after="80"/>
      <w:outlineLvl w:val="0"/>
    </w:pPr>
    <w:rPr>
      <w:b/>
      <w:sz w:val="36"/>
    </w:rPr>
  </w:style>
  <w:style w:type="paragraph" w:styleId="H2">
    <w:name w:val="heading 2"/>
    <w:basedOn w:val="Normal"/>
    <w:pPr>
      <w:keepNext/>
      <w:spacing w:before="160" w:after="60"/>
      <w:outlineLvl w:val="1"/>
    </w:pPr>
    <w:rPr>
      <w:b/>
      <w:sz w:val="28"/>
    </w:rPr>
  </w:style>
  <w:style w:type="paragraph" w:styleId="H3">
    <w:name w:val="heading 3"/>
    <w:basedOn w:val="Normal"/>
    <w:pPr>
      <w:keepNext/>
      <w:spacing w:before="120" w:after="40"/>
      <w:outlineLvl w:val="2"/>
    </w:pPr>
    <w:rPr>
      <w:b/>
      <w:sz w:val="24"/>
    </w:rPr>
  </w:style>
  <w:style w:type="paragraph" w:styleId="H4">
    <w:name w:val="heading 4"/>
    <w:basedOn w:val="Normal"/>
    <w:pPr>
      <w:keepNext/>
      <w:spacing w:before="80" w:after="40"/>
      <w:outlineLvl w:val="3"/>
    </w:pPr>
    <w:rPr>
      <w:b/>
      <w:sz w:val="22"/>
    </w:rPr>
  </w:style>
  <w:style w:type="paragraph" w:styleId="ListParagraph">
    <w:name w:val="List Paragraph"/>
    <w:basedOn w:val="Normal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苏坚生 简历 v4.1</dc:title>
  <dc:creator>苏坚生</dc:creator>
</cp:coreProperties>
</file>