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1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36"/>
        </w:rPr>
        <w:t xml:space="preserve">苏坚生 — 个人简历（AI 落地版 v4.1）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AI 工程化落地负责人 / 技术总监及以上 ｜ 深圳 ｜ 20 年研发 / 10 年管理</w:t>
      </w:r>
    </w:p>
    <w:p>
      <w:pPr>
        <w:spacing w:after="60" w:line="276" w:lineRule="auto"/>
      </w:pPr>
      <w:r>
        <w:rPr>
          <w:rFonts w:ascii="Microsoft YaHei" w:hAnsi="Microsoft YaHei" w:eastAsia="微软雅黑"/>
          <w:color w:val="FF0000"/>
          <w:sz w:val="19"/>
        </w:rPr>
        <w:t xml:space="preserve">⚠️ 投递前需补数字（无真实数据不编，仅补可核实口径）：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FF0000"/>
          <w:sz w:val="19"/>
        </w:rPr>
        <w:t xml:space="preserve">① 项目1 智能机器管理系统：SLA / 多集群降本量化；品牌数"7+" 与素材库"8+"实际数量核对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FF0000"/>
          <w:sz w:val="19"/>
        </w:rPr>
        <w:t xml:space="preserve">② 绿信：600 亿平台系统可用性 SLA / 重构后性能提升 %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FF0000"/>
          <w:sz w:val="19"/>
        </w:rPr>
        <w:t xml:space="preserve">③ 未来工场：团队离职率 / 人效提升 % / 研发交付周期缩短 %（如有可核实口径）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FF0000"/>
          <w:sz w:val="19"/>
        </w:rPr>
        <w:t xml:space="preserve">④ 项目4 lexy：GMV / 转化率 — 已定"不编"（起步期零星订单），维持定性，勿补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FF0000"/>
          <w:sz w:val="19"/>
        </w:rPr>
        <w:t xml:space="preserve">⑤ 当前管理半径（约 10 来人）按红线不主动报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FF0000"/>
          <w:sz w:val="19"/>
        </w:rPr>
        <w:t xml:space="preserve">一句话 Pitch：</w:t>
      </w:r>
      <w:r>
        <w:rPr>
          <w:rFonts w:ascii="Microsoft YaHei" w:hAnsi="Microsoft YaHei" w:eastAsia="微软雅黑"/>
          <w:b w:val="true"/>
          <w:color w:val="FF0000"/>
          <w:sz w:val="19"/>
        </w:rPr>
        <w:t xml:space="preserve">AI 工程化落地负责人 —— 10 年规模化技术管理、带过 150+ 人跨职能团队、三次从 0 到 1 建队；近两年把 Agent 技术从个人验证带到生产级交付，专长是把 AI 变成产线上的真实产能。</w:t>
      </w: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一、领导价值主张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1"/>
        </w:rPr>
        <w:t xml:space="preserve">20 年研发、10 年技术管理，现任研发总监，空降整合 6 职能团队主导公司生产运营核心操作系统从 0 到 1 建设并规模至 700+ 设备、7×24 无人值守。以"先稳后建、用体系代替人治"带团队走过"稳团队→成熟期模型嵌套→AI 转型期"三段式，并推动 AI 工程化战略：以个人全栈实战验证 Vibe Coding 方法论后，据此组建 AI 编程团队交付生产级跨境商城，并完成制造业 Agent 智能调度工程化验证，把 AI 从个人实践升级为团队生产交付能力。三次从 0 到 1 建队（30+ / 150+ 跨职能 / AI 协作团队），三种模式全覆盖：从 0 到 1、规模化 150+ 人、空降跨职能整合。</w:t>
      </w: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二、关键经营成果卡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经营信号</w:t>
            </w:r>
          </w:p>
        </w:tc>
        <w:tc>
          <w:tcPr>
            <w:tcW w:w="4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量化证据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AI 工程化交付（生产级）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lexy 商城立项→交付 </w:t>
            </w: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3 周</w:t>
            </w: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 vs 传统 </w:t>
            </w: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1.5 人月（≈2 倍提速）</w:t>
            </w: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；</w:t>
            </w: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TDD + AI 自动化验收</w:t>
            </w: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使测试强度轻 </w:t>
            </w: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50% 以上</w:t>
            </w: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；</w:t>
            </w: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2026.06 部署生产、俄罗斯市场开售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AI 工程化能力底座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token-hub 生产级多租户 LLM API 网关（Go，可运行）+ Agent 全链路工程化验证（</w:t>
            </w: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团队级，非规模化生产</w:t>
            </w: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）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生产级系统规模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智能机器管理系统：设备 不足 100 → </w:t>
            </w: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700+（≈7×）</w:t>
            </w: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；新品牌接入 </w:t>
            </w: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1 月+ → 1 周（≈4× 提速）</w:t>
            </w: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；7×24 无人值守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管理转型成果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空降 6 职能团队，从"人盯人救火"→"体系驱动"；带出 </w:t>
            </w: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4 主管 + 3 骨干 + 1 连续晋升</w:t>
            </w: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；6 场 AI 转型培训覆盖 </w:t>
            </w: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200 余人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可度量研发体系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14 方向流程 + 绩效模型 17 个月 4 版迭代，</w:t>
            </w: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指标有源、考核可追溯</w:t>
            </w: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；双周迭代负载率稳定 </w:t>
            </w: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70–90%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规模化组织经验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绿信管理 </w:t>
            </w: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150+ 人</w:t>
            </w: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跨职能团队，支撑 600 亿放款消费金融平台</w:t>
            </w:r>
          </w:p>
        </w:tc>
      </w:tr>
    </w:tbl>
    <w:p>
      <w:pPr>
        <w:spacing w:after="60"/>
      </w:pP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三、核心能力（价值三轴）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① AI 战略与落地 —— 为业务带来"把 Agent/LLM 从概念落到生产交付"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主导 token-hub 生产级多租户 LLM API 网关（Go，可运行），作为团队 AI 基础设施底座；配套 8 角色专家评估体系，证明"能把 AI 工程化落到生产"。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组建 AI 编程团队交付生产级 lexy 商城（AI 驱动全流程）：立项→交付 3 周 vs 传统 1.5 人月（≈2 倍提速），TDD + AI 自动化验收使测试强度轻 50% 以上，2026.06 部署生产、俄罗斯市场开售。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完成制造业 Agent 排产全链路工程化验证（团队级，非规模化生产），并上升为 </w:t>
      </w:r>
      <w:r>
        <w:rPr>
          <w:rFonts w:ascii="Microsoft YaHei" w:hAnsi="Microsoft YaHei" w:eastAsia="微软雅黑"/>
          <w:b w:val="true"/>
          <w:sz w:val="21"/>
        </w:rPr>
        <w:t xml:space="preserve">Agent AI 治理与可观测体系</w:t>
      </w:r>
      <w:r>
        <w:rPr>
          <w:rFonts w:ascii="Microsoft YaHei" w:hAnsi="Microsoft YaHei" w:eastAsia="微软雅黑"/>
          <w:b w:val="false"/>
          <w:sz w:val="21"/>
        </w:rPr>
        <w:t xml:space="preserve">（STS / RBAC / 审计 / 评估闭环 / 护栏）。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行业纵深：制造业 6 环节智能改造系统思考（订单 / 物料 / 设备 / 合同 / 调度）。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② 组织与人才规模化 —— 为业务带来"团队可度量、可复制、可 scale"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150+ 人跨职能整合（绿信），三次从 0 到 1 建队（30+ / 150+ / AI 协作团队）；空降 6 职能团队 1 年步入正轨，带出 4 主管 + 3 骨干 + 1 连续晋升。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研发数据治理：14 方向流程 + 绩效数据链路贯通"日常管理→绩效考核"，</w:t>
      </w:r>
      <w:r>
        <w:rPr>
          <w:rFonts w:ascii="Microsoft YaHei" w:hAnsi="Microsoft YaHei" w:eastAsia="微软雅黑"/>
          <w:b w:val="true"/>
          <w:sz w:val="21"/>
        </w:rPr>
        <w:t xml:space="preserve">指标有源、考核可追溯</w:t>
      </w:r>
      <w:r>
        <w:rPr>
          <w:rFonts w:ascii="Microsoft YaHei" w:hAnsi="Microsoft YaHei" w:eastAsia="微软雅黑"/>
          <w:b w:val="false"/>
          <w:sz w:val="21"/>
        </w:rPr>
        <w:t xml:space="preserve">；双周迭代负载率稳定 70–90%。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跨部门协作：业务-研发双周例会 + 月度目标对齐，把研发黑盒变透明，与产品 / 业务 / 测试跨部门协同。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③ 架构与工程化 —— 为业务带来"稳定、合规、可持续演进的生产底座"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生产运营核心操作系统（700+ 设备、7×24 无人值守），单集群→多集群主动演进（健康度指标预判瓶颈）。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金融级稳定与合规（等保三级）、Java MCP Server 工程化落地（鉴权 / 限流 / 降级）。</w:t>
      </w: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四、工作经历（倒序 · results-first）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未来工场科技有限公司 ｜ 研发总监 ｜ 2022.04 - 至今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空降整合 6 职能团队（产品 / OMS / Java / 测试 / 大数据 / 运维），主导公司生产运营核心操作系统从 0 到 1 规模至 700+ 设备、7×24 无人值守；以"先稳后建、用体系代替人治"带团队走过"稳团队→成熟期模型嵌套→AI 转型期"三段式，并把 Agent 技术从个人验证升级为团队生产交付能力。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管理主线（项目3 · 研发管理体系 backbone）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空降三段式推进：① 稳团队（3~6 月摸底倾听，识别核心 / 骨干，外科手术式调整，身先士卒救火稳住生产系统）；② 成熟期模型嵌套（双周迭代 + 绩效模型 + 项目负责人机制涟漪式自生长）；③ AI 转型期（躬身验证全链路后"鼓励不强推"带团队走进 AI 工程化）。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管理转型对比：接手时研发"人盯人救火"（重要需求延期 2 月、每周必有救火）→ 离任时"体系驱动"（双周迭代负载率稳定 70–90%、绩效数据链路贯通日常管理→考核，正常上下班、质量基线内化）。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人才梯队成果：价值观 + 绩效双维度人才盘点（每季度盘点、年度职级晋升），体系带出 </w:t>
      </w:r>
      <w:r>
        <w:rPr>
          <w:rFonts w:ascii="Microsoft YaHei" w:hAnsi="Microsoft YaHei" w:eastAsia="微软雅黑"/>
          <w:b w:val="true"/>
          <w:sz w:val="21"/>
        </w:rPr>
        <w:t xml:space="preserve">4 名主管 + 3 名骨干 + 1 人连续晋升</w:t>
      </w:r>
      <w:r>
        <w:rPr>
          <w:rFonts w:ascii="Microsoft YaHei" w:hAnsi="Microsoft YaHei" w:eastAsia="微软雅黑"/>
          <w:b w:val="false"/>
          <w:sz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AI 转型推动：组织 </w:t>
      </w:r>
      <w:r>
        <w:rPr>
          <w:rFonts w:ascii="Microsoft YaHei" w:hAnsi="Microsoft YaHei" w:eastAsia="微软雅黑"/>
          <w:b w:val="true"/>
          <w:sz w:val="21"/>
        </w:rPr>
        <w:t xml:space="preserve">6 场 AI 转型培训</w:t>
      </w:r>
      <w:r>
        <w:rPr>
          <w:rFonts w:ascii="Microsoft YaHei" w:hAnsi="Microsoft YaHei" w:eastAsia="微软雅黑"/>
          <w:b w:val="false"/>
          <w:sz w:val="21"/>
        </w:rPr>
        <w:t xml:space="preserve"> —— 2 场公司级科普覆盖 </w:t>
      </w:r>
      <w:r>
        <w:rPr>
          <w:rFonts w:ascii="Microsoft YaHei" w:hAnsi="Microsoft YaHei" w:eastAsia="微软雅黑"/>
          <w:b w:val="true"/>
          <w:sz w:val="21"/>
        </w:rPr>
        <w:t xml:space="preserve">200 余人</w:t>
      </w:r>
      <w:r>
        <w:rPr>
          <w:rFonts w:ascii="Microsoft YaHei" w:hAnsi="Microsoft YaHei" w:eastAsia="微软雅黑"/>
          <w:b w:val="false"/>
          <w:sz w:val="21"/>
        </w:rPr>
        <w:t xml:space="preserve">（大模型能做什么 / AI coding 怎么做）+ 4 场小组内部培训（Prompt 工程 + AI 编程实战），建立 AI 协作规范与 Agent 能力路线图。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AI 工程化主线（项目4 / token-hub / 项目1 / 项目2）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项目4 · lexy 商城 —— AI 驱动全流程生产交付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定位：AI 转型期团队交付产物，证明"用工程化方法约束 AI 协作"能交付生产级系统。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交付对比：立项→最终交付 </w:t>
      </w:r>
      <w:r>
        <w:rPr>
          <w:rFonts w:ascii="Microsoft YaHei" w:hAnsi="Microsoft YaHei" w:eastAsia="微软雅黑"/>
          <w:b w:val="true"/>
          <w:sz w:val="21"/>
        </w:rPr>
        <w:t xml:space="preserve">3 周</w:t>
      </w:r>
      <w:r>
        <w:rPr>
          <w:rFonts w:ascii="Microsoft YaHei" w:hAnsi="Microsoft YaHei" w:eastAsia="微软雅黑"/>
          <w:b w:val="false"/>
          <w:sz w:val="21"/>
        </w:rPr>
        <w:t xml:space="preserve">（含 1 周搭框架 / 需求调研 / 组织用户故事），传统估算 </w:t>
      </w:r>
      <w:r>
        <w:rPr>
          <w:rFonts w:ascii="Microsoft YaHei" w:hAnsi="Microsoft YaHei" w:eastAsia="微软雅黑"/>
          <w:b w:val="true"/>
          <w:sz w:val="21"/>
        </w:rPr>
        <w:t xml:space="preserve">1.5 人月（1 人估算口径）≈ 2 倍提速</w:t>
      </w:r>
      <w:r>
        <w:rPr>
          <w:rFonts w:ascii="Microsoft YaHei" w:hAnsi="Microsoft YaHei" w:eastAsia="微软雅黑"/>
          <w:b w:val="false"/>
          <w:sz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交付链路：前端 Figma → 大模型微调生成界面；后端 用户故事 → 规格 → 计划 → </w:t>
      </w:r>
      <w:r>
        <w:rPr>
          <w:rFonts w:ascii="Microsoft YaHei" w:hAnsi="Microsoft YaHei" w:eastAsia="微软雅黑"/>
          <w:b w:val="true"/>
          <w:sz w:val="21"/>
        </w:rPr>
        <w:t xml:space="preserve">TDD 测试先行</w:t>
      </w:r>
      <w:r>
        <w:rPr>
          <w:rFonts w:ascii="Microsoft YaHei" w:hAnsi="Microsoft YaHei" w:eastAsia="微软雅黑"/>
          <w:b w:val="false"/>
          <w:sz w:val="21"/>
        </w:rPr>
        <w:t xml:space="preserve"> → AI 编码 → AI 自动化验收（单测 / 集成 / 全流程，按验收条件自动验收，质量主力）→ 人工轻量功能测试与验收 → 上线；</w:t>
      </w:r>
      <w:r>
        <w:rPr>
          <w:rFonts w:ascii="Microsoft YaHei" w:hAnsi="Microsoft YaHei" w:eastAsia="微软雅黑"/>
          <w:b w:val="true"/>
          <w:sz w:val="21"/>
        </w:rPr>
        <w:t xml:space="preserve">TDD + AI 自动化验收使测试强度比传统轻 50% 以上</w:t>
      </w:r>
      <w:r>
        <w:rPr>
          <w:rFonts w:ascii="Microsoft YaHei" w:hAnsi="Microsoft YaHei" w:eastAsia="微软雅黑"/>
          <w:b w:val="false"/>
          <w:sz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我的角色（技术管理者亲自下场）：全程参与需求调研、组织用户故事、构建前后端框架、联调交互，亲手实现 lexy-admin 全栈；主导工具 / 模型 / 套餐选型、三端交互设计、敏感信息保护、AI 代码门禁与全自动化测试验收策略。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商业结果：</w:t>
      </w:r>
      <w:r>
        <w:rPr>
          <w:rFonts w:ascii="Microsoft YaHei" w:hAnsi="Microsoft YaHei" w:eastAsia="微软雅黑"/>
          <w:b w:val="true"/>
          <w:sz w:val="21"/>
        </w:rPr>
        <w:t xml:space="preserve">2026.06 部署生产、俄罗斯市场开售</w:t>
      </w:r>
      <w:r>
        <w:rPr>
          <w:rFonts w:ascii="Microsoft YaHei" w:hAnsi="Microsoft YaHei" w:eastAsia="微软雅黑"/>
          <w:b w:val="false"/>
          <w:sz w:val="21"/>
        </w:rPr>
        <w:t xml:space="preserve">；新系统 + 新市场起步期，零星用户访问与订单（</w:t>
      </w:r>
      <w:r>
        <w:rPr>
          <w:rFonts w:ascii="Microsoft YaHei" w:hAnsi="Microsoft YaHei" w:eastAsia="微软雅黑"/>
          <w:b w:val="true"/>
          <w:sz w:val="21"/>
        </w:rPr>
        <w:t xml:space="preserve">GMV / 转化率不编</w:t>
      </w:r>
      <w:r>
        <w:rPr>
          <w:rFonts w:ascii="Microsoft YaHei" w:hAnsi="Microsoft YaHei" w:eastAsia="微软雅黑"/>
          <w:b w:val="false"/>
          <w:sz w:val="21"/>
        </w:rPr>
        <w:t xml:space="preserve">）。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token-hub 多租户 LLM API 网关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生产级多租户 LLM API 网关（Go，可运行）：密钥池加权 + 熔断自愈 + SSE 双协议 + 计费，作为团队 AI 基础设施底座；配套 8 角色专家评估体系。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项目1 · 智能机器管理系统 —— 生产级系统（生产运营核心操作系统）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定位：公司"生产运营核心操作系统"。主导设计 6 服务流水线（下载→解析→校验→转换→上机→上报）+ 策略模式 / 适配器模式，实现"USB 式热插拔"接入新品牌（项目1 = 设备管理层，项目2 = 决策层）。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设备规模：不足 100 → </w:t>
      </w:r>
      <w:r>
        <w:rPr>
          <w:rFonts w:ascii="Microsoft YaHei" w:hAnsi="Microsoft YaHei" w:eastAsia="微软雅黑"/>
          <w:b w:val="true"/>
          <w:sz w:val="21"/>
        </w:rPr>
        <w:t xml:space="preserve">700+</w:t>
      </w:r>
      <w:r>
        <w:rPr>
          <w:rFonts w:ascii="Microsoft YaHei" w:hAnsi="Microsoft YaHei" w:eastAsia="微软雅黑"/>
          <w:b w:val="false"/>
          <w:sz w:val="21"/>
        </w:rPr>
        <w:t xml:space="preserve">（3D 打印 330+ / 尼龙 60+ / 金属 50+ / CNC 250+）；</w:t>
      </w:r>
      <w:r>
        <w:rPr>
          <w:rFonts w:ascii="Microsoft YaHei" w:hAnsi="Microsoft YaHei" w:eastAsia="微软雅黑"/>
          <w:b w:val="true"/>
          <w:sz w:val="21"/>
        </w:rPr>
        <w:t xml:space="preserve">7+ 品牌</w:t>
      </w:r>
      <w:r>
        <w:rPr>
          <w:rFonts w:ascii="Microsoft YaHei" w:hAnsi="Microsoft YaHei" w:eastAsia="微软雅黑"/>
          <w:b w:val="false"/>
          <w:sz w:val="21"/>
        </w:rPr>
        <w:t xml:space="preserve">统一适配（联泰 / Formlabs / 拓竹 / 黑格 / 惠普 / 华曙 / Unicorn 等），新品牌接入 1 月+ → 1 周。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稳定与演进：7×24 无人值守（替代凌晨人工盯电话）；预判瓶颈完成单集群→多集群架构重构（健康度指标体系）。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项目2 · 企业级 Agent 排产助手 —— 团队级工程化验证（非规模化生产）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定位：未来工场 AI 主线 Agent 工程化验证，验证制造业智能调度可行性（呼应 MES 演进"规划引入 Agent 智能调度"）。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4 周系统训练完成 Agent 全链路实战：手写 ReAct 循环 → LangGraph StateGraph 编排 → Supervisor 多 Agent 协作 → Token Exchange(RFC 8693) 鉴权 + RBAC + 审计 → </w:t>
      </w:r>
      <w:r>
        <w:rPr>
          <w:rFonts w:ascii="Microsoft YaHei" w:hAnsi="Microsoft YaHei" w:eastAsia="微软雅黑"/>
          <w:b w:val="true"/>
          <w:sz w:val="21"/>
        </w:rPr>
        <w:t xml:space="preserve">评估闭环</w:t>
      </w:r>
      <w:r>
        <w:rPr>
          <w:rFonts w:ascii="Microsoft YaHei" w:hAnsi="Microsoft YaHei" w:eastAsia="微软雅黑"/>
          <w:b w:val="false"/>
          <w:sz w:val="21"/>
        </w:rPr>
        <w:t xml:space="preserve">（自研指标：工具 F1 / 完整性 / 订单命中）。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Agent AI 治理与可观测体系</w:t>
      </w:r>
      <w:r>
        <w:rPr>
          <w:rFonts w:ascii="Microsoft YaHei" w:hAnsi="Microsoft YaHei" w:eastAsia="微软雅黑"/>
          <w:b w:val="false"/>
          <w:sz w:val="21"/>
        </w:rPr>
        <w:t xml:space="preserve">（权限 + 审计 + 评估闭环 + 护栏）：STS 权限治理 / 洋葱型三道防线、鉴权 + RBAC + 审计、可观测 OTel 同构、评估闭环、护栏机制——把 Agent 权限与质量管控显式框为治理框架。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制造业排产 6 环节智能改造方案：订单评审→物料→产能→进度→合同→调度决策；覆盖单材料约束、坏件口径、耗料公式由规则引擎计算（不依赖 LLM）等真实业务约束，基于 Python 完成 Agent 端到端验证。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诚实标注：当前为 </w:t>
      </w:r>
      <w:r>
        <w:rPr>
          <w:rFonts w:ascii="Microsoft YaHei" w:hAnsi="Microsoft YaHei" w:eastAsia="微软雅黑"/>
          <w:b w:val="true"/>
          <w:sz w:val="21"/>
        </w:rPr>
        <w:t xml:space="preserve">团队级工程化验证（非规模化生产）</w:t>
      </w:r>
      <w:r>
        <w:rPr>
          <w:rFonts w:ascii="Microsoft YaHei" w:hAnsi="Microsoft YaHei" w:eastAsia="微软雅黑"/>
          <w:b w:val="false"/>
          <w:sz w:val="21"/>
        </w:rPr>
        <w:t xml:space="preserve">；项目4（lexy）才是生产交付，层级不混。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组织领导力（AI 转型推动）：作为研发总监率先躬身验证 Agent 全链路可行性（见管理主线 AI 转型推动），蹚明路径后组织 6 场 AI 转型培训、建立 AI 协作规范与 Agent 能力路线图，与 AI 团队共同完成排产助手的团队级工程化验证。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研发体系与技术管理（数据治理 + 跨部门协作）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研发数据治理：14 方向研发流程（研发流程 v1→v2、敏捷 DevOps、双周迭代 7 工具闭环、项目负责人权责、项目复盘、质量复盘、需求准入等）+ 绩效数据链路贯通"日常管理→绩效考核"，实现 </w:t>
      </w:r>
      <w:r>
        <w:rPr>
          <w:rFonts w:ascii="Microsoft YaHei" w:hAnsi="Microsoft YaHei" w:eastAsia="微软雅黑"/>
          <w:b w:val="true"/>
          <w:sz w:val="21"/>
        </w:rPr>
        <w:t xml:space="preserve">指标有源、考核可追溯</w:t>
      </w:r>
      <w:r>
        <w:rPr>
          <w:rFonts w:ascii="Microsoft YaHei" w:hAnsi="Microsoft YaHei" w:eastAsia="微软雅黑"/>
          <w:b w:val="false"/>
          <w:sz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跨部门协作：业务-研发双周例会 + 月度目标对齐，把研发黑盒变透明，与产品 / 业务 / 测试跨部门协同（打破技术-业务壁垒）。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双周迭代：产品 / 研发 / 测试错位 1 周三岗流水线，7 工具闭环；负载率稳定 70–90%（1 人天 = 7 工时），与绩效分数区分度 70–80 分明确区分。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绩效体系：考核模型（交付 60% + 质量 20% + 技术沉淀 15% + 其他 5%），17 个月 4 版迭代（L1 规则→L2 机制→L3 文化），分数区分度稳定 70–80 分。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Java MCP Server 工程化落地：Java 构建 MCP Server，落地鉴权 / 限流 / 降级，对接企微知识库与内部 MCP 接口。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绿信集团（绿地金控旗下） ｜ 资深架构师 → 研发总监 ｜ 2016.11 - 2022.03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从资深架构师晋升研发中心总监，管理 150+ 人，支撑 600 亿放款规模消费金融平台。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搭建 Spring Cloud 微服务生态，完成 .net 核心业务系统向 Java 重构，支撑 600 亿放款 / 4300 万客户 / 87+ 资金方 / 40+ 流量方。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组建 30+ Java 团队负责产品线，晋升后管理 150+ 人，3 年晋升研发中心总监。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搭建 DevOps 流程与混合云架构（阿里云 + 物理机房），通过金融等保三级认证。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推进"蜂鸟"业务系统、"天秤"风控系统获自主知识产权。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深圳市博时达供应链 ｜ 技术总监 ｜ 2015.10 - 2016.10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跨境电商创业公司技术负责人，主导通关与 ERP 系统从 0 到 1 建设。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跨境进口电商（拽购网），作为技术负责人主导海关报备、通关、ERP、三单一证报关模块建设。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腾讯科技 MIG ｜ T3.2 高级开发 / 组长 ｜ 2011.09 - 2015.09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带组交付城市服务-网上营业厅，4500 万绑定用户、1100 万月活。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3 次授予腾讯股票，T2.3 → T3.2 快速晋级。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城市服务-网上营业厅：4500 万绑定用户、1100 万月活、日均 PV 1200 万。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金蝶软件（中国） ｜ 高级开发 / 项目经理 ｜ 2006.10 - 2011.09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项目经理，4 年 7 次考核 4 次优秀，CRM 项目获集团创新奖。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2010 年 CRM 项目获集团创新奖；4 年 7 次考核 4 次优秀。</w:t>
      </w: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五、教育与其他（下沉）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教育背景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1"/>
        </w:rPr>
        <w:t xml:space="preserve">武汉大学 ｜ 本科 ｜ 软件工程 ｜ 2003.09 - 2007.07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证书与其他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PMP 认证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多次优秀员工 / 优秀经理人 / 期权股权激励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跨界思维：ERP → 互联网 → 跨境电商 → 消费金融 → 智能制造 → AI 工程化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420" w:hanging="24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微软雅黑"/>
        <w:sz w:val="21"/>
      </w:rPr>
    </w:rPrDefault>
  </w:docDefaults>
  <w:style w:type="paragraph" w:styleId="H1">
    <w:name w:val="heading 1"/>
    <w:basedOn w:val="Normal"/>
    <w:pPr>
      <w:keepNext/>
      <w:spacing w:before="240" w:after="80"/>
      <w:outlineLvl w:val="0"/>
    </w:pPr>
    <w:rPr>
      <w:b/>
      <w:sz w:val="36"/>
    </w:rPr>
  </w:style>
  <w:style w:type="paragraph" w:styleId="H2">
    <w:name w:val="heading 2"/>
    <w:basedOn w:val="Normal"/>
    <w:pPr>
      <w:keepNext/>
      <w:spacing w:before="160" w:after="60"/>
      <w:outlineLvl w:val="1"/>
    </w:pPr>
    <w:rPr>
      <w:b/>
      <w:sz w:val="28"/>
    </w:rPr>
  </w:style>
  <w:style w:type="paragraph" w:styleId="H3">
    <w:name w:val="heading 3"/>
    <w:basedOn w:val="Normal"/>
    <w:pPr>
      <w:keepNext/>
      <w:spacing w:before="120" w:after="40"/>
      <w:outlineLvl w:val="2"/>
    </w:pPr>
    <w:rPr>
      <w:b/>
      <w:sz w:val="24"/>
    </w:rPr>
  </w:style>
  <w:style w:type="paragraph" w:styleId="H4">
    <w:name w:val="heading 4"/>
    <w:basedOn w:val="Normal"/>
    <w:pPr>
      <w:keepNext/>
      <w:spacing w:before="80" w:after="40"/>
      <w:outlineLvl w:val="3"/>
    </w:pPr>
    <w:rPr>
      <w:b/>
      <w:sz w:val="22"/>
    </w:rPr>
  </w:style>
  <w:style w:type="paragraph" w:styleId="ListParagraph">
    <w:name w:val="List Paragraph"/>
    <w:basedOn w:val="Normal"/>
    <w:pPr>
      <w:ind w:left="42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苏坚生 简历 v4.1</dc:title>
  <dc:creator>苏坚生</dc:creator>
</cp:coreProperties>
</file>