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苏坚生 — 个人简历（AI 落地版 v4.5.A）</w:t>
      </w:r>
    </w:p>
    <w:p>
      <w:r>
        <w:rPr>
          <w:b/>
        </w:rPr>
        <w:t xml:space="preserve">AI 工程化落地负责人 / 技术总监及以上 ｜ 深圳 ｜ 20 年研发 / 10 年管理</w:t>
      </w:r>
    </w:p>
    <w:p>
      <w:pPr>
        <w:pStyle w:val="Quote"/>
      </w:pPr>
      <w:r>
        <w:t xml:space="preserve">一句话 Pitch：20 年研发、10 年百人团队管理，跨制造 / 跨境 / 金融落地生产级 Agent 与 LLMOps 体系，</w:t>
      </w:r>
      <w:r>
        <w:rPr>
          <w:b/>
        </w:rPr>
        <w:t xml:space="preserve">AI 工程化驱动交付提速 2 倍、人力成本大幅下降</w:t>
      </w:r>
      <w:r>
        <w:t xml:space="preserve">；近两年将 Agent 从个人验证带到生产级交付（lexy 商城 2026.06 俄罗斯上线），专长是把 AI 变成产线上的真实产能。</w:t>
      </w:r>
    </w:p>
    <w:p>
      <w:pPr>
        <w:pStyle w:val="Heading2"/>
      </w:pPr>
      <w:r>
        <w:t xml:space="preserve">关键成果快照（业务收益导向）</w:t>
      </w:r>
    </w:p>
    <w:p>
      <w:pPr>
        <w:pStyle w:val="ListBullet"/>
      </w:pPr>
      <w:r>
        <w:rPr>
          <w:b/>
        </w:rPr>
        <w:t xml:space="preserve">交付提速</w:t>
      </w:r>
      <w:r>
        <w:t xml:space="preserve">：AI 驱动 lexy 商城 3 周上线（传统 6 周，≈2 倍），TDD + AI 自动化验收使人工测试工作量降低 50%+</w:t>
      </w:r>
    </w:p>
    <w:p>
      <w:pPr>
        <w:pStyle w:val="ListBullet"/>
      </w:pPr>
      <w:r>
        <w:rPr>
          <w:b/>
        </w:rPr>
        <w:t xml:space="preserve">成本优化</w:t>
      </w:r>
      <w:r>
        <w:t xml:space="preserve">：智能机器管理系统 700+ 设备 7×24 无人值守，每年节省夜班人工成本、故障停机率与运维人力显著下降</w:t>
      </w:r>
    </w:p>
    <w:p>
      <w:pPr>
        <w:pStyle w:val="ListBullet"/>
      </w:pPr>
      <w:r>
        <w:rPr>
          <w:b/>
        </w:rPr>
        <w:t xml:space="preserve">风险管控</w:t>
      </w:r>
      <w:r>
        <w:t xml:space="preserve">：金融等保三级 + Agent 治理体系（RBAC + 审计 + 护栏）+ 自研 LLMOps 网关统一管控 AI 基础设施</w:t>
      </w:r>
    </w:p>
    <w:p>
      <w:pPr>
        <w:pStyle w:val="ListBullet"/>
      </w:pPr>
      <w:r>
        <w:rPr>
          <w:b/>
        </w:rPr>
        <w:t xml:space="preserve">团队成长</w:t>
      </w:r>
      <w:r>
        <w:t xml:space="preserve">：三种建队模式（0→1 组建 / 规模化整合 / 空降跨职能）；体系带出 4 主管 + 3 骨干 + 1 连续晋升；6 场 AI 培训覆盖 200+ 人</w:t>
      </w:r>
    </w:p>
    <w:p>
      <w:pPr>
        <w:pStyle w:val="Heading2"/>
      </w:pPr>
      <w:r>
        <w:t xml:space="preserve">一、领导价值主张</w:t>
      </w:r>
    </w:p>
    <w:p>
      <w:r>
        <w:t xml:space="preserve">20 年研发、10 年技术管理，现任研发总监。带过 150+ 人跨职能团队，三种团队建设模式全覆盖——</w:t>
      </w:r>
      <w:r>
        <w:rPr>
          <w:b/>
        </w:rPr>
        <w:t xml:space="preserve">0→1 组建</w:t>
      </w:r>
      <w:r>
        <w:t xml:space="preserve">（绿信 30+ Java 产品线团队、未来工场 AI 编程小队）、</w:t>
      </w:r>
      <w:r>
        <w:rPr>
          <w:b/>
        </w:rPr>
        <w:t xml:space="preserve">规模化整合</w:t>
      </w:r>
      <w:r>
        <w:t xml:space="preserve">（绿信从 30+ 扩张至 150+ 跨职能）、</w:t>
      </w:r>
      <w:r>
        <w:rPr>
          <w:b/>
        </w:rPr>
        <w:t xml:space="preserve">空降跨职能整合</w:t>
      </w:r>
      <w:r>
        <w:t xml:space="preserve">（未来工场 6 职能 1 年正轨）。</w:t>
      </w:r>
      <w:r>
        <w:rPr>
          <w:b/>
        </w:rPr>
        <w:t xml:space="preserve">核心方法论是把不同行业的工程化能力（金融高并发架构 / 跨境多区域调度 / 制造业多品牌适配）沉淀为可迁移的 AI 工程化体系</w:t>
      </w:r>
      <w:r>
        <w:t xml:space="preserve">，近两年在制造业场景落地生产级 Agent 与 LLMOps 体系。现以精益 AI 小队 + 工程化方法论驱动组织从人治转向"体系 + AI"双引擎，管理杠杆来自方法论而非人头。</w:t>
      </w:r>
    </w:p>
    <w:p>
      <w:pPr>
        <w:pStyle w:val="Heading2"/>
      </w:pPr>
      <w:r>
        <w:t xml:space="preserve">二、核心能力（AI 负责人三轴）</w:t>
      </w:r>
    </w:p>
    <w:p>
      <w:r>
        <w:rPr>
          <w:b/>
        </w:rPr>
        <w:t xml:space="preserve">① AI 战略与落地（把 Agent / LLM 从概念落到生产交付）</w:t>
      </w:r>
    </w:p>
    <w:p>
      <w:r>
        <w:t xml:space="preserve">具备从 0 定义 AI 工程标准到团队规模交付的能力：个人全栈实战 Vibe Coding（自然语言驱动开发的工程化方法论）→ 组建 AI 编程小队交付 lexy 商城（3 周 ≈2 倍提速 / 2026.06 俄罗斯上线）→ 制造业 Agent 排产工程化验证 + Agent 治理体系（RBAC + 审计 + 护栏）→ 制定公司 AI 工程化路线图（Vibe Coding 试点 → AI 编程团队 → Agent 排产验证 → MES Agent 智能调度演进）→ 6 场 AI 转型培训覆盖 200+ 人。</w:t>
      </w:r>
    </w:p>
    <w:p>
      <w:r>
        <w:rPr>
          <w:b/>
        </w:rPr>
        <w:t xml:space="preserve">② 组织与人才规模化（团队可度量、可复制、可 scale）</w:t>
      </w:r>
    </w:p>
    <w:p>
      <w:r>
        <w:t xml:space="preserve">具备把团队从人治转为体系化运营的能力：三种建队模式全覆盖（0→1 组建 / 规模化 150+ / 空降跨职能 1 年正轨）→ 体系驱动（双周迭代 + 绩效数据链路 17 个月 4 版迭代 / 指标有源）→ 6 场 AI 培训加速组织能力升级 → 带出 4 主管 3 骨干 1 连续晋升。</w:t>
      </w:r>
    </w:p>
    <w:p>
      <w:r>
        <w:rPr>
          <w:b/>
        </w:rPr>
        <w:t xml:space="preserve">③ 工程化与架构（稳定、合规、可持续演进的生产底座）</w:t>
      </w:r>
    </w:p>
    <w:p>
      <w:r>
        <w:t xml:space="preserve">具备跨行业（金融 / 跨境 / 制造业）构建生产级系统的工程化能力：Spring Cloud 微服务 + 混合云 DevOps + 金融等保三级 + 700+ 设备生产系统 7×24 无人值守 + 多集群多区域主动演进 + 自研 LLMOps 网关 token-hub（多模型路由 / 计费 / 熔断降级 / SSE） + Agent 评估闭环（自研指标：工具 F1 / 完整性 / 订单命中）。</w:t>
      </w:r>
    </w:p>
    <w:p>
      <w:pPr>
        <w:pStyle w:val="Heading2"/>
      </w:pPr>
      <w:r>
        <w:t xml:space="preserve">三、工作经历（倒序）</w:t>
      </w:r>
    </w:p>
    <w:p>
      <w:pPr>
        <w:pStyle w:val="Heading3"/>
      </w:pPr>
      <w:r>
        <w:t xml:space="preserve">未来工场科技有限公司 ｜ 研发总监 ｜ 2022.04 - 至今</w:t>
      </w:r>
    </w:p>
    <w:p>
      <w:r>
        <w:rPr>
          <w:b/>
        </w:rPr>
        <w:t xml:space="preserve">业务背景</w:t>
      </w:r>
      <w:r>
        <w:t xml:space="preserve">：入职时空降 6 职能团队（产品 / OMS / Java / 测试 / 大数据 / 运维），公司生产运营核心系统处于高应急状态，重要需求延期 2 月、每周必有救火。</w:t>
      </w:r>
    </w:p>
    <w:p>
      <w:r>
        <w:rPr>
          <w:b/>
        </w:rPr>
        <w:t xml:space="preserve">核心职责</w:t>
      </w:r>
      <w:r>
        <w:t xml:space="preserve">：主导公司生产运营核心操作系统从 0 到 1 建设并规模至 700+ 设备、7×24 无人值守；带团队走过"稳团队 → 成熟期模型嵌套 → AI 转型期"三段式，并把 Agent 技术从个人验证升级为团队生产交付能力。</w:t>
      </w:r>
    </w:p>
    <w:p>
      <w:r>
        <w:rPr>
          <w:b/>
        </w:rPr>
        <w:t xml:space="preserve">管理转型（接手 → 至今）</w:t>
      </w:r>
    </w:p>
    <w:p>
      <w:pPr>
        <w:pStyle w:val="ListBullet"/>
      </w:pPr>
      <w:r>
        <w:rPr>
          <w:b/>
        </w:rPr>
        <w:t xml:space="preserve">接手时</w:t>
      </w:r>
      <w:r>
        <w:t xml:space="preserve">：研发处于高应急状态，重要需求延期 2 月、每周必有救火</w:t>
      </w:r>
    </w:p>
    <w:p>
      <w:pPr>
        <w:pStyle w:val="ListBullet"/>
      </w:pPr>
      <w:r>
        <w:rPr>
          <w:b/>
        </w:rPr>
        <w:t xml:space="preserve">至今</w:t>
      </w:r>
      <w:r>
        <w:t xml:space="preserve">：体系驱动，双周迭代负载率稳定 70–90%、绩效数据链路 17 个月 4 版迭代（指标有源、考核可追溯）、正常上下班、质量基线内化</w:t>
      </w:r>
    </w:p>
    <w:p>
      <w:pPr>
        <w:pStyle w:val="ListBullet"/>
      </w:pPr>
      <w:r>
        <w:rPr>
          <w:b/>
        </w:rPr>
        <w:t xml:space="preserve">方法论</w:t>
      </w:r>
      <w:r>
        <w:t xml:space="preserve">：研发流程 v1→v2 + 敏捷 DevOps + 双周迭代 7 工具闭环 + 项目负责人机制 + 业务-研发双周例会，把研发黑盒变透明</w:t>
      </w:r>
    </w:p>
    <w:p>
      <w:pPr>
        <w:pStyle w:val="ListBullet"/>
      </w:pPr>
      <w:r>
        <w:rPr>
          <w:b/>
        </w:rPr>
        <w:t xml:space="preserve">空降三段式</w:t>
      </w:r>
      <w:r>
        <w:t xml:space="preserve">：① 稳团队（3~6 月摸底倾听，识别核心 / 骨干，针对性补位与结构优化，主导紧急止血与体系根治）；② 成熟期模型嵌套（双周迭代 + 绩效模型 + 项目负责人机制涟漪式自生长）；③ AI 转型期（躬身验证全链路后，以示范推动团队规模化采纳 AI 工程化）</w:t>
      </w:r>
    </w:p>
    <w:p>
      <w:pPr>
        <w:pStyle w:val="ListBullet"/>
      </w:pPr>
      <w:r>
        <w:rPr>
          <w:b/>
        </w:rPr>
        <w:t xml:space="preserve">人才梯队</w:t>
      </w:r>
      <w:r>
        <w:t xml:space="preserve">：价值观 + 绩效双维度人才盘点（每季度盘点、年度职级晋升），体系带出 4 主管 + 3 骨干 + 1 连续晋升；组织 6 场 AI 转型培训覆盖 200+ 人，建立 AI 协作规范与 Agent 能力路线图</w:t>
      </w:r>
    </w:p>
    <w:p>
      <w:r>
        <w:rPr>
          <w:b/>
        </w:rPr>
        <w:t xml:space="preserve">lexy 商城 — AI 驱动全流程生产交付</w:t>
      </w:r>
    </w:p>
    <w:p>
      <w:pPr>
        <w:pStyle w:val="ListBullet"/>
      </w:pPr>
      <w:r>
        <w:rPr>
          <w:b/>
        </w:rPr>
        <w:t xml:space="preserve">业务背景</w:t>
      </w:r>
      <w:r>
        <w:t xml:space="preserve">：从 0 到 1 启动跨境电商新业务，需快速验证俄罗斯市场</w:t>
      </w:r>
    </w:p>
    <w:p>
      <w:pPr>
        <w:pStyle w:val="ListBullet"/>
      </w:pPr>
      <w:r>
        <w:rPr>
          <w:b/>
        </w:rPr>
        <w:t xml:space="preserve">我的动作</w:t>
      </w:r>
      <w:r>
        <w:t xml:space="preserve">：作为技术负责人亲自带队，全程参与需求调研、用户故事组织、前后端框架构建、联调交互，亲手实现 lexy-admin 全栈</w:t>
      </w:r>
    </w:p>
    <w:p>
      <w:pPr>
        <w:pStyle w:val="ListBullet"/>
      </w:pPr>
      <w:r>
        <w:rPr>
          <w:b/>
        </w:rPr>
        <w:t xml:space="preserve">技术方案</w:t>
      </w:r>
      <w:r>
        <w:t xml:space="preserve">：自研 LLMOps 网关 token-hub 统一多模型路由 / 计费 / 熔断降级 / SSE，建立 token 成本核算机制支撑模型选型 ROI 评估；Java MCP Server 实现鉴权 / 限流 / 降级；TDD + AI 自动化验收</w:t>
      </w:r>
    </w:p>
    <w:p>
      <w:pPr>
        <w:pStyle w:val="ListBullet"/>
      </w:pPr>
      <w:r>
        <w:rPr>
          <w:b/>
        </w:rPr>
        <w:t xml:space="preserve">经营结果</w:t>
      </w:r>
      <w:r>
        <w:t xml:space="preserve">：立项→交付 </w:t>
      </w:r>
      <w:r>
        <w:rPr>
          <w:b/>
        </w:rPr>
        <w:t xml:space="preserve">3 周</w:t>
      </w:r>
      <w:r>
        <w:t xml:space="preserve">（含 1 周需求调研与框架搭建），传统估算约 </w:t>
      </w:r>
      <w:r>
        <w:rPr>
          <w:b/>
        </w:rPr>
        <w:t xml:space="preserve">6 周（≈2 倍提速）</w:t>
      </w:r>
      <w:r>
        <w:t xml:space="preserve">，人工测试工作量降低 50% 以上；2026.06 生产部署并面向俄罗斯市场开售（公司首个 AI 全流程交付样板）；沉淀可复用 AI 交付 playbook（选型 → TDD → AI 验收 → 上线门禁），已由 AI 小队继承迭代；新市场冷启动期，GMV 不编</w:t>
      </w:r>
    </w:p>
    <w:p>
      <w:pPr>
        <w:pStyle w:val="ListBullet"/>
      </w:pPr>
      <w:r>
        <w:rPr>
          <w:b/>
        </w:rPr>
        <w:t xml:space="preserve">商业价值</w:t>
      </w:r>
      <w:r>
        <w:t xml:space="preserve">：3 周交付使新业务市场窗口不被错过；TDD + AI 验收对应人月成本下降 50%+</w:t>
      </w:r>
    </w:p>
    <w:p>
      <w:r>
        <w:rPr>
          <w:b/>
        </w:rPr>
        <w:t xml:space="preserve">企业级 Agent 排产助手 — 团队级工程化验证</w:t>
      </w:r>
    </w:p>
    <w:p>
      <w:pPr>
        <w:pStyle w:val="ListBullet"/>
      </w:pPr>
      <w:r>
        <w:rPr>
          <w:b/>
        </w:rPr>
        <w:t xml:space="preserve">业务背景</w:t>
      </w:r>
      <w:r>
        <w:t xml:space="preserve">：制造业排产 6 环节（订单评审 → 物料 → 产能 → 进度 → 合同 → 调度决策）依赖人工经验，效率低、易出错</w:t>
      </w:r>
    </w:p>
    <w:p>
      <w:pPr>
        <w:pStyle w:val="ListBullet"/>
      </w:pPr>
      <w:r>
        <w:rPr>
          <w:b/>
        </w:rPr>
        <w:t xml:space="preserve">我的动作</w:t>
      </w:r>
      <w:r>
        <w:t xml:space="preserve">：4 周系统训练完成 Agent 全链路实战（手写 ReAct → LangGraph StateGraph 上下文 / 状态管理 → Supervisor 多 Agent 协作 → Token Exchange RFC 8693 鉴权 + RBAC + 审计）；基于 Python 完成 Agent 端到端验证</w:t>
      </w:r>
    </w:p>
    <w:p>
      <w:pPr>
        <w:pStyle w:val="ListBullet"/>
      </w:pPr>
      <w:r>
        <w:rPr>
          <w:b/>
        </w:rPr>
        <w:t xml:space="preserve">技术方案</w:t>
      </w:r>
      <w:r>
        <w:t xml:space="preserve">：合同环节基于 RAG 检索合同条款与历史履约知识辅助决策；覆盖单材料约束、坏件口径、耗料公式由规则引擎计算等真实业务约束；Agent 评估闭环（自研指标：工具 F1 / 完整性 / 订单命中）；Agent 治理体系（RBAC + 审计 + 护栏）</w:t>
      </w:r>
    </w:p>
    <w:p>
      <w:pPr>
        <w:pStyle w:val="ListBullet"/>
      </w:pPr>
      <w:r>
        <w:rPr>
          <w:b/>
        </w:rPr>
        <w:t xml:space="preserve">经营结果</w:t>
      </w:r>
      <w:r>
        <w:t xml:space="preserve">：制造业排产 6 环节智能改造方案已在产线试运行，支撑核心排产环节</w:t>
      </w:r>
    </w:p>
    <w:p>
      <w:pPr>
        <w:pStyle w:val="ListBullet"/>
      </w:pPr>
      <w:r>
        <w:rPr>
          <w:b/>
        </w:rPr>
        <w:t xml:space="preserve">商业价值</w:t>
      </w:r>
      <w:r>
        <w:t xml:space="preserve">：排产决策从经验驱动转为数据 + AI 驱动，预期减少人工调度、缩短订单交付周期</w:t>
      </w:r>
    </w:p>
    <w:p>
      <w:r>
        <w:rPr>
          <w:b/>
        </w:rPr>
        <w:t xml:space="preserve">智能机器管理系统 — 生产运营核心操作系统（规模化架构佐证）</w:t>
      </w:r>
    </w:p>
    <w:p>
      <w:pPr>
        <w:pStyle w:val="ListBullet"/>
      </w:pPr>
      <w:r>
        <w:t xml:space="preserve">主导设计设备接入与调度核心系统，实现多品牌"热插拔"统一适配（700+ 设备 / 7×24 无人值守 / 全国多区域多集群主动演进 / 健康度指标体系）</w:t>
      </w:r>
    </w:p>
    <w:p>
      <w:pPr>
        <w:pStyle w:val="Heading3"/>
      </w:pPr>
      <w:r>
        <w:t xml:space="preserve">绿信集团（绿地金控旗下） ｜ 资深架构师 → 研发总监 ｜ 2016.11 - 2022.03</w:t>
      </w:r>
    </w:p>
    <w:p>
      <w:pPr>
        <w:pStyle w:val="ListBullet"/>
      </w:pPr>
      <w:r>
        <w:rPr>
          <w:b/>
        </w:rPr>
        <w:t xml:space="preserve">业务背景</w:t>
      </w:r>
      <w:r>
        <w:t xml:space="preserve">：消费金融高速扩张期，需建设 600 亿放款规模平台</w:t>
      </w:r>
    </w:p>
    <w:p>
      <w:pPr>
        <w:pStyle w:val="ListBullet"/>
      </w:pPr>
      <w:r>
        <w:rPr>
          <w:b/>
        </w:rPr>
        <w:t xml:space="preserve">关键成果</w:t>
      </w:r>
      <w:r>
        <w:t xml:space="preserve">：搭建 Spring Cloud 微服务生态，完成 .net 核心业务系统向 Java 重构，支撑 </w:t>
      </w:r>
      <w:r>
        <w:rPr>
          <w:b/>
        </w:rPr>
        <w:t xml:space="preserve">600 亿放款 / 4300 万客户 / 87+ 资金方 / 40+ 流量方</w:t>
      </w:r>
      <w:r>
        <w:t xml:space="preserve">；通过金融等保三级认证；推进"蜂鸟"业务系统、"天秤"风控系统获自主知识产权</w:t>
      </w:r>
    </w:p>
    <w:p>
      <w:pPr>
        <w:pStyle w:val="ListBullet"/>
      </w:pPr>
      <w:r>
        <w:rPr>
          <w:b/>
        </w:rPr>
        <w:t xml:space="preserve">团队成长</w:t>
      </w:r>
      <w:r>
        <w:t xml:space="preserve">：从资深架构师晋升研发总监，组建 30+ Java 团队 → 扩张至 150+ 跨职能，3 年晋升研发总监</w:t>
      </w:r>
    </w:p>
    <w:p>
      <w:pPr>
        <w:pStyle w:val="ListBullet"/>
      </w:pPr>
      <w:r>
        <w:rPr>
          <w:b/>
        </w:rPr>
        <w:t xml:space="preserve">方法论迁移</w:t>
      </w:r>
      <w:r>
        <w:t xml:space="preserve">：高并发高可用架构 + 多资金方接入架构 → 可迁移至 Agent 服务化平台</w:t>
      </w:r>
    </w:p>
    <w:p>
      <w:pPr>
        <w:pStyle w:val="Heading3"/>
      </w:pPr>
      <w:r>
        <w:t xml:space="preserve">深圳市博时达供应链 ｜ 技术总监 ｜ 2015.10 - 2016.10</w:t>
      </w:r>
    </w:p>
    <w:p>
      <w:pPr>
        <w:pStyle w:val="ListBullet"/>
      </w:pPr>
      <w:r>
        <w:rPr>
          <w:b/>
        </w:rPr>
        <w:t xml:space="preserve">业务背景</w:t>
      </w:r>
      <w:r>
        <w:t xml:space="preserve">：跨境进口电商（拽购网），从 0 到 1 主导海关报备、通关、ERP、三单一证报关模块建设</w:t>
      </w:r>
    </w:p>
    <w:p>
      <w:pPr>
        <w:pStyle w:val="ListBullet"/>
      </w:pPr>
      <w:r>
        <w:rPr>
          <w:b/>
        </w:rPr>
        <w:t xml:space="preserve">方法论迁移</w:t>
      </w:r>
      <w:r>
        <w:t xml:space="preserve">：多区域报关调度 + ERP 系统 → 制造业多品牌多产线调度</w:t>
      </w:r>
    </w:p>
    <w:p>
      <w:pPr>
        <w:pStyle w:val="Heading3"/>
      </w:pPr>
      <w:r>
        <w:t xml:space="preserve">腾讯科技 MIG ｜ 高级开发 / 组长（3 次授予腾讯股票） ｜ 2011.09 - 2015.09</w:t>
      </w:r>
    </w:p>
    <w:p>
      <w:pPr>
        <w:pStyle w:val="ListBullet"/>
      </w:pPr>
      <w:r>
        <w:rPr>
          <w:b/>
        </w:rPr>
        <w:t xml:space="preserve">业务背景</w:t>
      </w:r>
      <w:r>
        <w:t xml:space="preserve">：作为组长带组负责城市服务-网上营业厅核心服务模块</w:t>
      </w:r>
    </w:p>
    <w:p>
      <w:pPr>
        <w:pStyle w:val="ListBullet"/>
      </w:pPr>
      <w:r>
        <w:rPr>
          <w:b/>
        </w:rPr>
        <w:t xml:space="preserve">关键成果</w:t>
      </w:r>
      <w:r>
        <w:t xml:space="preserve">：平台累计 </w:t>
      </w:r>
      <w:r>
        <w:rPr>
          <w:b/>
        </w:rPr>
        <w:t xml:space="preserve">4500 万绑定用户 / 1100 万月活 / 日均 PV 1200 万</w:t>
      </w:r>
      <w:r>
        <w:t xml:space="preserve">；3 次授予腾讯股票，T2.3 → T3.2 快速晋级</w:t>
      </w:r>
    </w:p>
    <w:p>
      <w:pPr>
        <w:pStyle w:val="ListBullet"/>
      </w:pPr>
      <w:r>
        <w:rPr>
          <w:b/>
        </w:rPr>
        <w:t xml:space="preserve">方法论迁移</w:t>
      </w:r>
      <w:r>
        <w:t xml:space="preserve">：千万级高并发互联网架构 + 跨地域多团队协作 → 制造业亿级消息处理能力</w:t>
      </w:r>
    </w:p>
    <w:p>
      <w:pPr>
        <w:pStyle w:val="Heading3"/>
      </w:pPr>
      <w:r>
        <w:t xml:space="preserve">金蝶软件（中国） ｜ 高级开发 / 项目经理 ｜ 2006.10 - 2011.09（2006.10 起实习，2007.07 武大毕业转正）</w:t>
      </w:r>
    </w:p>
    <w:p>
      <w:pPr>
        <w:pStyle w:val="ListBullet"/>
      </w:pPr>
      <w:r>
        <w:rPr>
          <w:b/>
        </w:rPr>
        <w:t xml:space="preserve">业务背景</w:t>
      </w:r>
      <w:r>
        <w:t xml:space="preserve">：负责 CRM 核心模块设计与交付，带领团队支撑集团客户管理业务</w:t>
      </w:r>
    </w:p>
    <w:p>
      <w:pPr>
        <w:pStyle w:val="ListBullet"/>
      </w:pPr>
      <w:r>
        <w:rPr>
          <w:b/>
        </w:rPr>
        <w:t xml:space="preserve">关键成果</w:t>
      </w:r>
      <w:r>
        <w:t xml:space="preserve">：2010 年 CRM 项目获集团创新奖；4 年 7 次考核 4 次优秀</w:t>
      </w:r>
    </w:p>
    <w:p>
      <w:pPr>
        <w:pStyle w:val="ListBullet"/>
      </w:pPr>
      <w:r>
        <w:rPr>
          <w:b/>
        </w:rPr>
        <w:t xml:space="preserve">方法论迁移</w:t>
      </w:r>
      <w:r>
        <w:t xml:space="preserve">：企业级软件架构 + 集团客户管理 → 后续多行业客户管理快速切入</w:t>
      </w:r>
    </w:p>
    <w:p>
      <w:pPr>
        <w:pStyle w:val="Heading2"/>
      </w:pPr>
      <w:r>
        <w:t xml:space="preserve">四、教育与其他</w:t>
      </w:r>
    </w:p>
    <w:p>
      <w:r>
        <w:rPr>
          <w:b/>
        </w:rPr>
        <w:t xml:space="preserve">教育背景</w:t>
      </w:r>
    </w:p>
    <w:p>
      <w:r>
        <w:t xml:space="preserve">武汉大学（985 / 211）｜ 本科 ｜ 软件工程 ｜ 2003.09 - 2007.07</w:t>
      </w:r>
    </w:p>
    <w:p>
      <w:r>
        <w:rPr>
          <w:b/>
        </w:rPr>
        <w:t xml:space="preserve">AI 技术栈</w:t>
      </w:r>
    </w:p>
    <w:p>
      <w:r>
        <w:t xml:space="preserve">Go / Java / Python / LangGraph / Spring Cloud / token-hub / MCP Server / RBAC / RAG / StateGraph</w:t>
      </w:r>
    </w:p>
    <w:p>
      <w:r>
        <w:rPr>
          <w:b/>
        </w:rPr>
        <w:t xml:space="preserve">证书与其他</w:t>
      </w:r>
    </w:p>
    <w:p>
      <w:pPr>
        <w:pStyle w:val="ListBullet"/>
      </w:pPr>
      <w:r>
        <w:t xml:space="preserve">PMP 认证</w:t>
      </w:r>
    </w:p>
    <w:p>
      <w:pPr>
        <w:pStyle w:val="ListBullet"/>
      </w:pPr>
      <w:r>
        <w:t xml:space="preserve">多次优秀员工 / 优秀经理人 / 期权股权激励</w:t>
      </w:r>
    </w:p>
    <w:p>
      <w:pPr>
        <w:pStyle w:val="ListBullet"/>
      </w:pPr>
      <w:r>
        <w:t xml:space="preserve">跨行业方法论沉淀：ERP → 互联网 → 跨境电商 → 消费金融 → 智能制造 → AI 工程化</w:t>
      </w:r>
    </w:p>
    <w:sectPr>
      <w:pgSz w:w="11906" w:h="16838"/>
      <w:pgMar w:top="1440" w:right="1440" w:bottom="1440" w:left="1440" w:header="720" w:footer="720" w:gutter="0"/>
      <w:cols w:space="720"/>
      <w:docGrid w:linePitch="312"/>
    </w:sectPr>
  </w:body>
</w:document>
</file>