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27841" w14:textId="77777777" w:rsidR="008D4691" w:rsidRDefault="008D4691" w:rsidP="008D4691">
      <w:r>
        <w:t>A continuación, se resume lo relacionado con las cámaras en estos proyectos:</w:t>
      </w:r>
    </w:p>
    <w:p w14:paraId="484C0E09" w14:textId="77777777" w:rsidR="008D4691" w:rsidRDefault="008D4691" w:rsidP="008D4691"/>
    <w:p w14:paraId="28C3407E" w14:textId="3C2F2482" w:rsidR="008D4691" w:rsidRDefault="008D4691" w:rsidP="002D2F86">
      <w:pPr>
        <w:pStyle w:val="Prrafodelista"/>
        <w:numPr>
          <w:ilvl w:val="0"/>
          <w:numId w:val="1"/>
        </w:numPr>
      </w:pPr>
      <w:r>
        <w:t>Hardware y Componentes</w:t>
      </w:r>
    </w:p>
    <w:p w14:paraId="211EF87A" w14:textId="2C2C1628" w:rsidR="002D2F86" w:rsidRDefault="002D2F86" w:rsidP="002D2F86">
      <w:pPr>
        <w:ind w:left="45"/>
      </w:pPr>
      <w:r w:rsidRPr="002D2F86">
        <w:t xml:space="preserve">Hardware: Sensor del ESP32-S3 </w:t>
      </w:r>
      <w:proofErr w:type="spellStart"/>
      <w:r w:rsidRPr="002D2F86">
        <w:t>Sense</w:t>
      </w:r>
      <w:proofErr w:type="spellEnd"/>
      <w:r w:rsidRPr="002D2F86">
        <w:t xml:space="preserve"> con lente intercambiable.</w:t>
      </w:r>
    </w:p>
    <w:p w14:paraId="073C527F" w14:textId="77777777" w:rsidR="002D2F86" w:rsidRDefault="002D2F86" w:rsidP="002D2F86">
      <w:pPr>
        <w:ind w:left="45"/>
      </w:pPr>
      <w:r>
        <w:t>Lente Ideal: Gran angular (FOV 110°-120°) con rectificación (para evitar deformación en las esquinas).</w:t>
      </w:r>
    </w:p>
    <w:p w14:paraId="30357FFE" w14:textId="77777777" w:rsidR="002D2F86" w:rsidRDefault="002D2F86" w:rsidP="002D2F86">
      <w:pPr>
        <w:ind w:left="45"/>
      </w:pPr>
      <w:r>
        <w:t>Foco: Fijo (Hiperfocal), ajustado para que todo sea nítido desde los 40 cm hasta el infinito.</w:t>
      </w:r>
    </w:p>
    <w:p w14:paraId="0CC6DBE0" w14:textId="5451E1C9" w:rsidR="002D2F86" w:rsidRDefault="002D2F86" w:rsidP="002D2F86">
      <w:pPr>
        <w:ind w:left="45"/>
      </w:pPr>
      <w:r>
        <w:t>Captura Inteligente:  Modo Escaneo: 1 foto cada 1.5 - 2 segundos (ahorro de batería).</w:t>
      </w:r>
    </w:p>
    <w:p w14:paraId="6A5EDAAF" w14:textId="77777777" w:rsidR="002D2F86" w:rsidRDefault="002D2F86" w:rsidP="002D2F86">
      <w:r>
        <w:t>Modelos de IA:</w:t>
      </w:r>
    </w:p>
    <w:p w14:paraId="53F84EEE" w14:textId="77777777" w:rsidR="002D2F86" w:rsidRDefault="002D2F86" w:rsidP="002D2F86">
      <w:r>
        <w:t>YOLOv10: Para detección rápida de objetos (cajas, botellas, personas).</w:t>
      </w:r>
    </w:p>
    <w:p w14:paraId="77F8D4C1" w14:textId="77777777" w:rsidR="002D2F86" w:rsidRDefault="002D2F86" w:rsidP="002D2F86">
      <w:r>
        <w:t xml:space="preserve">GPT-4o </w:t>
      </w:r>
      <w:proofErr w:type="spellStart"/>
      <w:r>
        <w:t>Vision</w:t>
      </w:r>
      <w:proofErr w:type="spellEnd"/>
      <w:r>
        <w:t>: Para análisis de contexto y lectura de etiquetas de mercadería (azúcar vs. sal).</w:t>
      </w:r>
    </w:p>
    <w:p w14:paraId="0479F4D3" w14:textId="2006D738" w:rsidR="002D2F86" w:rsidRDefault="002D2F86" w:rsidP="002D2F86">
      <w:r>
        <w:t>OCR: Para leer precios y marcas específicas.</w:t>
      </w:r>
    </w:p>
    <w:p w14:paraId="2DFD781A" w14:textId="7F6556B8" w:rsidR="002D2F86" w:rsidRDefault="002D2F86" w:rsidP="002D2F86">
      <w:r>
        <w:t>Recomendaciones:</w:t>
      </w:r>
    </w:p>
    <w:p w14:paraId="43B0DF9D" w14:textId="6DB99E26" w:rsidR="008D4691" w:rsidRDefault="008D4691" w:rsidP="008D4691">
      <w:r>
        <w:t>No procesar todo en alta resolución.</w:t>
      </w:r>
    </w:p>
    <w:p w14:paraId="7B1B838A" w14:textId="4DC97633" w:rsidR="008D4691" w:rsidRDefault="008D4691" w:rsidP="008D4691">
      <w:r>
        <w:t>Captura a baja resolución (QVGA - 320x240) para detectar movimiento o formas generales.</w:t>
      </w:r>
    </w:p>
    <w:p w14:paraId="699250B9" w14:textId="39459747" w:rsidR="008D4691" w:rsidRDefault="008D4691" w:rsidP="008D4691">
      <w:r>
        <w:t xml:space="preserve">Asegurar que el lente tenga un filtro de corte infrarrojo (IR </w:t>
      </w:r>
      <w:proofErr w:type="spellStart"/>
      <w:r>
        <w:t>cut</w:t>
      </w:r>
      <w:proofErr w:type="spellEnd"/>
      <w:r>
        <w:t xml:space="preserve"> </w:t>
      </w:r>
      <w:proofErr w:type="spellStart"/>
      <w:r>
        <w:t>filter</w:t>
      </w:r>
      <w:proofErr w:type="spellEnd"/>
      <w:r>
        <w:t>). Las luces LED de los supermercados emiten ruido IR que puede "lavar" los colores de las etiquetas de mercadería, confundiendo a la IA.</w:t>
      </w:r>
    </w:p>
    <w:p w14:paraId="2D2FB255" w14:textId="24DFCF6C" w:rsidR="008D4691" w:rsidRDefault="008D4691" w:rsidP="008D4691">
      <w:r>
        <w:t xml:space="preserve">Para eliminar el efecto de </w:t>
      </w:r>
      <w:proofErr w:type="spellStart"/>
      <w:r>
        <w:t>motion</w:t>
      </w:r>
      <w:proofErr w:type="spellEnd"/>
      <w:r>
        <w:t xml:space="preserve"> </w:t>
      </w:r>
      <w:proofErr w:type="spellStart"/>
      <w:r>
        <w:t>blur</w:t>
      </w:r>
      <w:proofErr w:type="spellEnd"/>
      <w:r>
        <w:t xml:space="preserve"> al caminar o girar la cabeza, configurar la cámara para una velocidad de obturación muy rápida (lo que reduce al mínimo el tiempo de exposición). Esto congela el movimiento, aunque la imagen resultante será más oscura debido a la menor entrada de luz</w:t>
      </w:r>
    </w:p>
    <w:p w14:paraId="51F17EC3" w14:textId="7DD7674F" w:rsidR="008D4691" w:rsidRDefault="008D4691" w:rsidP="008D4691">
      <w:r>
        <w:t xml:space="preserve">Obturación Rápida: Tiempo de exposición corto para evitar el </w:t>
      </w:r>
      <w:proofErr w:type="spellStart"/>
      <w:r>
        <w:t>motion</w:t>
      </w:r>
      <w:proofErr w:type="spellEnd"/>
      <w:r>
        <w:t xml:space="preserve"> </w:t>
      </w:r>
      <w:proofErr w:type="spellStart"/>
      <w:r>
        <w:t>blur</w:t>
      </w:r>
      <w:proofErr w:type="spellEnd"/>
      <w:r>
        <w:t xml:space="preserve"> (borrosidad) mientras el usuario camina.</w:t>
      </w:r>
    </w:p>
    <w:p w14:paraId="3D2A79B9" w14:textId="3898DB9A" w:rsidR="008D4691" w:rsidRDefault="008D4691" w:rsidP="008D4691">
      <w:r>
        <w:t>Calibración: Inclinación física de 8° hacia abajo para apuntar naturalmente a los estantes.</w:t>
      </w:r>
    </w:p>
    <w:p w14:paraId="55966822" w14:textId="19280378" w:rsidR="008D4691" w:rsidRDefault="008D4691" w:rsidP="008D4691">
      <w:r>
        <w:lastRenderedPageBreak/>
        <w:t>Usar el formato de compresión JPEG por hardware del ESP32 y reducir la resolución a 640x640 para la detección, enviando alta resolución solo cuando se necesite leer texto pequeño (OCR).</w:t>
      </w:r>
    </w:p>
    <w:p w14:paraId="0625C762" w14:textId="2F19CF5D" w:rsidR="008D4691" w:rsidRDefault="008D4691" w:rsidP="008D4691">
      <w:r>
        <w:t>Recomendación: Implementar un sistema de doble verificación. YOLO detecta el objeto y un modelo de lenguaje visual (VLM) confirma el contenido leyendo la etiqueta.</w:t>
      </w:r>
    </w:p>
    <w:p w14:paraId="65EE9EFD" w14:textId="3BCDF153" w:rsidR="008D4691" w:rsidRDefault="008D4691" w:rsidP="008D4691">
      <w:r>
        <w:t>Así es como funciona</w:t>
      </w:r>
      <w:r w:rsidR="002D2F86">
        <w:t>ria</w:t>
      </w:r>
      <w:r>
        <w:t xml:space="preserve"> el proceso completo de búsqueda activa:</w:t>
      </w:r>
    </w:p>
    <w:p w14:paraId="1D697B72" w14:textId="3291A790" w:rsidR="008D4691" w:rsidRDefault="008D4691" w:rsidP="008D4691">
      <w:r>
        <w:t>Orden: El usuario dice: "Busca el azúcar".</w:t>
      </w:r>
    </w:p>
    <w:p w14:paraId="72B18EBD" w14:textId="77777777" w:rsidR="008D4691" w:rsidRDefault="008D4691" w:rsidP="008D4691">
      <w:r>
        <w:t>Muestreo: La cámara toma fotos constantes mientras el usuario camina.</w:t>
      </w:r>
    </w:p>
    <w:p w14:paraId="05CD69C1" w14:textId="321BA102" w:rsidR="008D4691" w:rsidRDefault="008D4691" w:rsidP="008D4691">
      <w:r>
        <w:t>Procesamiento: El servidor analiza cada foto buscando la "etiqueta" del azúcar. Localización: Si el objeto aparece en el lado derecho del sensor de la cámara, el sistema lo detecta.</w:t>
      </w:r>
    </w:p>
    <w:p w14:paraId="12D8E1E9" w14:textId="345EC3FE" w:rsidR="008D4691" w:rsidRDefault="008D4691" w:rsidP="008D4691">
      <w:r>
        <w:t>Instrucción: El audio avisa: "Azúcar localizada a tu derecha, a dos metros".</w:t>
      </w:r>
    </w:p>
    <w:p w14:paraId="24389327" w14:textId="1997C5E9" w:rsidR="008D4691" w:rsidRDefault="002D2F86" w:rsidP="008D4691">
      <w:r>
        <w:t>El s</w:t>
      </w:r>
      <w:r w:rsidR="008D4691">
        <w:t>oporte</w:t>
      </w:r>
      <w:r>
        <w:t xml:space="preserve"> (lo que lo hace desmontable)</w:t>
      </w:r>
      <w:r w:rsidR="008D4691">
        <w:t xml:space="preserve">: </w:t>
      </w:r>
    </w:p>
    <w:p w14:paraId="725EA4B5" w14:textId="0C34E22E" w:rsidR="008D4691" w:rsidRDefault="008D4691" w:rsidP="008D4691">
      <w:r>
        <w:t>Elastómero (Silicona de grado médico)</w:t>
      </w:r>
    </w:p>
    <w:p w14:paraId="52B6618B" w14:textId="0AC10836" w:rsidR="008D4691" w:rsidRDefault="008D4691" w:rsidP="008D4691">
      <w:r>
        <w:t xml:space="preserve">Silicona de Alta Fricción con Textura Micro-Piramidal: No es silicona lisa. El interior de la correa envolvente (marcado como "Textura Antideslizante") tiene </w:t>
      </w:r>
      <w:proofErr w:type="spellStart"/>
      <w:r>
        <w:t>micro-pirámides</w:t>
      </w:r>
      <w:proofErr w:type="spellEnd"/>
      <w:r>
        <w:t xml:space="preserve"> que se enganchan mecánicamente a cualquier superficie, incluso a las patillas de metal </w:t>
      </w:r>
      <w:proofErr w:type="spellStart"/>
      <w:r>
        <w:t>ultra-fino</w:t>
      </w:r>
      <w:proofErr w:type="spellEnd"/>
      <w:r>
        <w:t>. La fricción resultante es enorme</w:t>
      </w:r>
    </w:p>
    <w:p w14:paraId="7D275DF6" w14:textId="380D2259" w:rsidR="008D4691" w:rsidRDefault="002D2F86">
      <w:r w:rsidRPr="002D2F86">
        <w:t>Imanes de Neodimio N52: Dispuestos en una polaridad específica (por ejemplo, Norte-Sur-Norte). Esto sirve para que el módulo de la IA solo se pueda pegar en la orientación correcta; si el usuario intenta ponerlo al revés, los imanes lo repelerán.</w:t>
      </w:r>
      <w:r w:rsidR="00E54CF3">
        <w:t xml:space="preserve"> De dos a tres en cada uno.</w:t>
      </w:r>
    </w:p>
    <w:p w14:paraId="649EB569" w14:textId="77777777" w:rsidR="006E0096" w:rsidRDefault="006E0096"/>
    <w:p w14:paraId="516CB379" w14:textId="48472F60" w:rsidR="006E0096" w:rsidRDefault="006E0096" w:rsidP="006E0096">
      <w:r>
        <w:t>Tarea</w:t>
      </w:r>
      <w:r>
        <w:tab/>
      </w:r>
      <w:r>
        <w:t xml:space="preserve">                                          </w:t>
      </w:r>
      <w:r>
        <w:t>Software/Modelo</w:t>
      </w:r>
      <w:r>
        <w:t xml:space="preserve">         </w:t>
      </w:r>
      <w:r>
        <w:tab/>
        <w:t>Localización</w:t>
      </w:r>
    </w:p>
    <w:p w14:paraId="522DF6CF" w14:textId="3BCCAFF6" w:rsidR="006E0096" w:rsidRDefault="006E0096" w:rsidP="006E0096">
      <w:r>
        <w:t>Captura y Envío</w:t>
      </w:r>
      <w:r>
        <w:t xml:space="preserve">                          </w:t>
      </w:r>
      <w:r>
        <w:t>C++ (Arduino)</w:t>
      </w:r>
      <w:r>
        <w:tab/>
      </w:r>
      <w:r>
        <w:t xml:space="preserve">    </w:t>
      </w:r>
      <w:r>
        <w:t>ESP32-S3 (Gafas)</w:t>
      </w:r>
    </w:p>
    <w:p w14:paraId="48623279" w14:textId="03ACBD62" w:rsidR="006E0096" w:rsidRDefault="006E0096" w:rsidP="006E0096">
      <w:r>
        <w:t>Recepción de Datos</w:t>
      </w:r>
      <w:r>
        <w:t xml:space="preserve">                </w:t>
      </w:r>
      <w:proofErr w:type="spellStart"/>
      <w:r>
        <w:t>FastAPI</w:t>
      </w:r>
      <w:proofErr w:type="spellEnd"/>
      <w:r>
        <w:t xml:space="preserve"> (Python)</w:t>
      </w:r>
      <w:r>
        <w:tab/>
      </w:r>
      <w:r>
        <w:t xml:space="preserve">    </w:t>
      </w:r>
      <w:r>
        <w:t>Servidor Cloud</w:t>
      </w:r>
    </w:p>
    <w:p w14:paraId="7A372C89" w14:textId="14EA0DBB" w:rsidR="006E0096" w:rsidRDefault="006E0096" w:rsidP="006E0096">
      <w:r>
        <w:t>Búsqueda de Objetos</w:t>
      </w:r>
      <w:r>
        <w:tab/>
      </w:r>
      <w:r>
        <w:t xml:space="preserve"> </w:t>
      </w:r>
      <w:r>
        <w:t>YOLOv10</w:t>
      </w:r>
      <w:r>
        <w:tab/>
      </w:r>
      <w:r>
        <w:t xml:space="preserve">                  </w:t>
      </w:r>
      <w:r>
        <w:t>Servidor Cloud</w:t>
      </w:r>
    </w:p>
    <w:p w14:paraId="31B48925" w14:textId="61332F5C" w:rsidR="006E0096" w:rsidRDefault="006E0096" w:rsidP="006E0096">
      <w:r>
        <w:t>Identificación de Marca</w:t>
      </w:r>
      <w:r>
        <w:tab/>
        <w:t xml:space="preserve">GPT-4o </w:t>
      </w:r>
      <w:proofErr w:type="spellStart"/>
      <w:r>
        <w:t>Vision</w:t>
      </w:r>
      <w:proofErr w:type="spellEnd"/>
      <w:r>
        <w:tab/>
      </w:r>
      <w:r>
        <w:t xml:space="preserve">    </w:t>
      </w:r>
      <w:r>
        <w:t>Servidor Cloud</w:t>
      </w:r>
    </w:p>
    <w:p w14:paraId="6E98BD8C" w14:textId="721D6A17" w:rsidR="006E0096" w:rsidRDefault="006E0096" w:rsidP="006E0096">
      <w:r>
        <w:t>Conversión a Voz</w:t>
      </w:r>
      <w:r>
        <w:tab/>
      </w:r>
      <w:r>
        <w:t xml:space="preserve">               </w:t>
      </w:r>
      <w:proofErr w:type="spellStart"/>
      <w:r>
        <w:t>ElevenLabs</w:t>
      </w:r>
      <w:proofErr w:type="spellEnd"/>
      <w:r>
        <w:tab/>
      </w:r>
      <w:r>
        <w:t xml:space="preserve">                  </w:t>
      </w:r>
      <w:r>
        <w:t>Servidor Cloud</w:t>
      </w:r>
    </w:p>
    <w:sectPr w:rsidR="006E00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76ABA"/>
    <w:multiLevelType w:val="hybridMultilevel"/>
    <w:tmpl w:val="072A2D66"/>
    <w:lvl w:ilvl="0" w:tplc="C2A48620">
      <w:start w:val="1"/>
      <w:numFmt w:val="decimal"/>
      <w:lvlText w:val="%1."/>
      <w:lvlJc w:val="left"/>
      <w:pPr>
        <w:ind w:left="405" w:hanging="360"/>
      </w:pPr>
      <w:rPr>
        <w:rFonts w:hint="default"/>
      </w:rPr>
    </w:lvl>
    <w:lvl w:ilvl="1" w:tplc="340A0019" w:tentative="1">
      <w:start w:val="1"/>
      <w:numFmt w:val="lowerLetter"/>
      <w:lvlText w:val="%2."/>
      <w:lvlJc w:val="left"/>
      <w:pPr>
        <w:ind w:left="1125" w:hanging="360"/>
      </w:pPr>
    </w:lvl>
    <w:lvl w:ilvl="2" w:tplc="340A001B" w:tentative="1">
      <w:start w:val="1"/>
      <w:numFmt w:val="lowerRoman"/>
      <w:lvlText w:val="%3."/>
      <w:lvlJc w:val="right"/>
      <w:pPr>
        <w:ind w:left="1845" w:hanging="180"/>
      </w:pPr>
    </w:lvl>
    <w:lvl w:ilvl="3" w:tplc="340A000F" w:tentative="1">
      <w:start w:val="1"/>
      <w:numFmt w:val="decimal"/>
      <w:lvlText w:val="%4."/>
      <w:lvlJc w:val="left"/>
      <w:pPr>
        <w:ind w:left="2565" w:hanging="360"/>
      </w:pPr>
    </w:lvl>
    <w:lvl w:ilvl="4" w:tplc="340A0019" w:tentative="1">
      <w:start w:val="1"/>
      <w:numFmt w:val="lowerLetter"/>
      <w:lvlText w:val="%5."/>
      <w:lvlJc w:val="left"/>
      <w:pPr>
        <w:ind w:left="3285" w:hanging="360"/>
      </w:pPr>
    </w:lvl>
    <w:lvl w:ilvl="5" w:tplc="340A001B" w:tentative="1">
      <w:start w:val="1"/>
      <w:numFmt w:val="lowerRoman"/>
      <w:lvlText w:val="%6."/>
      <w:lvlJc w:val="right"/>
      <w:pPr>
        <w:ind w:left="4005" w:hanging="180"/>
      </w:pPr>
    </w:lvl>
    <w:lvl w:ilvl="6" w:tplc="340A000F" w:tentative="1">
      <w:start w:val="1"/>
      <w:numFmt w:val="decimal"/>
      <w:lvlText w:val="%7."/>
      <w:lvlJc w:val="left"/>
      <w:pPr>
        <w:ind w:left="4725" w:hanging="360"/>
      </w:pPr>
    </w:lvl>
    <w:lvl w:ilvl="7" w:tplc="340A0019" w:tentative="1">
      <w:start w:val="1"/>
      <w:numFmt w:val="lowerLetter"/>
      <w:lvlText w:val="%8."/>
      <w:lvlJc w:val="left"/>
      <w:pPr>
        <w:ind w:left="5445" w:hanging="360"/>
      </w:pPr>
    </w:lvl>
    <w:lvl w:ilvl="8" w:tplc="340A001B" w:tentative="1">
      <w:start w:val="1"/>
      <w:numFmt w:val="lowerRoman"/>
      <w:lvlText w:val="%9."/>
      <w:lvlJc w:val="right"/>
      <w:pPr>
        <w:ind w:left="6165" w:hanging="180"/>
      </w:pPr>
    </w:lvl>
  </w:abstractNum>
  <w:num w:numId="1" w16cid:durableId="917786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691"/>
    <w:rsid w:val="002D2F86"/>
    <w:rsid w:val="006B3BBD"/>
    <w:rsid w:val="006E0096"/>
    <w:rsid w:val="008D4691"/>
    <w:rsid w:val="00E54CF3"/>
    <w:rsid w:val="00FE4D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5835A"/>
  <w15:chartTrackingRefBased/>
  <w15:docId w15:val="{3DC32AFE-D27B-4358-9C19-E992DA5C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4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D4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46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46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46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46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46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46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46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46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D46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46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46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46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46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46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46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4691"/>
    <w:rPr>
      <w:rFonts w:eastAsiaTheme="majorEastAsia" w:cstheme="majorBidi"/>
      <w:color w:val="272727" w:themeColor="text1" w:themeTint="D8"/>
    </w:rPr>
  </w:style>
  <w:style w:type="paragraph" w:styleId="Ttulo">
    <w:name w:val="Title"/>
    <w:basedOn w:val="Normal"/>
    <w:next w:val="Normal"/>
    <w:link w:val="TtuloCar"/>
    <w:uiPriority w:val="10"/>
    <w:qFormat/>
    <w:rsid w:val="008D4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46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46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46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4691"/>
    <w:pPr>
      <w:spacing w:before="160"/>
      <w:jc w:val="center"/>
    </w:pPr>
    <w:rPr>
      <w:i/>
      <w:iCs/>
      <w:color w:val="404040" w:themeColor="text1" w:themeTint="BF"/>
    </w:rPr>
  </w:style>
  <w:style w:type="character" w:customStyle="1" w:styleId="CitaCar">
    <w:name w:val="Cita Car"/>
    <w:basedOn w:val="Fuentedeprrafopredeter"/>
    <w:link w:val="Cita"/>
    <w:uiPriority w:val="29"/>
    <w:rsid w:val="008D4691"/>
    <w:rPr>
      <w:i/>
      <w:iCs/>
      <w:color w:val="404040" w:themeColor="text1" w:themeTint="BF"/>
    </w:rPr>
  </w:style>
  <w:style w:type="paragraph" w:styleId="Prrafodelista">
    <w:name w:val="List Paragraph"/>
    <w:basedOn w:val="Normal"/>
    <w:uiPriority w:val="34"/>
    <w:qFormat/>
    <w:rsid w:val="008D4691"/>
    <w:pPr>
      <w:ind w:left="720"/>
      <w:contextualSpacing/>
    </w:pPr>
  </w:style>
  <w:style w:type="character" w:styleId="nfasisintenso">
    <w:name w:val="Intense Emphasis"/>
    <w:basedOn w:val="Fuentedeprrafopredeter"/>
    <w:uiPriority w:val="21"/>
    <w:qFormat/>
    <w:rsid w:val="008D4691"/>
    <w:rPr>
      <w:i/>
      <w:iCs/>
      <w:color w:val="0F4761" w:themeColor="accent1" w:themeShade="BF"/>
    </w:rPr>
  </w:style>
  <w:style w:type="paragraph" w:styleId="Citadestacada">
    <w:name w:val="Intense Quote"/>
    <w:basedOn w:val="Normal"/>
    <w:next w:val="Normal"/>
    <w:link w:val="CitadestacadaCar"/>
    <w:uiPriority w:val="30"/>
    <w:qFormat/>
    <w:rsid w:val="008D4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4691"/>
    <w:rPr>
      <w:i/>
      <w:iCs/>
      <w:color w:val="0F4761" w:themeColor="accent1" w:themeShade="BF"/>
    </w:rPr>
  </w:style>
  <w:style w:type="character" w:styleId="Referenciaintensa">
    <w:name w:val="Intense Reference"/>
    <w:basedOn w:val="Fuentedeprrafopredeter"/>
    <w:uiPriority w:val="32"/>
    <w:qFormat/>
    <w:rsid w:val="008D4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522</Words>
  <Characters>2873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Hinrichsen</dc:creator>
  <cp:keywords/>
  <dc:description/>
  <cp:lastModifiedBy>Matias Hinrichsen</cp:lastModifiedBy>
  <cp:revision>2</cp:revision>
  <dcterms:created xsi:type="dcterms:W3CDTF">2026-05-29T17:36:00Z</dcterms:created>
  <dcterms:modified xsi:type="dcterms:W3CDTF">2026-05-29T18:45:00Z</dcterms:modified>
</cp:coreProperties>
</file>