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5763D" w14:textId="77777777" w:rsidR="00C12710" w:rsidRPr="00C12710" w:rsidRDefault="00C12710" w:rsidP="00C12710">
      <w:r w:rsidRPr="00C12710">
        <w:rPr>
          <w:b/>
          <w:bCs/>
        </w:rPr>
        <w:t>MANUAL DE MONTAJE</w:t>
      </w:r>
    </w:p>
    <w:p w14:paraId="22D5BA95" w14:textId="77777777" w:rsidR="00C12710" w:rsidRPr="00C12710" w:rsidRDefault="00C12710" w:rsidP="00C12710">
      <w:r w:rsidRPr="00C12710">
        <w:rPr>
          <w:b/>
          <w:bCs/>
        </w:rPr>
        <w:t>Elaboración del Procedimiento Paso a Paso de Integración Eléctrica</w:t>
      </w:r>
    </w:p>
    <w:p w14:paraId="7C63B759" w14:textId="77777777" w:rsidR="00C12710" w:rsidRPr="00C12710" w:rsidRDefault="00C12710" w:rsidP="00C12710">
      <w:r w:rsidRPr="00C12710">
        <w:t xml:space="preserve">Sistema de control de vuelo </w:t>
      </w:r>
      <w:proofErr w:type="spellStart"/>
      <w:r w:rsidRPr="00C12710">
        <w:t>Pixhawk</w:t>
      </w:r>
      <w:proofErr w:type="spellEnd"/>
      <w:r w:rsidRPr="00C12710">
        <w:t xml:space="preserve"> 6X — Plataforma </w:t>
      </w:r>
      <w:proofErr w:type="spellStart"/>
      <w:r w:rsidRPr="00C12710">
        <w:t>multirotor</w:t>
      </w:r>
      <w:proofErr w:type="spellEnd"/>
      <w:r w:rsidRPr="00C12710">
        <w:t xml:space="preserve"> (tipo </w:t>
      </w:r>
      <w:proofErr w:type="spellStart"/>
      <w:r w:rsidRPr="00C12710">
        <w:t>Holybro</w:t>
      </w:r>
      <w:proofErr w:type="spellEnd"/>
      <w:r w:rsidRPr="00C12710">
        <w:t xml:space="preserve"> X500 V2 / </w:t>
      </w:r>
      <w:proofErr w:type="spellStart"/>
      <w:r w:rsidRPr="00C12710">
        <w:t>Hexoon</w:t>
      </w:r>
      <w:proofErr w:type="spellEnd"/>
      <w:r w:rsidRPr="00C12710">
        <w:t xml:space="preserve"> 450 con módulo GPS RTK dual)</w:t>
      </w:r>
    </w:p>
    <w:p w14:paraId="187DCDA4" w14:textId="77777777" w:rsidR="00C12710" w:rsidRPr="00C12710" w:rsidRDefault="00C12710" w:rsidP="00C12710">
      <w:r w:rsidRPr="00C12710">
        <w:rPr>
          <w:b/>
          <w:bCs/>
        </w:rPr>
        <w:t>1. Objetivo y alcance</w:t>
      </w:r>
    </w:p>
    <w:p w14:paraId="2D46CD3E" w14:textId="590ECC4D" w:rsidR="00C12710" w:rsidRPr="00C12710" w:rsidRDefault="00C12710" w:rsidP="00C12710">
      <w:r w:rsidRPr="00C12710">
        <w:t xml:space="preserve">Este manual describe el procedimiento de montaje eléctrico del sistema de propulsión, alimentación y periféricos de un </w:t>
      </w:r>
      <w:proofErr w:type="spellStart"/>
      <w:r w:rsidRPr="00C12710">
        <w:t>multirotor</w:t>
      </w:r>
      <w:proofErr w:type="spellEnd"/>
      <w:r w:rsidRPr="00C12710">
        <w:t xml:space="preserve"> construido sobre el controlador de vuelo </w:t>
      </w:r>
      <w:proofErr w:type="spellStart"/>
      <w:r w:rsidRPr="00C12710">
        <w:t>Pixhawk</w:t>
      </w:r>
      <w:proofErr w:type="spellEnd"/>
      <w:r w:rsidRPr="00C12710">
        <w:t xml:space="preserve"> 6X. A diferencia de una descripción funcional de componentes, esta guía indica exactamente qué se conecta, en qué orden, con qué herramienta y qué se debe verificar antes de energizar el sistema.</w:t>
      </w:r>
    </w:p>
    <w:p w14:paraId="22DF531A" w14:textId="77777777" w:rsidR="00C12710" w:rsidRDefault="00C12710" w:rsidP="00C12710">
      <w:r w:rsidRPr="00C12710">
        <w:t xml:space="preserve">El procedimiento cubre cinco etapas secuenciales: </w:t>
      </w:r>
    </w:p>
    <w:p w14:paraId="2D7137C2" w14:textId="77777777" w:rsidR="00C12710" w:rsidRDefault="00C12710" w:rsidP="00C12710">
      <w:pPr>
        <w:spacing w:line="240" w:lineRule="auto"/>
      </w:pPr>
      <w:r w:rsidRPr="00C12710">
        <w:t>(1) preparación de la placa de distribución de potencia (PDB)</w:t>
      </w:r>
      <w:r>
        <w:t>.</w:t>
      </w:r>
    </w:p>
    <w:p w14:paraId="6B3B1EC9" w14:textId="787B8775" w:rsidR="00C12710" w:rsidRDefault="00C12710" w:rsidP="00C12710">
      <w:pPr>
        <w:spacing w:line="240" w:lineRule="auto"/>
      </w:pPr>
      <w:r w:rsidRPr="00C12710">
        <w:t xml:space="preserve">(2) conexión del módulo de potencia digital al </w:t>
      </w:r>
      <w:proofErr w:type="spellStart"/>
      <w:r w:rsidRPr="00C12710">
        <w:t>Pixhawk</w:t>
      </w:r>
      <w:proofErr w:type="spellEnd"/>
      <w:r w:rsidRPr="00C12710">
        <w:t xml:space="preserve"> 6X</w:t>
      </w:r>
      <w:r>
        <w:t>.</w:t>
      </w:r>
    </w:p>
    <w:p w14:paraId="13D6E7EA" w14:textId="171F165C" w:rsidR="00C12710" w:rsidRDefault="00C12710" w:rsidP="00C12710">
      <w:pPr>
        <w:spacing w:line="240" w:lineRule="auto"/>
      </w:pPr>
      <w:r w:rsidRPr="00C12710">
        <w:t xml:space="preserve">(3) conexión de periféricos (GPS RTK de doble antena, radio de </w:t>
      </w:r>
      <w:r w:rsidR="00625A61" w:rsidRPr="00C12710">
        <w:t>telemetría</w:t>
      </w:r>
      <w:r>
        <w:t xml:space="preserve">                  </w:t>
      </w:r>
      <w:r w:rsidRPr="00C12710">
        <w:t>recepto</w:t>
      </w:r>
      <w:r>
        <w:t>r</w:t>
      </w:r>
      <w:r w:rsidR="00625A61">
        <w:t xml:space="preserve"> </w:t>
      </w:r>
      <w:r w:rsidRPr="00C12710">
        <w:t>RC)</w:t>
      </w:r>
      <w:r>
        <w:t>.</w:t>
      </w:r>
    </w:p>
    <w:p w14:paraId="30EAAF6D" w14:textId="5F71963E" w:rsidR="00C12710" w:rsidRDefault="00C12710" w:rsidP="00C12710">
      <w:pPr>
        <w:spacing w:line="240" w:lineRule="auto"/>
      </w:pPr>
      <w:r w:rsidRPr="00C12710">
        <w:t>(4) verificación eléctrica con multímetro previa a la conexión de la batería</w:t>
      </w:r>
      <w:r>
        <w:t>.</w:t>
      </w:r>
    </w:p>
    <w:p w14:paraId="023A01A1" w14:textId="018A7EEB" w:rsidR="00C12710" w:rsidRDefault="00C12710" w:rsidP="00C12710">
      <w:pPr>
        <w:spacing w:line="240" w:lineRule="auto"/>
      </w:pPr>
      <w:r w:rsidRPr="00C12710">
        <w:t xml:space="preserve">(5) configuración de parámetros de software. </w:t>
      </w:r>
    </w:p>
    <w:p w14:paraId="103C9400" w14:textId="3658A836" w:rsidR="00C12710" w:rsidRPr="00C12710" w:rsidRDefault="00C12710" w:rsidP="00C12710">
      <w:r w:rsidRPr="00C12710">
        <w:t>El orden no es arbitrario: cada etapa depende de que la anterior esté correctamente terminada y verificada.</w:t>
      </w:r>
    </w:p>
    <w:p w14:paraId="7F067A9F" w14:textId="77777777" w:rsidR="00C12710" w:rsidRPr="00C12710" w:rsidRDefault="00C12710" w:rsidP="00C12710">
      <w:r w:rsidRPr="00C12710">
        <w:rPr>
          <w:b/>
          <w:bCs/>
        </w:rPr>
        <w:t>2. Herramientas, insumos y equipo de protección</w:t>
      </w:r>
    </w:p>
    <w:p w14:paraId="369B0F90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t>Cautín / estación de soldar:</w:t>
      </w:r>
      <w:r w:rsidRPr="00C12710">
        <w:t xml:space="preserve"> 25–40 W, punta fina, 350–380 °C (Soldadura de cables de motor a la PDB).</w:t>
      </w:r>
    </w:p>
    <w:p w14:paraId="75B0CD11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t>Estaño con núcleo de flux:</w:t>
      </w:r>
      <w:r w:rsidRPr="00C12710">
        <w:t xml:space="preserve"> 60/40, 0.8 mm (Uniones de soldadura en </w:t>
      </w:r>
      <w:proofErr w:type="spellStart"/>
      <w:r w:rsidRPr="00C12710">
        <w:t>pads</w:t>
      </w:r>
      <w:proofErr w:type="spellEnd"/>
      <w:r w:rsidRPr="00C12710">
        <w:t xml:space="preserve"> de la PDB).</w:t>
      </w:r>
    </w:p>
    <w:p w14:paraId="1AB80980" w14:textId="77777777" w:rsidR="00C12710" w:rsidRPr="00C12710" w:rsidRDefault="00C12710" w:rsidP="00C12710">
      <w:pPr>
        <w:numPr>
          <w:ilvl w:val="0"/>
          <w:numId w:val="2"/>
        </w:numPr>
      </w:pPr>
      <w:proofErr w:type="spellStart"/>
      <w:r w:rsidRPr="00C12710">
        <w:rPr>
          <w:b/>
          <w:bCs/>
        </w:rPr>
        <w:t>Termorretráctil</w:t>
      </w:r>
      <w:proofErr w:type="spellEnd"/>
      <w:r w:rsidRPr="00C12710">
        <w:rPr>
          <w:b/>
          <w:bCs/>
        </w:rPr>
        <w:t xml:space="preserve"> (</w:t>
      </w:r>
      <w:proofErr w:type="spellStart"/>
      <w:r w:rsidRPr="00C12710">
        <w:rPr>
          <w:b/>
          <w:bCs/>
        </w:rPr>
        <w:t>heat</w:t>
      </w:r>
      <w:proofErr w:type="spellEnd"/>
      <w:r w:rsidRPr="00C12710">
        <w:rPr>
          <w:b/>
          <w:bCs/>
        </w:rPr>
        <w:t xml:space="preserve"> </w:t>
      </w:r>
      <w:proofErr w:type="spellStart"/>
      <w:r w:rsidRPr="00C12710">
        <w:rPr>
          <w:b/>
          <w:bCs/>
        </w:rPr>
        <w:t>shrink</w:t>
      </w:r>
      <w:proofErr w:type="spellEnd"/>
      <w:r w:rsidRPr="00C12710">
        <w:rPr>
          <w:b/>
          <w:bCs/>
        </w:rPr>
        <w:t>):</w:t>
      </w:r>
      <w:r w:rsidRPr="00C12710">
        <w:t xml:space="preserve"> Ø 3 mm y Ø 6 mm, varios largos (Aislar uniones soldadas y empalmes).</w:t>
      </w:r>
    </w:p>
    <w:p w14:paraId="215144F3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t>Pistola de calor / encendedor:</w:t>
      </w:r>
      <w:r w:rsidRPr="00C12710">
        <w:t xml:space="preserve"> Contraer el </w:t>
      </w:r>
      <w:proofErr w:type="spellStart"/>
      <w:r w:rsidRPr="00C12710">
        <w:t>termorretráctil</w:t>
      </w:r>
      <w:proofErr w:type="spellEnd"/>
      <w:r w:rsidRPr="00C12710">
        <w:t xml:space="preserve"> sin dañar cables.</w:t>
      </w:r>
    </w:p>
    <w:p w14:paraId="45CEE2C3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t>Multímetro digital:</w:t>
      </w:r>
      <w:r w:rsidRPr="00C12710">
        <w:t xml:space="preserve"> Función continuidad y voltaje DC (Verificación previa a conexión de batería).</w:t>
      </w:r>
    </w:p>
    <w:p w14:paraId="2CDE2D6E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lastRenderedPageBreak/>
        <w:t>Pelacables / cortacables:</w:t>
      </w:r>
      <w:r w:rsidRPr="00C12710">
        <w:t xml:space="preserve"> Para cable AWG 12–20 (Preparar terminales de motor y señal).</w:t>
      </w:r>
    </w:p>
    <w:p w14:paraId="62819F96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t>Destornillador Phillips PH0/PH1:</w:t>
      </w:r>
      <w:r w:rsidRPr="00C12710">
        <w:t xml:space="preserve"> Fijación de separadores y tapa del PDB.</w:t>
      </w:r>
    </w:p>
    <w:p w14:paraId="21D43A66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t>Pinza antiestática / pulsera ESD:</w:t>
      </w:r>
      <w:r w:rsidRPr="00C12710">
        <w:t xml:space="preserve"> Manipulación segura de la placa </w:t>
      </w:r>
      <w:proofErr w:type="spellStart"/>
      <w:r w:rsidRPr="00C12710">
        <w:t>Pixhawk</w:t>
      </w:r>
      <w:proofErr w:type="spellEnd"/>
      <w:r w:rsidRPr="00C12710">
        <w:t>.</w:t>
      </w:r>
    </w:p>
    <w:p w14:paraId="65D12D06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t>Cinta doble contacto de montaje (3M):</w:t>
      </w:r>
      <w:r w:rsidRPr="00C12710">
        <w:t xml:space="preserve"> Tipo antivibración (Fijación del </w:t>
      </w:r>
      <w:proofErr w:type="spellStart"/>
      <w:r w:rsidRPr="00C12710">
        <w:t>Pixhawk</w:t>
      </w:r>
      <w:proofErr w:type="spellEnd"/>
      <w:r w:rsidRPr="00C12710">
        <w:t xml:space="preserve"> al chasis).</w:t>
      </w:r>
    </w:p>
    <w:p w14:paraId="24B93472" w14:textId="77777777" w:rsidR="00C12710" w:rsidRPr="00C12710" w:rsidRDefault="00C12710" w:rsidP="00C12710">
      <w:pPr>
        <w:numPr>
          <w:ilvl w:val="0"/>
          <w:numId w:val="2"/>
        </w:numPr>
      </w:pPr>
      <w:r w:rsidRPr="00C12710">
        <w:rPr>
          <w:b/>
          <w:bCs/>
        </w:rPr>
        <w:t>Bridas o velcro para cableado:</w:t>
      </w:r>
      <w:r w:rsidRPr="00C12710">
        <w:t xml:space="preserve"> Orden y tensión controlada del cableado.</w:t>
      </w:r>
    </w:p>
    <w:p w14:paraId="701DB727" w14:textId="77777777" w:rsidR="00C12710" w:rsidRPr="00C12710" w:rsidRDefault="00C12710" w:rsidP="00C12710">
      <w:r w:rsidRPr="00C12710">
        <w:rPr>
          <w:b/>
          <w:bCs/>
        </w:rPr>
        <w:t>3. Precauciones generales antes de iniciar</w:t>
      </w:r>
    </w:p>
    <w:p w14:paraId="3F0846C8" w14:textId="77777777" w:rsidR="00C12710" w:rsidRPr="00C12710" w:rsidRDefault="00C12710" w:rsidP="00C12710">
      <w:r w:rsidRPr="00C12710">
        <w:rPr>
          <w:rFonts w:ascii="Segoe UI Symbol" w:hAnsi="Segoe UI Symbol" w:cs="Segoe UI Symbol"/>
        </w:rPr>
        <w:t>⚠</w:t>
      </w:r>
      <w:r w:rsidRPr="00C12710">
        <w:t xml:space="preserve"> </w:t>
      </w:r>
      <w:r w:rsidRPr="00C12710">
        <w:rPr>
          <w:b/>
          <w:bCs/>
        </w:rPr>
        <w:t>Seguridad eléctrica y del equipo</w:t>
      </w:r>
    </w:p>
    <w:p w14:paraId="3B904AFC" w14:textId="77777777" w:rsidR="00C12710" w:rsidRPr="00C12710" w:rsidRDefault="00C12710" w:rsidP="00C12710">
      <w:pPr>
        <w:numPr>
          <w:ilvl w:val="0"/>
          <w:numId w:val="3"/>
        </w:numPr>
      </w:pPr>
      <w:r w:rsidRPr="00C12710">
        <w:t xml:space="preserve">La batería </w:t>
      </w:r>
      <w:proofErr w:type="spellStart"/>
      <w:r w:rsidRPr="00C12710">
        <w:t>LiPo</w:t>
      </w:r>
      <w:proofErr w:type="spellEnd"/>
      <w:r w:rsidRPr="00C12710">
        <w:t xml:space="preserve"> se conecta SOLO al final, después de completar el paso 4 (verificación con multímetro).</w:t>
      </w:r>
    </w:p>
    <w:p w14:paraId="299987B4" w14:textId="77777777" w:rsidR="00C12710" w:rsidRPr="00C12710" w:rsidRDefault="00C12710" w:rsidP="00C12710">
      <w:pPr>
        <w:numPr>
          <w:ilvl w:val="0"/>
          <w:numId w:val="3"/>
        </w:numPr>
      </w:pPr>
      <w:r w:rsidRPr="00C12710">
        <w:t>Nunca soldar con la batería conectada al sistema.</w:t>
      </w:r>
    </w:p>
    <w:p w14:paraId="01F7DC49" w14:textId="77777777" w:rsidR="00C12710" w:rsidRPr="00C12710" w:rsidRDefault="00C12710" w:rsidP="00C12710">
      <w:pPr>
        <w:numPr>
          <w:ilvl w:val="0"/>
          <w:numId w:val="3"/>
        </w:numPr>
      </w:pPr>
      <w:r w:rsidRPr="00C12710">
        <w:t>Verificar la polaridad de cada conector antes de insertarlo; un conector invertido en POWER1/POWER2 o en el conector de motor puede destruir el FC o el ESC.</w:t>
      </w:r>
    </w:p>
    <w:p w14:paraId="1CCA9278" w14:textId="77777777" w:rsidR="00C12710" w:rsidRPr="00C12710" w:rsidRDefault="00C12710" w:rsidP="00C12710">
      <w:pPr>
        <w:numPr>
          <w:ilvl w:val="0"/>
          <w:numId w:val="3"/>
        </w:numPr>
      </w:pPr>
      <w:r w:rsidRPr="00C12710">
        <w:t>Mantener el cableado de potencia (motores, PDB) alejado al menos 5-8 cm del módulo GPS/compás para evitar interferencia magnética.</w:t>
      </w:r>
    </w:p>
    <w:p w14:paraId="2261D70C" w14:textId="77777777" w:rsidR="00C12710" w:rsidRPr="00C12710" w:rsidRDefault="00C12710" w:rsidP="00C12710">
      <w:pPr>
        <w:numPr>
          <w:ilvl w:val="0"/>
          <w:numId w:val="3"/>
        </w:numPr>
      </w:pPr>
      <w:r w:rsidRPr="00C12710">
        <w:t xml:space="preserve">Trabajar sobre superficie antiestática al manipular el </w:t>
      </w:r>
      <w:proofErr w:type="spellStart"/>
      <w:r w:rsidRPr="00C12710">
        <w:t>Pixhawk</w:t>
      </w:r>
      <w:proofErr w:type="spellEnd"/>
      <w:r w:rsidRPr="00C12710">
        <w:t xml:space="preserve"> 6X.</w:t>
      </w:r>
    </w:p>
    <w:p w14:paraId="1E839C7C" w14:textId="77777777" w:rsidR="00C12710" w:rsidRPr="00C12710" w:rsidRDefault="00C12710" w:rsidP="00C12710">
      <w:r w:rsidRPr="00C12710">
        <w:rPr>
          <w:b/>
          <w:bCs/>
        </w:rPr>
        <w:t>ETAPA 1: Preparación de la PDB (soldadura de cables de motores)</w:t>
      </w:r>
    </w:p>
    <w:p w14:paraId="3A171292" w14:textId="77777777" w:rsidR="00C12710" w:rsidRPr="00C12710" w:rsidRDefault="00C12710" w:rsidP="00C12710">
      <w:r w:rsidRPr="00C12710">
        <w:t xml:space="preserve">La </w:t>
      </w:r>
      <w:proofErr w:type="spellStart"/>
      <w:r w:rsidRPr="00C12710">
        <w:t>Power</w:t>
      </w:r>
      <w:proofErr w:type="spellEnd"/>
      <w:r w:rsidRPr="00C12710">
        <w:t xml:space="preserve"> </w:t>
      </w:r>
      <w:proofErr w:type="spellStart"/>
      <w:r w:rsidRPr="00C12710">
        <w:t>Distribution</w:t>
      </w:r>
      <w:proofErr w:type="spellEnd"/>
      <w:r w:rsidRPr="00C12710">
        <w:t xml:space="preserve"> </w:t>
      </w:r>
      <w:proofErr w:type="spellStart"/>
      <w:r w:rsidRPr="00C12710">
        <w:t>Board</w:t>
      </w:r>
      <w:proofErr w:type="spellEnd"/>
      <w:r w:rsidRPr="00C12710">
        <w:t xml:space="preserve"> (PDB) recibe la corriente principal de la batería y la reparte hacia los 4 </w:t>
      </w:r>
      <w:proofErr w:type="spellStart"/>
      <w:r w:rsidRPr="00C12710">
        <w:t>ESCs</w:t>
      </w:r>
      <w:proofErr w:type="spellEnd"/>
      <w:r w:rsidRPr="00C12710">
        <w:t>, que a su vez alimentan cada motor. Esta es la primera etapa porque las uniones soldadas deben quedar mecánicamente firmes y probadas antes de instalar el resto de la electrónica encima o alrededor de la placa.</w:t>
      </w:r>
    </w:p>
    <w:p w14:paraId="2230367E" w14:textId="77777777" w:rsidR="00C12710" w:rsidRPr="00C12710" w:rsidRDefault="00C12710" w:rsidP="00C12710">
      <w:r w:rsidRPr="00C12710">
        <w:rPr>
          <w:b/>
          <w:bCs/>
        </w:rPr>
        <w:t>Procedimiento</w:t>
      </w:r>
    </w:p>
    <w:p w14:paraId="2EA7563E" w14:textId="2D53BB9F" w:rsidR="00C12710" w:rsidRPr="00C12710" w:rsidRDefault="00C12710" w:rsidP="00625A61">
      <w:pPr>
        <w:numPr>
          <w:ilvl w:val="0"/>
          <w:numId w:val="4"/>
        </w:numPr>
      </w:pPr>
      <w:r w:rsidRPr="00C12710">
        <w:t xml:space="preserve">Identificar en la PDB los </w:t>
      </w:r>
      <w:proofErr w:type="spellStart"/>
      <w:r w:rsidRPr="00C12710">
        <w:t>pads</w:t>
      </w:r>
      <w:proofErr w:type="spellEnd"/>
      <w:r w:rsidRPr="00C12710">
        <w:t xml:space="preserve"> de entrada de </w:t>
      </w:r>
      <w:proofErr w:type="gramStart"/>
      <w:r w:rsidRPr="00C12710">
        <w:t xml:space="preserve">batería </w:t>
      </w:r>
      <w:r w:rsidR="00625A61">
        <w:t xml:space="preserve"> </w:t>
      </w:r>
      <w:r w:rsidRPr="00C12710">
        <w:t>(</w:t>
      </w:r>
      <w:proofErr w:type="gramEnd"/>
      <w:r w:rsidRPr="00C12710">
        <w:t xml:space="preserve">XT60/XT90, marcados “+” y “–”) y los 4 pares de </w:t>
      </w:r>
      <w:proofErr w:type="spellStart"/>
      <w:r w:rsidRPr="00C12710">
        <w:t>pads</w:t>
      </w:r>
      <w:proofErr w:type="spellEnd"/>
      <w:r w:rsidRPr="00C12710">
        <w:t xml:space="preserve"> de salida hacia cada ESC.</w:t>
      </w:r>
    </w:p>
    <w:p w14:paraId="64A45386" w14:textId="77777777" w:rsidR="00C12710" w:rsidRPr="00C12710" w:rsidRDefault="00C12710" w:rsidP="00C12710">
      <w:pPr>
        <w:numPr>
          <w:ilvl w:val="0"/>
          <w:numId w:val="4"/>
        </w:numPr>
      </w:pPr>
      <w:r w:rsidRPr="00C12710">
        <w:t>Cortar los cables de cada ESC (rojo = +, negro = –) dejando 3–4 cm de largo, y pelar 3 mm en cada punta.</w:t>
      </w:r>
    </w:p>
    <w:p w14:paraId="0F253511" w14:textId="77777777" w:rsidR="00C12710" w:rsidRPr="00C12710" w:rsidRDefault="00C12710" w:rsidP="00C12710">
      <w:pPr>
        <w:numPr>
          <w:ilvl w:val="0"/>
          <w:numId w:val="4"/>
        </w:numPr>
      </w:pPr>
      <w:r w:rsidRPr="00C12710">
        <w:lastRenderedPageBreak/>
        <w:t>Estañar previamente (</w:t>
      </w:r>
      <w:proofErr w:type="spellStart"/>
      <w:r w:rsidRPr="00C12710">
        <w:t>pre-tinning</w:t>
      </w:r>
      <w:proofErr w:type="spellEnd"/>
      <w:r w:rsidRPr="00C12710">
        <w:t xml:space="preserve">) tanto la punta del cable como el </w:t>
      </w:r>
      <w:proofErr w:type="spellStart"/>
      <w:r w:rsidRPr="00C12710">
        <w:t>pad</w:t>
      </w:r>
      <w:proofErr w:type="spellEnd"/>
      <w:r w:rsidRPr="00C12710">
        <w:t xml:space="preserve"> de la PDB antes de unirlos; esto reduce el tiempo de calor aplicado y evita </w:t>
      </w:r>
      <w:proofErr w:type="spellStart"/>
      <w:r w:rsidRPr="00C12710">
        <w:t>pads</w:t>
      </w:r>
      <w:proofErr w:type="spellEnd"/>
      <w:r w:rsidRPr="00C12710">
        <w:t xml:space="preserve"> levantados.</w:t>
      </w:r>
    </w:p>
    <w:p w14:paraId="21718A8B" w14:textId="77777777" w:rsidR="00C12710" w:rsidRPr="00C12710" w:rsidRDefault="00C12710" w:rsidP="00C12710">
      <w:pPr>
        <w:numPr>
          <w:ilvl w:val="0"/>
          <w:numId w:val="4"/>
        </w:numPr>
      </w:pPr>
      <w:r w:rsidRPr="00C12710">
        <w:t xml:space="preserve">Insertar un tramo de </w:t>
      </w:r>
      <w:proofErr w:type="spellStart"/>
      <w:r w:rsidRPr="00C12710">
        <w:t>termorretráctil</w:t>
      </w:r>
      <w:proofErr w:type="spellEnd"/>
      <w:r w:rsidRPr="00C12710">
        <w:t xml:space="preserve"> en cada cable ANTES de soldar (no se puede colocar después).</w:t>
      </w:r>
    </w:p>
    <w:p w14:paraId="1BDCC745" w14:textId="77777777" w:rsidR="00C12710" w:rsidRPr="00C12710" w:rsidRDefault="00C12710" w:rsidP="00C12710">
      <w:pPr>
        <w:numPr>
          <w:ilvl w:val="0"/>
          <w:numId w:val="4"/>
        </w:numPr>
      </w:pPr>
      <w:r w:rsidRPr="00C12710">
        <w:t xml:space="preserve">Soldar cada cable a su </w:t>
      </w:r>
      <w:proofErr w:type="spellStart"/>
      <w:r w:rsidRPr="00C12710">
        <w:t>pad</w:t>
      </w:r>
      <w:proofErr w:type="spellEnd"/>
      <w:r w:rsidRPr="00C12710">
        <w:t xml:space="preserve"> correspondiente, respetando polaridad: todos los “+” en la pista positiva, todos los “–” en la pista negativa. Verificar visualmente que no exista un puente de estaño entre pistas de polaridad opuesta.</w:t>
      </w:r>
    </w:p>
    <w:p w14:paraId="7FD5748F" w14:textId="77777777" w:rsidR="00C12710" w:rsidRPr="00C12710" w:rsidRDefault="00C12710" w:rsidP="00C12710">
      <w:pPr>
        <w:numPr>
          <w:ilvl w:val="0"/>
          <w:numId w:val="4"/>
        </w:numPr>
      </w:pPr>
      <w:r w:rsidRPr="00C12710">
        <w:t xml:space="preserve">Deslizar el </w:t>
      </w:r>
      <w:proofErr w:type="spellStart"/>
      <w:r w:rsidRPr="00C12710">
        <w:t>termorretráctil</w:t>
      </w:r>
      <w:proofErr w:type="spellEnd"/>
      <w:r w:rsidRPr="00C12710">
        <w:t xml:space="preserve"> sobre cada unión soldada y contraerlo con calor, sin tocar el estaño aún caliente.</w:t>
      </w:r>
    </w:p>
    <w:p w14:paraId="3AE591A1" w14:textId="77777777" w:rsidR="00C12710" w:rsidRPr="00C12710" w:rsidRDefault="00C12710" w:rsidP="00C12710">
      <w:pPr>
        <w:numPr>
          <w:ilvl w:val="0"/>
          <w:numId w:val="4"/>
        </w:numPr>
      </w:pPr>
      <w:r w:rsidRPr="00C12710">
        <w:t xml:space="preserve">Fijar los 4 </w:t>
      </w:r>
      <w:proofErr w:type="spellStart"/>
      <w:r w:rsidRPr="00C12710">
        <w:t>ESCs</w:t>
      </w:r>
      <w:proofErr w:type="spellEnd"/>
      <w:r w:rsidRPr="00C12710">
        <w:t xml:space="preserve"> físicamente sobre los brazos del chasis (cinta doble contacto o bridas) antes de continuar.</w:t>
      </w:r>
    </w:p>
    <w:p w14:paraId="141094C0" w14:textId="77777777" w:rsidR="00C12710" w:rsidRPr="00C12710" w:rsidRDefault="00C12710" w:rsidP="00C12710">
      <w:pPr>
        <w:numPr>
          <w:ilvl w:val="0"/>
          <w:numId w:val="4"/>
        </w:numPr>
      </w:pPr>
      <w:r w:rsidRPr="00C12710">
        <w:t xml:space="preserve">Realizar una primera verificación de continuidad con el multímetro: NO debe haber continuidad entre el </w:t>
      </w:r>
      <w:proofErr w:type="spellStart"/>
      <w:r w:rsidRPr="00C12710">
        <w:t>pad</w:t>
      </w:r>
      <w:proofErr w:type="spellEnd"/>
      <w:r w:rsidRPr="00C12710">
        <w:t xml:space="preserve"> “+” y el </w:t>
      </w:r>
      <w:proofErr w:type="spellStart"/>
      <w:r w:rsidRPr="00C12710">
        <w:t>pad</w:t>
      </w:r>
      <w:proofErr w:type="spellEnd"/>
      <w:r w:rsidRPr="00C12710">
        <w:t xml:space="preserve"> “–” de entrada de batería (esto indicaría un cortocircuito por soldadura).</w:t>
      </w:r>
    </w:p>
    <w:p w14:paraId="5B273342" w14:textId="77777777" w:rsidR="00C12710" w:rsidRPr="00C12710" w:rsidRDefault="00C12710" w:rsidP="00C12710">
      <w:r w:rsidRPr="00C12710">
        <w:rPr>
          <w:rFonts w:ascii="Segoe UI Symbol" w:hAnsi="Segoe UI Symbol" w:cs="Segoe UI Symbol"/>
        </w:rPr>
        <w:t>⚠</w:t>
      </w:r>
      <w:r w:rsidRPr="00C12710">
        <w:t xml:space="preserve"> </w:t>
      </w:r>
      <w:r w:rsidRPr="00C12710">
        <w:rPr>
          <w:b/>
          <w:bCs/>
        </w:rPr>
        <w:t>Puntos críticos:</w:t>
      </w:r>
      <w:r w:rsidRPr="00C12710">
        <w:t xml:space="preserve"> Un cortocircuito entre pistas + y – de la PDB es la causa más común de daño irreversible. No aplicar el cautín por más de 2-3 segundos por unión.</w:t>
      </w:r>
    </w:p>
    <w:p w14:paraId="09E65CF2" w14:textId="77777777" w:rsidR="00C12710" w:rsidRPr="00C12710" w:rsidRDefault="00C12710" w:rsidP="00C12710">
      <w:r w:rsidRPr="00C12710">
        <w:rPr>
          <w:b/>
          <w:bCs/>
        </w:rPr>
        <w:t xml:space="preserve">ETAPA 2: Conexión del </w:t>
      </w:r>
      <w:proofErr w:type="spellStart"/>
      <w:r w:rsidRPr="00C12710">
        <w:rPr>
          <w:b/>
          <w:bCs/>
        </w:rPr>
        <w:t>Power</w:t>
      </w:r>
      <w:proofErr w:type="spellEnd"/>
      <w:r w:rsidRPr="00C12710">
        <w:rPr>
          <w:b/>
          <w:bCs/>
        </w:rPr>
        <w:t xml:space="preserve"> Module (PM02D-V3) al </w:t>
      </w:r>
      <w:proofErr w:type="spellStart"/>
      <w:r w:rsidRPr="00C12710">
        <w:rPr>
          <w:b/>
          <w:bCs/>
        </w:rPr>
        <w:t>Pixhawk</w:t>
      </w:r>
      <w:proofErr w:type="spellEnd"/>
      <w:r w:rsidRPr="00C12710">
        <w:rPr>
          <w:b/>
          <w:bCs/>
        </w:rPr>
        <w:t xml:space="preserve"> 6X</w:t>
      </w:r>
    </w:p>
    <w:p w14:paraId="65886DF4" w14:textId="77777777" w:rsidR="00C12710" w:rsidRPr="00C12710" w:rsidRDefault="00C12710" w:rsidP="00C12710">
      <w:r w:rsidRPr="00C12710">
        <w:t xml:space="preserve">El PM02D-V3 (o módulo PMB) se instala entre la batería y la PDB, y en paralelo entrega alimentación regulada (5.3V) y datos digitales de voltaje/corriente al </w:t>
      </w:r>
      <w:proofErr w:type="spellStart"/>
      <w:r w:rsidRPr="00C12710">
        <w:t>Pixhawk</w:t>
      </w:r>
      <w:proofErr w:type="spellEnd"/>
      <w:r w:rsidRPr="00C12710">
        <w:t xml:space="preserve"> 6X a través del puerto POWER1.</w:t>
      </w:r>
    </w:p>
    <w:p w14:paraId="3DEF12C4" w14:textId="77777777" w:rsidR="00C12710" w:rsidRPr="00C12710" w:rsidRDefault="00C12710" w:rsidP="00C12710">
      <w:r w:rsidRPr="00C12710">
        <w:rPr>
          <w:b/>
          <w:bCs/>
        </w:rPr>
        <w:t>Procedimiento</w:t>
      </w:r>
    </w:p>
    <w:p w14:paraId="17AFBCFA" w14:textId="77777777" w:rsidR="00C12710" w:rsidRPr="00C12710" w:rsidRDefault="00C12710" w:rsidP="00C12710">
      <w:r w:rsidRPr="00C12710">
        <w:t>9. Ubicar el conector de entrada del Módulo de Potencia (proveniente de la batería, vía XT60/XT90) y su salida hacia la PDB.</w:t>
      </w:r>
    </w:p>
    <w:p w14:paraId="4BF17925" w14:textId="77777777" w:rsidR="00C12710" w:rsidRPr="00C12710" w:rsidRDefault="00C12710" w:rsidP="00C12710">
      <w:r w:rsidRPr="00C12710">
        <w:t>10. Conectar el cable de salida a la entrada principal de la PDB.</w:t>
      </w:r>
    </w:p>
    <w:p w14:paraId="09C14E5F" w14:textId="77777777" w:rsidR="00C12710" w:rsidRPr="00C12710" w:rsidRDefault="00C12710" w:rsidP="00C12710">
      <w:r w:rsidRPr="00C12710">
        <w:t>11. Tomar el cable de señal digital (JST-GH de 6 pines, bus I2C/</w:t>
      </w:r>
      <w:proofErr w:type="spellStart"/>
      <w:r w:rsidRPr="00C12710">
        <w:t>SMBus</w:t>
      </w:r>
      <w:proofErr w:type="spellEnd"/>
      <w:r w:rsidRPr="00C12710">
        <w:t xml:space="preserve">) del módulo de potencia y conectarlo al puerto POWER1 del </w:t>
      </w:r>
      <w:proofErr w:type="spellStart"/>
      <w:r w:rsidRPr="00C12710">
        <w:t>Pixhawk</w:t>
      </w:r>
      <w:proofErr w:type="spellEnd"/>
      <w:r w:rsidRPr="00C12710">
        <w:t xml:space="preserve"> 6X, verificando que la muesca del conector coincida con la orientación del puerto.</w:t>
      </w:r>
    </w:p>
    <w:p w14:paraId="57E84264" w14:textId="77777777" w:rsidR="00C12710" w:rsidRPr="00C12710" w:rsidRDefault="00C12710" w:rsidP="00C12710">
      <w:r w:rsidRPr="00C12710">
        <w:t>12. Si se dispone de una segunda fuente para redundancia, conectarla a POWER2.</w:t>
      </w:r>
    </w:p>
    <w:p w14:paraId="0447D2CB" w14:textId="77777777" w:rsidR="00C12710" w:rsidRPr="00C12710" w:rsidRDefault="00C12710" w:rsidP="00C12710">
      <w:r w:rsidRPr="00C12710">
        <w:t xml:space="preserve">13. Verificar que el conector quede completamente asentado (sin holgura) y no forzado; un conector mal calzado genera </w:t>
      </w:r>
      <w:proofErr w:type="spellStart"/>
      <w:r w:rsidRPr="00C12710">
        <w:t>brownouts</w:t>
      </w:r>
      <w:proofErr w:type="spellEnd"/>
      <w:r w:rsidRPr="00C12710">
        <w:t xml:space="preserve"> intermitentes.</w:t>
      </w:r>
    </w:p>
    <w:p w14:paraId="526E6EC4" w14:textId="77777777" w:rsidR="00C12710" w:rsidRPr="00C12710" w:rsidRDefault="00C12710" w:rsidP="00C12710">
      <w:r w:rsidRPr="00C12710">
        <w:lastRenderedPageBreak/>
        <w:t>14. Fijar el módulo al chasis con cinta antivibración, dejando el cableado con curvatura suficiente para no tensar los conectores.</w:t>
      </w:r>
    </w:p>
    <w:p w14:paraId="719C37CE" w14:textId="77777777" w:rsidR="00C12710" w:rsidRPr="00C12710" w:rsidRDefault="00C12710" w:rsidP="00C12710">
      <w:r w:rsidRPr="00C12710">
        <w:rPr>
          <w:rFonts w:ascii="Segoe UI Symbol" w:hAnsi="Segoe UI Symbol" w:cs="Segoe UI Symbol"/>
        </w:rPr>
        <w:t>⚠</w:t>
      </w:r>
      <w:r w:rsidRPr="00C12710">
        <w:t xml:space="preserve"> </w:t>
      </w:r>
      <w:r w:rsidRPr="00C12710">
        <w:rPr>
          <w:b/>
          <w:bCs/>
        </w:rPr>
        <w:t>Puntos críticos:</w:t>
      </w:r>
      <w:r w:rsidRPr="00C12710">
        <w:t xml:space="preserve"> Todavía NO conectar la batería en este paso. Verificar que el cable de 6 pines no quede pellizcado al ensamblar el chasis.</w:t>
      </w:r>
    </w:p>
    <w:p w14:paraId="1115DB8A" w14:textId="77777777" w:rsidR="00C12710" w:rsidRPr="00C12710" w:rsidRDefault="00C12710" w:rsidP="00C12710">
      <w:r w:rsidRPr="00C12710">
        <w:rPr>
          <w:b/>
          <w:bCs/>
        </w:rPr>
        <w:t>ETAPA 3: Conexión de periféricos: GPS RTK, telemetría y receptor RC</w:t>
      </w:r>
    </w:p>
    <w:p w14:paraId="0E9400CC" w14:textId="77777777" w:rsidR="00C12710" w:rsidRPr="00C12710" w:rsidRDefault="00C12710" w:rsidP="00C12710">
      <w:r w:rsidRPr="00C12710">
        <w:rPr>
          <w:b/>
          <w:bCs/>
        </w:rPr>
        <w:t>3.1 Módulo GPS RTK de doble antena (ej. SIYI CRTK)</w:t>
      </w:r>
    </w:p>
    <w:p w14:paraId="5EEF4668" w14:textId="77777777" w:rsidR="00C12710" w:rsidRPr="00C12710" w:rsidRDefault="00C12710" w:rsidP="00C12710">
      <w:r w:rsidRPr="00C12710">
        <w:t>15. Montar físicamente los soportes del GPS en un mástil alejado (mínimo 15-20 cm) de los cables de potencia de la PDB.</w:t>
      </w:r>
    </w:p>
    <w:p w14:paraId="1C6CFBBE" w14:textId="77777777" w:rsidR="00C12710" w:rsidRPr="00C12710" w:rsidRDefault="00C12710" w:rsidP="00C12710">
      <w:r w:rsidRPr="00C12710">
        <w:t xml:space="preserve">16. Instalar la </w:t>
      </w:r>
      <w:r w:rsidRPr="00C12710">
        <w:rPr>
          <w:b/>
          <w:bCs/>
        </w:rPr>
        <w:t>Antena Principal</w:t>
      </w:r>
      <w:r w:rsidRPr="00C12710">
        <w:t xml:space="preserve"> en el lado frontal derecho y la </w:t>
      </w:r>
      <w:r w:rsidRPr="00C12710">
        <w:rPr>
          <w:b/>
          <w:bCs/>
        </w:rPr>
        <w:t>Antena Secundaria</w:t>
      </w:r>
      <w:r w:rsidRPr="00C12710">
        <w:t xml:space="preserve"> en el lado frontal izquierdo, asegurando que estén perfectamente alineadas.</w:t>
      </w:r>
    </w:p>
    <w:p w14:paraId="1C027A72" w14:textId="77777777" w:rsidR="00C12710" w:rsidRPr="00C12710" w:rsidRDefault="00C12710" w:rsidP="00C12710">
      <w:r w:rsidRPr="00C12710">
        <w:t xml:space="preserve">17. Conectar el cable de datos que combina UART1 e I2C. En el lado del módulo RTK se utiliza un conector JST-GH de 6 pines, el cual se adapta y conecta al </w:t>
      </w:r>
      <w:r w:rsidRPr="00C12710">
        <w:rPr>
          <w:b/>
          <w:bCs/>
        </w:rPr>
        <w:t>puerto GPS de 10 pines</w:t>
      </w:r>
      <w:r w:rsidRPr="00C12710">
        <w:t xml:space="preserve"> del </w:t>
      </w:r>
      <w:proofErr w:type="spellStart"/>
      <w:r w:rsidRPr="00C12710">
        <w:t>Pixhawk</w:t>
      </w:r>
      <w:proofErr w:type="spellEnd"/>
      <w:r w:rsidRPr="00C12710">
        <w:t xml:space="preserve"> 6X.</w:t>
      </w:r>
    </w:p>
    <w:p w14:paraId="262039C3" w14:textId="77777777" w:rsidR="00C12710" w:rsidRPr="00C12710" w:rsidRDefault="00C12710" w:rsidP="00C12710">
      <w:r w:rsidRPr="00C12710">
        <w:t>18. Orientar el módulo central con la flecha apuntando hacia el frente del vehículo.</w:t>
      </w:r>
    </w:p>
    <w:p w14:paraId="3D54B938" w14:textId="77777777" w:rsidR="00C12710" w:rsidRPr="00C12710" w:rsidRDefault="00C12710" w:rsidP="00C12710">
      <w:r w:rsidRPr="00C12710">
        <w:rPr>
          <w:b/>
          <w:bCs/>
        </w:rPr>
        <w:t>3.2 Radio de telemetría (RFD900X u otro)</w:t>
      </w:r>
    </w:p>
    <w:p w14:paraId="765268D7" w14:textId="77777777" w:rsidR="00C12710" w:rsidRPr="00C12710" w:rsidRDefault="00C12710" w:rsidP="00C12710">
      <w:r w:rsidRPr="00C12710">
        <w:t xml:space="preserve">19. Conectar el módulo de radio de telemetría al puerto TELEM1 del </w:t>
      </w:r>
      <w:proofErr w:type="spellStart"/>
      <w:r w:rsidRPr="00C12710">
        <w:t>Pixhawk</w:t>
      </w:r>
      <w:proofErr w:type="spellEnd"/>
      <w:r w:rsidRPr="00C12710">
        <w:t xml:space="preserve"> 6X mediante el cable UART adaptador (Dupont a JST-GH de 6 pines).</w:t>
      </w:r>
    </w:p>
    <w:p w14:paraId="528CF598" w14:textId="77777777" w:rsidR="00C12710" w:rsidRPr="00C12710" w:rsidRDefault="00C12710" w:rsidP="00C12710">
      <w:r w:rsidRPr="00C12710">
        <w:t>20. Fijar la antena de la radio en posición vertical y alejada de las hélices y de cables de potencia.</w:t>
      </w:r>
    </w:p>
    <w:p w14:paraId="04B69ADE" w14:textId="77777777" w:rsidR="00C12710" w:rsidRPr="00C12710" w:rsidRDefault="00C12710" w:rsidP="00C12710">
      <w:r w:rsidRPr="00C12710">
        <w:rPr>
          <w:b/>
          <w:bCs/>
        </w:rPr>
        <w:t>3.3 Receptor RC (ej. SIYI MK15)</w:t>
      </w:r>
    </w:p>
    <w:p w14:paraId="6C5FF789" w14:textId="77777777" w:rsidR="00C12710" w:rsidRPr="00C12710" w:rsidRDefault="00C12710" w:rsidP="00C12710">
      <w:r w:rsidRPr="00C12710">
        <w:t xml:space="preserve">21. Conectar el cable de señal S.BUS del receptor al puerto RC IN del </w:t>
      </w:r>
      <w:proofErr w:type="spellStart"/>
      <w:r w:rsidRPr="00C12710">
        <w:t>Pixhawk</w:t>
      </w:r>
      <w:proofErr w:type="spellEnd"/>
      <w:r w:rsidRPr="00C12710">
        <w:t xml:space="preserve"> 6X.</w:t>
      </w:r>
    </w:p>
    <w:p w14:paraId="38A82826" w14:textId="77777777" w:rsidR="00C12710" w:rsidRPr="00C12710" w:rsidRDefault="00C12710" w:rsidP="00C12710">
      <w:r w:rsidRPr="00C12710">
        <w:t>22. Si el receptor cuenta con salida de datos lógicos, conectar ese secundario al puerto TELEM2.</w:t>
      </w:r>
    </w:p>
    <w:p w14:paraId="26190A81" w14:textId="77777777" w:rsidR="00C12710" w:rsidRPr="00C12710" w:rsidRDefault="00C12710" w:rsidP="00C12710">
      <w:r w:rsidRPr="00C12710">
        <w:t>23. Verificar que el receptor reciba los 5V regulados del puerto RC IN sin tomar corriente adicional de otro punto.</w:t>
      </w:r>
    </w:p>
    <w:p w14:paraId="29B4C265" w14:textId="77777777" w:rsidR="00C12710" w:rsidRPr="00C12710" w:rsidRDefault="00C12710" w:rsidP="00C12710">
      <w:r w:rsidRPr="00C12710">
        <w:rPr>
          <w:b/>
          <w:bCs/>
        </w:rPr>
        <w:t>3.4 Verificación de reconocimiento (sin batería)</w:t>
      </w:r>
    </w:p>
    <w:p w14:paraId="169253C4" w14:textId="77777777" w:rsidR="00C12710" w:rsidRPr="00C12710" w:rsidRDefault="00C12710" w:rsidP="00C12710">
      <w:r w:rsidRPr="00C12710">
        <w:t xml:space="preserve">24. Conectar el </w:t>
      </w:r>
      <w:proofErr w:type="spellStart"/>
      <w:r w:rsidRPr="00C12710">
        <w:t>Pixhawk</w:t>
      </w:r>
      <w:proofErr w:type="spellEnd"/>
      <w:r w:rsidRPr="00C12710">
        <w:t xml:space="preserve"> 6X a un computador vía cable USB-C (único cable energizado en esta etapa).</w:t>
      </w:r>
    </w:p>
    <w:p w14:paraId="06A44D17" w14:textId="77777777" w:rsidR="00C12710" w:rsidRPr="00C12710" w:rsidRDefault="00C12710" w:rsidP="00C12710">
      <w:r w:rsidRPr="00C12710">
        <w:lastRenderedPageBreak/>
        <w:t xml:space="preserve">25. Abrir </w:t>
      </w:r>
      <w:proofErr w:type="spellStart"/>
      <w:r w:rsidRPr="00C12710">
        <w:t>QGroundControl</w:t>
      </w:r>
      <w:proofErr w:type="spellEnd"/>
      <w:r w:rsidRPr="00C12710">
        <w:t xml:space="preserve"> o </w:t>
      </w:r>
      <w:proofErr w:type="spellStart"/>
      <w:r w:rsidRPr="00C12710">
        <w:t>Mission</w:t>
      </w:r>
      <w:proofErr w:type="spellEnd"/>
      <w:r w:rsidRPr="00C12710">
        <w:t xml:space="preserve"> </w:t>
      </w:r>
      <w:proofErr w:type="spellStart"/>
      <w:r w:rsidRPr="00C12710">
        <w:t>Planner</w:t>
      </w:r>
      <w:proofErr w:type="spellEnd"/>
      <w:r w:rsidRPr="00C12710">
        <w:t xml:space="preserve"> y confirmar que el software detecta: el módulo GPS, el radio de telemetría y el receptor RC. Desconectar el USB tras la verificación.</w:t>
      </w:r>
    </w:p>
    <w:p w14:paraId="682E1863" w14:textId="77777777" w:rsidR="00C12710" w:rsidRPr="00C12710" w:rsidRDefault="00C12710" w:rsidP="00C12710">
      <w:r w:rsidRPr="00C12710">
        <w:rPr>
          <w:b/>
          <w:bCs/>
        </w:rPr>
        <w:t>ETAPA 4: Verificación con multímetro antes de conectar la batería</w:t>
      </w:r>
    </w:p>
    <w:p w14:paraId="4B6A6E2C" w14:textId="77777777" w:rsidR="00C12710" w:rsidRPr="00C12710" w:rsidRDefault="00C12710" w:rsidP="00C12710">
      <w:r w:rsidRPr="00C12710">
        <w:t>Esta es la etapa de control de calidad final. Es la última oportunidad de detectar un cortocircuito antes de que circule corriente de alta capacidad.</w:t>
      </w:r>
    </w:p>
    <w:p w14:paraId="4D117084" w14:textId="77777777" w:rsidR="00C12710" w:rsidRPr="00C12710" w:rsidRDefault="00C12710" w:rsidP="00C12710">
      <w:r w:rsidRPr="00C12710">
        <w:rPr>
          <w:b/>
          <w:bCs/>
        </w:rPr>
        <w:t>Procedimiento</w:t>
      </w:r>
    </w:p>
    <w:p w14:paraId="31164C53" w14:textId="77777777" w:rsidR="00C12710" w:rsidRPr="00C12710" w:rsidRDefault="00C12710" w:rsidP="00C12710">
      <w:r w:rsidRPr="00C12710">
        <w:t>26. Configurar el multímetro en modo continuidad (</w:t>
      </w:r>
      <w:proofErr w:type="spellStart"/>
      <w:r w:rsidRPr="00C12710">
        <w:t>buzzer</w:t>
      </w:r>
      <w:proofErr w:type="spellEnd"/>
      <w:r w:rsidRPr="00C12710">
        <w:t>).</w:t>
      </w:r>
    </w:p>
    <w:p w14:paraId="3F7AD3DC" w14:textId="77777777" w:rsidR="00C12710" w:rsidRPr="00C12710" w:rsidRDefault="00C12710" w:rsidP="00C12710">
      <w:r w:rsidRPr="00C12710">
        <w:t>27. Con el sistema sin batería, medir continuidad entre el terminal “+” y el terminal “–” de la PDB. NO debe emitir sonido. Un pitido indica cortocircuito (volver al paso 1).</w:t>
      </w:r>
    </w:p>
    <w:p w14:paraId="661E723D" w14:textId="77777777" w:rsidR="00C12710" w:rsidRPr="00C12710" w:rsidRDefault="00C12710" w:rsidP="00C12710">
      <w:r w:rsidRPr="00C12710">
        <w:t>28. Cambiar el multímetro a modo voltaje DC.</w:t>
      </w:r>
    </w:p>
    <w:p w14:paraId="39118DC4" w14:textId="77777777" w:rsidR="00C12710" w:rsidRPr="00C12710" w:rsidRDefault="00C12710" w:rsidP="00C12710">
      <w:r w:rsidRPr="00C12710">
        <w:t xml:space="preserve">29. Desconectar temporalmente el cable de 6 pines del puerto POWER1. Conectar la batería </w:t>
      </w:r>
      <w:proofErr w:type="spellStart"/>
      <w:r w:rsidRPr="00C12710">
        <w:t>LiPo</w:t>
      </w:r>
      <w:proofErr w:type="spellEnd"/>
      <w:r w:rsidRPr="00C12710">
        <w:t xml:space="preserve"> principal al Módulo de Potencia.</w:t>
      </w:r>
    </w:p>
    <w:p w14:paraId="7178587D" w14:textId="77777777" w:rsidR="00C12710" w:rsidRPr="00C12710" w:rsidRDefault="00C12710" w:rsidP="00C12710">
      <w:r w:rsidRPr="00C12710">
        <w:t xml:space="preserve">30. Medir los pines de salida del cable del módulo de potencia: debe marcar </w:t>
      </w:r>
      <w:r w:rsidRPr="00C12710">
        <w:rPr>
          <w:b/>
          <w:bCs/>
        </w:rPr>
        <w:t>5.3V estables</w:t>
      </w:r>
      <w:r w:rsidRPr="00C12710">
        <w:t>. (Si marca el voltaje de la batería cruda, el regulador está dañado).</w:t>
      </w:r>
    </w:p>
    <w:p w14:paraId="30E7ADC5" w14:textId="77777777" w:rsidR="00C12710" w:rsidRPr="00C12710" w:rsidRDefault="00C12710" w:rsidP="00C12710">
      <w:r w:rsidRPr="00C12710">
        <w:t>31. Si la medida es correcta, desconectar la batería, reconectar el cable a POWER1 y encender el sistema conectando la batería definitivamente.</w:t>
      </w:r>
    </w:p>
    <w:p w14:paraId="430229DF" w14:textId="77777777" w:rsidR="00C12710" w:rsidRPr="00C12710" w:rsidRDefault="00C12710" w:rsidP="00C12710">
      <w:r w:rsidRPr="00C12710">
        <w:rPr>
          <w:b/>
          <w:bCs/>
        </w:rPr>
        <w:t>ETAPA 5: Configuración de Parámetros de Software (GPS RTK)</w:t>
      </w:r>
    </w:p>
    <w:p w14:paraId="450D188B" w14:textId="77777777" w:rsidR="00C12710" w:rsidRPr="00C12710" w:rsidRDefault="00C12710" w:rsidP="00C12710">
      <w:r w:rsidRPr="00C12710">
        <w:t xml:space="preserve">Para que el </w:t>
      </w:r>
      <w:proofErr w:type="spellStart"/>
      <w:r w:rsidRPr="00C12710">
        <w:t>Pixhawk</w:t>
      </w:r>
      <w:proofErr w:type="spellEnd"/>
      <w:r w:rsidRPr="00C12710">
        <w:t xml:space="preserve"> 6X procese la señal de doble antena y calcule el rumbo de la aeronave, se deben configurar los parámetros en </w:t>
      </w:r>
      <w:proofErr w:type="spellStart"/>
      <w:r w:rsidRPr="00C12710">
        <w:t>Mission</w:t>
      </w:r>
      <w:proofErr w:type="spellEnd"/>
      <w:r w:rsidRPr="00C12710">
        <w:t xml:space="preserve"> </w:t>
      </w:r>
      <w:proofErr w:type="spellStart"/>
      <w:r w:rsidRPr="00C12710">
        <w:t>Planner</w:t>
      </w:r>
      <w:proofErr w:type="spellEnd"/>
      <w:r w:rsidRPr="00C12710">
        <w:t xml:space="preserve"> conectados por telemetría o USB.</w:t>
      </w:r>
    </w:p>
    <w:p w14:paraId="22735FBE" w14:textId="77777777" w:rsidR="00C12710" w:rsidRPr="00C12710" w:rsidRDefault="00C12710" w:rsidP="00C12710">
      <w:r w:rsidRPr="00C12710">
        <w:rPr>
          <w:b/>
          <w:bCs/>
        </w:rPr>
        <w:t>Procedimiento</w:t>
      </w:r>
    </w:p>
    <w:p w14:paraId="3F2CCE4C" w14:textId="77777777" w:rsidR="00C12710" w:rsidRPr="00C12710" w:rsidRDefault="00C12710" w:rsidP="00C12710">
      <w:r w:rsidRPr="00C12710">
        <w:t xml:space="preserve">32. Ingresar a "Full </w:t>
      </w:r>
      <w:proofErr w:type="spellStart"/>
      <w:r w:rsidRPr="00C12710">
        <w:t>Parameter</w:t>
      </w:r>
      <w:proofErr w:type="spellEnd"/>
      <w:r w:rsidRPr="00C12710">
        <w:t xml:space="preserve"> </w:t>
      </w:r>
      <w:proofErr w:type="spellStart"/>
      <w:r w:rsidRPr="00C12710">
        <w:t>List</w:t>
      </w:r>
      <w:proofErr w:type="spellEnd"/>
      <w:r w:rsidRPr="00C12710">
        <w:t xml:space="preserve">" en </w:t>
      </w:r>
      <w:proofErr w:type="spellStart"/>
      <w:r w:rsidRPr="00C12710">
        <w:t>Mission</w:t>
      </w:r>
      <w:proofErr w:type="spellEnd"/>
      <w:r w:rsidRPr="00C12710">
        <w:t xml:space="preserve"> </w:t>
      </w:r>
      <w:proofErr w:type="spellStart"/>
      <w:r w:rsidRPr="00C12710">
        <w:t>Planner</w:t>
      </w:r>
      <w:proofErr w:type="spellEnd"/>
      <w:r w:rsidRPr="00C12710">
        <w:t>.</w:t>
      </w:r>
    </w:p>
    <w:p w14:paraId="34F2FE05" w14:textId="77777777" w:rsidR="00C12710" w:rsidRPr="00C12710" w:rsidRDefault="00C12710" w:rsidP="00C12710">
      <w:r w:rsidRPr="00C12710">
        <w:t>33. Modificar los parámetros base para el hardware:</w:t>
      </w:r>
    </w:p>
    <w:p w14:paraId="6907D96F" w14:textId="77777777" w:rsidR="00C12710" w:rsidRPr="00C12710" w:rsidRDefault="00C12710" w:rsidP="00C12710">
      <w:r w:rsidRPr="00C12710">
        <w:t xml:space="preserve">* </w:t>
      </w:r>
      <w:r w:rsidRPr="00C12710">
        <w:rPr>
          <w:b/>
          <w:bCs/>
        </w:rPr>
        <w:t>GPS_TYPE = 25</w:t>
      </w:r>
      <w:r w:rsidRPr="00C12710">
        <w:t xml:space="preserve"> (Habilita el módulo de posicionamiento avanzado).</w:t>
      </w:r>
    </w:p>
    <w:p w14:paraId="6D2D6C6F" w14:textId="77777777" w:rsidR="00C12710" w:rsidRPr="00C12710" w:rsidRDefault="00C12710" w:rsidP="00C12710">
      <w:r w:rsidRPr="00C12710">
        <w:t xml:space="preserve">* </w:t>
      </w:r>
      <w:r w:rsidRPr="00C12710">
        <w:rPr>
          <w:b/>
          <w:bCs/>
        </w:rPr>
        <w:t>EK3_SRC1_YAW = 3</w:t>
      </w:r>
      <w:r w:rsidRPr="00C12710">
        <w:t xml:space="preserve"> (Usa el GPS dual para el rumbo en lugar de la brújula).</w:t>
      </w:r>
    </w:p>
    <w:p w14:paraId="02A5DADC" w14:textId="77777777" w:rsidR="00C12710" w:rsidRPr="00C12710" w:rsidRDefault="00C12710" w:rsidP="00C12710">
      <w:r w:rsidRPr="00C12710">
        <w:t xml:space="preserve">* </w:t>
      </w:r>
      <w:r w:rsidRPr="00C12710">
        <w:rPr>
          <w:b/>
          <w:bCs/>
        </w:rPr>
        <w:t>GPS_DRV_OPTIONS = 1</w:t>
      </w:r>
      <w:r w:rsidRPr="00C12710">
        <w:t xml:space="preserve"> (Opciones del driver del componente).</w:t>
      </w:r>
    </w:p>
    <w:p w14:paraId="2FC9D934" w14:textId="77777777" w:rsidR="00C12710" w:rsidRPr="00C12710" w:rsidRDefault="00C12710" w:rsidP="00C12710">
      <w:r w:rsidRPr="00C12710">
        <w:t>34. Guardar (</w:t>
      </w:r>
      <w:proofErr w:type="spellStart"/>
      <w:r w:rsidRPr="00C12710">
        <w:t>Write</w:t>
      </w:r>
      <w:proofErr w:type="spellEnd"/>
      <w:r w:rsidRPr="00C12710">
        <w:t xml:space="preserve"> </w:t>
      </w:r>
      <w:proofErr w:type="spellStart"/>
      <w:r w:rsidRPr="00C12710">
        <w:t>Params</w:t>
      </w:r>
      <w:proofErr w:type="spellEnd"/>
      <w:r w:rsidRPr="00C12710">
        <w:t>) y reiniciar el controlador de vuelo (</w:t>
      </w:r>
      <w:proofErr w:type="spellStart"/>
      <w:r w:rsidRPr="00C12710">
        <w:t>Power</w:t>
      </w:r>
      <w:proofErr w:type="spellEnd"/>
      <w:r w:rsidRPr="00C12710">
        <w:t xml:space="preserve"> </w:t>
      </w:r>
      <w:proofErr w:type="spellStart"/>
      <w:r w:rsidRPr="00C12710">
        <w:t>cycle</w:t>
      </w:r>
      <w:proofErr w:type="spellEnd"/>
      <w:r w:rsidRPr="00C12710">
        <w:t>).</w:t>
      </w:r>
    </w:p>
    <w:p w14:paraId="6D9E6AF8" w14:textId="77777777" w:rsidR="00C12710" w:rsidRPr="00C12710" w:rsidRDefault="00C12710" w:rsidP="00C12710">
      <w:r w:rsidRPr="00C12710">
        <w:lastRenderedPageBreak/>
        <w:t>35. Medir con una regla la separación real entre la antena principal y secundaria, e ingresar las distancias:</w:t>
      </w:r>
    </w:p>
    <w:p w14:paraId="717A9D15" w14:textId="77777777" w:rsidR="00C12710" w:rsidRPr="00C12710" w:rsidRDefault="00C12710" w:rsidP="00C12710">
      <w:r w:rsidRPr="00C12710">
        <w:t xml:space="preserve">* </w:t>
      </w:r>
      <w:r w:rsidRPr="00C12710">
        <w:rPr>
          <w:b/>
          <w:bCs/>
        </w:rPr>
        <w:t>GPS_MB1_OFFSET = 0.42</w:t>
      </w:r>
      <w:r w:rsidRPr="00C12710">
        <w:t xml:space="preserve"> (Ejemplo si la separación es de 42 cm en el eje Y).</w:t>
      </w:r>
    </w:p>
    <w:p w14:paraId="07E92B8A" w14:textId="77777777" w:rsidR="00C12710" w:rsidRPr="00C12710" w:rsidRDefault="00C12710" w:rsidP="00C12710">
      <w:r w:rsidRPr="00C12710">
        <w:t xml:space="preserve">* </w:t>
      </w:r>
      <w:r w:rsidRPr="00C12710">
        <w:rPr>
          <w:b/>
          <w:bCs/>
        </w:rPr>
        <w:t>GPS_POS1_X / Y / Z = 0.21</w:t>
      </w:r>
      <w:r w:rsidRPr="00C12710">
        <w:t xml:space="preserve"> (Ejemplo de la distancia de la antena principal al centro del </w:t>
      </w:r>
      <w:proofErr w:type="spellStart"/>
      <w:r w:rsidRPr="00C12710">
        <w:t>Pixhawk</w:t>
      </w:r>
      <w:proofErr w:type="spellEnd"/>
      <w:r w:rsidRPr="00C12710">
        <w:t>).</w:t>
      </w:r>
    </w:p>
    <w:p w14:paraId="1737F8D2" w14:textId="77777777" w:rsidR="00C12710" w:rsidRPr="00C12710" w:rsidRDefault="00C12710" w:rsidP="00C12710">
      <w:r w:rsidRPr="00C12710">
        <w:t xml:space="preserve">36. Guardar y verificar en el HUD que el sistema reconozca el GPS, pasando a estado "RTK </w:t>
      </w:r>
      <w:proofErr w:type="spellStart"/>
      <w:r w:rsidRPr="00C12710">
        <w:t>Float</w:t>
      </w:r>
      <w:proofErr w:type="spellEnd"/>
      <w:r w:rsidRPr="00C12710">
        <w:t xml:space="preserve">" o "RTK </w:t>
      </w:r>
      <w:proofErr w:type="spellStart"/>
      <w:r w:rsidRPr="00C12710">
        <w:t>Fixed</w:t>
      </w:r>
      <w:proofErr w:type="spellEnd"/>
      <w:r w:rsidRPr="00C12710">
        <w:t>" al estar en exteriores.</w:t>
      </w:r>
    </w:p>
    <w:p w14:paraId="59513FCB" w14:textId="77777777" w:rsidR="00C12710" w:rsidRPr="00C12710" w:rsidRDefault="00C12710" w:rsidP="00C12710">
      <w:r w:rsidRPr="00C12710">
        <w:rPr>
          <w:b/>
          <w:bCs/>
        </w:rPr>
        <w:t>Resumen del flujo de montaje</w:t>
      </w:r>
    </w:p>
    <w:p w14:paraId="1D092EBB" w14:textId="77777777" w:rsidR="00C12710" w:rsidRPr="00C12710" w:rsidRDefault="00C12710" w:rsidP="00C12710">
      <w:pPr>
        <w:numPr>
          <w:ilvl w:val="0"/>
          <w:numId w:val="5"/>
        </w:numPr>
      </w:pPr>
      <w:r w:rsidRPr="00C12710">
        <w:rPr>
          <w:b/>
          <w:bCs/>
        </w:rPr>
        <w:t>Etapa 1:</w:t>
      </w:r>
      <w:r w:rsidRPr="00C12710">
        <w:t xml:space="preserve"> Soldar cables de motor en la PDB. </w:t>
      </w:r>
      <w:r w:rsidRPr="00C12710">
        <w:rPr>
          <w:i/>
          <w:iCs/>
        </w:rPr>
        <w:t>Condición: Continuidad OK entre + y -.</w:t>
      </w:r>
    </w:p>
    <w:p w14:paraId="04528990" w14:textId="77777777" w:rsidR="00C12710" w:rsidRPr="00C12710" w:rsidRDefault="00C12710" w:rsidP="00C12710">
      <w:pPr>
        <w:numPr>
          <w:ilvl w:val="0"/>
          <w:numId w:val="5"/>
        </w:numPr>
      </w:pPr>
      <w:r w:rsidRPr="00C12710">
        <w:rPr>
          <w:b/>
          <w:bCs/>
        </w:rPr>
        <w:t>Etapa 2:</w:t>
      </w:r>
      <w:r w:rsidRPr="00C12710">
        <w:t xml:space="preserve"> Conectar Módulo PM02D-V3 al </w:t>
      </w:r>
      <w:proofErr w:type="spellStart"/>
      <w:r w:rsidRPr="00C12710">
        <w:t>Pixhawk</w:t>
      </w:r>
      <w:proofErr w:type="spellEnd"/>
      <w:r w:rsidRPr="00C12710">
        <w:t xml:space="preserve"> (Cable digital 6-pin). </w:t>
      </w:r>
      <w:r w:rsidRPr="00C12710">
        <w:rPr>
          <w:i/>
          <w:iCs/>
        </w:rPr>
        <w:t>Condición: Conector asentado.</w:t>
      </w:r>
    </w:p>
    <w:p w14:paraId="6D7413AE" w14:textId="77777777" w:rsidR="00C12710" w:rsidRPr="00C12710" w:rsidRDefault="00C12710" w:rsidP="00C12710">
      <w:pPr>
        <w:numPr>
          <w:ilvl w:val="0"/>
          <w:numId w:val="5"/>
        </w:numPr>
      </w:pPr>
      <w:r w:rsidRPr="00C12710">
        <w:rPr>
          <w:b/>
          <w:bCs/>
        </w:rPr>
        <w:t>Etapa 3:</w:t>
      </w:r>
      <w:r w:rsidRPr="00C12710">
        <w:t xml:space="preserve"> Conectar GPS RTK Dual, telemetría y RC a sus puertos. </w:t>
      </w:r>
      <w:r w:rsidRPr="00C12710">
        <w:rPr>
          <w:i/>
          <w:iCs/>
        </w:rPr>
        <w:t>Condición: Reconocimiento vía USB.</w:t>
      </w:r>
    </w:p>
    <w:p w14:paraId="1923E729" w14:textId="77777777" w:rsidR="00C12710" w:rsidRPr="00C12710" w:rsidRDefault="00C12710" w:rsidP="00C12710">
      <w:pPr>
        <w:numPr>
          <w:ilvl w:val="0"/>
          <w:numId w:val="5"/>
        </w:numPr>
      </w:pPr>
      <w:r w:rsidRPr="00C12710">
        <w:rPr>
          <w:b/>
          <w:bCs/>
        </w:rPr>
        <w:t>Etapa 4:</w:t>
      </w:r>
      <w:r w:rsidRPr="00C12710">
        <w:t xml:space="preserve"> Verificación con multímetro y batería. </w:t>
      </w:r>
      <w:r w:rsidRPr="00C12710">
        <w:rPr>
          <w:i/>
          <w:iCs/>
        </w:rPr>
        <w:t>Condición: 5.3V regulados confirmados.</w:t>
      </w:r>
    </w:p>
    <w:p w14:paraId="1167C792" w14:textId="77777777" w:rsidR="00C12710" w:rsidRPr="00C12710" w:rsidRDefault="00C12710" w:rsidP="00C12710">
      <w:pPr>
        <w:numPr>
          <w:ilvl w:val="0"/>
          <w:numId w:val="5"/>
        </w:numPr>
      </w:pPr>
      <w:r w:rsidRPr="00C12710">
        <w:rPr>
          <w:b/>
          <w:bCs/>
        </w:rPr>
        <w:t>Etapa 5:</w:t>
      </w:r>
      <w:r w:rsidRPr="00C12710">
        <w:t xml:space="preserve"> Configurar parámetros RTK en </w:t>
      </w:r>
      <w:proofErr w:type="spellStart"/>
      <w:r w:rsidRPr="00C12710">
        <w:t>Mission</w:t>
      </w:r>
      <w:proofErr w:type="spellEnd"/>
      <w:r w:rsidRPr="00C12710">
        <w:t xml:space="preserve"> </w:t>
      </w:r>
      <w:proofErr w:type="spellStart"/>
      <w:r w:rsidRPr="00C12710">
        <w:t>Planner</w:t>
      </w:r>
      <w:proofErr w:type="spellEnd"/>
      <w:r w:rsidRPr="00C12710">
        <w:t xml:space="preserve">. </w:t>
      </w:r>
      <w:r w:rsidRPr="00C12710">
        <w:rPr>
          <w:i/>
          <w:iCs/>
        </w:rPr>
        <w:t>Condición: HUD sin errores de rumbo.</w:t>
      </w:r>
    </w:p>
    <w:p w14:paraId="344F60BB" w14:textId="77777777" w:rsidR="000407ED" w:rsidRDefault="000407ED"/>
    <w:sectPr w:rsidR="000407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17994"/>
    <w:multiLevelType w:val="multilevel"/>
    <w:tmpl w:val="E1CE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C2053"/>
    <w:multiLevelType w:val="multilevel"/>
    <w:tmpl w:val="805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E56C3"/>
    <w:multiLevelType w:val="multilevel"/>
    <w:tmpl w:val="940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26DA9"/>
    <w:multiLevelType w:val="multilevel"/>
    <w:tmpl w:val="6DDC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397FDF"/>
    <w:multiLevelType w:val="multilevel"/>
    <w:tmpl w:val="CAA4A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075718">
    <w:abstractNumId w:val="4"/>
  </w:num>
  <w:num w:numId="2" w16cid:durableId="702243958">
    <w:abstractNumId w:val="2"/>
  </w:num>
  <w:num w:numId="3" w16cid:durableId="126242315">
    <w:abstractNumId w:val="1"/>
  </w:num>
  <w:num w:numId="4" w16cid:durableId="1915315635">
    <w:abstractNumId w:val="0"/>
  </w:num>
  <w:num w:numId="5" w16cid:durableId="65879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20"/>
    <w:rsid w:val="000407ED"/>
    <w:rsid w:val="00625A61"/>
    <w:rsid w:val="00632BFE"/>
    <w:rsid w:val="006B3BBD"/>
    <w:rsid w:val="00B579EF"/>
    <w:rsid w:val="00C12710"/>
    <w:rsid w:val="00C50920"/>
    <w:rsid w:val="00E66F25"/>
    <w:rsid w:val="00F3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CA38B"/>
  <w15:chartTrackingRefBased/>
  <w15:docId w15:val="{05A1327E-3152-4F64-8BF5-AF78AC0F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09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09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0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0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0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0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0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0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09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09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0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5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1475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Hinrichsen</dc:creator>
  <cp:keywords/>
  <dc:description/>
  <cp:lastModifiedBy>Matias Hinrichsen</cp:lastModifiedBy>
  <cp:revision>2</cp:revision>
  <dcterms:created xsi:type="dcterms:W3CDTF">2026-07-10T18:06:00Z</dcterms:created>
  <dcterms:modified xsi:type="dcterms:W3CDTF">2026-07-10T18:06:00Z</dcterms:modified>
</cp:coreProperties>
</file>