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Table 2 (2030): CPAT results with a CBAM carve-out, v0.1</w:t>
      </w:r>
    </w:p>
    <w:p>
      <w:r>
        <w:rPr>
          <w:b/>
        </w:rPr>
        <w:t>What this is.</w:t>
      </w:r>
      <w:r>
        <w:t xml:space="preserve"> The original CPAT runs give every result, except the CBAM block (steel, cement, fertilisers, aluminium). For the block, CPAT's implied change is taken out and kernel v0.16's product-level change is put in. 3A–3C use CPAT run EG3 exactly as run (no scaling to full industry coverage). Carbon price USD 20/t in 2030 in every bundle.</w:t>
      </w:r>
    </w:p>
    <w:p>
      <w:pPr>
        <w:pStyle w:val="Heading2"/>
      </w:pPr>
      <w:r>
        <w:t>Table 2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Coverage, % of GHG (J)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Revenue, $bn (P)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Emission cut, MtCO₂e (K)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−33.4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Cut, % of GHG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CBAM coverage, % (M)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CBAM intensity, % (N)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CBAM obligations per unit, % (O, 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−34.6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Deaths avoided (Q)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1,378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1,436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597</w:t>
            </w:r>
          </w:p>
        </w:tc>
      </w:tr>
    </w:tbl>
    <w:p/>
    <w:p>
      <w:pPr>
        <w:pStyle w:val="Heading2"/>
      </w:pPr>
      <w: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Emission cut, Mt: original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 xml:space="preserve">Emission cut, Mt: </w:t>
            </w:r>
            <w:r>
              <w:rPr>
                <w:b/>
                <w:sz w:val="16"/>
              </w:rPr>
              <w:t>carve-out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−33.4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Emission cut, Mt: prototype v0.16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−32.9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Revenue, $bn: original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 xml:space="preserve">Revenue, $bn: </w:t>
            </w:r>
            <w:r>
              <w:rPr>
                <w:b/>
                <w:sz w:val="16"/>
              </w:rPr>
              <w:t>carve-out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Revenue, $bn: prototype v0.16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Deaths avoided: original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 xml:space="preserve">Deaths avoided: </w:t>
            </w:r>
            <w:r>
              <w:rPr>
                <w:b/>
                <w:sz w:val="16"/>
              </w:rPr>
              <w:t>carve-out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1,378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1,436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597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Deaths avoided: prototype v0.16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1,473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985</w:t>
            </w:r>
          </w:p>
        </w:tc>
      </w:tr>
    </w:tbl>
    <w:p/>
    <w:p>
      <w:pPr>
        <w:pStyle w:val="Heading2"/>
      </w:pPr>
      <w:r>
        <w:t>How K is built, MtCO₂e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CPAT ΔGHG of the run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CPAT industry change, % (applied to block)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−14.6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−9.6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−9.6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−9.6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Block emissions, baseline (fuel + process)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less: CPAT's implied block change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plus: kernel block change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−16.4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−33.4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−31.9</w:t>
            </w:r>
          </w:p>
        </w:tc>
      </w:tr>
    </w:tbl>
    <w:p/>
    <w:p>
      <w:pPr>
        <w:pStyle w:val="Heading2"/>
      </w:pPr>
      <w:r>
        <w:t>Method notes</w:t>
      </w:r>
    </w:p>
    <w:p>
      <w:pPr>
        <w:pStyle w:val="ListBullet"/>
      </w:pPr>
      <w:r>
        <w:rPr>
          <w:b/>
        </w:rPr>
        <w:t>Runs.</w:t>
      </w:r>
      <w:r>
        <w:t xml:space="preserve"> 1A and 2A = EG1, 2B = EG2, 3A–3C = EG3 (CPAT csv, 2030).</w:t>
      </w:r>
    </w:p>
    <w:p>
      <w:pPr>
        <w:pStyle w:val="ListBullet"/>
      </w:pPr>
      <w:r>
        <w:rPr>
          <w:b/>
        </w:rPr>
        <w:t>IPPU.</w:t>
      </w:r>
      <w:r>
        <w:t xml:space="preserve"> CPAT scales all IPPU with industrial energy CO₂. The carve-out keeps that for non-CBAM IPPU (about 50 Mt, mainly F-gases and other process emissions) and replaces it only for the block. Prototype v0.16 held non-CBAM IPPU fixed, which is most of why its 1A cut was lower.</w:t>
      </w:r>
    </w:p>
    <w:p>
      <w:pPr>
        <w:pStyle w:val="ListBullet"/>
      </w:pPr>
      <w:r>
        <w:rPr>
          <w:b/>
        </w:rPr>
        <w:t>Growth.</w:t>
      </w:r>
      <w:r>
        <w:t xml:space="preserve"> Block output is rescaled so 2024–2030 growth matches CPAT sector energy CO₂: steel (irn) x0.976, cement (cem) x1.001. CPAT has no energy in mining &amp; chemicals (mch) or non-ferrous metals (nfm) for Egypt, so fertilisers (mch) x1.157 and aluminium (nfm) x0.956 follow total CPAT industry growth.</w:t>
      </w:r>
    </w:p>
    <w:p>
      <w:pPr>
        <w:pStyle w:val="ListBullet"/>
      </w:pPr>
      <w:r>
        <w:rPr>
          <w:b/>
        </w:rPr>
        <w:t>Sectors.</w:t>
      </w:r>
      <w:r>
        <w:t xml:space="preserve"> irn = iron and steel; cem = cement (non-metallic minerals); mch = mining and chemicals (ammonia, urea, ammonium nitrate); nfm = non-ferrous metals (aluminium).</w:t>
      </w:r>
    </w:p>
    <w:p>
      <w:pPr>
        <w:pStyle w:val="ListBullet"/>
      </w:pPr>
      <w:r>
        <w:rPr>
          <w:b/>
        </w:rPr>
        <w:t>Revenue P.</w:t>
      </w:r>
      <w:r>
        <w:t xml:space="preserve"> CPAT carbon-tax receipts of the run, plus the block fuel-revenue adjustment, plus block process fees; less the 3B output-based rebate and the 3C abatement fund (kernel v0.16).</w:t>
      </w:r>
    </w:p>
    <w:p>
      <w:pPr>
        <w:pStyle w:val="ListBullet"/>
      </w:pPr>
      <w:r>
        <w:rPr>
          <w:b/>
        </w:rPr>
        <w:t>Deaths Q.</w:t>
      </w:r>
      <w:r>
        <w:t xml:space="preserve"> CPAT deaths of the run, scaled by (CPAT Δenergy CO₂ + block fuel adjustment) / CPAT Δenergy CO₂.</w:t>
      </w:r>
    </w:p>
    <w:p>
      <w:pPr>
        <w:pStyle w:val="ListBullet"/>
      </w:pPr>
      <w:r>
        <w:rPr>
          <w:b/>
        </w:rPr>
        <w:t>Coverage J.</w:t>
      </w:r>
      <w:r>
        <w:t xml:space="preserve"> 1A: all energy CO₂ plus block process; 2A/2B: energy CO₂; 3A–3C: EG3's priced industry energy (κ = 0.537 of 89.0 Mt) plus block process.</w:t>
      </w:r>
    </w:p>
    <w:p>
      <w:pPr>
        <w:pStyle w:val="ListBullet"/>
      </w:pPr>
      <w:r>
        <w:rPr>
          <w:b/>
        </w:rPr>
        <w:t>M, N, O</w:t>
      </w:r>
      <w:r>
        <w:t xml:space="preserve"> are kernel v0.16 values. The growth rescaling only reweights sectors, so they are not recomputed.</w:t>
      </w:r>
    </w:p>
    <w:p>
      <w:pPr>
        <w:pStyle w:val="ListBullet"/>
      </w:pPr>
      <w:r>
        <w:rPr>
          <w:b/>
        </w:rPr>
        <w:t>Why 3A–3C are low.</w:t>
      </w:r>
      <w:r>
        <w:t xml:space="preserve"> EG3 prices only about 54 % of industrial energy CO₂, as CPAT ran it.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