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6F0D27" w14:textId="7EC87DB7" w:rsidR="009C29D5" w:rsidRPr="005E76A4" w:rsidRDefault="00922FEA" w:rsidP="005E76A4">
      <w:pPr>
        <w:pStyle w:val="Title"/>
        <w:rPr>
          <w:rFonts w:ascii="Garamond" w:hAnsi="Garamond"/>
          <w:i/>
          <w:iCs/>
          <w:sz w:val="36"/>
          <w:szCs w:val="36"/>
          <w:lang w:eastAsia="zh-CN"/>
        </w:rPr>
      </w:pPr>
      <w:r w:rsidRPr="005E76A4">
        <w:rPr>
          <w:rFonts w:ascii="Garamond" w:hAnsi="Garamond"/>
          <w:sz w:val="36"/>
          <w:szCs w:val="36"/>
          <w:lang w:eastAsia="zh-CN"/>
        </w:rPr>
        <w:t>Industrial Feebates and Competitiveness</w:t>
      </w:r>
      <w:r w:rsidR="005E76A4" w:rsidRPr="005E76A4">
        <w:rPr>
          <w:rFonts w:ascii="Garamond" w:hAnsi="Garamond"/>
          <w:sz w:val="36"/>
          <w:szCs w:val="36"/>
          <w:lang w:eastAsia="zh-CN"/>
        </w:rPr>
        <w:t xml:space="preserve">: </w:t>
      </w:r>
      <w:r w:rsidR="006D5EB5" w:rsidRPr="005E76A4">
        <w:rPr>
          <w:rFonts w:ascii="Garamond" w:hAnsi="Garamond"/>
          <w:i/>
          <w:iCs/>
          <w:sz w:val="36"/>
          <w:szCs w:val="36"/>
          <w:lang w:eastAsia="zh-CN"/>
        </w:rPr>
        <w:t>Output-</w:t>
      </w:r>
      <w:r w:rsidR="00307F64" w:rsidRPr="005E76A4">
        <w:rPr>
          <w:rFonts w:ascii="Garamond" w:hAnsi="Garamond"/>
          <w:i/>
          <w:iCs/>
          <w:sz w:val="36"/>
          <w:szCs w:val="36"/>
          <w:lang w:eastAsia="zh-CN"/>
        </w:rPr>
        <w:t>B</w:t>
      </w:r>
      <w:r w:rsidR="006D5EB5" w:rsidRPr="005E76A4">
        <w:rPr>
          <w:rFonts w:ascii="Garamond" w:hAnsi="Garamond"/>
          <w:i/>
          <w:iCs/>
          <w:sz w:val="36"/>
          <w:szCs w:val="36"/>
          <w:lang w:eastAsia="zh-CN"/>
        </w:rPr>
        <w:t>ased Rebating</w:t>
      </w:r>
      <w:r w:rsidR="00357796" w:rsidRPr="005E76A4">
        <w:rPr>
          <w:rFonts w:ascii="Garamond" w:hAnsi="Garamond"/>
          <w:i/>
          <w:iCs/>
          <w:sz w:val="36"/>
          <w:szCs w:val="36"/>
          <w:lang w:eastAsia="zh-CN"/>
        </w:rPr>
        <w:t>,</w:t>
      </w:r>
      <w:r w:rsidR="006D5EB5" w:rsidRPr="005E76A4">
        <w:rPr>
          <w:rFonts w:ascii="Garamond" w:hAnsi="Garamond"/>
          <w:i/>
          <w:iCs/>
          <w:sz w:val="36"/>
          <w:szCs w:val="36"/>
          <w:lang w:eastAsia="zh-CN"/>
        </w:rPr>
        <w:t xml:space="preserve"> </w:t>
      </w:r>
      <w:r w:rsidR="00E5017C" w:rsidRPr="005E76A4">
        <w:rPr>
          <w:rFonts w:ascii="Garamond" w:hAnsi="Garamond"/>
          <w:i/>
          <w:iCs/>
          <w:sz w:val="36"/>
          <w:szCs w:val="36"/>
          <w:lang w:eastAsia="zh-CN"/>
        </w:rPr>
        <w:t xml:space="preserve">Border Tax Adjustment </w:t>
      </w:r>
      <w:r w:rsidR="006D5EB5" w:rsidRPr="005E76A4">
        <w:rPr>
          <w:rFonts w:ascii="Garamond" w:hAnsi="Garamond"/>
          <w:i/>
          <w:iCs/>
          <w:sz w:val="36"/>
          <w:szCs w:val="36"/>
          <w:lang w:eastAsia="zh-CN"/>
        </w:rPr>
        <w:t xml:space="preserve">and Consumption-Based </w:t>
      </w:r>
      <w:r w:rsidR="00AB48E7" w:rsidRPr="005E76A4">
        <w:rPr>
          <w:rFonts w:ascii="Garamond" w:hAnsi="Garamond"/>
          <w:i/>
          <w:iCs/>
          <w:sz w:val="36"/>
          <w:szCs w:val="36"/>
          <w:lang w:eastAsia="zh-CN"/>
        </w:rPr>
        <w:t xml:space="preserve">Carbon </w:t>
      </w:r>
      <w:r w:rsidR="006D5EB5" w:rsidRPr="005E76A4">
        <w:rPr>
          <w:rFonts w:ascii="Garamond" w:hAnsi="Garamond"/>
          <w:i/>
          <w:iCs/>
          <w:sz w:val="36"/>
          <w:szCs w:val="36"/>
          <w:lang w:eastAsia="zh-CN"/>
        </w:rPr>
        <w:t>Taxation</w:t>
      </w:r>
    </w:p>
    <w:p w14:paraId="691DC25E" w14:textId="77777777" w:rsidR="007D450D" w:rsidRPr="005E76A4" w:rsidRDefault="007D450D" w:rsidP="005E76A4">
      <w:pPr>
        <w:jc w:val="center"/>
        <w:rPr>
          <w:rFonts w:ascii="Garamond" w:hAnsi="Garamond"/>
          <w:b/>
          <w:lang w:eastAsia="zh-CN"/>
        </w:rPr>
      </w:pPr>
    </w:p>
    <w:p w14:paraId="53C04EC4" w14:textId="49CE20B3" w:rsidR="007D450D" w:rsidRPr="005E76A4" w:rsidRDefault="004C6220" w:rsidP="007D450D">
      <w:pPr>
        <w:jc w:val="both"/>
        <w:rPr>
          <w:rFonts w:ascii="Garamond" w:hAnsi="Garamond"/>
        </w:rPr>
      </w:pPr>
      <w:r w:rsidRPr="005E76A4">
        <w:rPr>
          <w:rFonts w:ascii="Garamond" w:hAnsi="Garamond"/>
          <w:lang w:eastAsia="zh-CN"/>
        </w:rPr>
        <w:t>Th</w:t>
      </w:r>
      <w:r w:rsidR="009C29D5" w:rsidRPr="005E76A4">
        <w:rPr>
          <w:rFonts w:ascii="Garamond" w:hAnsi="Garamond"/>
          <w:lang w:eastAsia="zh-CN"/>
        </w:rPr>
        <w:t xml:space="preserve">is </w:t>
      </w:r>
      <w:r w:rsidR="005E76A4" w:rsidRPr="005E76A4">
        <w:rPr>
          <w:rFonts w:ascii="Garamond" w:hAnsi="Garamond"/>
          <w:lang w:eastAsia="zh-CN"/>
        </w:rPr>
        <w:t>n</w:t>
      </w:r>
      <w:r w:rsidRPr="005E76A4">
        <w:rPr>
          <w:rFonts w:ascii="Garamond" w:hAnsi="Garamond"/>
          <w:lang w:eastAsia="zh-CN"/>
        </w:rPr>
        <w:t xml:space="preserve">ote </w:t>
      </w:r>
      <w:r w:rsidR="009C29D5" w:rsidRPr="005E76A4">
        <w:rPr>
          <w:rFonts w:ascii="Garamond" w:hAnsi="Garamond"/>
          <w:lang w:eastAsia="zh-CN"/>
        </w:rPr>
        <w:t xml:space="preserve">discusses </w:t>
      </w:r>
      <w:r w:rsidRPr="005E76A4">
        <w:rPr>
          <w:rFonts w:ascii="Garamond" w:hAnsi="Garamond"/>
          <w:lang w:eastAsia="zh-CN"/>
        </w:rPr>
        <w:t>polic</w:t>
      </w:r>
      <w:r w:rsidR="009C29D5" w:rsidRPr="005E76A4">
        <w:rPr>
          <w:rFonts w:ascii="Garamond" w:hAnsi="Garamond"/>
          <w:lang w:eastAsia="zh-CN"/>
        </w:rPr>
        <w:t>y measures to</w:t>
      </w:r>
      <w:r w:rsidRPr="005E76A4">
        <w:rPr>
          <w:rFonts w:ascii="Garamond" w:hAnsi="Garamond"/>
          <w:lang w:eastAsia="zh-CN"/>
        </w:rPr>
        <w:t xml:space="preserve"> reduce the impacts of carbon taxes on Emissions Intensive Trade Exposed (EITE) sectors </w:t>
      </w:r>
      <w:r w:rsidR="001703E9" w:rsidRPr="005E76A4">
        <w:rPr>
          <w:rFonts w:ascii="Garamond" w:hAnsi="Garamond"/>
        </w:rPr>
        <w:t>(e.g. exporters of aluminum)</w:t>
      </w:r>
      <w:r w:rsidR="008313F7" w:rsidRPr="005E76A4">
        <w:rPr>
          <w:rFonts w:ascii="Garamond" w:hAnsi="Garamond"/>
        </w:rPr>
        <w:t xml:space="preserve">. </w:t>
      </w:r>
      <w:r w:rsidR="003C5DA8" w:rsidRPr="005E76A4">
        <w:rPr>
          <w:rFonts w:ascii="Garamond" w:hAnsi="Garamond"/>
          <w:lang w:eastAsia="zh-CN"/>
        </w:rPr>
        <w:t xml:space="preserve">Traditionally, countries have used tax exemptions to </w:t>
      </w:r>
      <w:r w:rsidR="00E5017C" w:rsidRPr="005E76A4">
        <w:rPr>
          <w:rFonts w:ascii="Garamond" w:hAnsi="Garamond"/>
          <w:lang w:eastAsia="zh-CN"/>
        </w:rPr>
        <w:t>deal with competitiveness issues</w:t>
      </w:r>
      <w:r w:rsidR="000A2BB5" w:rsidRPr="005E76A4">
        <w:rPr>
          <w:rFonts w:ascii="Garamond" w:hAnsi="Garamond"/>
          <w:lang w:eastAsia="zh-CN"/>
        </w:rPr>
        <w:t xml:space="preserve"> deriving from the imposition of carbon pricing, </w:t>
      </w:r>
      <w:r w:rsidR="003C5DA8" w:rsidRPr="005E76A4">
        <w:rPr>
          <w:rFonts w:ascii="Garamond" w:hAnsi="Garamond"/>
          <w:lang w:eastAsia="zh-CN"/>
        </w:rPr>
        <w:t xml:space="preserve">but those come at high efficiency cost. </w:t>
      </w:r>
      <w:r w:rsidR="00922FEA" w:rsidRPr="005E76A4">
        <w:rPr>
          <w:rFonts w:ascii="Garamond" w:hAnsi="Garamond"/>
          <w:lang w:eastAsia="zh-CN"/>
        </w:rPr>
        <w:t>It</w:t>
      </w:r>
      <w:r w:rsidR="00B3180C" w:rsidRPr="005E76A4">
        <w:rPr>
          <w:rFonts w:ascii="Garamond" w:hAnsi="Garamond"/>
          <w:lang w:eastAsia="zh-CN"/>
        </w:rPr>
        <w:t xml:space="preserve"> </w:t>
      </w:r>
      <w:r w:rsidR="003C5DA8" w:rsidRPr="005E76A4">
        <w:rPr>
          <w:rFonts w:ascii="Garamond" w:hAnsi="Garamond"/>
          <w:lang w:eastAsia="zh-CN"/>
        </w:rPr>
        <w:t>introduce</w:t>
      </w:r>
      <w:r w:rsidR="001703E9" w:rsidRPr="005E76A4">
        <w:rPr>
          <w:rFonts w:ascii="Garamond" w:hAnsi="Garamond"/>
          <w:lang w:eastAsia="zh-CN"/>
        </w:rPr>
        <w:t>s</w:t>
      </w:r>
      <w:r w:rsidR="003C5DA8" w:rsidRPr="005E76A4">
        <w:rPr>
          <w:rFonts w:ascii="Garamond" w:hAnsi="Garamond"/>
          <w:lang w:eastAsia="zh-CN"/>
        </w:rPr>
        <w:t xml:space="preserve"> the rati</w:t>
      </w:r>
      <w:r w:rsidR="00452E40" w:rsidRPr="005E76A4">
        <w:rPr>
          <w:rFonts w:ascii="Garamond" w:hAnsi="Garamond"/>
          <w:lang w:eastAsia="zh-CN"/>
        </w:rPr>
        <w:t xml:space="preserve">onale </w:t>
      </w:r>
      <w:r w:rsidR="00B3180C" w:rsidRPr="005E76A4">
        <w:rPr>
          <w:rFonts w:ascii="Garamond" w:hAnsi="Garamond"/>
          <w:lang w:eastAsia="zh-CN"/>
        </w:rPr>
        <w:t xml:space="preserve">for adopting </w:t>
      </w:r>
      <w:r w:rsidR="00452E40" w:rsidRPr="005E76A4">
        <w:rPr>
          <w:rFonts w:ascii="Garamond" w:hAnsi="Garamond"/>
          <w:lang w:eastAsia="zh-CN"/>
        </w:rPr>
        <w:t>Output-</w:t>
      </w:r>
      <w:r w:rsidR="003C5DA8" w:rsidRPr="005E76A4">
        <w:rPr>
          <w:rFonts w:ascii="Garamond" w:hAnsi="Garamond"/>
          <w:lang w:eastAsia="zh-CN"/>
        </w:rPr>
        <w:t>Based Rebating</w:t>
      </w:r>
      <w:r w:rsidR="00452E40" w:rsidRPr="005E76A4">
        <w:rPr>
          <w:rFonts w:ascii="Garamond" w:hAnsi="Garamond"/>
          <w:lang w:eastAsia="zh-CN"/>
        </w:rPr>
        <w:t xml:space="preserve"> </w:t>
      </w:r>
      <w:r w:rsidR="003F0571" w:rsidRPr="005E76A4">
        <w:rPr>
          <w:rFonts w:ascii="Garamond" w:hAnsi="Garamond"/>
          <w:lang w:eastAsia="zh-CN"/>
        </w:rPr>
        <w:t xml:space="preserve">(OBR) </w:t>
      </w:r>
      <w:r w:rsidR="00452E40" w:rsidRPr="005E76A4">
        <w:rPr>
          <w:rFonts w:ascii="Garamond" w:hAnsi="Garamond"/>
          <w:lang w:eastAsia="zh-CN"/>
        </w:rPr>
        <w:t>of carbon taxes</w:t>
      </w:r>
      <w:r w:rsidR="003F0571" w:rsidRPr="005E76A4">
        <w:rPr>
          <w:rFonts w:ascii="Garamond" w:hAnsi="Garamond"/>
          <w:lang w:eastAsia="zh-CN"/>
        </w:rPr>
        <w:t xml:space="preserve"> </w:t>
      </w:r>
      <w:r w:rsidR="00B54AD6" w:rsidRPr="005E76A4">
        <w:rPr>
          <w:rFonts w:ascii="Garamond" w:hAnsi="Garamond"/>
          <w:lang w:eastAsia="zh-CN"/>
        </w:rPr>
        <w:t>– c</w:t>
      </w:r>
      <w:r w:rsidR="001703E9" w:rsidRPr="005E76A4">
        <w:rPr>
          <w:rFonts w:ascii="Garamond" w:hAnsi="Garamond"/>
        </w:rPr>
        <w:t xml:space="preserve">ombining a carbon tax with a subsidy based on physical output </w:t>
      </w:r>
      <w:r w:rsidR="00B54AD6" w:rsidRPr="005E76A4">
        <w:rPr>
          <w:rFonts w:ascii="Garamond" w:hAnsi="Garamond"/>
          <w:lang w:eastAsia="zh-CN"/>
        </w:rPr>
        <w:t>–</w:t>
      </w:r>
      <w:r w:rsidR="001703E9" w:rsidRPr="005E76A4">
        <w:rPr>
          <w:rFonts w:ascii="Garamond" w:hAnsi="Garamond"/>
        </w:rPr>
        <w:t xml:space="preserve"> as a transitional measure to prioritize supply-side improvements and to allow a higher level of carbon tax to be politically and economically feasible than would be viable without </w:t>
      </w:r>
      <w:r w:rsidR="00C75E65" w:rsidRPr="005E76A4">
        <w:rPr>
          <w:rFonts w:ascii="Garamond" w:hAnsi="Garamond"/>
        </w:rPr>
        <w:t>rebating</w:t>
      </w:r>
      <w:r w:rsidR="001703E9" w:rsidRPr="005E76A4">
        <w:rPr>
          <w:rFonts w:ascii="Garamond" w:hAnsi="Garamond"/>
        </w:rPr>
        <w:t xml:space="preserve">. </w:t>
      </w:r>
      <w:r w:rsidR="00EC636D" w:rsidRPr="005E76A4">
        <w:rPr>
          <w:rFonts w:ascii="Garamond" w:hAnsi="Garamond"/>
        </w:rPr>
        <w:t>It also covers other measures such as Border Tax Adjustments</w:t>
      </w:r>
      <w:r w:rsidR="00996F9A" w:rsidRPr="005E76A4">
        <w:rPr>
          <w:rFonts w:ascii="Garamond" w:hAnsi="Garamond"/>
        </w:rPr>
        <w:t xml:space="preserve"> (BTAs)</w:t>
      </w:r>
      <w:r w:rsidR="003B1FDD" w:rsidRPr="005E76A4">
        <w:rPr>
          <w:rFonts w:ascii="Garamond" w:hAnsi="Garamond"/>
        </w:rPr>
        <w:t>,</w:t>
      </w:r>
      <w:r w:rsidR="00996F9A" w:rsidRPr="005E76A4">
        <w:rPr>
          <w:rFonts w:ascii="Garamond" w:hAnsi="Garamond"/>
        </w:rPr>
        <w:t xml:space="preserve"> and alternative implementation methods to achieve the same outcome as BTA</w:t>
      </w:r>
      <w:r w:rsidR="007D14CC" w:rsidRPr="005E76A4">
        <w:rPr>
          <w:rFonts w:ascii="Garamond" w:hAnsi="Garamond"/>
        </w:rPr>
        <w:t>,</w:t>
      </w:r>
      <w:r w:rsidR="00996F9A" w:rsidRPr="005E76A4">
        <w:rPr>
          <w:rFonts w:ascii="Garamond" w:hAnsi="Garamond"/>
        </w:rPr>
        <w:t xml:space="preserve"> using OBR and </w:t>
      </w:r>
      <w:r w:rsidR="007D14CC" w:rsidRPr="005E76A4">
        <w:rPr>
          <w:rFonts w:ascii="Garamond" w:hAnsi="Garamond"/>
        </w:rPr>
        <w:t>excise duties on consumption of stee</w:t>
      </w:r>
      <w:r w:rsidR="00DC44CF" w:rsidRPr="005E76A4">
        <w:rPr>
          <w:rFonts w:ascii="Garamond" w:hAnsi="Garamond"/>
        </w:rPr>
        <w:t>l and similar commodities</w:t>
      </w:r>
      <w:r w:rsidR="00EC636D" w:rsidRPr="005E76A4">
        <w:rPr>
          <w:rFonts w:ascii="Garamond" w:hAnsi="Garamond"/>
        </w:rPr>
        <w:t>.</w:t>
      </w:r>
    </w:p>
    <w:p w14:paraId="47D29A58" w14:textId="77777777" w:rsidR="003C5DA8" w:rsidRPr="005E76A4" w:rsidRDefault="003C5DA8" w:rsidP="00861CF7">
      <w:pPr>
        <w:jc w:val="both"/>
        <w:rPr>
          <w:rFonts w:ascii="Garamond" w:hAnsi="Garamond"/>
          <w:lang w:eastAsia="zh-CN"/>
        </w:rPr>
      </w:pPr>
    </w:p>
    <w:p w14:paraId="1E90C938" w14:textId="70B727D2" w:rsidR="001F2FF3" w:rsidRPr="005E76A4" w:rsidRDefault="006D5EB5" w:rsidP="00861CF7">
      <w:pPr>
        <w:jc w:val="both"/>
        <w:rPr>
          <w:rFonts w:ascii="Garamond" w:hAnsi="Garamond"/>
        </w:rPr>
      </w:pPr>
      <w:r w:rsidRPr="005E76A4">
        <w:rPr>
          <w:rFonts w:ascii="Garamond" w:hAnsi="Garamond"/>
          <w:b/>
          <w:bCs/>
        </w:rPr>
        <w:t>Plan of Paper</w:t>
      </w:r>
      <w:r w:rsidRPr="005E76A4">
        <w:rPr>
          <w:rFonts w:ascii="Garamond" w:hAnsi="Garamond"/>
        </w:rPr>
        <w:t xml:space="preserve">: </w:t>
      </w:r>
      <w:r w:rsidR="008870CA" w:rsidRPr="005E76A4">
        <w:rPr>
          <w:rFonts w:ascii="Garamond" w:hAnsi="Garamond"/>
        </w:rPr>
        <w:t>Part A</w:t>
      </w:r>
      <w:r w:rsidRPr="005E76A4">
        <w:rPr>
          <w:rFonts w:ascii="Garamond" w:hAnsi="Garamond"/>
        </w:rPr>
        <w:t xml:space="preserve"> introduce</w:t>
      </w:r>
      <w:r w:rsidR="00AD7537" w:rsidRPr="005E76A4">
        <w:rPr>
          <w:rFonts w:ascii="Garamond" w:hAnsi="Garamond"/>
        </w:rPr>
        <w:t>s</w:t>
      </w:r>
      <w:r w:rsidRPr="005E76A4">
        <w:rPr>
          <w:rFonts w:ascii="Garamond" w:hAnsi="Garamond"/>
        </w:rPr>
        <w:t xml:space="preserve"> the paper </w:t>
      </w:r>
      <w:r w:rsidR="008870CA" w:rsidRPr="005E76A4">
        <w:rPr>
          <w:rFonts w:ascii="Garamond" w:hAnsi="Garamond"/>
        </w:rPr>
        <w:t>and then</w:t>
      </w:r>
      <w:r w:rsidRPr="005E76A4">
        <w:rPr>
          <w:rFonts w:ascii="Garamond" w:hAnsi="Garamond"/>
        </w:rPr>
        <w:t xml:space="preserve"> </w:t>
      </w:r>
      <w:r w:rsidR="008870CA" w:rsidRPr="005E76A4">
        <w:rPr>
          <w:rFonts w:ascii="Garamond" w:hAnsi="Garamond"/>
        </w:rPr>
        <w:t>investigates</w:t>
      </w:r>
      <w:r w:rsidRPr="005E76A4">
        <w:rPr>
          <w:rFonts w:ascii="Garamond" w:hAnsi="Garamond"/>
        </w:rPr>
        <w:t xml:space="preserve"> </w:t>
      </w:r>
      <w:r w:rsidR="00AD7537" w:rsidRPr="005E76A4">
        <w:rPr>
          <w:rFonts w:ascii="Garamond" w:hAnsi="Garamond"/>
        </w:rPr>
        <w:t>c</w:t>
      </w:r>
      <w:r w:rsidR="004C6220" w:rsidRPr="005E76A4">
        <w:rPr>
          <w:rFonts w:ascii="Garamond" w:hAnsi="Garamond"/>
        </w:rPr>
        <w:t>ompetitiveness impacts in developing countries at country, sector</w:t>
      </w:r>
      <w:r w:rsidR="00AD7537" w:rsidRPr="005E76A4">
        <w:rPr>
          <w:rFonts w:ascii="Garamond" w:hAnsi="Garamond"/>
        </w:rPr>
        <w:t>,</w:t>
      </w:r>
      <w:r w:rsidR="004C6220" w:rsidRPr="005E76A4">
        <w:rPr>
          <w:rFonts w:ascii="Garamond" w:hAnsi="Garamond"/>
        </w:rPr>
        <w:t xml:space="preserve"> and firm level.</w:t>
      </w:r>
      <w:r w:rsidR="008E642F" w:rsidRPr="005E76A4">
        <w:rPr>
          <w:rFonts w:ascii="Garamond" w:hAnsi="Garamond"/>
        </w:rPr>
        <w:t xml:space="preserve"> </w:t>
      </w:r>
      <w:r w:rsidR="008870CA" w:rsidRPr="005E76A4">
        <w:rPr>
          <w:rFonts w:ascii="Garamond" w:hAnsi="Garamond"/>
        </w:rPr>
        <w:t>Part B cover</w:t>
      </w:r>
      <w:r w:rsidR="008E642F" w:rsidRPr="005E76A4">
        <w:rPr>
          <w:rFonts w:ascii="Garamond" w:hAnsi="Garamond"/>
        </w:rPr>
        <w:t xml:space="preserve"> policy options </w:t>
      </w:r>
      <w:r w:rsidR="002A0DEC" w:rsidRPr="005E76A4">
        <w:rPr>
          <w:rFonts w:ascii="Garamond" w:hAnsi="Garamond"/>
        </w:rPr>
        <w:t>including Output Based Rebating (OBR), Border</w:t>
      </w:r>
      <w:r w:rsidR="007D450D" w:rsidRPr="005E76A4">
        <w:rPr>
          <w:rFonts w:ascii="Garamond" w:hAnsi="Garamond"/>
          <w:lang w:eastAsia="zh-CN"/>
        </w:rPr>
        <w:t xml:space="preserve"> Tax Adjustments (BTA), and Consumption-Based Carbon Taxation (CBCT).</w:t>
      </w:r>
      <w:r w:rsidR="008E642F" w:rsidRPr="005E76A4">
        <w:rPr>
          <w:rFonts w:ascii="Garamond" w:hAnsi="Garamond"/>
        </w:rPr>
        <w:t xml:space="preserve"> </w:t>
      </w:r>
    </w:p>
    <w:p w14:paraId="5242EF1F" w14:textId="292A0143" w:rsidR="003F0571" w:rsidRPr="005E76A4" w:rsidRDefault="003F0571">
      <w:pPr>
        <w:spacing w:line="240" w:lineRule="auto"/>
        <w:rPr>
          <w:rFonts w:ascii="Garamond" w:hAnsi="Garamond"/>
        </w:rPr>
      </w:pPr>
      <w:r w:rsidRPr="005E76A4">
        <w:rPr>
          <w:rFonts w:ascii="Garamond" w:hAnsi="Garamond"/>
        </w:rPr>
        <w:br w:type="page"/>
      </w:r>
    </w:p>
    <w:sdt>
      <w:sdtPr>
        <w:rPr>
          <w:rFonts w:ascii="Garamond" w:eastAsia="Times New Roman" w:hAnsi="Garamond" w:cs="Times New Roman"/>
          <w:b w:val="0"/>
          <w:bCs w:val="0"/>
          <w:color w:val="auto"/>
          <w:sz w:val="24"/>
          <w:szCs w:val="24"/>
          <w:lang w:eastAsia="zh-CN"/>
        </w:rPr>
        <w:id w:val="-222763155"/>
        <w:docPartObj>
          <w:docPartGallery w:val="Table of Contents"/>
          <w:docPartUnique/>
        </w:docPartObj>
      </w:sdtPr>
      <w:sdtEndPr>
        <w:rPr>
          <w:rFonts w:eastAsia="Calibri" w:cs="Calibri"/>
          <w:noProof/>
          <w:lang w:eastAsia="en-GB"/>
        </w:rPr>
      </w:sdtEndPr>
      <w:sdtContent>
        <w:p w14:paraId="5A4E333A" w14:textId="77777777" w:rsidR="00A6081D" w:rsidRPr="005E76A4" w:rsidRDefault="00A6081D" w:rsidP="00A6081D">
          <w:pPr>
            <w:pStyle w:val="TOCHeading"/>
            <w:rPr>
              <w:rFonts w:ascii="Garamond" w:hAnsi="Garamond"/>
            </w:rPr>
          </w:pPr>
          <w:r w:rsidRPr="005E76A4">
            <w:rPr>
              <w:rFonts w:ascii="Garamond" w:hAnsi="Garamond"/>
            </w:rPr>
            <w:t>Table of Contents</w:t>
          </w:r>
        </w:p>
        <w:p w14:paraId="059EFFEE" w14:textId="3BC4C671" w:rsidR="00284885" w:rsidRPr="005E76A4" w:rsidRDefault="00A6081D">
          <w:pPr>
            <w:pStyle w:val="TOC1"/>
            <w:tabs>
              <w:tab w:val="right" w:leader="dot" w:pos="9010"/>
            </w:tabs>
            <w:rPr>
              <w:rFonts w:ascii="Garamond" w:eastAsiaTheme="minorEastAsia" w:hAnsi="Garamond" w:cstheme="minorBidi"/>
              <w:b w:val="0"/>
              <w:bCs w:val="0"/>
              <w:i w:val="0"/>
              <w:iCs w:val="0"/>
              <w:noProof/>
              <w:sz w:val="22"/>
              <w:szCs w:val="22"/>
              <w:lang w:eastAsia="en-US"/>
            </w:rPr>
          </w:pPr>
          <w:r w:rsidRPr="005E76A4">
            <w:rPr>
              <w:rFonts w:ascii="Garamond" w:hAnsi="Garamond"/>
              <w:b w:val="0"/>
              <w:bCs w:val="0"/>
            </w:rPr>
            <w:fldChar w:fldCharType="begin"/>
          </w:r>
          <w:r w:rsidRPr="005E76A4">
            <w:rPr>
              <w:rFonts w:ascii="Garamond" w:hAnsi="Garamond"/>
            </w:rPr>
            <w:instrText xml:space="preserve"> TOC \o "1-3" \h \z \u </w:instrText>
          </w:r>
          <w:r w:rsidRPr="005E76A4">
            <w:rPr>
              <w:rFonts w:ascii="Garamond" w:hAnsi="Garamond"/>
              <w:b w:val="0"/>
              <w:bCs w:val="0"/>
            </w:rPr>
            <w:fldChar w:fldCharType="separate"/>
          </w:r>
          <w:hyperlink w:anchor="_Toc33364748" w:history="1">
            <w:r w:rsidR="00284885" w:rsidRPr="005E76A4">
              <w:rPr>
                <w:rStyle w:val="Hyperlink"/>
                <w:rFonts w:ascii="Garamond" w:hAnsi="Garamond"/>
                <w:noProof/>
              </w:rPr>
              <w:t>Part A: Competitiveness Concerns of Carbon Taxation</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_Toc33364748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3</w:t>
            </w:r>
            <w:r w:rsidR="00284885" w:rsidRPr="005E76A4">
              <w:rPr>
                <w:rFonts w:ascii="Garamond" w:hAnsi="Garamond"/>
                <w:noProof/>
                <w:webHidden/>
              </w:rPr>
              <w:fldChar w:fldCharType="end"/>
            </w:r>
          </w:hyperlink>
        </w:p>
        <w:p w14:paraId="3FCCEFDA" w14:textId="2BFE158C" w:rsidR="00284885" w:rsidRPr="005E76A4" w:rsidRDefault="00FB554B">
          <w:pPr>
            <w:pStyle w:val="TOC2"/>
            <w:tabs>
              <w:tab w:val="right" w:leader="dot" w:pos="9010"/>
            </w:tabs>
            <w:rPr>
              <w:rFonts w:ascii="Garamond" w:eastAsiaTheme="minorEastAsia" w:hAnsi="Garamond" w:cstheme="minorBidi"/>
              <w:b w:val="0"/>
              <w:bCs w:val="0"/>
              <w:noProof/>
              <w:lang w:eastAsia="en-US"/>
            </w:rPr>
          </w:pPr>
          <w:hyperlink w:anchor="_Toc33364749" w:history="1">
            <w:r w:rsidR="00284885" w:rsidRPr="005E76A4">
              <w:rPr>
                <w:rStyle w:val="Hyperlink"/>
                <w:rFonts w:ascii="Garamond" w:hAnsi="Garamond"/>
                <w:noProof/>
              </w:rPr>
              <w:t>1. Introduction</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_Toc33364749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3</w:t>
            </w:r>
            <w:r w:rsidR="00284885" w:rsidRPr="005E76A4">
              <w:rPr>
                <w:rFonts w:ascii="Garamond" w:hAnsi="Garamond"/>
                <w:noProof/>
                <w:webHidden/>
              </w:rPr>
              <w:fldChar w:fldCharType="end"/>
            </w:r>
          </w:hyperlink>
        </w:p>
        <w:p w14:paraId="341A6659" w14:textId="532B13DB" w:rsidR="00284885" w:rsidRPr="005E76A4" w:rsidRDefault="00FB554B">
          <w:pPr>
            <w:pStyle w:val="TOC2"/>
            <w:tabs>
              <w:tab w:val="right" w:leader="dot" w:pos="9010"/>
            </w:tabs>
            <w:rPr>
              <w:rFonts w:ascii="Garamond" w:eastAsiaTheme="minorEastAsia" w:hAnsi="Garamond" w:cstheme="minorBidi"/>
              <w:b w:val="0"/>
              <w:bCs w:val="0"/>
              <w:noProof/>
              <w:lang w:eastAsia="en-US"/>
            </w:rPr>
          </w:pPr>
          <w:hyperlink w:anchor="_Toc33364750" w:history="1">
            <w:r w:rsidR="00284885" w:rsidRPr="005E76A4">
              <w:rPr>
                <w:rStyle w:val="Hyperlink"/>
                <w:rFonts w:ascii="Garamond" w:hAnsi="Garamond"/>
                <w:noProof/>
              </w:rPr>
              <w:t>2. A Firm's Response to a Carbon Tax</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_Toc33364750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4</w:t>
            </w:r>
            <w:r w:rsidR="00284885" w:rsidRPr="005E76A4">
              <w:rPr>
                <w:rFonts w:ascii="Garamond" w:hAnsi="Garamond"/>
                <w:noProof/>
                <w:webHidden/>
              </w:rPr>
              <w:fldChar w:fldCharType="end"/>
            </w:r>
          </w:hyperlink>
        </w:p>
        <w:p w14:paraId="73D52A3D" w14:textId="65689D67" w:rsidR="00284885" w:rsidRPr="005E76A4" w:rsidRDefault="00FB554B">
          <w:pPr>
            <w:pStyle w:val="TOC1"/>
            <w:tabs>
              <w:tab w:val="right" w:leader="dot" w:pos="9010"/>
            </w:tabs>
            <w:rPr>
              <w:rFonts w:ascii="Garamond" w:eastAsiaTheme="minorEastAsia" w:hAnsi="Garamond" w:cstheme="minorBidi"/>
              <w:b w:val="0"/>
              <w:bCs w:val="0"/>
              <w:i w:val="0"/>
              <w:iCs w:val="0"/>
              <w:noProof/>
              <w:sz w:val="22"/>
              <w:szCs w:val="22"/>
              <w:lang w:eastAsia="en-US"/>
            </w:rPr>
          </w:pPr>
          <w:hyperlink w:anchor="_Toc33364751" w:history="1">
            <w:r w:rsidR="00284885" w:rsidRPr="005E76A4">
              <w:rPr>
                <w:rStyle w:val="Hyperlink"/>
                <w:rFonts w:ascii="Garamond" w:hAnsi="Garamond"/>
                <w:noProof/>
              </w:rPr>
              <w:t>Part B: Policy Options to Overcome Competitiveness Concerns</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_Toc33364751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6</w:t>
            </w:r>
            <w:r w:rsidR="00284885" w:rsidRPr="005E76A4">
              <w:rPr>
                <w:rFonts w:ascii="Garamond" w:hAnsi="Garamond"/>
                <w:noProof/>
                <w:webHidden/>
              </w:rPr>
              <w:fldChar w:fldCharType="end"/>
            </w:r>
          </w:hyperlink>
        </w:p>
        <w:p w14:paraId="53C2520E" w14:textId="14823B28" w:rsidR="00284885" w:rsidRPr="005E76A4" w:rsidRDefault="00FB554B">
          <w:pPr>
            <w:pStyle w:val="TOC2"/>
            <w:tabs>
              <w:tab w:val="right" w:leader="dot" w:pos="9010"/>
            </w:tabs>
            <w:rPr>
              <w:rFonts w:ascii="Garamond" w:eastAsiaTheme="minorEastAsia" w:hAnsi="Garamond" w:cstheme="minorBidi"/>
              <w:b w:val="0"/>
              <w:bCs w:val="0"/>
              <w:noProof/>
              <w:lang w:eastAsia="en-US"/>
            </w:rPr>
          </w:pPr>
          <w:hyperlink w:anchor="_Toc33364752" w:history="1">
            <w:r w:rsidR="00284885" w:rsidRPr="005E76A4">
              <w:rPr>
                <w:rStyle w:val="Hyperlink"/>
                <w:rFonts w:ascii="Garamond" w:hAnsi="Garamond"/>
                <w:noProof/>
              </w:rPr>
              <w:t>1. Introduction</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_Toc33364752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6</w:t>
            </w:r>
            <w:r w:rsidR="00284885" w:rsidRPr="005E76A4">
              <w:rPr>
                <w:rFonts w:ascii="Garamond" w:hAnsi="Garamond"/>
                <w:noProof/>
                <w:webHidden/>
              </w:rPr>
              <w:fldChar w:fldCharType="end"/>
            </w:r>
          </w:hyperlink>
        </w:p>
        <w:p w14:paraId="60D2D281" w14:textId="15A6AAAE" w:rsidR="00284885" w:rsidRPr="005E76A4" w:rsidRDefault="00FB554B">
          <w:pPr>
            <w:pStyle w:val="TOC2"/>
            <w:tabs>
              <w:tab w:val="right" w:leader="dot" w:pos="9010"/>
            </w:tabs>
            <w:rPr>
              <w:rFonts w:ascii="Garamond" w:eastAsiaTheme="minorEastAsia" w:hAnsi="Garamond" w:cstheme="minorBidi"/>
              <w:b w:val="0"/>
              <w:bCs w:val="0"/>
              <w:noProof/>
              <w:lang w:eastAsia="en-US"/>
            </w:rPr>
          </w:pPr>
          <w:hyperlink w:anchor="_Toc33364753" w:history="1">
            <w:r w:rsidR="00284885" w:rsidRPr="005E76A4">
              <w:rPr>
                <w:rStyle w:val="Hyperlink"/>
                <w:rFonts w:ascii="Garamond" w:hAnsi="Garamond"/>
                <w:noProof/>
              </w:rPr>
              <w:t>2. Firm Response Under Different Policies</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_Toc33364753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6</w:t>
            </w:r>
            <w:r w:rsidR="00284885" w:rsidRPr="005E76A4">
              <w:rPr>
                <w:rFonts w:ascii="Garamond" w:hAnsi="Garamond"/>
                <w:noProof/>
                <w:webHidden/>
              </w:rPr>
              <w:fldChar w:fldCharType="end"/>
            </w:r>
          </w:hyperlink>
        </w:p>
        <w:p w14:paraId="12E27C87" w14:textId="6CBE145A" w:rsidR="00284885" w:rsidRPr="005E76A4" w:rsidRDefault="00FB554B">
          <w:pPr>
            <w:pStyle w:val="TOC2"/>
            <w:tabs>
              <w:tab w:val="right" w:leader="dot" w:pos="9010"/>
            </w:tabs>
            <w:rPr>
              <w:rFonts w:ascii="Garamond" w:eastAsiaTheme="minorEastAsia" w:hAnsi="Garamond" w:cstheme="minorBidi"/>
              <w:b w:val="0"/>
              <w:bCs w:val="0"/>
              <w:noProof/>
              <w:lang w:eastAsia="en-US"/>
            </w:rPr>
          </w:pPr>
          <w:hyperlink w:anchor="_Toc33364754" w:history="1">
            <w:r w:rsidR="00284885" w:rsidRPr="005E76A4">
              <w:rPr>
                <w:rStyle w:val="Hyperlink"/>
                <w:rFonts w:ascii="Garamond" w:hAnsi="Garamond"/>
                <w:noProof/>
              </w:rPr>
              <w:t>3. Exemptions and Reductions</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_Toc33364754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7</w:t>
            </w:r>
            <w:r w:rsidR="00284885" w:rsidRPr="005E76A4">
              <w:rPr>
                <w:rFonts w:ascii="Garamond" w:hAnsi="Garamond"/>
                <w:noProof/>
                <w:webHidden/>
              </w:rPr>
              <w:fldChar w:fldCharType="end"/>
            </w:r>
          </w:hyperlink>
        </w:p>
        <w:p w14:paraId="15CFFC78" w14:textId="6DED7F68" w:rsidR="00284885" w:rsidRPr="005E76A4" w:rsidRDefault="00FB554B">
          <w:pPr>
            <w:pStyle w:val="TOC2"/>
            <w:tabs>
              <w:tab w:val="right" w:leader="dot" w:pos="9010"/>
            </w:tabs>
            <w:rPr>
              <w:rFonts w:ascii="Garamond" w:eastAsiaTheme="minorEastAsia" w:hAnsi="Garamond" w:cstheme="minorBidi"/>
              <w:b w:val="0"/>
              <w:bCs w:val="0"/>
              <w:noProof/>
              <w:lang w:eastAsia="en-US"/>
            </w:rPr>
          </w:pPr>
          <w:hyperlink w:anchor="_Toc33364755" w:history="1">
            <w:r w:rsidR="00284885" w:rsidRPr="005E76A4">
              <w:rPr>
                <w:rStyle w:val="Hyperlink"/>
                <w:rFonts w:ascii="Garamond" w:hAnsi="Garamond"/>
                <w:noProof/>
              </w:rPr>
              <w:t>4. Output Based Rebating</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_Toc33364755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9</w:t>
            </w:r>
            <w:r w:rsidR="00284885" w:rsidRPr="005E76A4">
              <w:rPr>
                <w:rFonts w:ascii="Garamond" w:hAnsi="Garamond"/>
                <w:noProof/>
                <w:webHidden/>
              </w:rPr>
              <w:fldChar w:fldCharType="end"/>
            </w:r>
          </w:hyperlink>
        </w:p>
        <w:p w14:paraId="67154EA0" w14:textId="0AAAF760" w:rsidR="00284885" w:rsidRPr="005E76A4" w:rsidRDefault="00FB554B">
          <w:pPr>
            <w:pStyle w:val="TOC3"/>
            <w:tabs>
              <w:tab w:val="right" w:leader="dot" w:pos="9010"/>
            </w:tabs>
            <w:rPr>
              <w:rFonts w:ascii="Garamond" w:eastAsiaTheme="minorEastAsia" w:hAnsi="Garamond" w:cstheme="minorBidi"/>
              <w:noProof/>
              <w:sz w:val="22"/>
              <w:szCs w:val="22"/>
              <w:lang w:eastAsia="en-US"/>
            </w:rPr>
          </w:pPr>
          <w:hyperlink w:anchor="_Toc33364756" w:history="1">
            <w:r w:rsidR="00284885" w:rsidRPr="005E76A4">
              <w:rPr>
                <w:rStyle w:val="Hyperlink"/>
                <w:rFonts w:ascii="Garamond" w:hAnsi="Garamond"/>
                <w:noProof/>
              </w:rPr>
              <w:t>Two Types of OBR: Revenue-neutral rebating and Full-abatement cost offset</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_Toc33364756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10</w:t>
            </w:r>
            <w:r w:rsidR="00284885" w:rsidRPr="005E76A4">
              <w:rPr>
                <w:rFonts w:ascii="Garamond" w:hAnsi="Garamond"/>
                <w:noProof/>
                <w:webHidden/>
              </w:rPr>
              <w:fldChar w:fldCharType="end"/>
            </w:r>
          </w:hyperlink>
        </w:p>
        <w:p w14:paraId="37763175" w14:textId="27860E74" w:rsidR="00284885" w:rsidRPr="005E76A4" w:rsidRDefault="00FB554B">
          <w:pPr>
            <w:pStyle w:val="TOC2"/>
            <w:tabs>
              <w:tab w:val="right" w:leader="dot" w:pos="9010"/>
            </w:tabs>
            <w:rPr>
              <w:rFonts w:ascii="Garamond" w:eastAsiaTheme="minorEastAsia" w:hAnsi="Garamond" w:cstheme="minorBidi"/>
              <w:b w:val="0"/>
              <w:bCs w:val="0"/>
              <w:noProof/>
              <w:lang w:eastAsia="en-US"/>
            </w:rPr>
          </w:pPr>
          <w:hyperlink w:anchor="_Toc33364757" w:history="1">
            <w:r w:rsidR="00284885" w:rsidRPr="005E76A4">
              <w:rPr>
                <w:rStyle w:val="Hyperlink"/>
                <w:rFonts w:ascii="Garamond" w:hAnsi="Garamond"/>
                <w:noProof/>
              </w:rPr>
              <w:t>5. Taxing Consumption-based Emissions rather than Production-based Emissions</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_Toc33364757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11</w:t>
            </w:r>
            <w:r w:rsidR="00284885" w:rsidRPr="005E76A4">
              <w:rPr>
                <w:rFonts w:ascii="Garamond" w:hAnsi="Garamond"/>
                <w:noProof/>
                <w:webHidden/>
              </w:rPr>
              <w:fldChar w:fldCharType="end"/>
            </w:r>
          </w:hyperlink>
        </w:p>
        <w:p w14:paraId="4C542D78" w14:textId="26B6EE9B" w:rsidR="00284885" w:rsidRPr="005E76A4" w:rsidRDefault="00FB554B">
          <w:pPr>
            <w:pStyle w:val="TOC2"/>
            <w:tabs>
              <w:tab w:val="right" w:leader="dot" w:pos="9010"/>
            </w:tabs>
            <w:rPr>
              <w:rFonts w:ascii="Garamond" w:eastAsiaTheme="minorEastAsia" w:hAnsi="Garamond" w:cstheme="minorBidi"/>
              <w:b w:val="0"/>
              <w:bCs w:val="0"/>
              <w:noProof/>
              <w:lang w:eastAsia="en-US"/>
            </w:rPr>
          </w:pPr>
          <w:hyperlink w:anchor="_Toc33364758" w:history="1">
            <w:r w:rsidR="00284885" w:rsidRPr="005E76A4">
              <w:rPr>
                <w:rStyle w:val="Hyperlink"/>
                <w:rFonts w:ascii="Garamond" w:hAnsi="Garamond"/>
                <w:noProof/>
              </w:rPr>
              <w:t>6. Border Tax Adjustments</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_Toc33364758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12</w:t>
            </w:r>
            <w:r w:rsidR="00284885" w:rsidRPr="005E76A4">
              <w:rPr>
                <w:rFonts w:ascii="Garamond" w:hAnsi="Garamond"/>
                <w:noProof/>
                <w:webHidden/>
              </w:rPr>
              <w:fldChar w:fldCharType="end"/>
            </w:r>
          </w:hyperlink>
        </w:p>
        <w:p w14:paraId="546137DF" w14:textId="54831433" w:rsidR="00284885" w:rsidRPr="005E76A4" w:rsidRDefault="00FB554B">
          <w:pPr>
            <w:pStyle w:val="TOC3"/>
            <w:tabs>
              <w:tab w:val="right" w:leader="dot" w:pos="9010"/>
            </w:tabs>
            <w:rPr>
              <w:rFonts w:ascii="Garamond" w:eastAsiaTheme="minorEastAsia" w:hAnsi="Garamond" w:cstheme="minorBidi"/>
              <w:noProof/>
              <w:sz w:val="22"/>
              <w:szCs w:val="22"/>
              <w:lang w:eastAsia="en-US"/>
            </w:rPr>
          </w:pPr>
          <w:hyperlink w:anchor="_Toc33364759" w:history="1">
            <w:r w:rsidR="00284885" w:rsidRPr="005E76A4">
              <w:rPr>
                <w:rStyle w:val="Hyperlink"/>
                <w:rFonts w:ascii="Garamond" w:hAnsi="Garamond"/>
                <w:noProof/>
              </w:rPr>
              <w:t>Two Types of Border Tax Adjustment: Whether to Differentiate by Source Country or not?</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_Toc33364759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12</w:t>
            </w:r>
            <w:r w:rsidR="00284885" w:rsidRPr="005E76A4">
              <w:rPr>
                <w:rFonts w:ascii="Garamond" w:hAnsi="Garamond"/>
                <w:noProof/>
                <w:webHidden/>
              </w:rPr>
              <w:fldChar w:fldCharType="end"/>
            </w:r>
          </w:hyperlink>
        </w:p>
        <w:p w14:paraId="30A959B4" w14:textId="6B167332" w:rsidR="00284885" w:rsidRPr="005E76A4" w:rsidRDefault="00FB554B">
          <w:pPr>
            <w:pStyle w:val="TOC2"/>
            <w:tabs>
              <w:tab w:val="right" w:leader="dot" w:pos="9010"/>
            </w:tabs>
            <w:rPr>
              <w:rFonts w:ascii="Garamond" w:eastAsiaTheme="minorEastAsia" w:hAnsi="Garamond" w:cstheme="minorBidi"/>
              <w:b w:val="0"/>
              <w:bCs w:val="0"/>
              <w:noProof/>
              <w:lang w:eastAsia="en-US"/>
            </w:rPr>
          </w:pPr>
          <w:hyperlink w:anchor="_Toc33364760" w:history="1">
            <w:r w:rsidR="00284885" w:rsidRPr="005E76A4">
              <w:rPr>
                <w:rStyle w:val="Hyperlink"/>
                <w:rFonts w:ascii="Garamond" w:hAnsi="Garamond"/>
                <w:noProof/>
              </w:rPr>
              <w:t>7. Consumption-based Carbon Taxation</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_Toc33364760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13</w:t>
            </w:r>
            <w:r w:rsidR="00284885" w:rsidRPr="005E76A4">
              <w:rPr>
                <w:rFonts w:ascii="Garamond" w:hAnsi="Garamond"/>
                <w:noProof/>
                <w:webHidden/>
              </w:rPr>
              <w:fldChar w:fldCharType="end"/>
            </w:r>
          </w:hyperlink>
        </w:p>
        <w:p w14:paraId="6BE3133F" w14:textId="3DC2C4A1" w:rsidR="00284885" w:rsidRPr="005E76A4" w:rsidRDefault="00FB554B">
          <w:pPr>
            <w:pStyle w:val="TOC1"/>
            <w:tabs>
              <w:tab w:val="right" w:leader="dot" w:pos="9010"/>
            </w:tabs>
            <w:rPr>
              <w:rFonts w:ascii="Garamond" w:eastAsiaTheme="minorEastAsia" w:hAnsi="Garamond" w:cstheme="minorBidi"/>
              <w:b w:val="0"/>
              <w:bCs w:val="0"/>
              <w:i w:val="0"/>
              <w:iCs w:val="0"/>
              <w:noProof/>
              <w:sz w:val="22"/>
              <w:szCs w:val="22"/>
              <w:lang w:eastAsia="en-US"/>
            </w:rPr>
          </w:pPr>
          <w:hyperlink w:anchor="_Toc33364761" w:history="1">
            <w:r w:rsidR="00284885" w:rsidRPr="005E76A4">
              <w:rPr>
                <w:rStyle w:val="Hyperlink"/>
                <w:rFonts w:ascii="Garamond" w:hAnsi="Garamond"/>
                <w:noProof/>
              </w:rPr>
              <w:t>Bibliography</w:t>
            </w:r>
            <w:r w:rsidR="00284885" w:rsidRPr="005E76A4">
              <w:rPr>
                <w:rFonts w:ascii="Garamond" w:hAnsi="Garamond"/>
                <w:noProof/>
                <w:webHidden/>
              </w:rPr>
              <w:tab/>
            </w:r>
            <w:r w:rsidR="00284885" w:rsidRPr="005E76A4">
              <w:rPr>
                <w:rFonts w:ascii="Garamond" w:hAnsi="Garamond"/>
                <w:noProof/>
                <w:webHidden/>
              </w:rPr>
              <w:fldChar w:fldCharType="begin"/>
            </w:r>
            <w:r w:rsidR="00284885" w:rsidRPr="005E76A4">
              <w:rPr>
                <w:rFonts w:ascii="Garamond" w:hAnsi="Garamond"/>
                <w:noProof/>
                <w:webHidden/>
              </w:rPr>
              <w:instrText xml:space="preserve"> PAGEREF _Toc33364761 \h </w:instrText>
            </w:r>
            <w:r w:rsidR="00284885" w:rsidRPr="005E76A4">
              <w:rPr>
                <w:rFonts w:ascii="Garamond" w:hAnsi="Garamond"/>
                <w:noProof/>
                <w:webHidden/>
              </w:rPr>
            </w:r>
            <w:r w:rsidR="00284885" w:rsidRPr="005E76A4">
              <w:rPr>
                <w:rFonts w:ascii="Garamond" w:hAnsi="Garamond"/>
                <w:noProof/>
                <w:webHidden/>
              </w:rPr>
              <w:fldChar w:fldCharType="separate"/>
            </w:r>
            <w:r w:rsidR="00284885" w:rsidRPr="005E76A4">
              <w:rPr>
                <w:rFonts w:ascii="Garamond" w:hAnsi="Garamond"/>
                <w:noProof/>
                <w:webHidden/>
              </w:rPr>
              <w:t>15</w:t>
            </w:r>
            <w:r w:rsidR="00284885" w:rsidRPr="005E76A4">
              <w:rPr>
                <w:rFonts w:ascii="Garamond" w:hAnsi="Garamond"/>
                <w:noProof/>
                <w:webHidden/>
              </w:rPr>
              <w:fldChar w:fldCharType="end"/>
            </w:r>
          </w:hyperlink>
        </w:p>
        <w:p w14:paraId="4D39285B" w14:textId="6B9671F7" w:rsidR="00A6081D" w:rsidRPr="005E76A4" w:rsidRDefault="00A6081D" w:rsidP="00CA45F7">
          <w:pPr>
            <w:rPr>
              <w:rFonts w:ascii="Garamond" w:hAnsi="Garamond"/>
            </w:rPr>
          </w:pPr>
          <w:r w:rsidRPr="005E76A4">
            <w:rPr>
              <w:rFonts w:ascii="Garamond" w:hAnsi="Garamond"/>
              <w:b/>
              <w:bCs/>
              <w:noProof/>
            </w:rPr>
            <w:fldChar w:fldCharType="end"/>
          </w:r>
        </w:p>
      </w:sdtContent>
    </w:sdt>
    <w:bookmarkStart w:id="0" w:name="_Toc23973176" w:displacedByCustomXml="prev"/>
    <w:bookmarkStart w:id="1" w:name="_Toc23973109" w:displacedByCustomXml="prev"/>
    <w:p w14:paraId="5AD3E1FF" w14:textId="77777777" w:rsidR="00CA45F7" w:rsidRPr="005E76A4" w:rsidRDefault="00CA45F7">
      <w:pPr>
        <w:spacing w:line="240" w:lineRule="auto"/>
        <w:rPr>
          <w:rFonts w:ascii="Garamond" w:eastAsiaTheme="majorEastAsia" w:hAnsi="Garamond" w:cstheme="majorBidi"/>
          <w:color w:val="2F5496" w:themeColor="accent1" w:themeShade="BF"/>
          <w:sz w:val="32"/>
          <w:szCs w:val="32"/>
        </w:rPr>
      </w:pPr>
      <w:r w:rsidRPr="005E76A4">
        <w:rPr>
          <w:rFonts w:ascii="Garamond" w:hAnsi="Garamond"/>
        </w:rPr>
        <w:br w:type="page"/>
      </w:r>
    </w:p>
    <w:p w14:paraId="3C2F4352" w14:textId="4275C9CF" w:rsidR="008870CA" w:rsidRPr="005E76A4" w:rsidRDefault="008870CA" w:rsidP="008870CA">
      <w:pPr>
        <w:pStyle w:val="Heading1"/>
        <w:rPr>
          <w:rFonts w:ascii="Garamond" w:hAnsi="Garamond"/>
        </w:rPr>
      </w:pPr>
      <w:bookmarkStart w:id="2" w:name="_Toc33364748"/>
      <w:r w:rsidRPr="005E76A4">
        <w:rPr>
          <w:rFonts w:ascii="Garamond" w:hAnsi="Garamond"/>
        </w:rPr>
        <w:lastRenderedPageBreak/>
        <w:t xml:space="preserve">Part </w:t>
      </w:r>
      <w:r w:rsidR="00E4485D">
        <w:rPr>
          <w:rFonts w:ascii="Garamond" w:hAnsi="Garamond"/>
        </w:rPr>
        <w:t>1</w:t>
      </w:r>
      <w:r w:rsidRPr="005E76A4">
        <w:rPr>
          <w:rFonts w:ascii="Garamond" w:hAnsi="Garamond"/>
        </w:rPr>
        <w:t>: Competitiveness Concern</w:t>
      </w:r>
      <w:r w:rsidR="001703E9" w:rsidRPr="005E76A4">
        <w:rPr>
          <w:rFonts w:ascii="Garamond" w:hAnsi="Garamond"/>
        </w:rPr>
        <w:t>s of Carbon Ta</w:t>
      </w:r>
      <w:r w:rsidR="00EE000D" w:rsidRPr="005E76A4">
        <w:rPr>
          <w:rFonts w:ascii="Garamond" w:hAnsi="Garamond"/>
        </w:rPr>
        <w:t>xation</w:t>
      </w:r>
      <w:bookmarkEnd w:id="1"/>
      <w:bookmarkEnd w:id="0"/>
      <w:bookmarkEnd w:id="2"/>
    </w:p>
    <w:p w14:paraId="453DC849" w14:textId="20BAC0B8" w:rsidR="004A27D6" w:rsidRPr="005E76A4" w:rsidRDefault="00886D4C" w:rsidP="00CA45F7">
      <w:pPr>
        <w:pStyle w:val="Heading2"/>
        <w:rPr>
          <w:rFonts w:ascii="Garamond" w:hAnsi="Garamond"/>
        </w:rPr>
      </w:pPr>
      <w:bookmarkStart w:id="3" w:name="_Toc23973110"/>
      <w:bookmarkStart w:id="4" w:name="_Toc23973177"/>
      <w:bookmarkStart w:id="5" w:name="_Toc33364749"/>
      <w:r w:rsidRPr="005E76A4">
        <w:rPr>
          <w:rFonts w:ascii="Garamond" w:hAnsi="Garamond"/>
        </w:rPr>
        <w:t>1</w:t>
      </w:r>
      <w:r w:rsidR="004C10A7" w:rsidRPr="005E76A4">
        <w:rPr>
          <w:rFonts w:ascii="Garamond" w:hAnsi="Garamond"/>
        </w:rPr>
        <w:t>.</w:t>
      </w:r>
      <w:r w:rsidR="007A65CE" w:rsidRPr="005E76A4">
        <w:rPr>
          <w:rFonts w:ascii="Garamond" w:hAnsi="Garamond"/>
        </w:rPr>
        <w:t xml:space="preserve"> </w:t>
      </w:r>
      <w:r w:rsidR="00FA028A" w:rsidRPr="005E76A4">
        <w:rPr>
          <w:rFonts w:ascii="Garamond" w:hAnsi="Garamond"/>
        </w:rPr>
        <w:t>Introduction</w:t>
      </w:r>
      <w:bookmarkEnd w:id="3"/>
      <w:bookmarkEnd w:id="4"/>
      <w:bookmarkEnd w:id="5"/>
    </w:p>
    <w:p w14:paraId="3D410428" w14:textId="669A54D6" w:rsidR="00C2222F" w:rsidRPr="005E76A4" w:rsidRDefault="00D85895" w:rsidP="008870CA">
      <w:pPr>
        <w:jc w:val="both"/>
        <w:rPr>
          <w:rFonts w:ascii="Garamond" w:hAnsi="Garamond"/>
        </w:rPr>
      </w:pPr>
      <w:r w:rsidRPr="005E76A4">
        <w:rPr>
          <w:rFonts w:ascii="Garamond" w:hAnsi="Garamond"/>
          <w:b/>
        </w:rPr>
        <w:t xml:space="preserve">Carbon taxes have </w:t>
      </w:r>
      <w:r w:rsidR="005F66E6" w:rsidRPr="005E76A4">
        <w:rPr>
          <w:rFonts w:ascii="Garamond" w:hAnsi="Garamond"/>
          <w:b/>
        </w:rPr>
        <w:t>only been adopted in a few countries</w:t>
      </w:r>
      <w:r w:rsidR="0049013A" w:rsidRPr="005E76A4">
        <w:rPr>
          <w:rFonts w:ascii="Garamond" w:hAnsi="Garamond"/>
          <w:b/>
        </w:rPr>
        <w:t xml:space="preserve"> </w:t>
      </w:r>
      <w:r w:rsidR="00E5017C" w:rsidRPr="005E76A4">
        <w:rPr>
          <w:rFonts w:ascii="Garamond" w:hAnsi="Garamond"/>
          <w:b/>
        </w:rPr>
        <w:t xml:space="preserve">and with </w:t>
      </w:r>
      <w:r w:rsidR="005F66E6" w:rsidRPr="005E76A4">
        <w:rPr>
          <w:rFonts w:ascii="Garamond" w:hAnsi="Garamond"/>
          <w:b/>
        </w:rPr>
        <w:t xml:space="preserve">a </w:t>
      </w:r>
      <w:r w:rsidRPr="005E76A4">
        <w:rPr>
          <w:rFonts w:ascii="Garamond" w:hAnsi="Garamond"/>
          <w:b/>
        </w:rPr>
        <w:t xml:space="preserve">carbon price </w:t>
      </w:r>
      <w:r w:rsidRPr="005E76A4">
        <w:rPr>
          <w:rFonts w:ascii="Garamond" w:hAnsi="Garamond"/>
          <w:b/>
        </w:rPr>
        <w:fldChar w:fldCharType="begin" w:fldLock="1"/>
      </w:r>
      <w:r w:rsidR="003716AE" w:rsidRPr="005E76A4">
        <w:rPr>
          <w:rFonts w:ascii="Garamond" w:hAnsi="Garamond"/>
          <w:b/>
        </w:rPr>
        <w:instrText>ADDIN CSL_CITATION {"citationItems":[{"id":"ITEM-1","itemData":{"ISBN":"9781464812927","author":[{"dropping-particle":"","family":"World Bank","given":"","non-dropping-particle":"","parse-names":false,"suffix":""}],"id":"ITEM-1","issue":"May","issued":{"date-parts":[["2018"]]},"title":"State and Trends of Carbon Pricing","type":"report"},"uris":["http://www.mendeley.com/documents/?uuid=2a29bc60-f11f-4b9c-8582-fb52333a4433"]}],"mendeley":{"formattedCitation":"(World Bank, 2018)","plainTextFormattedCitation":"(World Bank, 2018)","previouslyFormattedCitation":"(World Bank, 2018)"},"properties":{"noteIndex":0},"schema":"https://github.com/citation-style-language/schema/raw/master/csl-citation.json"}</w:instrText>
      </w:r>
      <w:r w:rsidRPr="005E76A4">
        <w:rPr>
          <w:rFonts w:ascii="Garamond" w:hAnsi="Garamond"/>
          <w:b/>
        </w:rPr>
        <w:fldChar w:fldCharType="separate"/>
      </w:r>
      <w:r w:rsidRPr="005E76A4">
        <w:rPr>
          <w:rFonts w:ascii="Garamond" w:hAnsi="Garamond"/>
          <w:b/>
          <w:noProof/>
        </w:rPr>
        <w:t>(World Bank, 2018)</w:t>
      </w:r>
      <w:r w:rsidRPr="005E76A4">
        <w:rPr>
          <w:rFonts w:ascii="Garamond" w:hAnsi="Garamond"/>
          <w:b/>
        </w:rPr>
        <w:fldChar w:fldCharType="end"/>
      </w:r>
      <w:r w:rsidR="007A65CE" w:rsidRPr="005E76A4">
        <w:rPr>
          <w:rStyle w:val="FootnoteReference"/>
          <w:rFonts w:ascii="Garamond" w:hAnsi="Garamond"/>
        </w:rPr>
        <w:footnoteReference w:id="1"/>
      </w:r>
      <w:r w:rsidR="00120243" w:rsidRPr="005E76A4">
        <w:rPr>
          <w:rFonts w:ascii="Garamond" w:hAnsi="Garamond"/>
          <w:b/>
        </w:rPr>
        <w:t xml:space="preserve"> </w:t>
      </w:r>
      <w:r w:rsidR="0000560A" w:rsidRPr="005E76A4">
        <w:rPr>
          <w:rFonts w:ascii="Garamond" w:hAnsi="Garamond"/>
          <w:b/>
        </w:rPr>
        <w:t>well below the level of $40-80/tCO</w:t>
      </w:r>
      <w:r w:rsidR="0000560A" w:rsidRPr="005E76A4">
        <w:rPr>
          <w:rFonts w:ascii="Garamond" w:hAnsi="Garamond"/>
          <w:b/>
          <w:vertAlign w:val="subscript"/>
        </w:rPr>
        <w:t>2</w:t>
      </w:r>
      <w:r w:rsidR="0000560A" w:rsidRPr="005E76A4">
        <w:rPr>
          <w:rFonts w:ascii="Garamond" w:hAnsi="Garamond"/>
          <w:b/>
        </w:rPr>
        <w:t xml:space="preserve"> by 2020 required globally to meet a 2C temperature target, according to the High Level Commission on Carbon Pricing </w:t>
      </w:r>
      <w:r w:rsidR="0000560A" w:rsidRPr="005E76A4">
        <w:rPr>
          <w:rFonts w:ascii="Garamond" w:hAnsi="Garamond"/>
          <w:b/>
        </w:rPr>
        <w:fldChar w:fldCharType="begin" w:fldLock="1"/>
      </w:r>
      <w:r w:rsidR="00D5748D" w:rsidRPr="005E76A4">
        <w:rPr>
          <w:rFonts w:ascii="Garamond" w:hAnsi="Garamond"/>
          <w:b/>
        </w:rPr>
        <w:instrText>ADDIN CSL_CITATION {"citationItems":[{"id":"ITEM-1","itemData":{"author":[{"dropping-particle":"","family":"Stiglitz","given":"Joseph E.","non-dropping-particle":"","parse-names":false,"suffix":""},{"dropping-particle":"","family":"Stern","given":"Nicholas","non-dropping-particle":"","parse-names":false,"suffix":""}],"id":"ITEM-1","issued":{"date-parts":[["2017"]]},"title":"Report of the High-Level Commission on Carbon Prices","type":"report"},"uris":["http://www.mendeley.com/documents/?uuid=d0f40dff-6e49-420c-80a5-e849ef357ab3"]}],"mendeley":{"formattedCitation":"(Stiglitz &amp; Stern, 2017)","plainTextFormattedCitation":"(Stiglitz &amp; Stern, 2017)","previouslyFormattedCitation":"(Stiglitz &amp; Stern, 2017)"},"properties":{"noteIndex":0},"schema":"https://github.com/citation-style-language/schema/raw/master/csl-citation.json"}</w:instrText>
      </w:r>
      <w:r w:rsidR="0000560A" w:rsidRPr="005E76A4">
        <w:rPr>
          <w:rFonts w:ascii="Garamond" w:hAnsi="Garamond"/>
          <w:b/>
        </w:rPr>
        <w:fldChar w:fldCharType="separate"/>
      </w:r>
      <w:r w:rsidR="0000560A" w:rsidRPr="005E76A4">
        <w:rPr>
          <w:rFonts w:ascii="Garamond" w:hAnsi="Garamond"/>
          <w:b/>
          <w:noProof/>
        </w:rPr>
        <w:t>(Stiglitz &amp; Stern, 2017)</w:t>
      </w:r>
      <w:r w:rsidR="0000560A" w:rsidRPr="005E76A4">
        <w:rPr>
          <w:rFonts w:ascii="Garamond" w:hAnsi="Garamond"/>
          <w:b/>
        </w:rPr>
        <w:fldChar w:fldCharType="end"/>
      </w:r>
      <w:r w:rsidR="0000560A" w:rsidRPr="005E76A4">
        <w:rPr>
          <w:rFonts w:ascii="Garamond" w:hAnsi="Garamond"/>
          <w:b/>
        </w:rPr>
        <w:t>.</w:t>
      </w:r>
      <w:r w:rsidR="000A2BB5" w:rsidRPr="005E76A4">
        <w:rPr>
          <w:rFonts w:ascii="Garamond" w:hAnsi="Garamond"/>
        </w:rPr>
        <w:t xml:space="preserve"> </w:t>
      </w:r>
      <w:r w:rsidR="0000560A" w:rsidRPr="005E76A4">
        <w:rPr>
          <w:rFonts w:ascii="Garamond" w:hAnsi="Garamond"/>
          <w:bCs/>
        </w:rPr>
        <w:t>Often,</w:t>
      </w:r>
      <w:r w:rsidRPr="005E76A4">
        <w:rPr>
          <w:rFonts w:ascii="Garamond" w:hAnsi="Garamond"/>
          <w:bCs/>
        </w:rPr>
        <w:t xml:space="preserve"> major </w:t>
      </w:r>
      <w:r w:rsidR="0000560A" w:rsidRPr="005E76A4">
        <w:rPr>
          <w:rFonts w:ascii="Garamond" w:hAnsi="Garamond"/>
          <w:bCs/>
        </w:rPr>
        <w:t>industries</w:t>
      </w:r>
      <w:r w:rsidR="00D51994" w:rsidRPr="005E76A4">
        <w:rPr>
          <w:rFonts w:ascii="Garamond" w:hAnsi="Garamond"/>
          <w:bCs/>
        </w:rPr>
        <w:t xml:space="preserve"> or fuel</w:t>
      </w:r>
      <w:r w:rsidR="0000560A" w:rsidRPr="005E76A4">
        <w:rPr>
          <w:rFonts w:ascii="Garamond" w:hAnsi="Garamond"/>
          <w:bCs/>
        </w:rPr>
        <w:t>s</w:t>
      </w:r>
      <w:r w:rsidR="00D51994" w:rsidRPr="005E76A4">
        <w:rPr>
          <w:rFonts w:ascii="Garamond" w:hAnsi="Garamond"/>
          <w:bCs/>
        </w:rPr>
        <w:t xml:space="preserve"> </w:t>
      </w:r>
      <w:r w:rsidR="0000560A" w:rsidRPr="005E76A4">
        <w:rPr>
          <w:rFonts w:ascii="Garamond" w:hAnsi="Garamond"/>
          <w:bCs/>
        </w:rPr>
        <w:t xml:space="preserve">are </w:t>
      </w:r>
      <w:r w:rsidRPr="005E76A4">
        <w:rPr>
          <w:rFonts w:ascii="Garamond" w:hAnsi="Garamond"/>
          <w:bCs/>
        </w:rPr>
        <w:t>exempt</w:t>
      </w:r>
      <w:r w:rsidR="0000560A" w:rsidRPr="005E76A4">
        <w:rPr>
          <w:rFonts w:ascii="Garamond" w:hAnsi="Garamond"/>
          <w:bCs/>
        </w:rPr>
        <w:t>ed</w:t>
      </w:r>
      <w:r w:rsidR="003C5DA8" w:rsidRPr="005E76A4">
        <w:rPr>
          <w:rFonts w:ascii="Garamond" w:hAnsi="Garamond"/>
          <w:bCs/>
        </w:rPr>
        <w:t>, or have reduced rates</w:t>
      </w:r>
      <w:r w:rsidR="002E590E" w:rsidRPr="005E76A4">
        <w:rPr>
          <w:rFonts w:ascii="Garamond" w:hAnsi="Garamond"/>
          <w:b/>
          <w:bCs/>
        </w:rPr>
        <w:t xml:space="preserve">, </w:t>
      </w:r>
      <w:r w:rsidR="002E590E" w:rsidRPr="005E76A4">
        <w:rPr>
          <w:rFonts w:ascii="Garamond" w:hAnsi="Garamond"/>
          <w:bCs/>
        </w:rPr>
        <w:t xml:space="preserve">because of </w:t>
      </w:r>
      <w:r w:rsidR="003E581A" w:rsidRPr="005E76A4">
        <w:rPr>
          <w:rFonts w:ascii="Garamond" w:hAnsi="Garamond"/>
        </w:rPr>
        <w:t>concerns</w:t>
      </w:r>
      <w:r w:rsidR="00C2222F" w:rsidRPr="005E76A4">
        <w:rPr>
          <w:rFonts w:ascii="Garamond" w:hAnsi="Garamond"/>
        </w:rPr>
        <w:t xml:space="preserve"> </w:t>
      </w:r>
      <w:r w:rsidR="00FB51A2" w:rsidRPr="005E76A4">
        <w:rPr>
          <w:rFonts w:ascii="Garamond" w:hAnsi="Garamond"/>
        </w:rPr>
        <w:t xml:space="preserve">that an </w:t>
      </w:r>
      <w:r w:rsidR="00C2222F" w:rsidRPr="005E76A4">
        <w:rPr>
          <w:rFonts w:ascii="Garamond" w:hAnsi="Garamond"/>
        </w:rPr>
        <w:t>increase in fuel prices caused by a carbon tax would increase the costs of industrial firms that compete in international markets.</w:t>
      </w:r>
    </w:p>
    <w:p w14:paraId="3251F158" w14:textId="3C04B7EB" w:rsidR="00C2222F" w:rsidRPr="005E76A4" w:rsidRDefault="00C2222F" w:rsidP="008870CA">
      <w:pPr>
        <w:jc w:val="both"/>
        <w:rPr>
          <w:rFonts w:ascii="Garamond" w:hAnsi="Garamond"/>
        </w:rPr>
      </w:pPr>
    </w:p>
    <w:p w14:paraId="00000015" w14:textId="5308224C" w:rsidR="004F0E5C" w:rsidRPr="005E76A4" w:rsidRDefault="000A2BB5" w:rsidP="008870CA">
      <w:pPr>
        <w:jc w:val="both"/>
        <w:rPr>
          <w:rFonts w:ascii="Garamond" w:hAnsi="Garamond"/>
        </w:rPr>
      </w:pPr>
      <w:r w:rsidRPr="005E76A4">
        <w:rPr>
          <w:rFonts w:ascii="Garamond" w:hAnsi="Garamond"/>
          <w:b/>
        </w:rPr>
        <w:t xml:space="preserve">The implications of carbon taxation on competitiveness can best be demonstrated with an example. </w:t>
      </w:r>
      <w:r w:rsidR="00886D4C" w:rsidRPr="005E76A4">
        <w:rPr>
          <w:rFonts w:ascii="Garamond" w:hAnsi="Garamond"/>
        </w:rPr>
        <w:t xml:space="preserve">Let’s </w:t>
      </w:r>
      <w:r w:rsidRPr="005E76A4">
        <w:rPr>
          <w:rFonts w:ascii="Garamond" w:hAnsi="Garamond"/>
        </w:rPr>
        <w:t>as</w:t>
      </w:r>
      <w:r w:rsidR="00886D4C" w:rsidRPr="005E76A4">
        <w:rPr>
          <w:rFonts w:ascii="Garamond" w:hAnsi="Garamond"/>
        </w:rPr>
        <w:t>s</w:t>
      </w:r>
      <w:r w:rsidRPr="005E76A4">
        <w:rPr>
          <w:rFonts w:ascii="Garamond" w:hAnsi="Garamond"/>
        </w:rPr>
        <w:t xml:space="preserve">ume </w:t>
      </w:r>
      <w:r w:rsidR="00886D4C" w:rsidRPr="005E76A4">
        <w:rPr>
          <w:rFonts w:ascii="Garamond" w:hAnsi="Garamond"/>
        </w:rPr>
        <w:t xml:space="preserve">that a country, ‘Carbontaxland’, consumes </w:t>
      </w:r>
      <w:r w:rsidR="002E590E" w:rsidRPr="005E76A4">
        <w:rPr>
          <w:rFonts w:ascii="Garamond" w:hAnsi="Garamond"/>
        </w:rPr>
        <w:t xml:space="preserve">drinks </w:t>
      </w:r>
      <w:r w:rsidRPr="005E76A4">
        <w:rPr>
          <w:rFonts w:ascii="Garamond" w:hAnsi="Garamond"/>
        </w:rPr>
        <w:t xml:space="preserve">from </w:t>
      </w:r>
      <w:r w:rsidR="00886D4C" w:rsidRPr="005E76A4">
        <w:rPr>
          <w:rFonts w:ascii="Garamond" w:hAnsi="Garamond"/>
        </w:rPr>
        <w:t xml:space="preserve">cans manufactured from aluminum. Half </w:t>
      </w:r>
      <w:r w:rsidR="00D8198A" w:rsidRPr="005E76A4">
        <w:rPr>
          <w:rFonts w:ascii="Garamond" w:hAnsi="Garamond"/>
        </w:rPr>
        <w:t xml:space="preserve">of </w:t>
      </w:r>
      <w:r w:rsidR="00886D4C" w:rsidRPr="005E76A4">
        <w:rPr>
          <w:rFonts w:ascii="Garamond" w:hAnsi="Garamond"/>
        </w:rPr>
        <w:t>the aluminum for the cans is produced domestically and half is imported from another country, ‘</w:t>
      </w:r>
      <w:r w:rsidR="002E590E" w:rsidRPr="005E76A4">
        <w:rPr>
          <w:rFonts w:ascii="Garamond" w:hAnsi="Garamond"/>
        </w:rPr>
        <w:t>Notax</w:t>
      </w:r>
      <w:r w:rsidR="00886D4C" w:rsidRPr="005E76A4">
        <w:rPr>
          <w:rFonts w:ascii="Garamond" w:hAnsi="Garamond"/>
        </w:rPr>
        <w:t xml:space="preserve">land’. The costs of producing aluminum in </w:t>
      </w:r>
      <w:r w:rsidR="002E590E" w:rsidRPr="005E76A4">
        <w:rPr>
          <w:rFonts w:ascii="Garamond" w:hAnsi="Garamond"/>
        </w:rPr>
        <w:t xml:space="preserve">the two </w:t>
      </w:r>
      <w:r w:rsidR="00CC74D0" w:rsidRPr="005E76A4">
        <w:rPr>
          <w:rFonts w:ascii="Garamond" w:hAnsi="Garamond"/>
        </w:rPr>
        <w:t>countries are</w:t>
      </w:r>
      <w:r w:rsidR="00886D4C" w:rsidRPr="005E76A4">
        <w:rPr>
          <w:rFonts w:ascii="Garamond" w:hAnsi="Garamond"/>
        </w:rPr>
        <w:t xml:space="preserve"> the same to begin with.</w:t>
      </w:r>
    </w:p>
    <w:p w14:paraId="00000016" w14:textId="77777777" w:rsidR="004F0E5C" w:rsidRPr="005E76A4" w:rsidRDefault="004F0E5C" w:rsidP="008870CA">
      <w:pPr>
        <w:jc w:val="both"/>
        <w:rPr>
          <w:rFonts w:ascii="Garamond" w:hAnsi="Garamond"/>
        </w:rPr>
      </w:pPr>
    </w:p>
    <w:p w14:paraId="0000001B" w14:textId="41F9A903" w:rsidR="004F0E5C" w:rsidRPr="005E76A4" w:rsidRDefault="005662C9" w:rsidP="008870CA">
      <w:pPr>
        <w:jc w:val="both"/>
        <w:rPr>
          <w:rFonts w:ascii="Garamond" w:hAnsi="Garamond"/>
        </w:rPr>
      </w:pPr>
      <w:r w:rsidRPr="005E76A4">
        <w:rPr>
          <w:rFonts w:ascii="Garamond" w:hAnsi="Garamond"/>
          <w:b/>
          <w:bCs/>
        </w:rPr>
        <w:t xml:space="preserve">Carbontaxland now introduces </w:t>
      </w:r>
      <w:r w:rsidR="002E590E" w:rsidRPr="005E76A4">
        <w:rPr>
          <w:rFonts w:ascii="Garamond" w:hAnsi="Garamond"/>
          <w:b/>
          <w:bCs/>
        </w:rPr>
        <w:t>a</w:t>
      </w:r>
      <w:r w:rsidR="00D8198A" w:rsidRPr="005E76A4">
        <w:rPr>
          <w:rFonts w:ascii="Garamond" w:hAnsi="Garamond"/>
          <w:b/>
          <w:bCs/>
        </w:rPr>
        <w:t>n upstream carbon tax</w:t>
      </w:r>
      <w:r w:rsidRPr="005E76A4">
        <w:rPr>
          <w:rFonts w:ascii="Garamond" w:hAnsi="Garamond"/>
          <w:b/>
          <w:bCs/>
        </w:rPr>
        <w:t>.</w:t>
      </w:r>
      <w:r w:rsidRPr="005E76A4">
        <w:rPr>
          <w:rFonts w:ascii="Garamond" w:hAnsi="Garamond"/>
        </w:rPr>
        <w:t xml:space="preserve"> What happens? </w:t>
      </w:r>
      <w:r w:rsidR="00886D4C" w:rsidRPr="005E76A4">
        <w:rPr>
          <w:rFonts w:ascii="Garamond" w:hAnsi="Garamond"/>
        </w:rPr>
        <w:t xml:space="preserve">Firstly, </w:t>
      </w:r>
      <w:r w:rsidRPr="005E76A4">
        <w:rPr>
          <w:rFonts w:ascii="Garamond" w:hAnsi="Garamond"/>
        </w:rPr>
        <w:t>manufacturing aluminum is l</w:t>
      </w:r>
      <w:r w:rsidR="00886D4C" w:rsidRPr="005E76A4">
        <w:rPr>
          <w:rFonts w:ascii="Garamond" w:hAnsi="Garamond"/>
        </w:rPr>
        <w:t xml:space="preserve">ikely to be more costly than </w:t>
      </w:r>
      <w:r w:rsidR="000A2BB5" w:rsidRPr="005E76A4">
        <w:rPr>
          <w:rFonts w:ascii="Garamond" w:hAnsi="Garamond"/>
        </w:rPr>
        <w:t xml:space="preserve">previously. </w:t>
      </w:r>
      <w:r w:rsidR="00886D4C" w:rsidRPr="005E76A4">
        <w:rPr>
          <w:rFonts w:ascii="Garamond" w:hAnsi="Garamond"/>
        </w:rPr>
        <w:t xml:space="preserve">Secondly, there are still emissions produced, </w:t>
      </w:r>
      <w:r w:rsidRPr="005E76A4">
        <w:rPr>
          <w:rFonts w:ascii="Garamond" w:hAnsi="Garamond"/>
        </w:rPr>
        <w:t>even if t</w:t>
      </w:r>
      <w:r w:rsidR="00886D4C" w:rsidRPr="005E76A4">
        <w:rPr>
          <w:rFonts w:ascii="Garamond" w:hAnsi="Garamond"/>
        </w:rPr>
        <w:t xml:space="preserve">hose emissions now have a carbon tax imposed on them. </w:t>
      </w:r>
    </w:p>
    <w:p w14:paraId="0000001C" w14:textId="77777777" w:rsidR="004F0E5C" w:rsidRPr="005E76A4" w:rsidRDefault="004F0E5C" w:rsidP="008870CA">
      <w:pPr>
        <w:jc w:val="both"/>
        <w:rPr>
          <w:rFonts w:ascii="Garamond" w:hAnsi="Garamond"/>
        </w:rPr>
      </w:pPr>
    </w:p>
    <w:p w14:paraId="16128261" w14:textId="638C2365" w:rsidR="00C2222F" w:rsidRPr="005E76A4" w:rsidRDefault="00886D4C" w:rsidP="008870CA">
      <w:pPr>
        <w:jc w:val="both"/>
        <w:rPr>
          <w:rFonts w:ascii="Garamond" w:hAnsi="Garamond"/>
        </w:rPr>
      </w:pPr>
      <w:r w:rsidRPr="005E76A4">
        <w:rPr>
          <w:rFonts w:ascii="Garamond" w:hAnsi="Garamond"/>
          <w:b/>
          <w:bCs/>
        </w:rPr>
        <w:t>Because their costs have gone up, domestic producers of aluminum in Carbontaxland will have to charge higher prices per ton of aluminum</w:t>
      </w:r>
      <w:r w:rsidR="00035C61" w:rsidRPr="005E76A4">
        <w:rPr>
          <w:rFonts w:ascii="Garamond" w:hAnsi="Garamond"/>
          <w:b/>
          <w:bCs/>
        </w:rPr>
        <w:t xml:space="preserve"> produced</w:t>
      </w:r>
      <w:r w:rsidRPr="005E76A4">
        <w:rPr>
          <w:rFonts w:ascii="Garamond" w:hAnsi="Garamond"/>
          <w:b/>
          <w:bCs/>
        </w:rPr>
        <w:t xml:space="preserve"> than </w:t>
      </w:r>
      <w:r w:rsidR="00035C61" w:rsidRPr="005E76A4">
        <w:rPr>
          <w:rFonts w:ascii="Garamond" w:hAnsi="Garamond"/>
          <w:b/>
          <w:bCs/>
        </w:rPr>
        <w:t>aluminum smelters</w:t>
      </w:r>
      <w:r w:rsidRPr="005E76A4">
        <w:rPr>
          <w:rFonts w:ascii="Garamond" w:hAnsi="Garamond"/>
          <w:b/>
          <w:bCs/>
        </w:rPr>
        <w:t xml:space="preserve"> in </w:t>
      </w:r>
      <w:r w:rsidR="000A2BB5" w:rsidRPr="005E76A4">
        <w:rPr>
          <w:rFonts w:ascii="Garamond" w:hAnsi="Garamond"/>
          <w:b/>
          <w:bCs/>
        </w:rPr>
        <w:t>Notax</w:t>
      </w:r>
      <w:r w:rsidRPr="005E76A4">
        <w:rPr>
          <w:rFonts w:ascii="Garamond" w:hAnsi="Garamond"/>
          <w:b/>
          <w:bCs/>
        </w:rPr>
        <w:t>land.</w:t>
      </w:r>
      <w:r w:rsidRPr="005E76A4">
        <w:rPr>
          <w:rFonts w:ascii="Garamond" w:hAnsi="Garamond"/>
        </w:rPr>
        <w:t xml:space="preserve"> </w:t>
      </w:r>
      <w:r w:rsidR="005662C9" w:rsidRPr="005E76A4">
        <w:rPr>
          <w:rFonts w:ascii="Garamond" w:hAnsi="Garamond"/>
        </w:rPr>
        <w:t xml:space="preserve">However, in a </w:t>
      </w:r>
      <w:r w:rsidR="000D06E4" w:rsidRPr="005E76A4">
        <w:rPr>
          <w:rFonts w:ascii="Garamond" w:hAnsi="Garamond"/>
          <w:bCs/>
        </w:rPr>
        <w:t>sector that competes internationally</w:t>
      </w:r>
      <w:r w:rsidRPr="005E76A4">
        <w:rPr>
          <w:rFonts w:ascii="Garamond" w:hAnsi="Garamond"/>
          <w:bCs/>
        </w:rPr>
        <w:t xml:space="preserve">, the production of aluminum will likely move away from Carbontaxland and towards </w:t>
      </w:r>
      <w:r w:rsidR="005662C9" w:rsidRPr="005E76A4">
        <w:rPr>
          <w:rFonts w:ascii="Garamond" w:hAnsi="Garamond"/>
          <w:bCs/>
        </w:rPr>
        <w:t>Notax</w:t>
      </w:r>
      <w:r w:rsidRPr="005E76A4">
        <w:rPr>
          <w:rFonts w:ascii="Garamond" w:hAnsi="Garamond"/>
          <w:bCs/>
        </w:rPr>
        <w:t>land and other similar countries.</w:t>
      </w:r>
      <w:r w:rsidRPr="005E76A4">
        <w:rPr>
          <w:rFonts w:ascii="Garamond" w:hAnsi="Garamond"/>
        </w:rPr>
        <w:t xml:space="preserve"> This would be perverse, bad for the environment, and also against the industrial interests of Carbontaxland.</w:t>
      </w:r>
    </w:p>
    <w:p w14:paraId="7E489BB0" w14:textId="108B00DD" w:rsidR="00C2222F" w:rsidRPr="005E76A4" w:rsidRDefault="00C2222F" w:rsidP="008870CA">
      <w:pPr>
        <w:jc w:val="both"/>
        <w:rPr>
          <w:rFonts w:ascii="Garamond" w:hAnsi="Garamond"/>
        </w:rPr>
      </w:pPr>
    </w:p>
    <w:p w14:paraId="3FACC7DF" w14:textId="196EEA51" w:rsidR="0044573C" w:rsidRPr="005E76A4" w:rsidRDefault="0044573C" w:rsidP="008870CA">
      <w:pPr>
        <w:jc w:val="both"/>
        <w:rPr>
          <w:rFonts w:ascii="Garamond" w:hAnsi="Garamond"/>
          <w:b/>
          <w:bCs/>
        </w:rPr>
      </w:pPr>
      <w:r w:rsidRPr="005E76A4">
        <w:rPr>
          <w:rFonts w:ascii="Garamond" w:hAnsi="Garamond"/>
          <w:b/>
          <w:bCs/>
        </w:rPr>
        <w:t xml:space="preserve">Let’s briefly introduce </w:t>
      </w:r>
      <w:r w:rsidR="001D7DAB" w:rsidRPr="005E76A4">
        <w:rPr>
          <w:rFonts w:ascii="Garamond" w:hAnsi="Garamond"/>
          <w:b/>
          <w:bCs/>
        </w:rPr>
        <w:t xml:space="preserve">the main topic of this paper by considering </w:t>
      </w:r>
      <w:r w:rsidR="005223F3" w:rsidRPr="005E76A4">
        <w:rPr>
          <w:rFonts w:ascii="Garamond" w:hAnsi="Garamond"/>
          <w:b/>
          <w:bCs/>
        </w:rPr>
        <w:t xml:space="preserve">two </w:t>
      </w:r>
      <w:r w:rsidRPr="005E76A4">
        <w:rPr>
          <w:rFonts w:ascii="Garamond" w:hAnsi="Garamond"/>
          <w:b/>
          <w:bCs/>
        </w:rPr>
        <w:t>options for remediating matters: Output-</w:t>
      </w:r>
      <w:r w:rsidR="005223F3" w:rsidRPr="005E76A4">
        <w:rPr>
          <w:rFonts w:ascii="Garamond" w:hAnsi="Garamond"/>
          <w:b/>
          <w:bCs/>
        </w:rPr>
        <w:t>B</w:t>
      </w:r>
      <w:r w:rsidRPr="005E76A4">
        <w:rPr>
          <w:rFonts w:ascii="Garamond" w:hAnsi="Garamond"/>
          <w:b/>
          <w:bCs/>
        </w:rPr>
        <w:t>ased Rebating</w:t>
      </w:r>
      <w:r w:rsidR="005223F3" w:rsidRPr="005E76A4">
        <w:rPr>
          <w:rFonts w:ascii="Garamond" w:hAnsi="Garamond"/>
          <w:b/>
          <w:bCs/>
        </w:rPr>
        <w:t xml:space="preserve"> and</w:t>
      </w:r>
      <w:r w:rsidRPr="005E76A4">
        <w:rPr>
          <w:rFonts w:ascii="Garamond" w:hAnsi="Garamond"/>
          <w:b/>
          <w:bCs/>
        </w:rPr>
        <w:t xml:space="preserve"> Border </w:t>
      </w:r>
      <w:r w:rsidR="005223F3" w:rsidRPr="005E76A4">
        <w:rPr>
          <w:rFonts w:ascii="Garamond" w:hAnsi="Garamond"/>
          <w:b/>
          <w:bCs/>
        </w:rPr>
        <w:t>T</w:t>
      </w:r>
      <w:r w:rsidRPr="005E76A4">
        <w:rPr>
          <w:rFonts w:ascii="Garamond" w:hAnsi="Garamond"/>
          <w:b/>
          <w:bCs/>
        </w:rPr>
        <w:t xml:space="preserve">ax </w:t>
      </w:r>
      <w:r w:rsidR="005223F3" w:rsidRPr="005E76A4">
        <w:rPr>
          <w:rFonts w:ascii="Garamond" w:hAnsi="Garamond"/>
          <w:b/>
          <w:bCs/>
        </w:rPr>
        <w:t>A</w:t>
      </w:r>
      <w:r w:rsidRPr="005E76A4">
        <w:rPr>
          <w:rFonts w:ascii="Garamond" w:hAnsi="Garamond"/>
          <w:b/>
          <w:bCs/>
        </w:rPr>
        <w:t>djustment.</w:t>
      </w:r>
    </w:p>
    <w:p w14:paraId="5E909C69" w14:textId="77777777" w:rsidR="0044573C" w:rsidRPr="005E76A4" w:rsidRDefault="0044573C" w:rsidP="008870CA">
      <w:pPr>
        <w:jc w:val="both"/>
        <w:rPr>
          <w:rFonts w:ascii="Garamond" w:hAnsi="Garamond"/>
        </w:rPr>
      </w:pPr>
    </w:p>
    <w:p w14:paraId="77DD7B84" w14:textId="2D4505D5" w:rsidR="00C2222F" w:rsidRPr="005E76A4" w:rsidRDefault="00C2222F" w:rsidP="008870CA">
      <w:pPr>
        <w:jc w:val="both"/>
        <w:rPr>
          <w:rFonts w:ascii="Garamond" w:hAnsi="Garamond"/>
        </w:rPr>
      </w:pPr>
      <w:r w:rsidRPr="005E76A4">
        <w:rPr>
          <w:rFonts w:ascii="Garamond" w:hAnsi="Garamond"/>
          <w:b/>
        </w:rPr>
        <w:t>Output</w:t>
      </w:r>
      <w:r w:rsidR="005223F3" w:rsidRPr="005E76A4">
        <w:rPr>
          <w:rFonts w:ascii="Garamond" w:hAnsi="Garamond"/>
          <w:b/>
        </w:rPr>
        <w:t>-</w:t>
      </w:r>
      <w:r w:rsidRPr="005E76A4">
        <w:rPr>
          <w:rFonts w:ascii="Garamond" w:hAnsi="Garamond"/>
          <w:b/>
        </w:rPr>
        <w:t>Based Rebating is a method of rebating the revenues from a carbon tax according to the production of a good as measured in physical terms.</w:t>
      </w:r>
      <w:r w:rsidRPr="005E76A4">
        <w:rPr>
          <w:rFonts w:ascii="Garamond" w:hAnsi="Garamond"/>
        </w:rPr>
        <w:t xml:space="preserve"> For example, </w:t>
      </w:r>
      <w:r w:rsidR="0044573C" w:rsidRPr="005E76A4">
        <w:rPr>
          <w:rFonts w:ascii="Garamond" w:hAnsi="Garamond"/>
        </w:rPr>
        <w:t>in our case</w:t>
      </w:r>
      <w:r w:rsidR="005223F3" w:rsidRPr="005E76A4">
        <w:rPr>
          <w:rFonts w:ascii="Garamond" w:hAnsi="Garamond"/>
        </w:rPr>
        <w:t>,</w:t>
      </w:r>
      <w:r w:rsidRPr="005E76A4">
        <w:rPr>
          <w:rFonts w:ascii="Garamond" w:hAnsi="Garamond"/>
        </w:rPr>
        <w:t xml:space="preserve"> rebates could be calculated per ton of </w:t>
      </w:r>
      <w:r w:rsidR="005223F3" w:rsidRPr="005E76A4">
        <w:rPr>
          <w:rFonts w:ascii="Garamond" w:hAnsi="Garamond"/>
        </w:rPr>
        <w:t>a</w:t>
      </w:r>
      <w:r w:rsidRPr="005E76A4">
        <w:rPr>
          <w:rFonts w:ascii="Garamond" w:hAnsi="Garamond"/>
        </w:rPr>
        <w:t>luminum produced</w:t>
      </w:r>
      <w:r w:rsidR="00C348CD" w:rsidRPr="005E76A4">
        <w:rPr>
          <w:rFonts w:ascii="Garamond" w:hAnsi="Garamond"/>
        </w:rPr>
        <w:t xml:space="preserve">. </w:t>
      </w:r>
      <w:r w:rsidR="0044573C" w:rsidRPr="005E76A4">
        <w:rPr>
          <w:rFonts w:ascii="Garamond" w:hAnsi="Garamond"/>
        </w:rPr>
        <w:t xml:space="preserve">All the money raised from </w:t>
      </w:r>
      <w:r w:rsidR="0029517A" w:rsidRPr="005E76A4">
        <w:rPr>
          <w:rFonts w:ascii="Garamond" w:hAnsi="Garamond"/>
        </w:rPr>
        <w:t xml:space="preserve">taxing </w:t>
      </w:r>
      <w:r w:rsidR="0044573C" w:rsidRPr="005E76A4">
        <w:rPr>
          <w:rFonts w:ascii="Garamond" w:hAnsi="Garamond"/>
        </w:rPr>
        <w:t xml:space="preserve">the fossil fuels used in the production </w:t>
      </w:r>
      <w:r w:rsidR="0029517A" w:rsidRPr="005E76A4">
        <w:rPr>
          <w:rFonts w:ascii="Garamond" w:hAnsi="Garamond"/>
        </w:rPr>
        <w:t xml:space="preserve">of </w:t>
      </w:r>
      <w:r w:rsidR="007C4FC1" w:rsidRPr="005E76A4">
        <w:rPr>
          <w:rFonts w:ascii="Garamond" w:hAnsi="Garamond"/>
        </w:rPr>
        <w:t>aluminum</w:t>
      </w:r>
      <w:r w:rsidR="0044573C" w:rsidRPr="005E76A4">
        <w:rPr>
          <w:rFonts w:ascii="Garamond" w:hAnsi="Garamond"/>
        </w:rPr>
        <w:t xml:space="preserve"> would be rebated</w:t>
      </w:r>
      <w:r w:rsidR="0029517A" w:rsidRPr="005E76A4">
        <w:rPr>
          <w:rFonts w:ascii="Garamond" w:hAnsi="Garamond"/>
        </w:rPr>
        <w:t xml:space="preserve"> according to a set price </w:t>
      </w:r>
      <w:r w:rsidR="0044573C" w:rsidRPr="005E76A4">
        <w:rPr>
          <w:rFonts w:ascii="Garamond" w:hAnsi="Garamond"/>
        </w:rPr>
        <w:t xml:space="preserve">per ton </w:t>
      </w:r>
      <w:proofErr w:type="gramStart"/>
      <w:r w:rsidR="0044573C" w:rsidRPr="005E76A4">
        <w:rPr>
          <w:rFonts w:ascii="Garamond" w:hAnsi="Garamond"/>
        </w:rPr>
        <w:t>produced</w:t>
      </w:r>
      <w:r w:rsidR="0029517A" w:rsidRPr="005E76A4">
        <w:rPr>
          <w:rFonts w:ascii="Garamond" w:hAnsi="Garamond"/>
        </w:rPr>
        <w:t>, and</w:t>
      </w:r>
      <w:proofErr w:type="gramEnd"/>
      <w:r w:rsidR="0029517A" w:rsidRPr="005E76A4">
        <w:rPr>
          <w:rFonts w:ascii="Garamond" w:hAnsi="Garamond"/>
        </w:rPr>
        <w:t xml:space="preserve"> distributed amongst all domestic aluminum producers in accordance with their total tonnage of aluminum production</w:t>
      </w:r>
      <w:r w:rsidR="0044573C" w:rsidRPr="005E76A4">
        <w:rPr>
          <w:rFonts w:ascii="Garamond" w:hAnsi="Garamond"/>
        </w:rPr>
        <w:t>.</w:t>
      </w:r>
      <w:r w:rsidR="0029517A" w:rsidRPr="005E76A4">
        <w:rPr>
          <w:rFonts w:ascii="Garamond" w:hAnsi="Garamond"/>
        </w:rPr>
        <w:t xml:space="preserve"> If the </w:t>
      </w:r>
      <w:r w:rsidR="00EB50A0" w:rsidRPr="005E76A4">
        <w:rPr>
          <w:rFonts w:ascii="Garamond" w:hAnsi="Garamond"/>
        </w:rPr>
        <w:t xml:space="preserve">carbon </w:t>
      </w:r>
      <w:r w:rsidR="0029517A" w:rsidRPr="005E76A4">
        <w:rPr>
          <w:rFonts w:ascii="Garamond" w:hAnsi="Garamond"/>
        </w:rPr>
        <w:t xml:space="preserve">price is properly calibrated, this will induce a race to decarbonize aluminum production, as each producer seeks financial advantage from the net amount of the rebates received minus carbon taxes paid. </w:t>
      </w:r>
    </w:p>
    <w:p w14:paraId="19D523F2" w14:textId="77777777" w:rsidR="00C348CD" w:rsidRPr="005E76A4" w:rsidRDefault="00C348CD" w:rsidP="008870CA">
      <w:pPr>
        <w:jc w:val="both"/>
        <w:rPr>
          <w:rFonts w:ascii="Garamond" w:hAnsi="Garamond"/>
        </w:rPr>
      </w:pPr>
    </w:p>
    <w:p w14:paraId="7D53C2BE" w14:textId="22C3046F" w:rsidR="00C348CD" w:rsidRPr="005E76A4" w:rsidRDefault="008D033E" w:rsidP="008870CA">
      <w:pPr>
        <w:jc w:val="both"/>
        <w:rPr>
          <w:rFonts w:ascii="Garamond" w:hAnsi="Garamond"/>
        </w:rPr>
      </w:pPr>
      <w:r w:rsidRPr="005E76A4">
        <w:rPr>
          <w:rFonts w:ascii="Garamond" w:hAnsi="Garamond"/>
          <w:b/>
          <w:bCs/>
        </w:rPr>
        <w:t xml:space="preserve">A </w:t>
      </w:r>
      <w:r w:rsidR="0044573C" w:rsidRPr="005E76A4">
        <w:rPr>
          <w:rFonts w:ascii="Garamond" w:hAnsi="Garamond"/>
          <w:b/>
          <w:bCs/>
        </w:rPr>
        <w:t>Border tax adjustment</w:t>
      </w:r>
      <w:r w:rsidRPr="005E76A4">
        <w:rPr>
          <w:rFonts w:ascii="Garamond" w:hAnsi="Garamond"/>
          <w:b/>
          <w:bCs/>
        </w:rPr>
        <w:t xml:space="preserve"> (BTA) is an instrument </w:t>
      </w:r>
      <w:r w:rsidR="00AA1DC8" w:rsidRPr="005E76A4">
        <w:rPr>
          <w:rFonts w:ascii="Garamond" w:hAnsi="Garamond"/>
          <w:b/>
          <w:bCs/>
        </w:rPr>
        <w:t>m</w:t>
      </w:r>
      <w:r w:rsidR="00511BD9" w:rsidRPr="005E76A4">
        <w:rPr>
          <w:rFonts w:ascii="Garamond" w:hAnsi="Garamond"/>
          <w:b/>
          <w:bCs/>
        </w:rPr>
        <w:t xml:space="preserve">eant </w:t>
      </w:r>
      <w:r w:rsidR="0044573C" w:rsidRPr="005E76A4">
        <w:rPr>
          <w:rFonts w:ascii="Garamond" w:hAnsi="Garamond"/>
          <w:b/>
          <w:bCs/>
        </w:rPr>
        <w:t>to ensure competitiveness of domestic firms.</w:t>
      </w:r>
      <w:r w:rsidR="0044573C" w:rsidRPr="005E76A4">
        <w:rPr>
          <w:rFonts w:ascii="Garamond" w:hAnsi="Garamond"/>
        </w:rPr>
        <w:t xml:space="preserve"> </w:t>
      </w:r>
      <w:r w:rsidR="00C348CD" w:rsidRPr="005E76A4">
        <w:rPr>
          <w:rFonts w:ascii="Garamond" w:hAnsi="Garamond"/>
        </w:rPr>
        <w:t xml:space="preserve">Imports </w:t>
      </w:r>
      <w:r w:rsidR="00511BD9" w:rsidRPr="005E76A4">
        <w:rPr>
          <w:rFonts w:ascii="Garamond" w:hAnsi="Garamond"/>
        </w:rPr>
        <w:t>are</w:t>
      </w:r>
      <w:r w:rsidR="00C348CD" w:rsidRPr="005E76A4">
        <w:rPr>
          <w:rFonts w:ascii="Garamond" w:hAnsi="Garamond"/>
        </w:rPr>
        <w:t xml:space="preserve"> taxed according to the tax that would have been imposed on the producers of the imported aluminum, had that aluminum been made in Carbontaxland</w:t>
      </w:r>
      <w:r w:rsidR="00C348CD" w:rsidRPr="005E76A4">
        <w:rPr>
          <w:rFonts w:ascii="Garamond" w:hAnsi="Garamond"/>
          <w:b/>
        </w:rPr>
        <w:t>.</w:t>
      </w:r>
      <w:r w:rsidR="00C348CD" w:rsidRPr="005E76A4">
        <w:rPr>
          <w:rFonts w:ascii="Garamond" w:hAnsi="Garamond"/>
        </w:rPr>
        <w:t xml:space="preserve"> Mirroring </w:t>
      </w:r>
      <w:r w:rsidR="00C348CD" w:rsidRPr="005E76A4">
        <w:rPr>
          <w:rFonts w:ascii="Garamond" w:hAnsi="Garamond"/>
        </w:rPr>
        <w:lastRenderedPageBreak/>
        <w:t xml:space="preserve">this, </w:t>
      </w:r>
      <w:r w:rsidR="00511BD9" w:rsidRPr="005E76A4">
        <w:rPr>
          <w:rFonts w:ascii="Garamond" w:hAnsi="Garamond"/>
        </w:rPr>
        <w:t xml:space="preserve">Carbontaxland </w:t>
      </w:r>
      <w:r w:rsidR="00CA45F7" w:rsidRPr="005E76A4">
        <w:rPr>
          <w:rFonts w:ascii="Garamond" w:hAnsi="Garamond"/>
        </w:rPr>
        <w:t>aluminum</w:t>
      </w:r>
      <w:r w:rsidR="00511BD9" w:rsidRPr="005E76A4">
        <w:rPr>
          <w:rFonts w:ascii="Garamond" w:hAnsi="Garamond"/>
        </w:rPr>
        <w:t xml:space="preserve"> producers that </w:t>
      </w:r>
      <w:r w:rsidR="00C348CD" w:rsidRPr="005E76A4">
        <w:rPr>
          <w:rFonts w:ascii="Garamond" w:hAnsi="Garamond"/>
        </w:rPr>
        <w:t xml:space="preserve">export to global markets have </w:t>
      </w:r>
      <w:r w:rsidR="00EB50A0" w:rsidRPr="005E76A4">
        <w:rPr>
          <w:rFonts w:ascii="Garamond" w:hAnsi="Garamond"/>
        </w:rPr>
        <w:t xml:space="preserve">the carbon </w:t>
      </w:r>
      <w:r w:rsidR="00C348CD" w:rsidRPr="005E76A4">
        <w:rPr>
          <w:rFonts w:ascii="Garamond" w:hAnsi="Garamond"/>
        </w:rPr>
        <w:t xml:space="preserve">tax </w:t>
      </w:r>
      <w:r w:rsidR="00EB50A0" w:rsidRPr="005E76A4">
        <w:rPr>
          <w:rFonts w:ascii="Garamond" w:hAnsi="Garamond"/>
        </w:rPr>
        <w:t xml:space="preserve">levied at the point of production </w:t>
      </w:r>
      <w:r w:rsidR="00C348CD" w:rsidRPr="005E76A4">
        <w:rPr>
          <w:rFonts w:ascii="Garamond" w:hAnsi="Garamond"/>
        </w:rPr>
        <w:t>rebated to ensure they are not at a competitive disadvantage</w:t>
      </w:r>
      <w:r w:rsidR="00511BD9" w:rsidRPr="005E76A4">
        <w:rPr>
          <w:rFonts w:ascii="Garamond" w:hAnsi="Garamond"/>
        </w:rPr>
        <w:t xml:space="preserve"> vi</w:t>
      </w:r>
      <w:r w:rsidR="00CA45F7" w:rsidRPr="005E76A4">
        <w:rPr>
          <w:rFonts w:ascii="Garamond" w:hAnsi="Garamond"/>
        </w:rPr>
        <w:t>s-a-</w:t>
      </w:r>
      <w:r w:rsidR="00511BD9" w:rsidRPr="005E76A4">
        <w:rPr>
          <w:rFonts w:ascii="Garamond" w:hAnsi="Garamond"/>
        </w:rPr>
        <w:t>vis</w:t>
      </w:r>
      <w:r w:rsidR="00C348CD" w:rsidRPr="005E76A4">
        <w:rPr>
          <w:rFonts w:ascii="Garamond" w:hAnsi="Garamond"/>
        </w:rPr>
        <w:t xml:space="preserve"> aluminum producers in jurisdictions that levy no carbon taxes (or</w:t>
      </w:r>
      <w:r w:rsidR="00EB50A0" w:rsidRPr="005E76A4">
        <w:rPr>
          <w:rFonts w:ascii="Garamond" w:hAnsi="Garamond"/>
        </w:rPr>
        <w:t xml:space="preserve"> those that levy</w:t>
      </w:r>
      <w:r w:rsidR="00C348CD" w:rsidRPr="005E76A4">
        <w:rPr>
          <w:rFonts w:ascii="Garamond" w:hAnsi="Garamond"/>
        </w:rPr>
        <w:t xml:space="preserve"> lower carbon taxes). </w:t>
      </w:r>
      <w:bookmarkStart w:id="6" w:name="_heading=h.purz15px96c1" w:colFirst="0" w:colLast="0"/>
      <w:bookmarkEnd w:id="6"/>
    </w:p>
    <w:p w14:paraId="42F35202" w14:textId="77777777" w:rsidR="000301FD" w:rsidRPr="005E76A4" w:rsidRDefault="000301FD" w:rsidP="008870CA">
      <w:pPr>
        <w:jc w:val="both"/>
        <w:rPr>
          <w:rFonts w:ascii="Garamond" w:hAnsi="Garamond"/>
        </w:rPr>
      </w:pPr>
    </w:p>
    <w:p w14:paraId="37DF6273" w14:textId="403C40A0" w:rsidR="00A5663F" w:rsidRPr="005E76A4" w:rsidRDefault="000301FD" w:rsidP="008870CA">
      <w:pPr>
        <w:jc w:val="both"/>
        <w:rPr>
          <w:rFonts w:ascii="Garamond" w:hAnsi="Garamond"/>
          <w:b/>
          <w:bCs/>
        </w:rPr>
      </w:pPr>
      <w:r w:rsidRPr="005E76A4">
        <w:rPr>
          <w:rFonts w:ascii="Garamond" w:hAnsi="Garamond"/>
          <w:b/>
          <w:bCs/>
        </w:rPr>
        <w:t>An alternative method to achieve the same outcome</w:t>
      </w:r>
      <w:r w:rsidR="00307F64" w:rsidRPr="005E76A4">
        <w:rPr>
          <w:rFonts w:ascii="Garamond" w:hAnsi="Garamond"/>
          <w:b/>
          <w:bCs/>
        </w:rPr>
        <w:t xml:space="preserve"> as BTA</w:t>
      </w:r>
      <w:r w:rsidRPr="005E76A4">
        <w:rPr>
          <w:rFonts w:ascii="Garamond" w:hAnsi="Garamond"/>
          <w:b/>
          <w:bCs/>
        </w:rPr>
        <w:t xml:space="preserve"> is to combine OBR with a tax on </w:t>
      </w:r>
      <w:r w:rsidRPr="005E76A4">
        <w:rPr>
          <w:rFonts w:ascii="Garamond" w:hAnsi="Garamond"/>
          <w:b/>
          <w:bCs/>
          <w:i/>
          <w:iCs/>
        </w:rPr>
        <w:t>consumption</w:t>
      </w:r>
      <w:r w:rsidRPr="005E76A4">
        <w:rPr>
          <w:rFonts w:ascii="Garamond" w:hAnsi="Garamond"/>
          <w:b/>
          <w:bCs/>
        </w:rPr>
        <w:t xml:space="preserve"> of aluminum. </w:t>
      </w:r>
      <w:r w:rsidRPr="005E76A4">
        <w:rPr>
          <w:rFonts w:ascii="Garamond" w:hAnsi="Garamond"/>
        </w:rPr>
        <w:t>We</w:t>
      </w:r>
      <w:r w:rsidR="00626E18" w:rsidRPr="005E76A4">
        <w:rPr>
          <w:rFonts w:ascii="Garamond" w:hAnsi="Garamond"/>
        </w:rPr>
        <w:t xml:space="preserve"> call this Consumption Based </w:t>
      </w:r>
      <w:r w:rsidR="00307F64" w:rsidRPr="005E76A4">
        <w:rPr>
          <w:rFonts w:ascii="Garamond" w:hAnsi="Garamond"/>
        </w:rPr>
        <w:t xml:space="preserve">Carbon </w:t>
      </w:r>
      <w:proofErr w:type="gramStart"/>
      <w:r w:rsidR="00626E18" w:rsidRPr="005E76A4">
        <w:rPr>
          <w:rFonts w:ascii="Garamond" w:hAnsi="Garamond"/>
        </w:rPr>
        <w:t>Taxation, and</w:t>
      </w:r>
      <w:proofErr w:type="gramEnd"/>
      <w:r w:rsidR="00626E18" w:rsidRPr="005E76A4">
        <w:rPr>
          <w:rFonts w:ascii="Garamond" w:hAnsi="Garamond"/>
        </w:rPr>
        <w:t xml:space="preserve"> </w:t>
      </w:r>
      <w:r w:rsidRPr="005E76A4">
        <w:rPr>
          <w:rFonts w:ascii="Garamond" w:hAnsi="Garamond"/>
        </w:rPr>
        <w:t xml:space="preserve">cover </w:t>
      </w:r>
      <w:r w:rsidR="00EB50A0" w:rsidRPr="005E76A4">
        <w:rPr>
          <w:rFonts w:ascii="Garamond" w:hAnsi="Garamond"/>
        </w:rPr>
        <w:t xml:space="preserve">this </w:t>
      </w:r>
      <w:r w:rsidRPr="005E76A4">
        <w:rPr>
          <w:rFonts w:ascii="Garamond" w:hAnsi="Garamond"/>
        </w:rPr>
        <w:t xml:space="preserve">option in later </w:t>
      </w:r>
      <w:r w:rsidR="005662C9" w:rsidRPr="005E76A4">
        <w:rPr>
          <w:rFonts w:ascii="Garamond" w:hAnsi="Garamond"/>
        </w:rPr>
        <w:t>sections.</w:t>
      </w:r>
    </w:p>
    <w:p w14:paraId="36A37D36" w14:textId="77777777" w:rsidR="00F902FF" w:rsidRPr="005E76A4" w:rsidRDefault="00F902FF" w:rsidP="008870CA">
      <w:pPr>
        <w:jc w:val="both"/>
        <w:rPr>
          <w:rFonts w:ascii="Garamond" w:hAnsi="Garamond"/>
        </w:rPr>
      </w:pPr>
    </w:p>
    <w:p w14:paraId="0703AF8E" w14:textId="3836DAE8" w:rsidR="00A5663F" w:rsidRPr="005E76A4" w:rsidRDefault="00EE000D" w:rsidP="00CA45F7">
      <w:pPr>
        <w:pStyle w:val="Heading2"/>
        <w:rPr>
          <w:rFonts w:ascii="Garamond" w:hAnsi="Garamond"/>
        </w:rPr>
      </w:pPr>
      <w:bookmarkStart w:id="7" w:name="_Toc23973112"/>
      <w:bookmarkStart w:id="8" w:name="_Toc23973179"/>
      <w:bookmarkStart w:id="9" w:name="_Toc33364750"/>
      <w:r w:rsidRPr="005E76A4">
        <w:rPr>
          <w:rFonts w:ascii="Garamond" w:hAnsi="Garamond"/>
        </w:rPr>
        <w:t xml:space="preserve">2. </w:t>
      </w:r>
      <w:r w:rsidR="001915FD" w:rsidRPr="005E76A4">
        <w:rPr>
          <w:rFonts w:ascii="Garamond" w:hAnsi="Garamond"/>
        </w:rPr>
        <w:t>A</w:t>
      </w:r>
      <w:r w:rsidR="00730E16" w:rsidRPr="005E76A4">
        <w:rPr>
          <w:rFonts w:ascii="Garamond" w:hAnsi="Garamond"/>
        </w:rPr>
        <w:t xml:space="preserve"> </w:t>
      </w:r>
      <w:r w:rsidR="006D5EB5" w:rsidRPr="005E76A4">
        <w:rPr>
          <w:rFonts w:ascii="Garamond" w:hAnsi="Garamond"/>
        </w:rPr>
        <w:t>Firm</w:t>
      </w:r>
      <w:r w:rsidR="00730E16" w:rsidRPr="005E76A4">
        <w:rPr>
          <w:rFonts w:ascii="Garamond" w:hAnsi="Garamond"/>
        </w:rPr>
        <w:t>'s</w:t>
      </w:r>
      <w:r w:rsidR="006D5EB5" w:rsidRPr="005E76A4">
        <w:rPr>
          <w:rFonts w:ascii="Garamond" w:hAnsi="Garamond"/>
        </w:rPr>
        <w:t xml:space="preserve"> </w:t>
      </w:r>
      <w:r w:rsidR="00A5663F" w:rsidRPr="005E76A4">
        <w:rPr>
          <w:rFonts w:ascii="Garamond" w:hAnsi="Garamond"/>
        </w:rPr>
        <w:t>Response to a Carbon Tax</w:t>
      </w:r>
      <w:bookmarkEnd w:id="7"/>
      <w:bookmarkEnd w:id="8"/>
      <w:bookmarkEnd w:id="9"/>
    </w:p>
    <w:p w14:paraId="12942DA0" w14:textId="4AC0F4F2" w:rsidR="00100409" w:rsidRPr="005E76A4" w:rsidRDefault="00323472" w:rsidP="008870CA">
      <w:pPr>
        <w:jc w:val="both"/>
        <w:rPr>
          <w:rFonts w:ascii="Garamond" w:hAnsi="Garamond"/>
          <w:b/>
          <w:bCs/>
        </w:rPr>
      </w:pPr>
      <w:r w:rsidRPr="005E76A4">
        <w:rPr>
          <w:rFonts w:ascii="Garamond" w:hAnsi="Garamond"/>
          <w:b/>
          <w:bCs/>
        </w:rPr>
        <w:t xml:space="preserve">Coste et al. </w:t>
      </w:r>
      <w:r w:rsidRPr="005E76A4">
        <w:rPr>
          <w:rFonts w:ascii="Garamond" w:hAnsi="Garamond"/>
          <w:b/>
          <w:bCs/>
        </w:rPr>
        <w:fldChar w:fldCharType="begin" w:fldLock="1"/>
      </w:r>
      <w:r w:rsidR="00660DB0" w:rsidRPr="005E76A4">
        <w:rPr>
          <w:rFonts w:ascii="Garamond" w:hAnsi="Garamond"/>
          <w:b/>
          <w:bCs/>
        </w:rPr>
        <w:instrText>ADDIN CSL_CITATION {"citationItems":[{"id":"ITEM-1","itemData":{"author":[{"dropping-particle":"","family":"Coste","given":"Antoine","non-dropping-particle":"","parse-names":false,"suffix":""},{"dropping-particle":"","family":"Cali","given":"Massimiliano","non-dropping-particle":"","parse-names":false,"suffix":""},{"dropping-particle":"","family":"Cantore","given":"Nicola","non-dropping-particle":"","parse-names":false,"suffix":""},{"dropping-particle":"","family":"Heine","given":"Dirk","non-dropping-particle":"","parse-names":false,"suffix":""}],"container-title":"Fiscal Policies for Development and Climate Action","editor":[{"dropping-particle":"","family":"Pigato","given":"Miria","non-dropping-particle":"","parse-names":false,"suffix":""}],"id":"ITEM-1","issued":{"date-parts":[["2018"]]},"note":"1. Bibliography: Copy and paste the citation from Mendeley.\nCoste, A., Cali, M., Cantore, N., &amp;amp; Heine, D. (2019). Staying Competitive: Productivity Effects of Environmental Taxes. In M. Pigato (Ed.), Fiscal Policies for Development and Climate Action.\n\n2. The thesis of this text is…:\nHigher energy prices lead to more productivity in developing countries.\n\n3. Basic Summary: \nWe look at the role of energy prices as a proxy for competitiveness in developing countries.\n\n4. The most interesting ideas in this text are:\nEconometric relationships!\n\n5. What aspects of the topic do this text overlook or distort?: \nAre these ideas too convenient\n\n6. How is this text of potential use to my writing project?: \nIt can allow me to define competitiveness impacts in develpoing countries. It can also allow me to link to Pigato in my fiscal notes.\n\n7. Further texts to look into (prioritised):\nInput/output models of carbon intensity (see Stern review)","title":"Staying Competitive: Productivity Effects of Environmental Taxes","type":"chapter"},"suppress-author":1,"uris":["http://www.mendeley.com/documents/?uuid=9bb4029e-cba7-43c0-adbc-0797877e7a52"]}],"mendeley":{"formattedCitation":"(2018)","plainTextFormattedCitation":"(2018)","previouslyFormattedCitation":"(2018)"},"properties":{"noteIndex":0},"schema":"https://github.com/citation-style-language/schema/raw/master/csl-citation.json"}</w:instrText>
      </w:r>
      <w:r w:rsidRPr="005E76A4">
        <w:rPr>
          <w:rFonts w:ascii="Garamond" w:hAnsi="Garamond"/>
          <w:b/>
          <w:bCs/>
        </w:rPr>
        <w:fldChar w:fldCharType="separate"/>
      </w:r>
      <w:r w:rsidR="00D528AF" w:rsidRPr="005E76A4">
        <w:rPr>
          <w:rFonts w:ascii="Garamond" w:hAnsi="Garamond"/>
          <w:b/>
          <w:bCs/>
          <w:noProof/>
        </w:rPr>
        <w:t>(2018)</w:t>
      </w:r>
      <w:r w:rsidRPr="005E76A4">
        <w:rPr>
          <w:rFonts w:ascii="Garamond" w:hAnsi="Garamond"/>
          <w:b/>
          <w:bCs/>
        </w:rPr>
        <w:fldChar w:fldCharType="end"/>
      </w:r>
      <w:r w:rsidRPr="005E76A4">
        <w:rPr>
          <w:rFonts w:ascii="Garamond" w:hAnsi="Garamond"/>
          <w:b/>
          <w:bCs/>
        </w:rPr>
        <w:t xml:space="preserve"> investigate the competitiveness effects of </w:t>
      </w:r>
      <w:r w:rsidR="008D033E" w:rsidRPr="005E76A4">
        <w:rPr>
          <w:rFonts w:ascii="Garamond" w:hAnsi="Garamond"/>
          <w:b/>
          <w:bCs/>
        </w:rPr>
        <w:t xml:space="preserve">higher </w:t>
      </w:r>
      <w:r w:rsidRPr="005E76A4">
        <w:rPr>
          <w:rFonts w:ascii="Garamond" w:hAnsi="Garamond"/>
          <w:b/>
          <w:bCs/>
        </w:rPr>
        <w:t xml:space="preserve">energy prices </w:t>
      </w:r>
      <w:r w:rsidR="00A12CC0" w:rsidRPr="005E76A4">
        <w:rPr>
          <w:rFonts w:ascii="Garamond" w:hAnsi="Garamond"/>
          <w:b/>
          <w:bCs/>
        </w:rPr>
        <w:t>(b</w:t>
      </w:r>
      <w:r w:rsidR="008D033E" w:rsidRPr="005E76A4">
        <w:rPr>
          <w:rFonts w:ascii="Garamond" w:hAnsi="Garamond"/>
          <w:b/>
          <w:bCs/>
        </w:rPr>
        <w:t xml:space="preserve">ecause of a </w:t>
      </w:r>
      <w:r w:rsidR="00A12CC0" w:rsidRPr="005E76A4">
        <w:rPr>
          <w:rFonts w:ascii="Garamond" w:hAnsi="Garamond"/>
          <w:b/>
          <w:bCs/>
        </w:rPr>
        <w:t xml:space="preserve">tax or </w:t>
      </w:r>
      <w:r w:rsidR="008D033E" w:rsidRPr="005E76A4">
        <w:rPr>
          <w:rFonts w:ascii="Garamond" w:hAnsi="Garamond"/>
          <w:b/>
          <w:bCs/>
        </w:rPr>
        <w:t>of</w:t>
      </w:r>
      <w:r w:rsidR="00A12CC0" w:rsidRPr="005E76A4">
        <w:rPr>
          <w:rFonts w:ascii="Garamond" w:hAnsi="Garamond"/>
          <w:b/>
          <w:bCs/>
        </w:rPr>
        <w:t xml:space="preserve"> other reasons) </w:t>
      </w:r>
      <w:r w:rsidRPr="005E76A4">
        <w:rPr>
          <w:rFonts w:ascii="Garamond" w:hAnsi="Garamond"/>
          <w:b/>
          <w:bCs/>
        </w:rPr>
        <w:t>in developing countries</w:t>
      </w:r>
      <w:r w:rsidR="003C5DA8" w:rsidRPr="005E76A4">
        <w:rPr>
          <w:rFonts w:ascii="Garamond" w:hAnsi="Garamond"/>
          <w:b/>
          <w:bCs/>
        </w:rPr>
        <w:t xml:space="preserve"> </w:t>
      </w:r>
      <w:r w:rsidR="00016081" w:rsidRPr="005E76A4">
        <w:rPr>
          <w:rFonts w:ascii="Garamond" w:hAnsi="Garamond"/>
          <w:bCs/>
        </w:rPr>
        <w:t xml:space="preserve">– whether the cost-competitiveness of domestic firms can be harmed by a carbon tax. </w:t>
      </w:r>
      <w:r w:rsidR="004A27D6" w:rsidRPr="005E76A4">
        <w:rPr>
          <w:rFonts w:ascii="Garamond" w:hAnsi="Garamond"/>
          <w:bCs/>
        </w:rPr>
        <w:t>The authors define competitiveness as ‘the ability to provide customers with goods or services that are cheaper, of a better quality, or otherwise more attractive than those of its competitors in a given market’.</w:t>
      </w:r>
      <w:r w:rsidR="004A27D6" w:rsidRPr="005E76A4">
        <w:rPr>
          <w:rFonts w:ascii="Garamond" w:hAnsi="Garamond"/>
          <w:b/>
          <w:bCs/>
        </w:rPr>
        <w:t xml:space="preserve"> </w:t>
      </w:r>
    </w:p>
    <w:p w14:paraId="76B81EFF" w14:textId="3293F01F" w:rsidR="00100409" w:rsidRPr="005E76A4" w:rsidRDefault="00100409" w:rsidP="008870CA">
      <w:pPr>
        <w:jc w:val="both"/>
        <w:rPr>
          <w:rFonts w:ascii="Garamond" w:hAnsi="Garamond"/>
        </w:rPr>
      </w:pPr>
    </w:p>
    <w:p w14:paraId="44DE92E1" w14:textId="1E19B33C" w:rsidR="00A54F33" w:rsidRPr="005E76A4" w:rsidRDefault="003C5DA8" w:rsidP="008870CA">
      <w:pPr>
        <w:jc w:val="both"/>
        <w:rPr>
          <w:rFonts w:ascii="Garamond" w:hAnsi="Garamond"/>
        </w:rPr>
      </w:pPr>
      <w:r w:rsidRPr="005E76A4">
        <w:rPr>
          <w:rFonts w:ascii="Garamond" w:hAnsi="Garamond"/>
          <w:b/>
          <w:bCs/>
        </w:rPr>
        <w:t xml:space="preserve">There are </w:t>
      </w:r>
      <w:r w:rsidR="000C6DD7" w:rsidRPr="005E76A4">
        <w:rPr>
          <w:rFonts w:ascii="Garamond" w:hAnsi="Garamond"/>
          <w:b/>
          <w:bCs/>
        </w:rPr>
        <w:t>several</w:t>
      </w:r>
      <w:r w:rsidRPr="005E76A4">
        <w:rPr>
          <w:rFonts w:ascii="Garamond" w:hAnsi="Garamond"/>
          <w:b/>
          <w:bCs/>
        </w:rPr>
        <w:t xml:space="preserve"> different channels through which a</w:t>
      </w:r>
      <w:r w:rsidR="00E662B5" w:rsidRPr="005E76A4">
        <w:rPr>
          <w:rFonts w:ascii="Garamond" w:hAnsi="Garamond"/>
          <w:b/>
          <w:bCs/>
        </w:rPr>
        <w:t xml:space="preserve"> carbon tax can affect firm-level and industrial-level competitiveness</w:t>
      </w:r>
      <w:r w:rsidRPr="005E76A4">
        <w:rPr>
          <w:rFonts w:ascii="Garamond" w:hAnsi="Garamond"/>
          <w:b/>
          <w:bCs/>
        </w:rPr>
        <w:t>.</w:t>
      </w:r>
      <w:r w:rsidRPr="005E76A4">
        <w:rPr>
          <w:rFonts w:ascii="Garamond" w:hAnsi="Garamond"/>
        </w:rPr>
        <w:t xml:space="preserve"> These include input cost rises due to the tax</w:t>
      </w:r>
      <w:r w:rsidR="00A5663F" w:rsidRPr="005E76A4">
        <w:rPr>
          <w:rFonts w:ascii="Garamond" w:hAnsi="Garamond"/>
        </w:rPr>
        <w:t xml:space="preserve">’s effect on the costs of </w:t>
      </w:r>
      <w:r w:rsidR="00D85895" w:rsidRPr="005E76A4">
        <w:rPr>
          <w:rFonts w:ascii="Garamond" w:hAnsi="Garamond"/>
        </w:rPr>
        <w:t xml:space="preserve">direct fossil fuel use, electricity </w:t>
      </w:r>
      <w:r w:rsidR="002728FC" w:rsidRPr="005E76A4">
        <w:rPr>
          <w:rFonts w:ascii="Garamond" w:hAnsi="Garamond"/>
        </w:rPr>
        <w:t>consumption</w:t>
      </w:r>
      <w:r w:rsidR="00D85895" w:rsidRPr="005E76A4">
        <w:rPr>
          <w:rFonts w:ascii="Garamond" w:hAnsi="Garamond"/>
        </w:rPr>
        <w:t>, and</w:t>
      </w:r>
      <w:r w:rsidR="002728FC" w:rsidRPr="005E76A4">
        <w:rPr>
          <w:rFonts w:ascii="Garamond" w:hAnsi="Garamond"/>
        </w:rPr>
        <w:t xml:space="preserve"> </w:t>
      </w:r>
      <w:r w:rsidR="00E662B5" w:rsidRPr="005E76A4">
        <w:rPr>
          <w:rFonts w:ascii="Garamond" w:hAnsi="Garamond"/>
        </w:rPr>
        <w:t xml:space="preserve">the cost of other supplies such as steel, aluminum or concrete. </w:t>
      </w:r>
    </w:p>
    <w:p w14:paraId="2EEFDB10" w14:textId="77777777" w:rsidR="00016081" w:rsidRPr="005E76A4" w:rsidRDefault="00016081" w:rsidP="008870CA">
      <w:pPr>
        <w:jc w:val="both"/>
        <w:rPr>
          <w:rFonts w:ascii="Garamond" w:hAnsi="Garamond"/>
        </w:rPr>
      </w:pPr>
    </w:p>
    <w:p w14:paraId="728D4723" w14:textId="56339D54" w:rsidR="00A54F33" w:rsidRPr="005E76A4" w:rsidRDefault="00A54F33" w:rsidP="00E81E03">
      <w:pPr>
        <w:jc w:val="both"/>
        <w:rPr>
          <w:rFonts w:ascii="Garamond" w:hAnsi="Garamond"/>
        </w:rPr>
      </w:pPr>
      <w:r w:rsidRPr="005E76A4">
        <w:rPr>
          <w:rFonts w:ascii="Garamond" w:hAnsi="Garamond"/>
          <w:b/>
          <w:bCs/>
        </w:rPr>
        <w:t xml:space="preserve">Firms can </w:t>
      </w:r>
      <w:r w:rsidRPr="005E76A4">
        <w:rPr>
          <w:rFonts w:ascii="Garamond" w:hAnsi="Garamond"/>
          <w:b/>
          <w:bCs/>
          <w:i/>
          <w:iCs/>
        </w:rPr>
        <w:t>respond</w:t>
      </w:r>
      <w:r w:rsidRPr="005E76A4">
        <w:rPr>
          <w:rFonts w:ascii="Garamond" w:hAnsi="Garamond"/>
          <w:b/>
          <w:bCs/>
        </w:rPr>
        <w:t xml:space="preserve"> to energy price shocks in </w:t>
      </w:r>
      <w:r w:rsidR="000C6DD7" w:rsidRPr="005E76A4">
        <w:rPr>
          <w:rFonts w:ascii="Garamond" w:hAnsi="Garamond"/>
          <w:b/>
          <w:bCs/>
        </w:rPr>
        <w:t>a few</w:t>
      </w:r>
      <w:r w:rsidRPr="005E76A4">
        <w:rPr>
          <w:rFonts w:ascii="Garamond" w:hAnsi="Garamond"/>
          <w:b/>
          <w:bCs/>
        </w:rPr>
        <w:t xml:space="preserve"> different ways</w:t>
      </w:r>
      <w:r w:rsidR="00016081" w:rsidRPr="005E76A4">
        <w:rPr>
          <w:rFonts w:ascii="Garamond" w:hAnsi="Garamond"/>
          <w:b/>
          <w:bCs/>
        </w:rPr>
        <w:t>:</w:t>
      </w:r>
      <w:r w:rsidR="00E81E03" w:rsidRPr="005E76A4">
        <w:rPr>
          <w:rFonts w:ascii="Garamond" w:hAnsi="Garamond"/>
          <w:b/>
          <w:bCs/>
        </w:rPr>
        <w:t xml:space="preserve"> in the short run, </w:t>
      </w:r>
      <w:r w:rsidR="00E81E03" w:rsidRPr="005E76A4">
        <w:rPr>
          <w:rFonts w:ascii="Garamond" w:hAnsi="Garamond"/>
          <w:bCs/>
        </w:rPr>
        <w:t>t</w:t>
      </w:r>
      <w:r w:rsidR="00016081" w:rsidRPr="005E76A4">
        <w:rPr>
          <w:rFonts w:ascii="Garamond" w:hAnsi="Garamond"/>
        </w:rPr>
        <w:t>hey</w:t>
      </w:r>
      <w:r w:rsidR="00070831" w:rsidRPr="005E76A4">
        <w:rPr>
          <w:rFonts w:ascii="Garamond" w:hAnsi="Garamond"/>
        </w:rPr>
        <w:t xml:space="preserve"> can </w:t>
      </w:r>
      <w:r w:rsidR="00070831" w:rsidRPr="005E76A4">
        <w:rPr>
          <w:rFonts w:ascii="Garamond" w:hAnsi="Garamond"/>
          <w:b/>
          <w:bCs/>
        </w:rPr>
        <w:t>pass through</w:t>
      </w:r>
      <w:r w:rsidR="00070831" w:rsidRPr="005E76A4">
        <w:rPr>
          <w:rFonts w:ascii="Garamond" w:hAnsi="Garamond"/>
        </w:rPr>
        <w:t xml:space="preserve"> higher production costs </w:t>
      </w:r>
      <w:r w:rsidR="00382170" w:rsidRPr="005E76A4">
        <w:rPr>
          <w:rFonts w:ascii="Garamond" w:hAnsi="Garamond"/>
        </w:rPr>
        <w:t>into</w:t>
      </w:r>
      <w:r w:rsidR="00070831" w:rsidRPr="005E76A4">
        <w:rPr>
          <w:rFonts w:ascii="Garamond" w:hAnsi="Garamond"/>
        </w:rPr>
        <w:t xml:space="preserve"> higher price</w:t>
      </w:r>
      <w:r w:rsidR="00382170" w:rsidRPr="005E76A4">
        <w:rPr>
          <w:rFonts w:ascii="Garamond" w:hAnsi="Garamond"/>
        </w:rPr>
        <w:t>s</w:t>
      </w:r>
      <w:r w:rsidR="00454CB4" w:rsidRPr="005E76A4">
        <w:rPr>
          <w:rFonts w:ascii="Garamond" w:hAnsi="Garamond"/>
        </w:rPr>
        <w:t xml:space="preserve"> or</w:t>
      </w:r>
      <w:r w:rsidR="00070831" w:rsidRPr="005E76A4">
        <w:rPr>
          <w:rFonts w:ascii="Garamond" w:hAnsi="Garamond"/>
        </w:rPr>
        <w:t xml:space="preserve"> </w:t>
      </w:r>
      <w:r w:rsidR="00E81E03" w:rsidRPr="005E76A4">
        <w:rPr>
          <w:rFonts w:ascii="Garamond" w:hAnsi="Garamond"/>
        </w:rPr>
        <w:t>t</w:t>
      </w:r>
      <w:r w:rsidR="00016081" w:rsidRPr="005E76A4">
        <w:rPr>
          <w:rFonts w:ascii="Garamond" w:hAnsi="Garamond"/>
        </w:rPr>
        <w:t xml:space="preserve">hey </w:t>
      </w:r>
      <w:r w:rsidR="00070831" w:rsidRPr="005E76A4">
        <w:rPr>
          <w:rFonts w:ascii="Garamond" w:hAnsi="Garamond"/>
        </w:rPr>
        <w:t xml:space="preserve">can </w:t>
      </w:r>
      <w:r w:rsidR="00070831" w:rsidRPr="005E76A4">
        <w:rPr>
          <w:rFonts w:ascii="Garamond" w:hAnsi="Garamond"/>
          <w:b/>
          <w:bCs/>
        </w:rPr>
        <w:t>absorb</w:t>
      </w:r>
      <w:r w:rsidR="00070831" w:rsidRPr="005E76A4">
        <w:rPr>
          <w:rFonts w:ascii="Garamond" w:hAnsi="Garamond"/>
        </w:rPr>
        <w:t xml:space="preserve"> the price increase; </w:t>
      </w:r>
      <w:r w:rsidR="00454CB4" w:rsidRPr="005E76A4">
        <w:rPr>
          <w:rFonts w:ascii="Garamond" w:hAnsi="Garamond"/>
        </w:rPr>
        <w:t xml:space="preserve">they can also </w:t>
      </w:r>
      <w:r w:rsidR="00070831" w:rsidRPr="005E76A4">
        <w:rPr>
          <w:rFonts w:ascii="Garamond" w:hAnsi="Garamond"/>
          <w:b/>
        </w:rPr>
        <w:t>substitute</w:t>
      </w:r>
      <w:r w:rsidR="00070831" w:rsidRPr="005E76A4">
        <w:rPr>
          <w:rFonts w:ascii="Garamond" w:hAnsi="Garamond"/>
        </w:rPr>
        <w:t xml:space="preserve"> cleaner forms of energy</w:t>
      </w:r>
      <w:r w:rsidR="00382170" w:rsidRPr="005E76A4">
        <w:rPr>
          <w:rFonts w:ascii="Garamond" w:hAnsi="Garamond"/>
        </w:rPr>
        <w:t xml:space="preserve"> or other cleaner inputs; </w:t>
      </w:r>
      <w:r w:rsidR="00E81E03" w:rsidRPr="005E76A4">
        <w:rPr>
          <w:rFonts w:ascii="Garamond" w:hAnsi="Garamond"/>
        </w:rPr>
        <w:t xml:space="preserve">or </w:t>
      </w:r>
      <w:r w:rsidR="00382170" w:rsidRPr="005E76A4">
        <w:rPr>
          <w:rFonts w:ascii="Garamond" w:hAnsi="Garamond"/>
        </w:rPr>
        <w:t xml:space="preserve">increase </w:t>
      </w:r>
      <w:r w:rsidR="00382170" w:rsidRPr="005E76A4">
        <w:rPr>
          <w:rFonts w:ascii="Garamond" w:hAnsi="Garamond"/>
          <w:b/>
          <w:bCs/>
        </w:rPr>
        <w:t>efficiency</w:t>
      </w:r>
      <w:r w:rsidR="00E81E03" w:rsidRPr="005E76A4">
        <w:rPr>
          <w:rFonts w:ascii="Garamond" w:hAnsi="Garamond"/>
          <w:b/>
          <w:bCs/>
        </w:rPr>
        <w:t xml:space="preserve">.  </w:t>
      </w:r>
      <w:r w:rsidR="00016081" w:rsidRPr="005E76A4">
        <w:rPr>
          <w:rFonts w:ascii="Garamond" w:hAnsi="Garamond"/>
        </w:rPr>
        <w:t>O</w:t>
      </w:r>
      <w:r w:rsidR="00382170" w:rsidRPr="005E76A4">
        <w:rPr>
          <w:rFonts w:ascii="Garamond" w:hAnsi="Garamond"/>
        </w:rPr>
        <w:t>ver the long term,</w:t>
      </w:r>
      <w:r w:rsidR="00016081" w:rsidRPr="005E76A4">
        <w:rPr>
          <w:rFonts w:ascii="Garamond" w:hAnsi="Garamond"/>
        </w:rPr>
        <w:t xml:space="preserve"> f</w:t>
      </w:r>
      <w:r w:rsidR="008F77A9" w:rsidRPr="005E76A4">
        <w:rPr>
          <w:rFonts w:ascii="Garamond" w:hAnsi="Garamond"/>
        </w:rPr>
        <w:t>irms can</w:t>
      </w:r>
      <w:r w:rsidR="00382170" w:rsidRPr="005E76A4">
        <w:rPr>
          <w:rFonts w:ascii="Garamond" w:hAnsi="Garamond"/>
        </w:rPr>
        <w:t xml:space="preserve"> </w:t>
      </w:r>
      <w:r w:rsidR="008F77A9" w:rsidRPr="005E76A4">
        <w:rPr>
          <w:rFonts w:ascii="Garamond" w:hAnsi="Garamond"/>
          <w:b/>
          <w:bCs/>
        </w:rPr>
        <w:t>innovate</w:t>
      </w:r>
      <w:r w:rsidR="008F77A9" w:rsidRPr="005E76A4">
        <w:rPr>
          <w:rFonts w:ascii="Garamond" w:hAnsi="Garamond"/>
        </w:rPr>
        <w:t xml:space="preserve"> to introduce more fundamental changes to their production methods.</w:t>
      </w:r>
      <w:r w:rsidR="005B08CA" w:rsidRPr="005E76A4">
        <w:rPr>
          <w:rFonts w:ascii="Garamond" w:hAnsi="Garamond"/>
        </w:rPr>
        <w:t xml:space="preserve"> Firms may also ch</w:t>
      </w:r>
      <w:r w:rsidR="00016081" w:rsidRPr="005E76A4">
        <w:rPr>
          <w:rFonts w:ascii="Garamond" w:hAnsi="Garamond"/>
        </w:rPr>
        <w:t>o</w:t>
      </w:r>
      <w:r w:rsidR="005B08CA" w:rsidRPr="005E76A4">
        <w:rPr>
          <w:rFonts w:ascii="Garamond" w:hAnsi="Garamond"/>
        </w:rPr>
        <w:t xml:space="preserve">ose </w:t>
      </w:r>
      <w:r w:rsidR="005B08CA" w:rsidRPr="005E76A4">
        <w:rPr>
          <w:rFonts w:ascii="Garamond" w:hAnsi="Garamond"/>
          <w:b/>
          <w:bCs/>
        </w:rPr>
        <w:t>other options</w:t>
      </w:r>
      <w:r w:rsidR="005B08CA" w:rsidRPr="005E76A4">
        <w:rPr>
          <w:rFonts w:ascii="Garamond" w:hAnsi="Garamond"/>
        </w:rPr>
        <w:t xml:space="preserve"> such as delaying investments,</w:t>
      </w:r>
      <w:r w:rsidR="00027519" w:rsidRPr="005E76A4">
        <w:rPr>
          <w:rFonts w:ascii="Garamond" w:hAnsi="Garamond"/>
        </w:rPr>
        <w:t xml:space="preserve"> </w:t>
      </w:r>
      <w:r w:rsidR="005B08CA" w:rsidRPr="005E76A4">
        <w:rPr>
          <w:rFonts w:ascii="Garamond" w:hAnsi="Garamond"/>
        </w:rPr>
        <w:t>closing production sites</w:t>
      </w:r>
      <w:r w:rsidR="00027519" w:rsidRPr="005E76A4">
        <w:rPr>
          <w:rFonts w:ascii="Garamond" w:hAnsi="Garamond"/>
        </w:rPr>
        <w:t>,</w:t>
      </w:r>
      <w:r w:rsidR="005B08CA" w:rsidRPr="005E76A4">
        <w:rPr>
          <w:rFonts w:ascii="Garamond" w:hAnsi="Garamond"/>
        </w:rPr>
        <w:t xml:space="preserve"> or relocating abroad.</w:t>
      </w:r>
    </w:p>
    <w:p w14:paraId="0B0029BD" w14:textId="77777777" w:rsidR="00E81C0B" w:rsidRPr="005E76A4" w:rsidRDefault="00E81C0B">
      <w:pPr>
        <w:spacing w:line="240" w:lineRule="auto"/>
        <w:rPr>
          <w:rFonts w:ascii="Garamond" w:hAnsi="Garamond"/>
        </w:rPr>
      </w:pPr>
      <w:bookmarkStart w:id="10" w:name="_Toc23973118"/>
      <w:bookmarkStart w:id="11" w:name="_Toc23973185"/>
    </w:p>
    <w:p w14:paraId="204DFF38" w14:textId="77777777" w:rsidR="00E81C0B" w:rsidRPr="005E76A4" w:rsidRDefault="00E81C0B" w:rsidP="00E81C0B">
      <w:pPr>
        <w:jc w:val="both"/>
        <w:rPr>
          <w:rFonts w:ascii="Garamond" w:hAnsi="Garamond"/>
          <w:bCs/>
          <w:lang w:val="en-GB"/>
        </w:rPr>
      </w:pPr>
      <w:r w:rsidRPr="005E76A4">
        <w:rPr>
          <w:rFonts w:ascii="Garamond" w:hAnsi="Garamond"/>
          <w:b/>
          <w:lang w:val="en-GB"/>
        </w:rPr>
        <w:t>In this example we will consider firm-level responses to a carbon tax.</w:t>
      </w:r>
      <w:r w:rsidRPr="005E76A4">
        <w:rPr>
          <w:rFonts w:ascii="Garamond" w:hAnsi="Garamond"/>
          <w:bCs/>
          <w:lang w:val="en-GB"/>
        </w:rPr>
        <w:t xml:space="preserve"> The purpose is to illustrate the sorts of choices and constraints faced, with simplified numbers.</w:t>
      </w:r>
    </w:p>
    <w:p w14:paraId="6B44CCBA" w14:textId="77777777" w:rsidR="00E81C0B" w:rsidRPr="005E76A4" w:rsidRDefault="00E81C0B" w:rsidP="00E81C0B">
      <w:pPr>
        <w:jc w:val="both"/>
        <w:rPr>
          <w:rFonts w:ascii="Garamond" w:hAnsi="Garamond"/>
          <w:lang w:val="en-GB"/>
        </w:rPr>
      </w:pPr>
    </w:p>
    <w:p w14:paraId="496EDD0D" w14:textId="385DBD0B" w:rsidR="00E81C0B" w:rsidRPr="005E76A4" w:rsidRDefault="00E81C0B" w:rsidP="00E81C0B">
      <w:pPr>
        <w:jc w:val="both"/>
        <w:rPr>
          <w:rFonts w:ascii="Garamond" w:hAnsi="Garamond"/>
        </w:rPr>
      </w:pPr>
      <w:r w:rsidRPr="005E76A4">
        <w:rPr>
          <w:rFonts w:ascii="Garamond" w:hAnsi="Garamond"/>
          <w:b/>
          <w:bCs/>
        </w:rPr>
        <w:t xml:space="preserve">Let’s introduce SteelCo, a firm which makes steel. </w:t>
      </w:r>
      <w:r w:rsidRPr="005E76A4">
        <w:rPr>
          <w:rFonts w:ascii="Garamond" w:hAnsi="Garamond"/>
        </w:rPr>
        <w:t xml:space="preserve">SteelCo has </w:t>
      </w:r>
      <w:r w:rsidR="00CC74D0" w:rsidRPr="005E76A4">
        <w:rPr>
          <w:rFonts w:ascii="Garamond" w:hAnsi="Garamond"/>
        </w:rPr>
        <w:t>an old</w:t>
      </w:r>
      <w:r w:rsidRPr="005E76A4">
        <w:rPr>
          <w:rFonts w:ascii="Garamond" w:hAnsi="Garamond"/>
        </w:rPr>
        <w:t xml:space="preserve"> blast furnace, </w:t>
      </w:r>
      <w:r w:rsidR="00CC74D0" w:rsidRPr="005E76A4">
        <w:rPr>
          <w:rFonts w:ascii="Garamond" w:hAnsi="Garamond"/>
        </w:rPr>
        <w:t>and the</w:t>
      </w:r>
      <w:r w:rsidRPr="005E76A4">
        <w:rPr>
          <w:rFonts w:ascii="Garamond" w:hAnsi="Garamond"/>
        </w:rPr>
        <w:t xml:space="preserve"> original investment costs have been paid off. The blast furnace is </w:t>
      </w:r>
      <w:r w:rsidR="004E4A4A" w:rsidRPr="005E76A4">
        <w:rPr>
          <w:rFonts w:ascii="Garamond" w:hAnsi="Garamond"/>
        </w:rPr>
        <w:t>rather</w:t>
      </w:r>
      <w:r w:rsidRPr="005E76A4">
        <w:rPr>
          <w:rFonts w:ascii="Garamond" w:hAnsi="Garamond"/>
        </w:rPr>
        <w:t xml:space="preserve"> inefficient, but to invest in new, more efficient steelmaking equipment is costly. The blast furnace at normal full capacity utilization can produce 1000 tons of steel per year. It is in good technical </w:t>
      </w:r>
      <w:r w:rsidR="00CC74D0" w:rsidRPr="005E76A4">
        <w:rPr>
          <w:rFonts w:ascii="Garamond" w:hAnsi="Garamond"/>
        </w:rPr>
        <w:t>condition and</w:t>
      </w:r>
      <w:r w:rsidRPr="005E76A4">
        <w:rPr>
          <w:rFonts w:ascii="Garamond" w:hAnsi="Garamond"/>
        </w:rPr>
        <w:t xml:space="preserve"> could continue to be utilized as-is for another ten years or so.</w:t>
      </w:r>
    </w:p>
    <w:p w14:paraId="3D2321B3" w14:textId="77777777" w:rsidR="00E81C0B" w:rsidRPr="005E76A4" w:rsidRDefault="00E81C0B" w:rsidP="00E81C0B">
      <w:pPr>
        <w:jc w:val="both"/>
        <w:rPr>
          <w:rFonts w:ascii="Garamond" w:hAnsi="Garamond"/>
        </w:rPr>
      </w:pPr>
    </w:p>
    <w:p w14:paraId="07D0B20A" w14:textId="59C96D78" w:rsidR="00E81C0B" w:rsidRPr="005E76A4" w:rsidRDefault="00E81C0B" w:rsidP="00E81C0B">
      <w:pPr>
        <w:jc w:val="both"/>
        <w:rPr>
          <w:rFonts w:ascii="Garamond" w:hAnsi="Garamond"/>
        </w:rPr>
      </w:pPr>
      <w:r w:rsidRPr="005E76A4">
        <w:rPr>
          <w:rFonts w:ascii="Garamond" w:hAnsi="Garamond"/>
          <w:b/>
          <w:bCs/>
        </w:rPr>
        <w:t>One ton of coal is required to make one ton of steel.</w:t>
      </w:r>
      <w:r w:rsidRPr="005E76A4">
        <w:rPr>
          <w:rFonts w:ascii="Garamond" w:hAnsi="Garamond"/>
        </w:rPr>
        <w:t xml:space="preserve"> At present, the firm purchases coal at $50 per ton coal (approximately $2/GJ).</w:t>
      </w:r>
      <w:r w:rsidRPr="005E76A4">
        <w:rPr>
          <w:rStyle w:val="FootnoteReference"/>
          <w:rFonts w:ascii="Garamond" w:hAnsi="Garamond"/>
        </w:rPr>
        <w:footnoteReference w:id="2"/>
      </w:r>
      <w:r w:rsidRPr="005E76A4">
        <w:rPr>
          <w:rFonts w:ascii="Garamond" w:hAnsi="Garamond"/>
        </w:rPr>
        <w:t xml:space="preserve"> The other costs total $350/ton of steel. The total cost is $400 per ton of steel</w:t>
      </w:r>
      <w:r w:rsidR="00A32785" w:rsidRPr="005E76A4">
        <w:rPr>
          <w:rFonts w:ascii="Garamond" w:hAnsi="Garamond"/>
        </w:rPr>
        <w:t xml:space="preserve"> produced</w:t>
      </w:r>
      <w:r w:rsidRPr="005E76A4">
        <w:rPr>
          <w:rFonts w:ascii="Garamond" w:hAnsi="Garamond"/>
        </w:rPr>
        <w:t>. At global prices, a ton of steel sells for $500. So, SteelCo makes $100</w:t>
      </w:r>
      <w:r w:rsidR="00A32785" w:rsidRPr="005E76A4">
        <w:rPr>
          <w:rFonts w:ascii="Garamond" w:hAnsi="Garamond"/>
        </w:rPr>
        <w:t xml:space="preserve"> of p</w:t>
      </w:r>
      <w:r w:rsidRPr="005E76A4">
        <w:rPr>
          <w:rFonts w:ascii="Garamond" w:hAnsi="Garamond"/>
        </w:rPr>
        <w:t>rofit</w:t>
      </w:r>
      <w:r w:rsidR="00A32785" w:rsidRPr="005E76A4">
        <w:rPr>
          <w:rFonts w:ascii="Garamond" w:hAnsi="Garamond"/>
        </w:rPr>
        <w:t xml:space="preserve"> per ton of steel produced</w:t>
      </w:r>
      <w:r w:rsidRPr="005E76A4">
        <w:rPr>
          <w:rFonts w:ascii="Garamond" w:hAnsi="Garamond"/>
        </w:rPr>
        <w:t>.</w:t>
      </w:r>
    </w:p>
    <w:p w14:paraId="6C4ACD39" w14:textId="089BAFAC" w:rsidR="00E81C0B" w:rsidRPr="005E76A4" w:rsidRDefault="00E81C0B" w:rsidP="00E81C0B">
      <w:pPr>
        <w:jc w:val="both"/>
        <w:rPr>
          <w:rFonts w:ascii="Garamond" w:hAnsi="Garamond"/>
        </w:rPr>
      </w:pPr>
    </w:p>
    <w:p w14:paraId="20F26542" w14:textId="3244BB93" w:rsidR="00E81C0B" w:rsidRPr="005E76A4" w:rsidRDefault="00E81C0B" w:rsidP="00E81C0B">
      <w:pPr>
        <w:jc w:val="both"/>
        <w:rPr>
          <w:rFonts w:ascii="Garamond" w:hAnsi="Garamond"/>
        </w:rPr>
      </w:pPr>
      <w:r w:rsidRPr="005E76A4">
        <w:rPr>
          <w:rFonts w:ascii="Garamond" w:hAnsi="Garamond"/>
          <w:b/>
          <w:bCs/>
        </w:rPr>
        <w:lastRenderedPageBreak/>
        <w:t>Let’s introduce now a new model of blast furnace that needs half the coal previously required to make a ton of steel</w:t>
      </w:r>
      <w:r w:rsidRPr="005E76A4">
        <w:rPr>
          <w:rFonts w:ascii="Garamond" w:hAnsi="Garamond"/>
        </w:rPr>
        <w:t>. This new furnace costs $1m and needs only 0.5 tons of coal to produce one ton of steel. Everything else (apart from the incremental investment cost) stays the same. We assume</w:t>
      </w:r>
      <w:r w:rsidRPr="005E76A4">
        <w:rPr>
          <w:rStyle w:val="FootnoteReference"/>
          <w:rFonts w:ascii="Garamond" w:hAnsi="Garamond"/>
        </w:rPr>
        <w:footnoteReference w:id="3"/>
      </w:r>
      <w:r w:rsidRPr="005E76A4">
        <w:rPr>
          <w:rFonts w:ascii="Garamond" w:hAnsi="Garamond"/>
        </w:rPr>
        <w:t xml:space="preserve"> that the new blast furnace has a 20-year economic lifetime. </w:t>
      </w:r>
      <w:r w:rsidR="00A32785" w:rsidRPr="005E76A4">
        <w:rPr>
          <w:rFonts w:ascii="Garamond" w:hAnsi="Garamond"/>
        </w:rPr>
        <w:t>With an interest rate of 5%</w:t>
      </w:r>
      <w:r w:rsidRPr="005E76A4">
        <w:rPr>
          <w:rFonts w:ascii="Garamond" w:hAnsi="Garamond"/>
        </w:rPr>
        <w:t xml:space="preserve"> we have to pay $50,000 for interest (5%x$1m) and $50,000 for capital amortization a year</w:t>
      </w:r>
      <w:r w:rsidR="00A32785" w:rsidRPr="005E76A4">
        <w:rPr>
          <w:rFonts w:ascii="Garamond" w:hAnsi="Garamond"/>
        </w:rPr>
        <w:t>.</w:t>
      </w:r>
      <w:r w:rsidRPr="005E76A4">
        <w:rPr>
          <w:rFonts w:ascii="Garamond" w:hAnsi="Garamond"/>
        </w:rPr>
        <w:t xml:space="preserve"> </w:t>
      </w:r>
      <w:r w:rsidR="00A32785" w:rsidRPr="005E76A4">
        <w:rPr>
          <w:rFonts w:ascii="Garamond" w:hAnsi="Garamond"/>
        </w:rPr>
        <w:t>W</w:t>
      </w:r>
      <w:r w:rsidRPr="005E76A4">
        <w:rPr>
          <w:rFonts w:ascii="Garamond" w:hAnsi="Garamond"/>
        </w:rPr>
        <w:t xml:space="preserve">e would </w:t>
      </w:r>
      <w:r w:rsidR="00CC74D0" w:rsidRPr="005E76A4">
        <w:rPr>
          <w:rFonts w:ascii="Garamond" w:hAnsi="Garamond"/>
        </w:rPr>
        <w:t>need to</w:t>
      </w:r>
      <w:r w:rsidRPr="005E76A4">
        <w:rPr>
          <w:rFonts w:ascii="Garamond" w:hAnsi="Garamond"/>
        </w:rPr>
        <w:t xml:space="preserve"> save $100,000 on fuel (assuming other costs are the same) to achieve break-even. </w:t>
      </w:r>
    </w:p>
    <w:p w14:paraId="0E234CBA" w14:textId="77777777" w:rsidR="00E81C0B" w:rsidRPr="005E76A4" w:rsidRDefault="00E81C0B" w:rsidP="00E81C0B">
      <w:pPr>
        <w:jc w:val="both"/>
        <w:rPr>
          <w:rFonts w:ascii="Garamond" w:hAnsi="Garamond"/>
        </w:rPr>
      </w:pPr>
    </w:p>
    <w:p w14:paraId="7B433FF0" w14:textId="48E0DBB2" w:rsidR="00E81C0B" w:rsidRPr="005E76A4" w:rsidRDefault="005C1600" w:rsidP="00E81C0B">
      <w:pPr>
        <w:jc w:val="both"/>
        <w:rPr>
          <w:rFonts w:ascii="Garamond" w:hAnsi="Garamond"/>
        </w:rPr>
      </w:pPr>
      <w:r w:rsidRPr="005E76A4">
        <w:rPr>
          <w:rFonts w:ascii="Garamond" w:hAnsi="Garamond"/>
          <w:b/>
          <w:bCs/>
        </w:rPr>
        <w:t xml:space="preserve">Without a carbon tax, it doesn’t make sense to make the investment. </w:t>
      </w:r>
      <w:r w:rsidR="00E81C0B" w:rsidRPr="005E76A4">
        <w:rPr>
          <w:rFonts w:ascii="Garamond" w:hAnsi="Garamond"/>
        </w:rPr>
        <w:t xml:space="preserve">The saving due to reduced fuel costs is $25 per year per ton of steel or $25,000 per year. </w:t>
      </w:r>
      <w:r w:rsidR="00A32785" w:rsidRPr="005E76A4">
        <w:rPr>
          <w:rFonts w:ascii="Garamond" w:hAnsi="Garamond"/>
        </w:rPr>
        <w:t>But our additional costs are $100,000 per year</w:t>
      </w:r>
      <w:r w:rsidR="007E0CBB" w:rsidRPr="005E76A4">
        <w:rPr>
          <w:rFonts w:ascii="Garamond" w:hAnsi="Garamond"/>
        </w:rPr>
        <w:t xml:space="preserve"> ($100/ton steel produced). </w:t>
      </w:r>
      <w:r w:rsidR="00A32785" w:rsidRPr="005E76A4">
        <w:rPr>
          <w:rFonts w:ascii="Garamond" w:hAnsi="Garamond"/>
        </w:rPr>
        <w:t xml:space="preserve"> </w:t>
      </w:r>
      <w:r w:rsidR="00E81C0B" w:rsidRPr="005E76A4">
        <w:rPr>
          <w:rFonts w:ascii="Garamond" w:hAnsi="Garamond"/>
        </w:rPr>
        <w:t xml:space="preserve">The prospective investment makes an overall $75,000 per year </w:t>
      </w:r>
      <w:r w:rsidR="00CC74D0" w:rsidRPr="005E76A4">
        <w:rPr>
          <w:rFonts w:ascii="Garamond" w:hAnsi="Garamond"/>
        </w:rPr>
        <w:t>loss (</w:t>
      </w:r>
      <w:r w:rsidR="007E0CBB" w:rsidRPr="005E76A4">
        <w:rPr>
          <w:rFonts w:ascii="Garamond" w:hAnsi="Garamond"/>
        </w:rPr>
        <w:t>$75 loss per ton steel produced)</w:t>
      </w:r>
      <w:r w:rsidR="00E81C0B" w:rsidRPr="005E76A4">
        <w:rPr>
          <w:rFonts w:ascii="Garamond" w:hAnsi="Garamond"/>
        </w:rPr>
        <w:t>. It doesn’t break even.</w:t>
      </w:r>
    </w:p>
    <w:p w14:paraId="4259C307" w14:textId="77777777" w:rsidR="00E81C0B" w:rsidRPr="005E76A4" w:rsidRDefault="00E81C0B" w:rsidP="00E81C0B">
      <w:pPr>
        <w:jc w:val="both"/>
        <w:rPr>
          <w:rFonts w:ascii="Garamond" w:hAnsi="Garamond"/>
        </w:rPr>
      </w:pPr>
    </w:p>
    <w:p w14:paraId="38ABAD2A" w14:textId="7D3349FF" w:rsidR="00E81C0B" w:rsidRPr="005E76A4" w:rsidRDefault="00E81C0B" w:rsidP="00E81C0B">
      <w:pPr>
        <w:jc w:val="both"/>
        <w:rPr>
          <w:rFonts w:ascii="Garamond" w:hAnsi="Garamond"/>
        </w:rPr>
      </w:pPr>
      <w:r w:rsidRPr="005E76A4">
        <w:rPr>
          <w:rFonts w:ascii="Garamond" w:hAnsi="Garamond"/>
          <w:b/>
          <w:bCs/>
        </w:rPr>
        <w:t>Back to our old blast furnace, let’s now impose a $70 per ton carbon tax.</w:t>
      </w:r>
      <w:r w:rsidRPr="005E76A4">
        <w:rPr>
          <w:rFonts w:ascii="Garamond" w:hAnsi="Garamond"/>
        </w:rPr>
        <w:t xml:space="preserve"> Let’s assume that coal produces 0.1 tons CO</w:t>
      </w:r>
      <w:r w:rsidRPr="005E76A4">
        <w:rPr>
          <w:rFonts w:ascii="Garamond" w:hAnsi="Garamond"/>
          <w:vertAlign w:val="subscript"/>
        </w:rPr>
        <w:t>2</w:t>
      </w:r>
      <w:r w:rsidRPr="005E76A4">
        <w:rPr>
          <w:rFonts w:ascii="Garamond" w:hAnsi="Garamond"/>
        </w:rPr>
        <w:t xml:space="preserve"> per GJ (2.5 tons CO</w:t>
      </w:r>
      <w:r w:rsidRPr="005E76A4">
        <w:rPr>
          <w:rFonts w:ascii="Garamond" w:hAnsi="Garamond"/>
          <w:vertAlign w:val="subscript"/>
        </w:rPr>
        <w:t>2</w:t>
      </w:r>
      <w:r w:rsidRPr="005E76A4">
        <w:rPr>
          <w:rFonts w:ascii="Garamond" w:hAnsi="Garamond"/>
        </w:rPr>
        <w:t xml:space="preserve"> per ton of coal). The tax increases the coal price by a factor of 4.5, from $50/ton coal to $225/ton coal (from $2 to $9/GJ). The cost of producing steel goes up </w:t>
      </w:r>
      <w:r w:rsidR="004E4A4A" w:rsidRPr="005E76A4">
        <w:rPr>
          <w:rFonts w:ascii="Garamond" w:hAnsi="Garamond"/>
        </w:rPr>
        <w:t>from</w:t>
      </w:r>
      <w:r w:rsidRPr="005E76A4">
        <w:rPr>
          <w:rFonts w:ascii="Garamond" w:hAnsi="Garamond"/>
        </w:rPr>
        <w:t xml:space="preserve"> $</w:t>
      </w:r>
      <w:r w:rsidR="004E4A4A" w:rsidRPr="005E76A4">
        <w:rPr>
          <w:rFonts w:ascii="Garamond" w:hAnsi="Garamond"/>
        </w:rPr>
        <w:t>400</w:t>
      </w:r>
      <w:r w:rsidRPr="005E76A4">
        <w:rPr>
          <w:rFonts w:ascii="Garamond" w:hAnsi="Garamond"/>
        </w:rPr>
        <w:t xml:space="preserve">/ton </w:t>
      </w:r>
      <w:r w:rsidR="007E0CBB" w:rsidRPr="005E76A4">
        <w:rPr>
          <w:rFonts w:ascii="Garamond" w:hAnsi="Garamond"/>
        </w:rPr>
        <w:t xml:space="preserve">steel </w:t>
      </w:r>
      <w:r w:rsidRPr="005E76A4">
        <w:rPr>
          <w:rFonts w:ascii="Garamond" w:hAnsi="Garamond"/>
        </w:rPr>
        <w:t>to $575/ton steel.</w:t>
      </w:r>
    </w:p>
    <w:p w14:paraId="553A4D13" w14:textId="77777777" w:rsidR="00E81C0B" w:rsidRPr="005E76A4" w:rsidRDefault="00E81C0B" w:rsidP="00E81C0B">
      <w:pPr>
        <w:jc w:val="both"/>
        <w:rPr>
          <w:rFonts w:ascii="Garamond" w:hAnsi="Garamond"/>
        </w:rPr>
      </w:pPr>
    </w:p>
    <w:p w14:paraId="7742F067" w14:textId="0044E651" w:rsidR="00E81C0B" w:rsidRPr="005E76A4" w:rsidRDefault="007E0CBB" w:rsidP="00E81C0B">
      <w:pPr>
        <w:jc w:val="both"/>
        <w:rPr>
          <w:rFonts w:ascii="Garamond" w:hAnsi="Garamond"/>
        </w:rPr>
      </w:pPr>
      <w:r w:rsidRPr="005E76A4">
        <w:rPr>
          <w:rFonts w:ascii="Garamond" w:hAnsi="Garamond"/>
          <w:b/>
          <w:bCs/>
        </w:rPr>
        <w:t>So,</w:t>
      </w:r>
      <w:r w:rsidR="004E4A4A" w:rsidRPr="005E76A4">
        <w:rPr>
          <w:rFonts w:ascii="Garamond" w:hAnsi="Garamond"/>
          <w:b/>
          <w:bCs/>
        </w:rPr>
        <w:t xml:space="preserve"> </w:t>
      </w:r>
      <w:r w:rsidRPr="005E76A4">
        <w:rPr>
          <w:rFonts w:ascii="Garamond" w:hAnsi="Garamond"/>
          <w:b/>
          <w:bCs/>
        </w:rPr>
        <w:t xml:space="preserve">now under the carbon tax, </w:t>
      </w:r>
      <w:r w:rsidR="004E4A4A" w:rsidRPr="005E76A4">
        <w:rPr>
          <w:rFonts w:ascii="Garamond" w:hAnsi="Garamond"/>
          <w:b/>
          <w:bCs/>
        </w:rPr>
        <w:t xml:space="preserve">would it be cheaper overall to produce steel </w:t>
      </w:r>
      <w:r w:rsidRPr="005E76A4">
        <w:rPr>
          <w:rFonts w:ascii="Garamond" w:hAnsi="Garamond"/>
          <w:b/>
          <w:bCs/>
        </w:rPr>
        <w:t xml:space="preserve">with </w:t>
      </w:r>
      <w:r w:rsidR="004E4A4A" w:rsidRPr="005E76A4">
        <w:rPr>
          <w:rFonts w:ascii="Garamond" w:hAnsi="Garamond"/>
          <w:b/>
          <w:bCs/>
        </w:rPr>
        <w:t xml:space="preserve">the </w:t>
      </w:r>
      <w:r w:rsidRPr="005E76A4">
        <w:rPr>
          <w:rFonts w:ascii="Garamond" w:hAnsi="Garamond"/>
          <w:b/>
          <w:bCs/>
        </w:rPr>
        <w:t xml:space="preserve">new </w:t>
      </w:r>
      <w:r w:rsidR="004E4A4A" w:rsidRPr="005E76A4">
        <w:rPr>
          <w:rFonts w:ascii="Garamond" w:hAnsi="Garamond"/>
          <w:b/>
          <w:bCs/>
        </w:rPr>
        <w:t xml:space="preserve">more efficient </w:t>
      </w:r>
      <w:r w:rsidRPr="005E76A4">
        <w:rPr>
          <w:rFonts w:ascii="Garamond" w:hAnsi="Garamond"/>
          <w:b/>
          <w:bCs/>
        </w:rPr>
        <w:t>blast furnace</w:t>
      </w:r>
      <w:r w:rsidR="004E4A4A" w:rsidRPr="005E76A4">
        <w:rPr>
          <w:rFonts w:ascii="Garamond" w:hAnsi="Garamond"/>
          <w:b/>
          <w:bCs/>
        </w:rPr>
        <w:t>?</w:t>
      </w:r>
      <w:r w:rsidR="004E4A4A" w:rsidRPr="005E76A4">
        <w:rPr>
          <w:rFonts w:ascii="Garamond" w:hAnsi="Garamond"/>
        </w:rPr>
        <w:t xml:space="preserve"> </w:t>
      </w:r>
      <w:r w:rsidR="00E81C0B" w:rsidRPr="005E76A4">
        <w:rPr>
          <w:rFonts w:ascii="Garamond" w:hAnsi="Garamond"/>
        </w:rPr>
        <w:t xml:space="preserve">Fuel costs would be cut in half: from </w:t>
      </w:r>
      <w:r w:rsidR="004E4A4A" w:rsidRPr="005E76A4">
        <w:rPr>
          <w:rFonts w:ascii="Garamond" w:hAnsi="Garamond"/>
        </w:rPr>
        <w:t>$</w:t>
      </w:r>
      <w:r w:rsidR="00E81C0B" w:rsidRPr="005E76A4">
        <w:rPr>
          <w:rFonts w:ascii="Garamond" w:hAnsi="Garamond"/>
        </w:rPr>
        <w:t xml:space="preserve">225 to </w:t>
      </w:r>
      <w:r w:rsidR="004E4A4A" w:rsidRPr="005E76A4">
        <w:rPr>
          <w:rFonts w:ascii="Garamond" w:hAnsi="Garamond"/>
        </w:rPr>
        <w:t>$</w:t>
      </w:r>
      <w:r w:rsidR="00E81C0B" w:rsidRPr="005E76A4">
        <w:rPr>
          <w:rFonts w:ascii="Garamond" w:hAnsi="Garamond"/>
        </w:rPr>
        <w:t>112.50</w:t>
      </w:r>
      <w:r w:rsidRPr="005E76A4">
        <w:rPr>
          <w:rFonts w:ascii="Garamond" w:hAnsi="Garamond"/>
        </w:rPr>
        <w:t xml:space="preserve"> per ton steel produced</w:t>
      </w:r>
      <w:r w:rsidR="00E81C0B" w:rsidRPr="005E76A4">
        <w:rPr>
          <w:rFonts w:ascii="Garamond" w:hAnsi="Garamond"/>
        </w:rPr>
        <w:t>. The cost per year of our investment is $100</w:t>
      </w:r>
      <w:r w:rsidRPr="005E76A4">
        <w:rPr>
          <w:rFonts w:ascii="Garamond" w:hAnsi="Garamond"/>
        </w:rPr>
        <w:t xml:space="preserve"> per ton steel</w:t>
      </w:r>
      <w:r w:rsidR="00E81C0B" w:rsidRPr="005E76A4">
        <w:rPr>
          <w:rFonts w:ascii="Garamond" w:hAnsi="Garamond"/>
        </w:rPr>
        <w:t xml:space="preserve"> and the savings are $112.50</w:t>
      </w:r>
      <w:r w:rsidRPr="005E76A4">
        <w:rPr>
          <w:rFonts w:ascii="Garamond" w:hAnsi="Garamond"/>
        </w:rPr>
        <w:t xml:space="preserve"> per ton steel produced</w:t>
      </w:r>
      <w:r w:rsidR="00E81C0B" w:rsidRPr="005E76A4">
        <w:rPr>
          <w:rFonts w:ascii="Garamond" w:hAnsi="Garamond"/>
        </w:rPr>
        <w:t xml:space="preserve">. So, we save </w:t>
      </w:r>
      <w:r w:rsidRPr="005E76A4">
        <w:rPr>
          <w:rFonts w:ascii="Garamond" w:hAnsi="Garamond"/>
        </w:rPr>
        <w:t>$</w:t>
      </w:r>
      <w:r w:rsidR="00E81C0B" w:rsidRPr="005E76A4">
        <w:rPr>
          <w:rFonts w:ascii="Garamond" w:hAnsi="Garamond"/>
        </w:rPr>
        <w:t xml:space="preserve">12.50 overall, and the costs go down from $575 to $562.50 per ton of </w:t>
      </w:r>
      <w:r w:rsidRPr="005E76A4">
        <w:rPr>
          <w:rFonts w:ascii="Garamond" w:hAnsi="Garamond"/>
        </w:rPr>
        <w:t>steel</w:t>
      </w:r>
      <w:r w:rsidR="00E81C0B" w:rsidRPr="005E76A4">
        <w:rPr>
          <w:rFonts w:ascii="Garamond" w:hAnsi="Garamond"/>
        </w:rPr>
        <w:t xml:space="preserve"> produced.</w:t>
      </w:r>
    </w:p>
    <w:p w14:paraId="1098BB07" w14:textId="3F8E72D3" w:rsidR="00E81C0B" w:rsidRPr="005E76A4" w:rsidRDefault="00E81C0B" w:rsidP="00E81C0B">
      <w:pPr>
        <w:jc w:val="both"/>
        <w:rPr>
          <w:rFonts w:ascii="Garamond" w:hAnsi="Garamond"/>
        </w:rPr>
      </w:pPr>
    </w:p>
    <w:p w14:paraId="56D7D83A" w14:textId="4F6FD425" w:rsidR="004E4A4A" w:rsidRPr="005E76A4" w:rsidRDefault="004E4A4A" w:rsidP="00E81C0B">
      <w:pPr>
        <w:jc w:val="both"/>
        <w:rPr>
          <w:rFonts w:ascii="Garamond" w:hAnsi="Garamond"/>
        </w:rPr>
      </w:pPr>
      <w:r w:rsidRPr="005E76A4">
        <w:rPr>
          <w:rFonts w:ascii="Garamond" w:hAnsi="Garamond"/>
          <w:b/>
          <w:bCs/>
        </w:rPr>
        <w:t>So</w:t>
      </w:r>
      <w:r w:rsidR="007E0CBB" w:rsidRPr="005E76A4">
        <w:rPr>
          <w:rFonts w:ascii="Garamond" w:hAnsi="Garamond"/>
          <w:b/>
          <w:bCs/>
        </w:rPr>
        <w:t>,</w:t>
      </w:r>
      <w:r w:rsidRPr="005E76A4">
        <w:rPr>
          <w:rFonts w:ascii="Garamond" w:hAnsi="Garamond"/>
          <w:b/>
          <w:bCs/>
        </w:rPr>
        <w:t xml:space="preserve"> under the carbon tax its cheaper to produce steel with the investment in the new furnace than to use the old furnace.</w:t>
      </w:r>
    </w:p>
    <w:p w14:paraId="21FE9B09" w14:textId="77777777" w:rsidR="004E4A4A" w:rsidRPr="005E76A4" w:rsidRDefault="004E4A4A" w:rsidP="00E81C0B">
      <w:pPr>
        <w:jc w:val="both"/>
        <w:rPr>
          <w:rFonts w:ascii="Garamond" w:hAnsi="Garamond"/>
        </w:rPr>
      </w:pPr>
    </w:p>
    <w:p w14:paraId="72361055" w14:textId="6B5D2501" w:rsidR="00FB0222" w:rsidRPr="005E76A4" w:rsidRDefault="005C1600" w:rsidP="00E81C0B">
      <w:pPr>
        <w:jc w:val="both"/>
        <w:rPr>
          <w:rFonts w:ascii="Garamond" w:hAnsi="Garamond"/>
        </w:rPr>
      </w:pPr>
      <w:r w:rsidRPr="005E76A4">
        <w:rPr>
          <w:rFonts w:ascii="Garamond" w:hAnsi="Garamond"/>
          <w:b/>
          <w:bCs/>
        </w:rPr>
        <w:t xml:space="preserve">But would </w:t>
      </w:r>
      <w:r w:rsidRPr="005E76A4">
        <w:rPr>
          <w:rFonts w:ascii="Garamond" w:hAnsi="Garamond"/>
          <w:b/>
          <w:bCs/>
          <w:i/>
          <w:iCs/>
        </w:rPr>
        <w:t>either</w:t>
      </w:r>
      <w:r w:rsidRPr="005E76A4">
        <w:rPr>
          <w:rFonts w:ascii="Garamond" w:hAnsi="Garamond"/>
          <w:b/>
          <w:bCs/>
        </w:rPr>
        <w:t xml:space="preserve"> approach break even? Perhaps the steel plant should just close down.</w:t>
      </w:r>
      <w:r w:rsidR="00E81C0B" w:rsidRPr="005E76A4">
        <w:rPr>
          <w:rFonts w:ascii="Garamond" w:hAnsi="Garamond"/>
        </w:rPr>
        <w:t xml:space="preserve"> It still costs us $562.50 to produce steel, and the selling price </w:t>
      </w:r>
      <w:r w:rsidR="004E4A4A" w:rsidRPr="005E76A4">
        <w:rPr>
          <w:rFonts w:ascii="Garamond" w:hAnsi="Garamond"/>
        </w:rPr>
        <w:t>of steel was</w:t>
      </w:r>
      <w:r w:rsidR="00E81C0B" w:rsidRPr="005E76A4">
        <w:rPr>
          <w:rFonts w:ascii="Garamond" w:hAnsi="Garamond"/>
        </w:rPr>
        <w:t xml:space="preserve"> $500.00</w:t>
      </w:r>
      <w:r w:rsidR="007E0CBB" w:rsidRPr="005E76A4">
        <w:rPr>
          <w:rFonts w:ascii="Garamond" w:hAnsi="Garamond"/>
        </w:rPr>
        <w:t xml:space="preserve"> previously</w:t>
      </w:r>
      <w:r w:rsidRPr="005E76A4">
        <w:rPr>
          <w:rFonts w:ascii="Garamond" w:hAnsi="Garamond"/>
        </w:rPr>
        <w:t xml:space="preserve">. </w:t>
      </w:r>
      <w:r w:rsidR="004E4A4A" w:rsidRPr="005E76A4">
        <w:rPr>
          <w:rFonts w:ascii="Garamond" w:hAnsi="Garamond"/>
        </w:rPr>
        <w:t>So,</w:t>
      </w:r>
      <w:r w:rsidRPr="005E76A4">
        <w:rPr>
          <w:rFonts w:ascii="Garamond" w:hAnsi="Garamond"/>
        </w:rPr>
        <w:t xml:space="preserve"> if the price of steel is unchanged, the plant will simply close.</w:t>
      </w:r>
      <w:r w:rsidR="00FB0222" w:rsidRPr="005E76A4">
        <w:rPr>
          <w:rFonts w:ascii="Garamond" w:hAnsi="Garamond"/>
        </w:rPr>
        <w:t xml:space="preserve"> </w:t>
      </w:r>
      <w:r w:rsidR="007E0CBB" w:rsidRPr="005E76A4">
        <w:rPr>
          <w:rFonts w:ascii="Garamond" w:hAnsi="Garamond"/>
        </w:rPr>
        <w:t xml:space="preserve"> </w:t>
      </w:r>
      <w:r w:rsidR="00E81C0B" w:rsidRPr="005E76A4">
        <w:rPr>
          <w:rFonts w:ascii="Garamond" w:hAnsi="Garamond"/>
        </w:rPr>
        <w:t xml:space="preserve">So, imposing a carbon tax would induce this new investment to take place, but only if the steel plant is still profitable. If it is not profitable, SteelCo will just close. </w:t>
      </w:r>
      <w:r w:rsidR="007E0CBB" w:rsidRPr="005E76A4">
        <w:rPr>
          <w:rFonts w:ascii="Garamond" w:hAnsi="Garamond"/>
        </w:rPr>
        <w:t>What happens depends on the policy imposed.</w:t>
      </w:r>
    </w:p>
    <w:p w14:paraId="11263788" w14:textId="77777777" w:rsidR="00445366" w:rsidRDefault="00445366">
      <w:pPr>
        <w:spacing w:line="240" w:lineRule="auto"/>
        <w:rPr>
          <w:rFonts w:ascii="Garamond" w:eastAsiaTheme="majorEastAsia" w:hAnsi="Garamond" w:cstheme="majorBidi"/>
          <w:color w:val="2F5496" w:themeColor="accent1" w:themeShade="BF"/>
          <w:sz w:val="32"/>
          <w:szCs w:val="32"/>
        </w:rPr>
      </w:pPr>
      <w:bookmarkStart w:id="12" w:name="_Toc33364751"/>
      <w:r>
        <w:rPr>
          <w:rFonts w:ascii="Garamond" w:hAnsi="Garamond"/>
        </w:rPr>
        <w:br w:type="page"/>
      </w:r>
    </w:p>
    <w:p w14:paraId="0E007FAC" w14:textId="5549F419" w:rsidR="008870CA" w:rsidRPr="005E76A4" w:rsidRDefault="008870CA" w:rsidP="00861CF7">
      <w:pPr>
        <w:pStyle w:val="Heading1"/>
        <w:jc w:val="both"/>
        <w:rPr>
          <w:rFonts w:ascii="Garamond" w:hAnsi="Garamond"/>
        </w:rPr>
      </w:pPr>
      <w:r w:rsidRPr="005E76A4">
        <w:rPr>
          <w:rFonts w:ascii="Garamond" w:hAnsi="Garamond"/>
        </w:rPr>
        <w:lastRenderedPageBreak/>
        <w:t xml:space="preserve">Part </w:t>
      </w:r>
      <w:r w:rsidR="00445366">
        <w:rPr>
          <w:rFonts w:ascii="Garamond" w:hAnsi="Garamond"/>
        </w:rPr>
        <w:t>2</w:t>
      </w:r>
      <w:r w:rsidRPr="005E76A4">
        <w:rPr>
          <w:rFonts w:ascii="Garamond" w:hAnsi="Garamond"/>
        </w:rPr>
        <w:t>: Policy Options</w:t>
      </w:r>
      <w:bookmarkEnd w:id="10"/>
      <w:bookmarkEnd w:id="11"/>
      <w:r w:rsidR="00EA7FFA" w:rsidRPr="005E76A4">
        <w:rPr>
          <w:rFonts w:ascii="Garamond" w:hAnsi="Garamond"/>
        </w:rPr>
        <w:t xml:space="preserve"> to Overcome Competitiveness Concerns</w:t>
      </w:r>
      <w:bookmarkEnd w:id="12"/>
    </w:p>
    <w:p w14:paraId="2C8FF920" w14:textId="69DA19D6" w:rsidR="007A65CE" w:rsidRPr="005E76A4" w:rsidRDefault="008870CA" w:rsidP="008870CA">
      <w:pPr>
        <w:pStyle w:val="Heading2"/>
        <w:rPr>
          <w:rFonts w:ascii="Garamond" w:hAnsi="Garamond"/>
        </w:rPr>
      </w:pPr>
      <w:bookmarkStart w:id="13" w:name="_Toc23973119"/>
      <w:bookmarkStart w:id="14" w:name="_Toc23973186"/>
      <w:bookmarkStart w:id="15" w:name="_Toc33364752"/>
      <w:r w:rsidRPr="005E76A4">
        <w:rPr>
          <w:rFonts w:ascii="Garamond" w:hAnsi="Garamond"/>
        </w:rPr>
        <w:t>1</w:t>
      </w:r>
      <w:r w:rsidR="001339FB" w:rsidRPr="005E76A4">
        <w:rPr>
          <w:rFonts w:ascii="Garamond" w:hAnsi="Garamond"/>
        </w:rPr>
        <w:t xml:space="preserve">. </w:t>
      </w:r>
      <w:r w:rsidRPr="005E76A4">
        <w:rPr>
          <w:rFonts w:ascii="Garamond" w:hAnsi="Garamond"/>
        </w:rPr>
        <w:t>Introduction</w:t>
      </w:r>
      <w:bookmarkEnd w:id="13"/>
      <w:bookmarkEnd w:id="14"/>
      <w:bookmarkEnd w:id="15"/>
    </w:p>
    <w:p w14:paraId="7602D3A2" w14:textId="5DD8A3D6" w:rsidR="008B4A34" w:rsidRPr="005E76A4" w:rsidRDefault="007A65CE" w:rsidP="008870CA">
      <w:pPr>
        <w:jc w:val="both"/>
        <w:rPr>
          <w:rFonts w:ascii="Garamond" w:hAnsi="Garamond"/>
        </w:rPr>
      </w:pPr>
      <w:r w:rsidRPr="005E76A4">
        <w:rPr>
          <w:rFonts w:ascii="Garamond" w:hAnsi="Garamond"/>
          <w:bCs/>
        </w:rPr>
        <w:t xml:space="preserve">This </w:t>
      </w:r>
      <w:r w:rsidR="005E76A4" w:rsidRPr="005E76A4">
        <w:rPr>
          <w:rFonts w:ascii="Garamond" w:hAnsi="Garamond"/>
          <w:bCs/>
        </w:rPr>
        <w:t>n</w:t>
      </w:r>
      <w:r w:rsidR="00E81E03" w:rsidRPr="005E76A4">
        <w:rPr>
          <w:rFonts w:ascii="Garamond" w:hAnsi="Garamond"/>
          <w:bCs/>
        </w:rPr>
        <w:t>ote discusses ways</w:t>
      </w:r>
      <w:r w:rsidRPr="005E76A4">
        <w:rPr>
          <w:rFonts w:ascii="Garamond" w:hAnsi="Garamond"/>
          <w:bCs/>
        </w:rPr>
        <w:t xml:space="preserve"> to prevent </w:t>
      </w:r>
      <w:r w:rsidR="003C5424" w:rsidRPr="005E76A4">
        <w:rPr>
          <w:rFonts w:ascii="Garamond" w:hAnsi="Garamond"/>
          <w:bCs/>
        </w:rPr>
        <w:t xml:space="preserve">negative </w:t>
      </w:r>
      <w:r w:rsidRPr="005E76A4">
        <w:rPr>
          <w:rFonts w:ascii="Garamond" w:hAnsi="Garamond"/>
          <w:bCs/>
        </w:rPr>
        <w:t xml:space="preserve">effects </w:t>
      </w:r>
      <w:r w:rsidR="003C5424" w:rsidRPr="005E76A4">
        <w:rPr>
          <w:rFonts w:ascii="Garamond" w:hAnsi="Garamond"/>
          <w:bCs/>
        </w:rPr>
        <w:t xml:space="preserve">on firms' or EITE sectors' competitiveness </w:t>
      </w:r>
      <w:r w:rsidRPr="005E76A4">
        <w:rPr>
          <w:rFonts w:ascii="Garamond" w:hAnsi="Garamond"/>
          <w:bCs/>
        </w:rPr>
        <w:t>from happening even if a country imposes a carbon tax unilaterally, without other countries doing the same.</w:t>
      </w:r>
      <w:r w:rsidR="00E81E03" w:rsidRPr="005E76A4">
        <w:rPr>
          <w:rFonts w:ascii="Garamond" w:hAnsi="Garamond"/>
          <w:bCs/>
        </w:rPr>
        <w:t xml:space="preserve"> </w:t>
      </w:r>
      <w:r w:rsidR="008B4A34" w:rsidRPr="005E76A4">
        <w:rPr>
          <w:rFonts w:ascii="Garamond" w:hAnsi="Garamond"/>
        </w:rPr>
        <w:t xml:space="preserve">Coste </w:t>
      </w:r>
      <w:r w:rsidR="008B4A34" w:rsidRPr="005E76A4">
        <w:rPr>
          <w:rFonts w:ascii="Garamond" w:hAnsi="Garamond"/>
          <w:i/>
        </w:rPr>
        <w:t>et al</w:t>
      </w:r>
      <w:r w:rsidR="003C5424" w:rsidRPr="005E76A4">
        <w:rPr>
          <w:rFonts w:ascii="Garamond" w:hAnsi="Garamond"/>
          <w:i/>
        </w:rPr>
        <w:t>.</w:t>
      </w:r>
      <w:r w:rsidR="008B4A34" w:rsidRPr="005E76A4">
        <w:rPr>
          <w:rFonts w:ascii="Garamond" w:hAnsi="Garamond"/>
        </w:rPr>
        <w:t xml:space="preserve"> outline </w:t>
      </w:r>
      <w:r w:rsidR="00845345" w:rsidRPr="005E76A4">
        <w:rPr>
          <w:rFonts w:ascii="Garamond" w:hAnsi="Garamond"/>
        </w:rPr>
        <w:t>several</w:t>
      </w:r>
      <w:r w:rsidR="008B4A34" w:rsidRPr="005E76A4">
        <w:rPr>
          <w:rFonts w:ascii="Garamond" w:hAnsi="Garamond"/>
        </w:rPr>
        <w:t xml:space="preserve"> policy options for mitigating competitiveness concerns</w:t>
      </w:r>
      <w:r w:rsidR="002E5817" w:rsidRPr="005E76A4">
        <w:rPr>
          <w:rFonts w:ascii="Garamond" w:hAnsi="Garamond"/>
        </w:rPr>
        <w:t>:</w:t>
      </w:r>
    </w:p>
    <w:p w14:paraId="657DD76C" w14:textId="140A7B21" w:rsidR="008B4A34" w:rsidRPr="005E76A4" w:rsidRDefault="000A3343" w:rsidP="008870CA">
      <w:pPr>
        <w:pStyle w:val="ListParagraph"/>
        <w:numPr>
          <w:ilvl w:val="0"/>
          <w:numId w:val="5"/>
        </w:numPr>
        <w:jc w:val="both"/>
        <w:rPr>
          <w:rFonts w:ascii="Garamond" w:hAnsi="Garamond"/>
        </w:rPr>
      </w:pPr>
      <w:r w:rsidRPr="005E76A4">
        <w:rPr>
          <w:rFonts w:ascii="Garamond" w:hAnsi="Garamond"/>
          <w:b/>
        </w:rPr>
        <w:t>E</w:t>
      </w:r>
      <w:r w:rsidR="008B4A34" w:rsidRPr="005E76A4">
        <w:rPr>
          <w:rFonts w:ascii="Garamond" w:hAnsi="Garamond"/>
          <w:b/>
        </w:rPr>
        <w:t>xemptions and reduced rates</w:t>
      </w:r>
      <w:r w:rsidRPr="005E76A4">
        <w:rPr>
          <w:rFonts w:ascii="Garamond" w:hAnsi="Garamond"/>
          <w:bCs/>
        </w:rPr>
        <w:t xml:space="preserve"> are </w:t>
      </w:r>
      <w:proofErr w:type="gramStart"/>
      <w:r w:rsidRPr="005E76A4">
        <w:rPr>
          <w:rFonts w:ascii="Garamond" w:hAnsi="Garamond"/>
          <w:bCs/>
        </w:rPr>
        <w:t>common</w:t>
      </w:r>
      <w:r w:rsidR="003C5424" w:rsidRPr="005E76A4">
        <w:rPr>
          <w:rFonts w:ascii="Garamond" w:hAnsi="Garamond"/>
          <w:bCs/>
        </w:rPr>
        <w:t>,</w:t>
      </w:r>
      <w:r w:rsidRPr="005E76A4">
        <w:rPr>
          <w:rFonts w:ascii="Garamond" w:hAnsi="Garamond"/>
          <w:bCs/>
        </w:rPr>
        <w:t xml:space="preserve"> but</w:t>
      </w:r>
      <w:proofErr w:type="gramEnd"/>
      <w:r w:rsidRPr="005E76A4">
        <w:rPr>
          <w:rFonts w:ascii="Garamond" w:hAnsi="Garamond"/>
          <w:bCs/>
        </w:rPr>
        <w:t xml:space="preserve"> have severe costs</w:t>
      </w:r>
      <w:r w:rsidR="008B4A34" w:rsidRPr="005E76A4">
        <w:rPr>
          <w:rFonts w:ascii="Garamond" w:hAnsi="Garamond"/>
          <w:bCs/>
        </w:rPr>
        <w:t>.</w:t>
      </w:r>
      <w:r w:rsidR="008B4A34" w:rsidRPr="005E76A4">
        <w:rPr>
          <w:rFonts w:ascii="Garamond" w:hAnsi="Garamond"/>
          <w:b/>
          <w:bCs/>
        </w:rPr>
        <w:t xml:space="preserve"> </w:t>
      </w:r>
      <w:r w:rsidRPr="005E76A4">
        <w:rPr>
          <w:rFonts w:ascii="Garamond" w:hAnsi="Garamond"/>
        </w:rPr>
        <w:t xml:space="preserve">They </w:t>
      </w:r>
      <w:r w:rsidR="003C5424" w:rsidRPr="005E76A4">
        <w:rPr>
          <w:rFonts w:ascii="Garamond" w:hAnsi="Garamond"/>
        </w:rPr>
        <w:t xml:space="preserve">badly </w:t>
      </w:r>
      <w:r w:rsidRPr="005E76A4">
        <w:rPr>
          <w:rFonts w:ascii="Garamond" w:hAnsi="Garamond"/>
        </w:rPr>
        <w:t>damage</w:t>
      </w:r>
      <w:r w:rsidR="008B4A34" w:rsidRPr="005E76A4">
        <w:rPr>
          <w:rFonts w:ascii="Garamond" w:hAnsi="Garamond"/>
        </w:rPr>
        <w:t xml:space="preserve"> </w:t>
      </w:r>
      <w:r w:rsidRPr="005E76A4">
        <w:rPr>
          <w:rFonts w:ascii="Garamond" w:hAnsi="Garamond"/>
        </w:rPr>
        <w:t xml:space="preserve">both </w:t>
      </w:r>
      <w:r w:rsidR="008B4A34" w:rsidRPr="005E76A4">
        <w:rPr>
          <w:rFonts w:ascii="Garamond" w:hAnsi="Garamond"/>
        </w:rPr>
        <w:t xml:space="preserve">the environmental effectiveness </w:t>
      </w:r>
      <w:r w:rsidR="003C5424" w:rsidRPr="005E76A4">
        <w:rPr>
          <w:rFonts w:ascii="Garamond" w:hAnsi="Garamond"/>
        </w:rPr>
        <w:t>and the</w:t>
      </w:r>
      <w:r w:rsidR="008B4A34" w:rsidRPr="005E76A4">
        <w:rPr>
          <w:rFonts w:ascii="Garamond" w:hAnsi="Garamond"/>
        </w:rPr>
        <w:t xml:space="preserve"> fiscal effectiveness</w:t>
      </w:r>
      <w:r w:rsidR="003C5424" w:rsidRPr="005E76A4">
        <w:rPr>
          <w:rFonts w:ascii="Garamond" w:hAnsi="Garamond"/>
        </w:rPr>
        <w:t xml:space="preserve"> of a carbon tax</w:t>
      </w:r>
      <w:r w:rsidRPr="005E76A4">
        <w:rPr>
          <w:rFonts w:ascii="Garamond" w:hAnsi="Garamond"/>
        </w:rPr>
        <w:t>. Put another way,</w:t>
      </w:r>
      <w:r w:rsidR="008B4A34" w:rsidRPr="005E76A4">
        <w:rPr>
          <w:rFonts w:ascii="Garamond" w:hAnsi="Garamond"/>
        </w:rPr>
        <w:t xml:space="preserve"> they distort the effect of the tax and prevent revenue being raised.</w:t>
      </w:r>
    </w:p>
    <w:p w14:paraId="27BE47E4" w14:textId="6224220B" w:rsidR="008B4A34" w:rsidRPr="005E76A4" w:rsidRDefault="002E5817" w:rsidP="00EC0904">
      <w:pPr>
        <w:pStyle w:val="ListParagraph"/>
        <w:numPr>
          <w:ilvl w:val="0"/>
          <w:numId w:val="5"/>
        </w:numPr>
        <w:jc w:val="both"/>
        <w:rPr>
          <w:rFonts w:ascii="Garamond" w:hAnsi="Garamond"/>
        </w:rPr>
      </w:pPr>
      <w:r w:rsidRPr="005E76A4">
        <w:rPr>
          <w:rFonts w:ascii="Garamond" w:hAnsi="Garamond"/>
          <w:b/>
        </w:rPr>
        <w:t>Reductions in</w:t>
      </w:r>
      <w:r w:rsidR="008B4A34" w:rsidRPr="005E76A4">
        <w:rPr>
          <w:rFonts w:ascii="Garamond" w:hAnsi="Garamond"/>
          <w:b/>
        </w:rPr>
        <w:t xml:space="preserve"> broad-based taxes </w:t>
      </w:r>
      <w:r w:rsidR="008B4A34" w:rsidRPr="005E76A4">
        <w:rPr>
          <w:rFonts w:ascii="Garamond" w:hAnsi="Garamond"/>
          <w:bCs/>
        </w:rPr>
        <w:t xml:space="preserve">(for example on wages or production) </w:t>
      </w:r>
      <w:r w:rsidR="003C5424" w:rsidRPr="005E76A4">
        <w:rPr>
          <w:rFonts w:ascii="Garamond" w:hAnsi="Garamond"/>
          <w:bCs/>
        </w:rPr>
        <w:t xml:space="preserve">to offset carbon taxes </w:t>
      </w:r>
      <w:r w:rsidR="008B4A34" w:rsidRPr="005E76A4">
        <w:rPr>
          <w:rFonts w:ascii="Garamond" w:hAnsi="Garamond"/>
          <w:bCs/>
        </w:rPr>
        <w:t>offer much greater economic gains.</w:t>
      </w:r>
      <w:r w:rsidR="008B4A34" w:rsidRPr="005E76A4">
        <w:rPr>
          <w:rFonts w:ascii="Garamond" w:hAnsi="Garamond"/>
        </w:rPr>
        <w:t xml:space="preserve"> </w:t>
      </w:r>
      <w:r w:rsidR="00CC74D0" w:rsidRPr="005E76A4">
        <w:rPr>
          <w:rFonts w:ascii="Garamond" w:hAnsi="Garamond"/>
        </w:rPr>
        <w:t>This allows</w:t>
      </w:r>
      <w:r w:rsidR="008B4A34" w:rsidRPr="005E76A4">
        <w:rPr>
          <w:rFonts w:ascii="Garamond" w:hAnsi="Garamond"/>
        </w:rPr>
        <w:t xml:space="preserve"> distorting taxes to be reduced </w:t>
      </w:r>
      <w:r w:rsidR="00EC0904" w:rsidRPr="005E76A4">
        <w:rPr>
          <w:rFonts w:ascii="Garamond" w:hAnsi="Garamond"/>
          <w:bCs/>
        </w:rPr>
        <w:t>which, in turn,</w:t>
      </w:r>
      <w:r w:rsidR="00EC0904" w:rsidRPr="005E76A4">
        <w:rPr>
          <w:rFonts w:ascii="Garamond" w:hAnsi="Garamond"/>
          <w:b/>
          <w:bCs/>
        </w:rPr>
        <w:t xml:space="preserve"> </w:t>
      </w:r>
      <w:r w:rsidR="008B4A34" w:rsidRPr="005E76A4">
        <w:rPr>
          <w:rFonts w:ascii="Garamond" w:hAnsi="Garamond"/>
        </w:rPr>
        <w:t>reduces deadweight losses. But in this case, there’s no targeted support for the EITE sectors.</w:t>
      </w:r>
      <w:r w:rsidR="00D46CC5" w:rsidRPr="005E76A4">
        <w:rPr>
          <w:rFonts w:ascii="Garamond" w:hAnsi="Garamond"/>
        </w:rPr>
        <w:t xml:space="preserve"> This option is covered in other reports.</w:t>
      </w:r>
    </w:p>
    <w:p w14:paraId="49D8C0C2" w14:textId="2BBB220B" w:rsidR="008B4A34" w:rsidRPr="005E76A4" w:rsidRDefault="008B4A34" w:rsidP="008870CA">
      <w:pPr>
        <w:pStyle w:val="ListParagraph"/>
        <w:numPr>
          <w:ilvl w:val="0"/>
          <w:numId w:val="5"/>
        </w:numPr>
        <w:jc w:val="both"/>
        <w:rPr>
          <w:rFonts w:ascii="Garamond" w:hAnsi="Garamond"/>
          <w:b/>
          <w:bCs/>
        </w:rPr>
      </w:pPr>
      <w:r w:rsidRPr="005E76A4">
        <w:rPr>
          <w:rFonts w:ascii="Garamond" w:hAnsi="Garamond"/>
          <w:b/>
        </w:rPr>
        <w:t>Support mechanisms</w:t>
      </w:r>
      <w:r w:rsidR="003C5424" w:rsidRPr="005E76A4">
        <w:rPr>
          <w:rFonts w:ascii="Garamond" w:hAnsi="Garamond"/>
          <w:b/>
        </w:rPr>
        <w:t>,</w:t>
      </w:r>
      <w:r w:rsidRPr="005E76A4">
        <w:rPr>
          <w:rFonts w:ascii="Garamond" w:hAnsi="Garamond"/>
          <w:b/>
        </w:rPr>
        <w:t xml:space="preserve"> including output-based rebating</w:t>
      </w:r>
      <w:r w:rsidR="002E5817" w:rsidRPr="005E76A4">
        <w:rPr>
          <w:rFonts w:ascii="Garamond" w:hAnsi="Garamond"/>
          <w:bCs/>
        </w:rPr>
        <w:t xml:space="preserve"> (OBR; a focus of this paper)</w:t>
      </w:r>
      <w:r w:rsidRPr="005E76A4">
        <w:rPr>
          <w:rFonts w:ascii="Garamond" w:hAnsi="Garamond"/>
          <w:bCs/>
        </w:rPr>
        <w:t>, and support for energy efficiency and cleaner production</w:t>
      </w:r>
      <w:r w:rsidR="002E5817" w:rsidRPr="005E76A4">
        <w:rPr>
          <w:rFonts w:ascii="Garamond" w:hAnsi="Garamond"/>
          <w:bCs/>
        </w:rPr>
        <w:t xml:space="preserve"> are a direct way of maintaining the supply-side incentive to decarbonize whilst offsetting some of the cost and the impact on output prices.</w:t>
      </w:r>
    </w:p>
    <w:p w14:paraId="1B679E88" w14:textId="39EE16E1" w:rsidR="008B4A34" w:rsidRPr="005E76A4" w:rsidRDefault="008B4A34" w:rsidP="008870CA">
      <w:pPr>
        <w:pStyle w:val="ListParagraph"/>
        <w:numPr>
          <w:ilvl w:val="0"/>
          <w:numId w:val="5"/>
        </w:numPr>
        <w:jc w:val="both"/>
        <w:rPr>
          <w:rFonts w:ascii="Garamond" w:hAnsi="Garamond"/>
        </w:rPr>
      </w:pPr>
      <w:r w:rsidRPr="005E76A4">
        <w:rPr>
          <w:rFonts w:ascii="Garamond" w:hAnsi="Garamond"/>
          <w:b/>
        </w:rPr>
        <w:t>Trade-related measures</w:t>
      </w:r>
      <w:r w:rsidRPr="005E76A4">
        <w:rPr>
          <w:rFonts w:ascii="Garamond" w:hAnsi="Garamond"/>
          <w:bCs/>
        </w:rPr>
        <w:t xml:space="preserve"> such as </w:t>
      </w:r>
      <w:r w:rsidR="00B9570D" w:rsidRPr="005E76A4">
        <w:rPr>
          <w:rFonts w:ascii="Garamond" w:hAnsi="Garamond"/>
          <w:bCs/>
        </w:rPr>
        <w:t>a b</w:t>
      </w:r>
      <w:r w:rsidRPr="005E76A4">
        <w:rPr>
          <w:rFonts w:ascii="Garamond" w:hAnsi="Garamond"/>
          <w:bCs/>
        </w:rPr>
        <w:t>order tax adjustment</w:t>
      </w:r>
      <w:r w:rsidR="00B9570D" w:rsidRPr="005E76A4">
        <w:rPr>
          <w:rFonts w:ascii="Garamond" w:hAnsi="Garamond"/>
          <w:bCs/>
        </w:rPr>
        <w:t xml:space="preserve"> (BTA) regime</w:t>
      </w:r>
      <w:r w:rsidRPr="005E76A4">
        <w:rPr>
          <w:rFonts w:ascii="Garamond" w:hAnsi="Garamond"/>
          <w:bCs/>
        </w:rPr>
        <w:t xml:space="preserve">, </w:t>
      </w:r>
      <w:r w:rsidR="002E5817" w:rsidRPr="005E76A4">
        <w:rPr>
          <w:rFonts w:ascii="Garamond" w:hAnsi="Garamond"/>
          <w:bCs/>
        </w:rPr>
        <w:t xml:space="preserve">and </w:t>
      </w:r>
      <w:r w:rsidRPr="005E76A4">
        <w:rPr>
          <w:rFonts w:ascii="Garamond" w:hAnsi="Garamond"/>
          <w:bCs/>
        </w:rPr>
        <w:t>consumption-based taxation</w:t>
      </w:r>
      <w:r w:rsidR="002E5817" w:rsidRPr="005E76A4">
        <w:rPr>
          <w:rFonts w:ascii="Garamond" w:hAnsi="Garamond"/>
          <w:bCs/>
        </w:rPr>
        <w:t xml:space="preserve"> (combining excise duties with OBR)</w:t>
      </w:r>
      <w:r w:rsidRPr="005E76A4">
        <w:rPr>
          <w:rFonts w:ascii="Garamond" w:hAnsi="Garamond"/>
          <w:bCs/>
        </w:rPr>
        <w:t>.</w:t>
      </w:r>
      <w:r w:rsidRPr="005E76A4">
        <w:rPr>
          <w:rFonts w:ascii="Garamond" w:hAnsi="Garamond"/>
        </w:rPr>
        <w:t xml:space="preserve"> We further distinguish between BTAs that vary with the country of origin</w:t>
      </w:r>
      <w:r w:rsidR="00B9570D" w:rsidRPr="005E76A4">
        <w:rPr>
          <w:rFonts w:ascii="Garamond" w:hAnsi="Garamond"/>
        </w:rPr>
        <w:t>,</w:t>
      </w:r>
      <w:r w:rsidRPr="005E76A4">
        <w:rPr>
          <w:rFonts w:ascii="Garamond" w:hAnsi="Garamond"/>
        </w:rPr>
        <w:t xml:space="preserve"> and those that do not.</w:t>
      </w:r>
    </w:p>
    <w:p w14:paraId="4646E5BC" w14:textId="5CFFC44A" w:rsidR="002E5817" w:rsidRPr="005E76A4" w:rsidRDefault="00D46CC5" w:rsidP="008870CA">
      <w:pPr>
        <w:pStyle w:val="ListParagraph"/>
        <w:numPr>
          <w:ilvl w:val="0"/>
          <w:numId w:val="5"/>
        </w:numPr>
        <w:jc w:val="both"/>
        <w:rPr>
          <w:rFonts w:ascii="Garamond" w:hAnsi="Garamond"/>
        </w:rPr>
      </w:pPr>
      <w:r w:rsidRPr="005E76A4">
        <w:rPr>
          <w:rFonts w:ascii="Garamond" w:hAnsi="Garamond"/>
          <w:b/>
        </w:rPr>
        <w:t>I</w:t>
      </w:r>
      <w:r w:rsidR="002E5817" w:rsidRPr="005E76A4">
        <w:rPr>
          <w:rFonts w:ascii="Garamond" w:hAnsi="Garamond"/>
          <w:b/>
        </w:rPr>
        <w:t>nternational cooperation</w:t>
      </w:r>
      <w:r w:rsidR="00845345" w:rsidRPr="005E76A4">
        <w:rPr>
          <w:rFonts w:ascii="Garamond" w:hAnsi="Garamond"/>
          <w:bCs/>
        </w:rPr>
        <w:t>, for example coordinating a carbon tax between multiple jurisdictions,</w:t>
      </w:r>
      <w:r w:rsidRPr="005E76A4">
        <w:rPr>
          <w:rFonts w:ascii="Garamond" w:hAnsi="Garamond"/>
          <w:bCs/>
        </w:rPr>
        <w:t xml:space="preserve"> is highly recommended, but is not covered in this note.</w:t>
      </w:r>
    </w:p>
    <w:p w14:paraId="66C97A7B" w14:textId="77777777" w:rsidR="00BF388C" w:rsidRPr="005E76A4" w:rsidRDefault="00BF388C" w:rsidP="00BF388C">
      <w:pPr>
        <w:jc w:val="both"/>
        <w:rPr>
          <w:rFonts w:ascii="Garamond" w:hAnsi="Garamond"/>
        </w:rPr>
      </w:pPr>
    </w:p>
    <w:p w14:paraId="5F72CDFE" w14:textId="4B751076" w:rsidR="006E3973" w:rsidRPr="005E76A4" w:rsidRDefault="006E3973" w:rsidP="006E3973">
      <w:pPr>
        <w:pStyle w:val="Heading2"/>
        <w:rPr>
          <w:rFonts w:ascii="Garamond" w:hAnsi="Garamond"/>
        </w:rPr>
      </w:pPr>
      <w:bookmarkStart w:id="16" w:name="_Toc33364753"/>
      <w:r w:rsidRPr="005E76A4">
        <w:rPr>
          <w:rFonts w:ascii="Garamond" w:hAnsi="Garamond"/>
        </w:rPr>
        <w:t>2. Firm Response Under Different Policies</w:t>
      </w:r>
      <w:bookmarkEnd w:id="16"/>
    </w:p>
    <w:p w14:paraId="52557FCF" w14:textId="618642A5" w:rsidR="006E3973" w:rsidRPr="005E76A4" w:rsidRDefault="006E3973" w:rsidP="006E3973">
      <w:pPr>
        <w:jc w:val="both"/>
        <w:rPr>
          <w:rFonts w:ascii="Garamond" w:hAnsi="Garamond"/>
        </w:rPr>
      </w:pPr>
      <w:r w:rsidRPr="005E76A4">
        <w:rPr>
          <w:rFonts w:ascii="Garamond" w:hAnsi="Garamond"/>
          <w:b/>
          <w:bCs/>
        </w:rPr>
        <w:t xml:space="preserve">This </w:t>
      </w:r>
      <w:r w:rsidR="005E76A4" w:rsidRPr="005E76A4">
        <w:rPr>
          <w:rFonts w:ascii="Garamond" w:hAnsi="Garamond"/>
          <w:b/>
          <w:bCs/>
        </w:rPr>
        <w:t>n</w:t>
      </w:r>
      <w:r w:rsidRPr="005E76A4">
        <w:rPr>
          <w:rFonts w:ascii="Garamond" w:hAnsi="Garamond"/>
          <w:b/>
          <w:bCs/>
        </w:rPr>
        <w:t>ote focuses on two methods in particular: Output Based Rebating and Consumption Based Carbon Pricing.</w:t>
      </w:r>
      <w:r w:rsidRPr="005E76A4">
        <w:rPr>
          <w:rFonts w:ascii="Garamond" w:hAnsi="Garamond"/>
        </w:rPr>
        <w:t xml:space="preserve"> The purpose of these instruments is to reduce the impact of a unilateral carbon tax on the industrial competitiveness of emissions intensive trade exposed (EITE) sectors. OBR is also useful when rapid supply-side decarbonization is desired (for example in the electricity sector) but there is an economic or political constraint over the feasible level of carbon tax. </w:t>
      </w:r>
      <w:r w:rsidRPr="005E76A4">
        <w:rPr>
          <w:rFonts w:ascii="Garamond" w:hAnsi="Garamond"/>
          <w:bCs/>
        </w:rPr>
        <w:t>OBR and CBCT are helpful in circumstances where a nation wants to raise a carbon tax unilaterally, whilst compensating for international market competitiveness effects on its own industries.</w:t>
      </w:r>
    </w:p>
    <w:p w14:paraId="35150FAD" w14:textId="77777777" w:rsidR="006E3973" w:rsidRPr="005E76A4" w:rsidRDefault="006E3973" w:rsidP="006E3973">
      <w:pPr>
        <w:jc w:val="both"/>
        <w:rPr>
          <w:rFonts w:ascii="Garamond" w:hAnsi="Garamond"/>
        </w:rPr>
      </w:pPr>
    </w:p>
    <w:p w14:paraId="040733C5" w14:textId="77777777" w:rsidR="006E3973" w:rsidRPr="005E76A4" w:rsidRDefault="006E3973" w:rsidP="006E3973">
      <w:pPr>
        <w:jc w:val="both"/>
        <w:rPr>
          <w:rFonts w:ascii="Garamond" w:hAnsi="Garamond"/>
        </w:rPr>
      </w:pPr>
      <w:r w:rsidRPr="005E76A4">
        <w:rPr>
          <w:rFonts w:ascii="Garamond" w:hAnsi="Garamond"/>
          <w:b/>
        </w:rPr>
        <w:t>Output Based Rebating is a method of rebating the revenues from a carbon tax according to the production of a good as measured in physical terms.</w:t>
      </w:r>
      <w:r w:rsidRPr="005E76A4">
        <w:rPr>
          <w:rFonts w:ascii="Garamond" w:hAnsi="Garamond"/>
        </w:rPr>
        <w:t xml:space="preserve"> There might be a number of different physical outputs that could be thus rebated under an OBR scheme. For example, possible rebates could be calculated per ton of aluminum produced, per kWh of electricity produced, or per airline passenger-km flown.</w:t>
      </w:r>
    </w:p>
    <w:p w14:paraId="2359D0D4" w14:textId="77777777" w:rsidR="006E3973" w:rsidRPr="005E76A4" w:rsidRDefault="006E3973" w:rsidP="006E3973">
      <w:pPr>
        <w:jc w:val="both"/>
        <w:rPr>
          <w:rFonts w:ascii="Garamond" w:hAnsi="Garamond"/>
        </w:rPr>
      </w:pPr>
    </w:p>
    <w:p w14:paraId="47AD1AB3" w14:textId="77777777" w:rsidR="006E3973" w:rsidRPr="005E76A4" w:rsidRDefault="006E3973" w:rsidP="006E3973">
      <w:pPr>
        <w:jc w:val="both"/>
        <w:rPr>
          <w:rFonts w:ascii="Garamond" w:hAnsi="Garamond"/>
        </w:rPr>
      </w:pPr>
      <w:r w:rsidRPr="005E76A4">
        <w:rPr>
          <w:rFonts w:ascii="Garamond" w:hAnsi="Garamond"/>
          <w:b/>
        </w:rPr>
        <w:t xml:space="preserve">A Carbon Tax on consumption is a method of taxing carbon when the goods are consumed. </w:t>
      </w:r>
      <w:r w:rsidRPr="005E76A4">
        <w:rPr>
          <w:rFonts w:ascii="Garamond" w:hAnsi="Garamond"/>
        </w:rPr>
        <w:t>This can be implemented with border tax adjustments: thus, the greenhouse gas emissions embodied in exported goods are exempted from a carbon tax, whereas imports of carbon-intensive goods are taxed on importation, according to some measure of emissions embodied in their manufacture and transportation.</w:t>
      </w:r>
    </w:p>
    <w:p w14:paraId="56E61C05" w14:textId="77777777" w:rsidR="006E3973" w:rsidRPr="005E76A4" w:rsidRDefault="006E3973" w:rsidP="006E3973">
      <w:pPr>
        <w:jc w:val="both"/>
        <w:rPr>
          <w:rFonts w:ascii="Garamond" w:hAnsi="Garamond"/>
        </w:rPr>
      </w:pPr>
      <w:r w:rsidRPr="005E76A4">
        <w:rPr>
          <w:rFonts w:ascii="Garamond" w:hAnsi="Garamond"/>
        </w:rPr>
        <w:lastRenderedPageBreak/>
        <w:br/>
      </w:r>
      <w:r w:rsidRPr="005E76A4">
        <w:rPr>
          <w:rFonts w:ascii="Garamond" w:hAnsi="Garamond"/>
          <w:b/>
          <w:bCs/>
        </w:rPr>
        <w:t xml:space="preserve">Let’s go back to our coal example. </w:t>
      </w:r>
      <w:r w:rsidRPr="005E76A4">
        <w:rPr>
          <w:rFonts w:ascii="Garamond" w:hAnsi="Garamond"/>
        </w:rPr>
        <w:t xml:space="preserve">We recall that, under a carbon tax, the cheapest method of producing steel was to invest in a new more efficient blast furnace. However, even under the improved method, it still costs us $562.50 to produce steel, and the selling price of steel was $500.00 previously. If the price of steel is unchanged, the plant will simply close.  But we weren’t sure whether steel production would entirely close down, because that depends on whether the firm can pass on the price of steel, which in turn depends on the market condition (we assume here that steel is internationally-traded) and the use of revenues or other policy option employed. </w:t>
      </w:r>
    </w:p>
    <w:p w14:paraId="54CDC13C" w14:textId="77777777" w:rsidR="006E3973" w:rsidRPr="005E76A4" w:rsidRDefault="006E3973" w:rsidP="006E3973">
      <w:pPr>
        <w:jc w:val="both"/>
        <w:rPr>
          <w:rFonts w:ascii="Garamond" w:hAnsi="Garamond"/>
          <w:b/>
          <w:bCs/>
        </w:rPr>
      </w:pPr>
    </w:p>
    <w:p w14:paraId="747AF755" w14:textId="77777777" w:rsidR="006E3973" w:rsidRPr="005E76A4" w:rsidRDefault="006E3973" w:rsidP="006E3973">
      <w:pPr>
        <w:jc w:val="both"/>
        <w:rPr>
          <w:rFonts w:ascii="Garamond" w:hAnsi="Garamond"/>
        </w:rPr>
      </w:pPr>
      <w:r w:rsidRPr="005E76A4">
        <w:rPr>
          <w:rFonts w:ascii="Garamond" w:hAnsi="Garamond"/>
          <w:b/>
          <w:bCs/>
        </w:rPr>
        <w:t>Whether it is profitable depends on the price of steel, which depends in turn on what type of carbon tax has been imposed and how the revenues have been used.</w:t>
      </w:r>
      <w:r w:rsidRPr="005E76A4">
        <w:rPr>
          <w:rFonts w:ascii="Garamond" w:hAnsi="Garamond"/>
        </w:rPr>
        <w:t xml:space="preserve"> Let’s quickly consider the options:</w:t>
      </w:r>
    </w:p>
    <w:p w14:paraId="2C6F5E3C" w14:textId="77777777" w:rsidR="006E3973" w:rsidRPr="005E76A4" w:rsidRDefault="006E3973" w:rsidP="006E3973">
      <w:pPr>
        <w:pStyle w:val="ListParagraph"/>
        <w:numPr>
          <w:ilvl w:val="0"/>
          <w:numId w:val="17"/>
        </w:numPr>
        <w:jc w:val="both"/>
        <w:rPr>
          <w:rFonts w:ascii="Garamond" w:hAnsi="Garamond"/>
        </w:rPr>
      </w:pPr>
      <w:r w:rsidRPr="005E76A4">
        <w:rPr>
          <w:rFonts w:ascii="Garamond" w:hAnsi="Garamond"/>
        </w:rPr>
        <w:t xml:space="preserve">If a </w:t>
      </w:r>
      <w:r w:rsidRPr="005E76A4">
        <w:rPr>
          <w:rFonts w:ascii="Garamond" w:hAnsi="Garamond"/>
          <w:b/>
          <w:bCs/>
        </w:rPr>
        <w:t>standard (production-based) carbon tax</w:t>
      </w:r>
      <w:r w:rsidRPr="005E76A4">
        <w:rPr>
          <w:rFonts w:ascii="Garamond" w:hAnsi="Garamond"/>
        </w:rPr>
        <w:t xml:space="preserve"> has been imposed without any modification, and the steel price is based on international markets, then the plant will simply close and the production move abroad.</w:t>
      </w:r>
    </w:p>
    <w:p w14:paraId="477EDC11" w14:textId="77777777" w:rsidR="006E3973" w:rsidRPr="005E76A4" w:rsidRDefault="006E3973" w:rsidP="006E3973">
      <w:pPr>
        <w:pStyle w:val="ListParagraph"/>
        <w:numPr>
          <w:ilvl w:val="0"/>
          <w:numId w:val="17"/>
        </w:numPr>
        <w:jc w:val="both"/>
        <w:rPr>
          <w:rFonts w:ascii="Garamond" w:hAnsi="Garamond"/>
        </w:rPr>
      </w:pPr>
      <w:r w:rsidRPr="005E76A4">
        <w:rPr>
          <w:rFonts w:ascii="Garamond" w:hAnsi="Garamond"/>
        </w:rPr>
        <w:t>If the steel sector is</w:t>
      </w:r>
      <w:r w:rsidRPr="005E76A4">
        <w:rPr>
          <w:rFonts w:ascii="Garamond" w:hAnsi="Garamond"/>
          <w:b/>
          <w:bCs/>
        </w:rPr>
        <w:t xml:space="preserve"> exempted</w:t>
      </w:r>
      <w:r w:rsidRPr="005E76A4">
        <w:rPr>
          <w:rFonts w:ascii="Garamond" w:hAnsi="Garamond"/>
        </w:rPr>
        <w:t>, it is assumed that no abatement will take place, and the firm carries on as before.</w:t>
      </w:r>
    </w:p>
    <w:p w14:paraId="68CD61D3" w14:textId="77777777" w:rsidR="006E3973" w:rsidRPr="005E76A4" w:rsidRDefault="006E3973" w:rsidP="006E3973">
      <w:pPr>
        <w:pStyle w:val="ListParagraph"/>
        <w:numPr>
          <w:ilvl w:val="0"/>
          <w:numId w:val="17"/>
        </w:numPr>
        <w:jc w:val="both"/>
        <w:rPr>
          <w:rFonts w:ascii="Garamond" w:hAnsi="Garamond"/>
        </w:rPr>
      </w:pPr>
      <w:r w:rsidRPr="005E76A4">
        <w:rPr>
          <w:rFonts w:ascii="Garamond" w:hAnsi="Garamond"/>
        </w:rPr>
        <w:t xml:space="preserve">If </w:t>
      </w:r>
      <w:r w:rsidRPr="005E76A4">
        <w:rPr>
          <w:rFonts w:ascii="Garamond" w:hAnsi="Garamond"/>
          <w:b/>
          <w:bCs/>
        </w:rPr>
        <w:t>Output-Based Rebating</w:t>
      </w:r>
      <w:r w:rsidRPr="005E76A4">
        <w:rPr>
          <w:rFonts w:ascii="Garamond" w:hAnsi="Garamond"/>
        </w:rPr>
        <w:t xml:space="preserve"> is in place, the production will be subsidized to account for the carbon tax. This subsidy will offset some or all of the cost of the tax. It might not be a full offset: typically, OBR would offset only the residual carbon revenues, associated with emissions after abatement has taken place, the costs of the abatement itself are not typically offset.</w:t>
      </w:r>
    </w:p>
    <w:p w14:paraId="2A2EB9D7" w14:textId="77777777" w:rsidR="006E3973" w:rsidRPr="005E76A4" w:rsidRDefault="006E3973" w:rsidP="006E3973">
      <w:pPr>
        <w:pStyle w:val="ListParagraph"/>
        <w:numPr>
          <w:ilvl w:val="0"/>
          <w:numId w:val="17"/>
        </w:numPr>
        <w:jc w:val="both"/>
        <w:rPr>
          <w:rFonts w:ascii="Garamond" w:hAnsi="Garamond"/>
        </w:rPr>
      </w:pPr>
      <w:r w:rsidRPr="005E76A4">
        <w:rPr>
          <w:rFonts w:ascii="Garamond" w:hAnsi="Garamond"/>
        </w:rPr>
        <w:t xml:space="preserve">If </w:t>
      </w:r>
      <w:r w:rsidRPr="005E76A4">
        <w:rPr>
          <w:rFonts w:ascii="Garamond" w:hAnsi="Garamond"/>
          <w:b/>
          <w:bCs/>
        </w:rPr>
        <w:t>Border Tax Adjustments</w:t>
      </w:r>
      <w:r w:rsidRPr="005E76A4">
        <w:rPr>
          <w:rFonts w:ascii="Garamond" w:hAnsi="Garamond"/>
        </w:rPr>
        <w:t xml:space="preserve"> have been put in place, then the price of domestically produced steel will rise due to the carbon tax and the price of imported steel will increase by a similar amount due to BTA-related import taxes on steel from outside the carbon-tax zone. Thus, profit margins will be maintained and the </w:t>
      </w:r>
    </w:p>
    <w:p w14:paraId="48AFFE63" w14:textId="22BEFB47" w:rsidR="008B4A34" w:rsidRPr="005E76A4" w:rsidRDefault="008B4A34" w:rsidP="008870CA">
      <w:pPr>
        <w:jc w:val="both"/>
        <w:rPr>
          <w:rFonts w:ascii="Garamond" w:hAnsi="Garamond"/>
        </w:rPr>
      </w:pPr>
    </w:p>
    <w:p w14:paraId="77957ACD" w14:textId="390E6BE9" w:rsidR="00233DA0" w:rsidRPr="005E76A4" w:rsidRDefault="00EA7FFA" w:rsidP="008870CA">
      <w:pPr>
        <w:pStyle w:val="Heading2"/>
        <w:rPr>
          <w:rFonts w:ascii="Garamond" w:hAnsi="Garamond"/>
        </w:rPr>
      </w:pPr>
      <w:bookmarkStart w:id="17" w:name="_heading=h.gjdgxs" w:colFirst="0" w:colLast="0"/>
      <w:bookmarkStart w:id="18" w:name="_heading=h.xgfgul8l6xtm" w:colFirst="0" w:colLast="0"/>
      <w:bookmarkStart w:id="19" w:name="_heading=h.tvfi5uf3skjf" w:colFirst="0" w:colLast="0"/>
      <w:bookmarkStart w:id="20" w:name="_Toc23973120"/>
      <w:bookmarkStart w:id="21" w:name="_Toc23973187"/>
      <w:bookmarkStart w:id="22" w:name="_Toc33364754"/>
      <w:bookmarkEnd w:id="17"/>
      <w:bookmarkEnd w:id="18"/>
      <w:bookmarkEnd w:id="19"/>
      <w:r w:rsidRPr="005E76A4">
        <w:rPr>
          <w:rFonts w:ascii="Garamond" w:hAnsi="Garamond"/>
        </w:rPr>
        <w:t>3</w:t>
      </w:r>
      <w:r w:rsidR="008E642F" w:rsidRPr="005E76A4">
        <w:rPr>
          <w:rFonts w:ascii="Garamond" w:hAnsi="Garamond"/>
        </w:rPr>
        <w:t xml:space="preserve">. </w:t>
      </w:r>
      <w:r w:rsidR="00233DA0" w:rsidRPr="005E76A4">
        <w:rPr>
          <w:rFonts w:ascii="Garamond" w:hAnsi="Garamond"/>
        </w:rPr>
        <w:t>Exemptions and Reductions</w:t>
      </w:r>
      <w:bookmarkEnd w:id="20"/>
      <w:bookmarkEnd w:id="21"/>
      <w:bookmarkEnd w:id="22"/>
    </w:p>
    <w:p w14:paraId="2D5EC53F" w14:textId="0E0F034E" w:rsidR="00D648CA" w:rsidRPr="005E76A4" w:rsidRDefault="00861CF7" w:rsidP="008870CA">
      <w:pPr>
        <w:jc w:val="both"/>
        <w:rPr>
          <w:rFonts w:ascii="Garamond" w:hAnsi="Garamond"/>
        </w:rPr>
      </w:pPr>
      <w:r w:rsidRPr="005E76A4">
        <w:rPr>
          <w:rFonts w:ascii="Garamond" w:hAnsi="Garamond"/>
          <w:b/>
          <w:bCs/>
        </w:rPr>
        <w:t>Policymakers</w:t>
      </w:r>
      <w:r w:rsidR="00811257" w:rsidRPr="005E76A4">
        <w:rPr>
          <w:rFonts w:ascii="Garamond" w:hAnsi="Garamond"/>
          <w:b/>
          <w:bCs/>
        </w:rPr>
        <w:t xml:space="preserve"> may decide </w:t>
      </w:r>
      <w:r w:rsidR="00233DA0" w:rsidRPr="005E76A4">
        <w:rPr>
          <w:rFonts w:ascii="Garamond" w:hAnsi="Garamond"/>
          <w:b/>
          <w:bCs/>
        </w:rPr>
        <w:t xml:space="preserve">to </w:t>
      </w:r>
      <w:r w:rsidR="00EC0904" w:rsidRPr="005E76A4">
        <w:rPr>
          <w:rFonts w:ascii="Garamond" w:hAnsi="Garamond"/>
          <w:b/>
          <w:bCs/>
        </w:rPr>
        <w:t xml:space="preserve">introduce </w:t>
      </w:r>
      <w:r w:rsidR="00233DA0" w:rsidRPr="005E76A4">
        <w:rPr>
          <w:rFonts w:ascii="Garamond" w:hAnsi="Garamond"/>
          <w:b/>
          <w:bCs/>
        </w:rPr>
        <w:t>exemptions or reductions for particular uses, to mitigate some of the downside effects of the tax.</w:t>
      </w:r>
      <w:r w:rsidR="00233DA0" w:rsidRPr="005E76A4">
        <w:rPr>
          <w:rFonts w:ascii="Garamond" w:hAnsi="Garamond"/>
        </w:rPr>
        <w:t xml:space="preserve"> For example,</w:t>
      </w:r>
      <w:r w:rsidR="00811257" w:rsidRPr="005E76A4">
        <w:rPr>
          <w:rFonts w:ascii="Garamond" w:hAnsi="Garamond"/>
        </w:rPr>
        <w:t xml:space="preserve"> a nation's</w:t>
      </w:r>
      <w:r w:rsidR="00233DA0" w:rsidRPr="005E76A4">
        <w:rPr>
          <w:rFonts w:ascii="Garamond" w:hAnsi="Garamond"/>
        </w:rPr>
        <w:t xml:space="preserve"> steel manufactur</w:t>
      </w:r>
      <w:r w:rsidR="00811257" w:rsidRPr="005E76A4">
        <w:rPr>
          <w:rFonts w:ascii="Garamond" w:hAnsi="Garamond"/>
        </w:rPr>
        <w:t>ing industry</w:t>
      </w:r>
      <w:r w:rsidR="00233DA0" w:rsidRPr="005E76A4">
        <w:rPr>
          <w:rFonts w:ascii="Garamond" w:hAnsi="Garamond"/>
        </w:rPr>
        <w:t>, which is energy</w:t>
      </w:r>
      <w:r w:rsidR="00811257" w:rsidRPr="005E76A4">
        <w:rPr>
          <w:rFonts w:ascii="Garamond" w:hAnsi="Garamond"/>
        </w:rPr>
        <w:t>-</w:t>
      </w:r>
      <w:r w:rsidR="00233DA0" w:rsidRPr="005E76A4">
        <w:rPr>
          <w:rFonts w:ascii="Garamond" w:hAnsi="Garamond"/>
        </w:rPr>
        <w:t xml:space="preserve">intensive, </w:t>
      </w:r>
      <w:r w:rsidR="00811257" w:rsidRPr="005E76A4">
        <w:rPr>
          <w:rFonts w:ascii="Garamond" w:hAnsi="Garamond"/>
        </w:rPr>
        <w:t xml:space="preserve">may be </w:t>
      </w:r>
      <w:r w:rsidR="00233DA0" w:rsidRPr="005E76A4">
        <w:rPr>
          <w:rFonts w:ascii="Garamond" w:hAnsi="Garamond"/>
        </w:rPr>
        <w:t xml:space="preserve">considered to be especially strategically important, but it </w:t>
      </w:r>
      <w:r w:rsidR="00811257" w:rsidRPr="005E76A4">
        <w:rPr>
          <w:rFonts w:ascii="Garamond" w:hAnsi="Garamond"/>
        </w:rPr>
        <w:t xml:space="preserve">might </w:t>
      </w:r>
      <w:r w:rsidR="00233DA0" w:rsidRPr="005E76A4">
        <w:rPr>
          <w:rFonts w:ascii="Garamond" w:hAnsi="Garamond"/>
        </w:rPr>
        <w:t xml:space="preserve">be unviable if subject to a carbon tax. One way to deal with this would be to exempt steel manufacture from the </w:t>
      </w:r>
      <w:r w:rsidR="00811257" w:rsidRPr="005E76A4">
        <w:rPr>
          <w:rFonts w:ascii="Garamond" w:hAnsi="Garamond"/>
        </w:rPr>
        <w:t xml:space="preserve">carbon </w:t>
      </w:r>
      <w:proofErr w:type="gramStart"/>
      <w:r w:rsidR="00233DA0" w:rsidRPr="005E76A4">
        <w:rPr>
          <w:rFonts w:ascii="Garamond" w:hAnsi="Garamond"/>
        </w:rPr>
        <w:t>tax</w:t>
      </w:r>
      <w:r w:rsidR="00811257" w:rsidRPr="005E76A4">
        <w:rPr>
          <w:rFonts w:ascii="Garamond" w:hAnsi="Garamond"/>
        </w:rPr>
        <w:t>,</w:t>
      </w:r>
      <w:r w:rsidR="00233DA0" w:rsidRPr="005E76A4">
        <w:rPr>
          <w:rFonts w:ascii="Garamond" w:hAnsi="Garamond"/>
        </w:rPr>
        <w:t xml:space="preserve"> or</w:t>
      </w:r>
      <w:proofErr w:type="gramEnd"/>
      <w:r w:rsidR="00233DA0" w:rsidRPr="005E76A4">
        <w:rPr>
          <w:rFonts w:ascii="Garamond" w:hAnsi="Garamond"/>
        </w:rPr>
        <w:t xml:space="preserve"> apply the tax at a reduced rate. Similarly, it may be felt that the effect of the </w:t>
      </w:r>
      <w:r w:rsidR="00811257" w:rsidRPr="005E76A4">
        <w:rPr>
          <w:rFonts w:ascii="Garamond" w:hAnsi="Garamond"/>
        </w:rPr>
        <w:t xml:space="preserve">carbon </w:t>
      </w:r>
      <w:r w:rsidR="00233DA0" w:rsidRPr="005E76A4">
        <w:rPr>
          <w:rFonts w:ascii="Garamond" w:hAnsi="Garamond"/>
        </w:rPr>
        <w:t xml:space="preserve">tax on </w:t>
      </w:r>
      <w:r w:rsidR="00811257" w:rsidRPr="005E76A4">
        <w:rPr>
          <w:rFonts w:ascii="Garamond" w:hAnsi="Garamond"/>
        </w:rPr>
        <w:t xml:space="preserve">retail </w:t>
      </w:r>
      <w:r w:rsidR="00233DA0" w:rsidRPr="005E76A4">
        <w:rPr>
          <w:rFonts w:ascii="Garamond" w:hAnsi="Garamond"/>
        </w:rPr>
        <w:t xml:space="preserve">electricity prices </w:t>
      </w:r>
      <w:r w:rsidR="00811257" w:rsidRPr="005E76A4">
        <w:rPr>
          <w:rFonts w:ascii="Garamond" w:hAnsi="Garamond"/>
        </w:rPr>
        <w:t xml:space="preserve">charged to households </w:t>
      </w:r>
      <w:r w:rsidR="00233DA0" w:rsidRPr="005E76A4">
        <w:rPr>
          <w:rFonts w:ascii="Garamond" w:hAnsi="Garamond"/>
        </w:rPr>
        <w:t xml:space="preserve">puts an unacceptable burden on poor households, and </w:t>
      </w:r>
      <w:r w:rsidR="00811257" w:rsidRPr="005E76A4">
        <w:rPr>
          <w:rFonts w:ascii="Garamond" w:hAnsi="Garamond"/>
        </w:rPr>
        <w:t xml:space="preserve">they </w:t>
      </w:r>
      <w:r w:rsidR="00233DA0" w:rsidRPr="005E76A4">
        <w:rPr>
          <w:rFonts w:ascii="Garamond" w:hAnsi="Garamond"/>
        </w:rPr>
        <w:t>should get special treatment.</w:t>
      </w:r>
      <w:r w:rsidR="00E36567" w:rsidRPr="005E76A4">
        <w:rPr>
          <w:rFonts w:ascii="Garamond" w:hAnsi="Garamond"/>
        </w:rPr>
        <w:t xml:space="preserve"> </w:t>
      </w:r>
      <w:r w:rsidR="00233DA0" w:rsidRPr="005E76A4">
        <w:rPr>
          <w:rFonts w:ascii="Garamond" w:hAnsi="Garamond"/>
          <w:bCs/>
        </w:rPr>
        <w:t>Reductions and exemptions</w:t>
      </w:r>
      <w:r w:rsidR="00233DA0" w:rsidRPr="005E76A4">
        <w:rPr>
          <w:rFonts w:ascii="Garamond" w:hAnsi="Garamond"/>
          <w:b/>
          <w:bCs/>
        </w:rPr>
        <w:t xml:space="preserve"> </w:t>
      </w:r>
      <w:r w:rsidR="00233DA0" w:rsidRPr="005E76A4">
        <w:rPr>
          <w:rFonts w:ascii="Garamond" w:hAnsi="Garamond"/>
        </w:rPr>
        <w:t>from a carbon tax are generally not recommended, as they reduce the effectiveness of the tax</w:t>
      </w:r>
      <w:r w:rsidR="003C173B" w:rsidRPr="005E76A4">
        <w:rPr>
          <w:rFonts w:ascii="Garamond" w:hAnsi="Garamond"/>
        </w:rPr>
        <w:t>,</w:t>
      </w:r>
      <w:r w:rsidR="00233DA0" w:rsidRPr="005E76A4">
        <w:rPr>
          <w:rFonts w:ascii="Garamond" w:hAnsi="Garamond"/>
        </w:rPr>
        <w:t xml:space="preserve"> and can be fraught with unintended consequences. </w:t>
      </w:r>
    </w:p>
    <w:p w14:paraId="4ED5D142" w14:textId="77777777" w:rsidR="00D648CA" w:rsidRPr="005E76A4" w:rsidRDefault="00D648CA" w:rsidP="008870CA">
      <w:pPr>
        <w:jc w:val="both"/>
        <w:rPr>
          <w:rFonts w:ascii="Garamond" w:hAnsi="Garamond"/>
        </w:rPr>
      </w:pPr>
    </w:p>
    <w:p w14:paraId="4AC0EBEA" w14:textId="097E51C6" w:rsidR="00233DA0" w:rsidRPr="005E76A4" w:rsidRDefault="00307F64" w:rsidP="008870CA">
      <w:pPr>
        <w:jc w:val="both"/>
        <w:rPr>
          <w:rFonts w:ascii="Garamond" w:hAnsi="Garamond"/>
          <w:b/>
          <w:color w:val="FF0000"/>
        </w:rPr>
      </w:pPr>
      <w:r w:rsidRPr="005E76A4">
        <w:rPr>
          <w:rFonts w:ascii="Garamond" w:hAnsi="Garamond"/>
          <w:b/>
          <w:bCs/>
        </w:rPr>
        <w:t>We</w:t>
      </w:r>
      <w:r w:rsidR="00233DA0" w:rsidRPr="005E76A4">
        <w:rPr>
          <w:rFonts w:ascii="Garamond" w:hAnsi="Garamond"/>
          <w:b/>
          <w:bCs/>
        </w:rPr>
        <w:t xml:space="preserve"> demonstrate here the calculation for a reduction.</w:t>
      </w:r>
      <w:r w:rsidR="00E16408" w:rsidRPr="005E76A4">
        <w:rPr>
          <w:rFonts w:ascii="Garamond" w:hAnsi="Garamond"/>
          <w:b/>
          <w:bCs/>
        </w:rPr>
        <w:t xml:space="preserve"> We base our example on India</w:t>
      </w:r>
      <w:r w:rsidR="002D6B23" w:rsidRPr="005E76A4">
        <w:rPr>
          <w:rFonts w:ascii="Garamond" w:hAnsi="Garamond"/>
          <w:b/>
          <w:bCs/>
        </w:rPr>
        <w:t>’s data.</w:t>
      </w:r>
      <w:r w:rsidR="002D6B23" w:rsidRPr="005E76A4">
        <w:rPr>
          <w:rFonts w:ascii="Garamond" w:hAnsi="Garamond"/>
        </w:rPr>
        <w:t xml:space="preserve"> </w:t>
      </w:r>
      <w:r w:rsidR="001B7B3B" w:rsidRPr="005E76A4">
        <w:rPr>
          <w:rFonts w:ascii="Garamond" w:hAnsi="Garamond"/>
        </w:rPr>
        <w:t xml:space="preserve">Our data are based on the International Energy Agency ‘India Energy Outlook’ </w:t>
      </w:r>
      <w:r w:rsidR="00D34915" w:rsidRPr="005E76A4">
        <w:rPr>
          <w:rFonts w:ascii="Garamond" w:hAnsi="Garamond"/>
        </w:rPr>
        <w:fldChar w:fldCharType="begin" w:fldLock="1"/>
      </w:r>
      <w:r w:rsidR="00EA7FFA" w:rsidRPr="005E76A4">
        <w:rPr>
          <w:rFonts w:ascii="Garamond" w:hAnsi="Garamond"/>
        </w:rPr>
        <w:instrText>ADDIN CSL_CITATION {"citationItems":[{"id":"ITEM-1","itemData":{"author":[{"dropping-particle":"","family":"IEA","given":"","non-dropping-particle":"","parse-names":false,"suffix":""}],"id":"ITEM-1","issued":{"date-parts":[["2015"]]},"publisher-place":"Paris","title":"India Energy Outlook","type":"report"},"uris":["http://www.mendeley.com/documents/?uuid=0e714278-8901-4599-80f1-015bed69298c"]}],"mendeley":{"formattedCitation":"(IEA, 2015)","plainTextFormattedCitation":"(IEA, 2015)","previouslyFormattedCitation":"(IEA, 2015)"},"properties":{"noteIndex":0},"schema":"https://github.com/citation-style-language/schema/raw/master/csl-citation.json"}</w:instrText>
      </w:r>
      <w:r w:rsidR="00D34915" w:rsidRPr="005E76A4">
        <w:rPr>
          <w:rFonts w:ascii="Garamond" w:hAnsi="Garamond"/>
        </w:rPr>
        <w:fldChar w:fldCharType="separate"/>
      </w:r>
      <w:r w:rsidR="00D34915" w:rsidRPr="005E76A4">
        <w:rPr>
          <w:rFonts w:ascii="Garamond" w:hAnsi="Garamond"/>
          <w:noProof/>
        </w:rPr>
        <w:t>(IEA, 2015)</w:t>
      </w:r>
      <w:r w:rsidR="00D34915" w:rsidRPr="005E76A4">
        <w:rPr>
          <w:rFonts w:ascii="Garamond" w:hAnsi="Garamond"/>
        </w:rPr>
        <w:fldChar w:fldCharType="end"/>
      </w:r>
      <w:r w:rsidR="00D34915" w:rsidRPr="005E76A4">
        <w:rPr>
          <w:rFonts w:ascii="Garamond" w:hAnsi="Garamond"/>
        </w:rPr>
        <w:t xml:space="preserve">, </w:t>
      </w:r>
      <w:r w:rsidR="001B7B3B" w:rsidRPr="005E76A4">
        <w:rPr>
          <w:rFonts w:ascii="Garamond" w:hAnsi="Garamond"/>
        </w:rPr>
        <w:t xml:space="preserve">as per Fiscal Note One. </w:t>
      </w:r>
      <w:r w:rsidR="00D46CC5" w:rsidRPr="005E76A4">
        <w:rPr>
          <w:rFonts w:ascii="Garamond" w:hAnsi="Garamond"/>
        </w:rPr>
        <w:t xml:space="preserve">Later </w:t>
      </w:r>
      <w:r w:rsidR="00C90802" w:rsidRPr="005E76A4">
        <w:rPr>
          <w:rFonts w:ascii="Garamond" w:hAnsi="Garamond"/>
        </w:rPr>
        <w:t>on,</w:t>
      </w:r>
      <w:r w:rsidR="00D46CC5" w:rsidRPr="005E76A4">
        <w:rPr>
          <w:rFonts w:ascii="Garamond" w:hAnsi="Garamond"/>
        </w:rPr>
        <w:t xml:space="preserve"> we do the (much simpler) calculation for a full exemption.</w:t>
      </w:r>
    </w:p>
    <w:p w14:paraId="3B932043" w14:textId="77777777" w:rsidR="008870CA" w:rsidRPr="005E76A4" w:rsidRDefault="008870CA" w:rsidP="008870CA">
      <w:pPr>
        <w:jc w:val="both"/>
        <w:rPr>
          <w:rFonts w:ascii="Garamond" w:hAnsi="Garamond"/>
          <w:b/>
          <w:color w:val="FF0000"/>
        </w:rPr>
      </w:pPr>
    </w:p>
    <w:p w14:paraId="4BECA4E0" w14:textId="37341D08" w:rsidR="00E16408" w:rsidRPr="005E76A4" w:rsidRDefault="00E16408" w:rsidP="008870CA">
      <w:pPr>
        <w:pStyle w:val="Caption"/>
        <w:spacing w:before="80" w:after="0"/>
        <w:jc w:val="both"/>
        <w:rPr>
          <w:rFonts w:ascii="Garamond" w:hAnsi="Garamond"/>
          <w:sz w:val="24"/>
          <w:szCs w:val="24"/>
        </w:rPr>
      </w:pPr>
      <w:r w:rsidRPr="005E76A4">
        <w:rPr>
          <w:rFonts w:ascii="Garamond" w:hAnsi="Garamond"/>
          <w:sz w:val="24"/>
          <w:szCs w:val="24"/>
        </w:rPr>
        <w:t xml:space="preserve">Table </w:t>
      </w:r>
      <w:r w:rsidRPr="005E76A4">
        <w:rPr>
          <w:rFonts w:ascii="Garamond" w:hAnsi="Garamond"/>
          <w:sz w:val="24"/>
          <w:szCs w:val="24"/>
        </w:rPr>
        <w:fldChar w:fldCharType="begin"/>
      </w:r>
      <w:r w:rsidRPr="005E76A4">
        <w:rPr>
          <w:rFonts w:ascii="Garamond" w:hAnsi="Garamond"/>
          <w:sz w:val="24"/>
          <w:szCs w:val="24"/>
        </w:rPr>
        <w:instrText xml:space="preserve"> SEQ Table \* ARABIC </w:instrText>
      </w:r>
      <w:r w:rsidRPr="005E76A4">
        <w:rPr>
          <w:rFonts w:ascii="Garamond" w:hAnsi="Garamond"/>
          <w:sz w:val="24"/>
          <w:szCs w:val="24"/>
        </w:rPr>
        <w:fldChar w:fldCharType="separate"/>
      </w:r>
      <w:r w:rsidR="000D234C" w:rsidRPr="005E76A4">
        <w:rPr>
          <w:rFonts w:ascii="Garamond" w:hAnsi="Garamond"/>
          <w:noProof/>
          <w:sz w:val="24"/>
          <w:szCs w:val="24"/>
        </w:rPr>
        <w:t>1</w:t>
      </w:r>
      <w:r w:rsidRPr="005E76A4">
        <w:rPr>
          <w:rFonts w:ascii="Garamond" w:hAnsi="Garamond"/>
          <w:sz w:val="24"/>
          <w:szCs w:val="24"/>
        </w:rPr>
        <w:fldChar w:fldCharType="end"/>
      </w:r>
      <w:r w:rsidRPr="005E76A4">
        <w:rPr>
          <w:rFonts w:ascii="Garamond" w:hAnsi="Garamond"/>
          <w:sz w:val="24"/>
          <w:szCs w:val="24"/>
        </w:rPr>
        <w:t>: Projected 2030 Industrial fuel consumption, India</w:t>
      </w:r>
    </w:p>
    <w:tbl>
      <w:tblPr>
        <w:tblStyle w:val="GridTable4-Accent11"/>
        <w:tblW w:w="5000" w:type="pct"/>
        <w:tblLook w:val="06A0" w:firstRow="1" w:lastRow="0" w:firstColumn="1" w:lastColumn="0" w:noHBand="1" w:noVBand="1"/>
      </w:tblPr>
      <w:tblGrid>
        <w:gridCol w:w="2252"/>
        <w:gridCol w:w="2252"/>
        <w:gridCol w:w="2253"/>
        <w:gridCol w:w="2253"/>
      </w:tblGrid>
      <w:tr w:rsidR="00E16408" w:rsidRPr="005E76A4" w14:paraId="128D6229" w14:textId="77777777" w:rsidTr="008870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507E032F" w14:textId="77777777" w:rsidR="00E16408" w:rsidRPr="005E76A4" w:rsidRDefault="00E16408" w:rsidP="008870CA">
            <w:pPr>
              <w:jc w:val="both"/>
              <w:rPr>
                <w:rFonts w:ascii="Garamond" w:hAnsi="Garamond"/>
                <w:lang w:val="en-US"/>
              </w:rPr>
            </w:pPr>
            <w:r w:rsidRPr="005E76A4">
              <w:rPr>
                <w:rFonts w:ascii="Garamond" w:hAnsi="Garamond"/>
                <w:lang w:val="en-US"/>
              </w:rPr>
              <w:t>2030 usage (PJ/y)</w:t>
            </w:r>
          </w:p>
        </w:tc>
        <w:tc>
          <w:tcPr>
            <w:tcW w:w="1250" w:type="pct"/>
          </w:tcPr>
          <w:p w14:paraId="0D4D0BCD" w14:textId="77777777" w:rsidR="00E16408" w:rsidRPr="005E76A4" w:rsidRDefault="00E16408" w:rsidP="008870CA">
            <w:pPr>
              <w:jc w:val="both"/>
              <w:cnfStyle w:val="100000000000" w:firstRow="1" w:lastRow="0" w:firstColumn="0" w:lastColumn="0" w:oddVBand="0" w:evenVBand="0" w:oddHBand="0" w:evenHBand="0" w:firstRowFirstColumn="0" w:firstRowLastColumn="0" w:lastRowFirstColumn="0" w:lastRowLastColumn="0"/>
              <w:rPr>
                <w:rFonts w:ascii="Garamond" w:hAnsi="Garamond"/>
                <w:lang w:val="en-US"/>
              </w:rPr>
            </w:pPr>
            <w:r w:rsidRPr="005E76A4">
              <w:rPr>
                <w:rFonts w:ascii="Garamond" w:hAnsi="Garamond"/>
                <w:lang w:val="en-US"/>
              </w:rPr>
              <w:t>Coal</w:t>
            </w:r>
          </w:p>
        </w:tc>
        <w:tc>
          <w:tcPr>
            <w:tcW w:w="1250" w:type="pct"/>
          </w:tcPr>
          <w:p w14:paraId="5FCA7643" w14:textId="77777777" w:rsidR="00E16408" w:rsidRPr="005E76A4" w:rsidRDefault="00E16408" w:rsidP="008870CA">
            <w:pPr>
              <w:jc w:val="both"/>
              <w:cnfStyle w:val="100000000000" w:firstRow="1" w:lastRow="0" w:firstColumn="0" w:lastColumn="0" w:oddVBand="0" w:evenVBand="0" w:oddHBand="0" w:evenHBand="0" w:firstRowFirstColumn="0" w:firstRowLastColumn="0" w:lastRowFirstColumn="0" w:lastRowLastColumn="0"/>
              <w:rPr>
                <w:rFonts w:ascii="Garamond" w:hAnsi="Garamond"/>
                <w:lang w:val="en-US"/>
              </w:rPr>
            </w:pPr>
            <w:r w:rsidRPr="005E76A4">
              <w:rPr>
                <w:rFonts w:ascii="Garamond" w:hAnsi="Garamond"/>
                <w:lang w:val="en-US"/>
              </w:rPr>
              <w:t>Oil</w:t>
            </w:r>
          </w:p>
        </w:tc>
        <w:tc>
          <w:tcPr>
            <w:tcW w:w="1250" w:type="pct"/>
          </w:tcPr>
          <w:p w14:paraId="7527CA6B" w14:textId="77777777" w:rsidR="00E16408" w:rsidRPr="005E76A4" w:rsidRDefault="00E16408" w:rsidP="008870CA">
            <w:pPr>
              <w:jc w:val="both"/>
              <w:cnfStyle w:val="100000000000" w:firstRow="1" w:lastRow="0" w:firstColumn="0" w:lastColumn="0" w:oddVBand="0" w:evenVBand="0" w:oddHBand="0" w:evenHBand="0" w:firstRowFirstColumn="0" w:firstRowLastColumn="0" w:lastRowFirstColumn="0" w:lastRowLastColumn="0"/>
              <w:rPr>
                <w:rFonts w:ascii="Garamond" w:hAnsi="Garamond"/>
                <w:lang w:val="en-US"/>
              </w:rPr>
            </w:pPr>
            <w:r w:rsidRPr="005E76A4">
              <w:rPr>
                <w:rFonts w:ascii="Garamond" w:hAnsi="Garamond"/>
                <w:lang w:val="en-US"/>
              </w:rPr>
              <w:t>Gas</w:t>
            </w:r>
          </w:p>
        </w:tc>
      </w:tr>
      <w:tr w:rsidR="00E16408" w:rsidRPr="005E76A4" w14:paraId="574AEFBA" w14:textId="77777777" w:rsidTr="008870CA">
        <w:tc>
          <w:tcPr>
            <w:cnfStyle w:val="001000000000" w:firstRow="0" w:lastRow="0" w:firstColumn="1" w:lastColumn="0" w:oddVBand="0" w:evenVBand="0" w:oddHBand="0" w:evenHBand="0" w:firstRowFirstColumn="0" w:firstRowLastColumn="0" w:lastRowFirstColumn="0" w:lastRowLastColumn="0"/>
            <w:tcW w:w="1250" w:type="pct"/>
          </w:tcPr>
          <w:p w14:paraId="54FB78F7" w14:textId="77777777" w:rsidR="00E16408" w:rsidRPr="005E76A4" w:rsidRDefault="00E16408" w:rsidP="008870CA">
            <w:pPr>
              <w:jc w:val="both"/>
              <w:rPr>
                <w:rFonts w:ascii="Garamond" w:hAnsi="Garamond"/>
                <w:lang w:val="en-US"/>
              </w:rPr>
            </w:pPr>
            <w:r w:rsidRPr="005E76A4">
              <w:rPr>
                <w:rFonts w:ascii="Garamond" w:hAnsi="Garamond"/>
                <w:lang w:val="en-US"/>
              </w:rPr>
              <w:lastRenderedPageBreak/>
              <w:t>Total</w:t>
            </w:r>
          </w:p>
        </w:tc>
        <w:tc>
          <w:tcPr>
            <w:tcW w:w="1250" w:type="pct"/>
          </w:tcPr>
          <w:p w14:paraId="4E5C6CCD" w14:textId="77777777" w:rsidR="00E16408" w:rsidRPr="005E76A4" w:rsidRDefault="00E16408" w:rsidP="008870CA">
            <w:pPr>
              <w:jc w:val="both"/>
              <w:cnfStyle w:val="000000000000" w:firstRow="0" w:lastRow="0" w:firstColumn="0" w:lastColumn="0" w:oddVBand="0" w:evenVBand="0" w:oddHBand="0" w:evenHBand="0" w:firstRowFirstColumn="0" w:firstRowLastColumn="0" w:lastRowFirstColumn="0" w:lastRowLastColumn="0"/>
              <w:rPr>
                <w:rFonts w:ascii="Garamond" w:hAnsi="Garamond"/>
                <w:lang w:val="en-US"/>
              </w:rPr>
            </w:pPr>
            <w:r w:rsidRPr="005E76A4">
              <w:rPr>
                <w:rFonts w:ascii="Garamond" w:hAnsi="Garamond"/>
                <w:lang w:val="en-US"/>
              </w:rPr>
              <w:t>29,475</w:t>
            </w:r>
          </w:p>
        </w:tc>
        <w:tc>
          <w:tcPr>
            <w:tcW w:w="1250" w:type="pct"/>
          </w:tcPr>
          <w:p w14:paraId="4AC6E2D7" w14:textId="77777777" w:rsidR="00E16408" w:rsidRPr="005E76A4" w:rsidRDefault="00E16408" w:rsidP="008870CA">
            <w:pPr>
              <w:jc w:val="both"/>
              <w:cnfStyle w:val="000000000000" w:firstRow="0" w:lastRow="0" w:firstColumn="0" w:lastColumn="0" w:oddVBand="0" w:evenVBand="0" w:oddHBand="0" w:evenHBand="0" w:firstRowFirstColumn="0" w:firstRowLastColumn="0" w:lastRowFirstColumn="0" w:lastRowLastColumn="0"/>
              <w:rPr>
                <w:rFonts w:ascii="Garamond" w:hAnsi="Garamond"/>
                <w:lang w:val="en-US"/>
              </w:rPr>
            </w:pPr>
            <w:r w:rsidRPr="005E76A4">
              <w:rPr>
                <w:rFonts w:ascii="Garamond" w:hAnsi="Garamond"/>
                <w:lang w:val="en-US"/>
              </w:rPr>
              <w:t>14,863</w:t>
            </w:r>
          </w:p>
        </w:tc>
        <w:tc>
          <w:tcPr>
            <w:tcW w:w="1250" w:type="pct"/>
          </w:tcPr>
          <w:p w14:paraId="4AF9414C" w14:textId="77777777" w:rsidR="00E16408" w:rsidRPr="005E76A4" w:rsidRDefault="00E16408" w:rsidP="008870CA">
            <w:pPr>
              <w:jc w:val="both"/>
              <w:cnfStyle w:val="000000000000" w:firstRow="0" w:lastRow="0" w:firstColumn="0" w:lastColumn="0" w:oddVBand="0" w:evenVBand="0" w:oddHBand="0" w:evenHBand="0" w:firstRowFirstColumn="0" w:firstRowLastColumn="0" w:lastRowFirstColumn="0" w:lastRowLastColumn="0"/>
              <w:rPr>
                <w:rFonts w:ascii="Garamond" w:hAnsi="Garamond"/>
                <w:lang w:val="en-US"/>
              </w:rPr>
            </w:pPr>
            <w:r w:rsidRPr="005E76A4">
              <w:rPr>
                <w:rFonts w:ascii="Garamond" w:hAnsi="Garamond"/>
                <w:lang w:val="en-US"/>
              </w:rPr>
              <w:t>4,354</w:t>
            </w:r>
          </w:p>
        </w:tc>
      </w:tr>
      <w:tr w:rsidR="00E16408" w:rsidRPr="005E76A4" w14:paraId="12F748CB" w14:textId="77777777" w:rsidTr="008870CA">
        <w:trPr>
          <w:trHeight w:val="63"/>
        </w:trPr>
        <w:tc>
          <w:tcPr>
            <w:cnfStyle w:val="001000000000" w:firstRow="0" w:lastRow="0" w:firstColumn="1" w:lastColumn="0" w:oddVBand="0" w:evenVBand="0" w:oddHBand="0" w:evenHBand="0" w:firstRowFirstColumn="0" w:firstRowLastColumn="0" w:lastRowFirstColumn="0" w:lastRowLastColumn="0"/>
            <w:tcW w:w="1250" w:type="pct"/>
          </w:tcPr>
          <w:p w14:paraId="70DB9AB8" w14:textId="77777777" w:rsidR="00E16408" w:rsidRPr="005E76A4" w:rsidRDefault="00E16408" w:rsidP="008870CA">
            <w:pPr>
              <w:jc w:val="both"/>
              <w:rPr>
                <w:rFonts w:ascii="Garamond" w:hAnsi="Garamond"/>
                <w:lang w:val="en-US"/>
              </w:rPr>
            </w:pPr>
            <w:r w:rsidRPr="005E76A4">
              <w:rPr>
                <w:rFonts w:ascii="Garamond" w:hAnsi="Garamond"/>
                <w:lang w:val="en-US"/>
              </w:rPr>
              <w:t>Industrial</w:t>
            </w:r>
          </w:p>
        </w:tc>
        <w:tc>
          <w:tcPr>
            <w:tcW w:w="1250" w:type="pct"/>
          </w:tcPr>
          <w:p w14:paraId="33CB711E" w14:textId="77777777" w:rsidR="00E16408" w:rsidRPr="005E76A4" w:rsidRDefault="00E16408" w:rsidP="008870CA">
            <w:pPr>
              <w:jc w:val="both"/>
              <w:cnfStyle w:val="000000000000" w:firstRow="0" w:lastRow="0" w:firstColumn="0" w:lastColumn="0" w:oddVBand="0" w:evenVBand="0" w:oddHBand="0" w:evenHBand="0" w:firstRowFirstColumn="0" w:firstRowLastColumn="0" w:lastRowFirstColumn="0" w:lastRowLastColumn="0"/>
              <w:rPr>
                <w:rFonts w:ascii="Garamond" w:hAnsi="Garamond"/>
                <w:lang w:val="en-US"/>
              </w:rPr>
            </w:pPr>
            <w:r w:rsidRPr="005E76A4">
              <w:rPr>
                <w:rFonts w:ascii="Garamond" w:hAnsi="Garamond"/>
                <w:lang w:val="en-US"/>
              </w:rPr>
              <w:t>10,676</w:t>
            </w:r>
          </w:p>
        </w:tc>
        <w:tc>
          <w:tcPr>
            <w:tcW w:w="1250" w:type="pct"/>
          </w:tcPr>
          <w:p w14:paraId="1EBF5182" w14:textId="77777777" w:rsidR="00E16408" w:rsidRPr="005E76A4" w:rsidRDefault="00E16408" w:rsidP="008870CA">
            <w:pPr>
              <w:jc w:val="both"/>
              <w:cnfStyle w:val="000000000000" w:firstRow="0" w:lastRow="0" w:firstColumn="0" w:lastColumn="0" w:oddVBand="0" w:evenVBand="0" w:oddHBand="0" w:evenHBand="0" w:firstRowFirstColumn="0" w:firstRowLastColumn="0" w:lastRowFirstColumn="0" w:lastRowLastColumn="0"/>
              <w:rPr>
                <w:rFonts w:ascii="Garamond" w:hAnsi="Garamond"/>
                <w:lang w:val="en-US"/>
              </w:rPr>
            </w:pPr>
            <w:r w:rsidRPr="005E76A4">
              <w:rPr>
                <w:rFonts w:ascii="Garamond" w:hAnsi="Garamond"/>
                <w:lang w:val="en-US"/>
              </w:rPr>
              <w:t>1,549</w:t>
            </w:r>
          </w:p>
        </w:tc>
        <w:tc>
          <w:tcPr>
            <w:tcW w:w="1250" w:type="pct"/>
          </w:tcPr>
          <w:p w14:paraId="2CA6B840" w14:textId="77777777" w:rsidR="00E16408" w:rsidRPr="005E76A4" w:rsidRDefault="00E16408" w:rsidP="008870CA">
            <w:pPr>
              <w:jc w:val="both"/>
              <w:cnfStyle w:val="000000000000" w:firstRow="0" w:lastRow="0" w:firstColumn="0" w:lastColumn="0" w:oddVBand="0" w:evenVBand="0" w:oddHBand="0" w:evenHBand="0" w:firstRowFirstColumn="0" w:firstRowLastColumn="0" w:lastRowFirstColumn="0" w:lastRowLastColumn="0"/>
              <w:rPr>
                <w:rFonts w:ascii="Garamond" w:hAnsi="Garamond"/>
                <w:lang w:val="en-US"/>
              </w:rPr>
            </w:pPr>
            <w:r w:rsidRPr="005E76A4">
              <w:rPr>
                <w:rFonts w:ascii="Garamond" w:hAnsi="Garamond"/>
                <w:lang w:val="en-US"/>
              </w:rPr>
              <w:t>1,130</w:t>
            </w:r>
          </w:p>
        </w:tc>
      </w:tr>
    </w:tbl>
    <w:p w14:paraId="66275E3A" w14:textId="1AF7D5E6" w:rsidR="00233DA0" w:rsidRPr="005E76A4" w:rsidRDefault="00EC0904" w:rsidP="0049648D">
      <w:pPr>
        <w:rPr>
          <w:rFonts w:ascii="Garamond" w:hAnsi="Garamond"/>
        </w:rPr>
      </w:pPr>
      <w:r w:rsidRPr="005E76A4">
        <w:rPr>
          <w:rFonts w:ascii="Garamond" w:hAnsi="Garamond"/>
        </w:rPr>
        <w:t xml:space="preserve"> (PJ/y) = </w:t>
      </w:r>
      <w:r w:rsidR="0049648D" w:rsidRPr="005E76A4">
        <w:rPr>
          <w:rFonts w:ascii="Garamond" w:hAnsi="Garamond"/>
        </w:rPr>
        <w:t>Petajoules per annum</w:t>
      </w:r>
    </w:p>
    <w:p w14:paraId="7513962F" w14:textId="77777777" w:rsidR="00EC0904" w:rsidRPr="005E76A4" w:rsidRDefault="00EC0904" w:rsidP="008870CA">
      <w:pPr>
        <w:jc w:val="both"/>
        <w:rPr>
          <w:rFonts w:ascii="Garamond" w:hAnsi="Garamond"/>
          <w:b/>
          <w:bCs/>
        </w:rPr>
      </w:pPr>
    </w:p>
    <w:p w14:paraId="6C5D8DEE" w14:textId="51DB3068" w:rsidR="0049648D" w:rsidRPr="005E76A4" w:rsidRDefault="00EC0904" w:rsidP="00D34915">
      <w:pPr>
        <w:jc w:val="both"/>
        <w:rPr>
          <w:rFonts w:ascii="Garamond" w:hAnsi="Garamond"/>
        </w:rPr>
      </w:pPr>
      <w:r w:rsidRPr="005E76A4">
        <w:rPr>
          <w:rFonts w:ascii="Garamond" w:hAnsi="Garamond"/>
        </w:rPr>
        <w:t xml:space="preserve">In this exercise, we </w:t>
      </w:r>
      <w:r w:rsidR="00233DA0" w:rsidRPr="005E76A4">
        <w:rPr>
          <w:rFonts w:ascii="Garamond" w:hAnsi="Garamond"/>
        </w:rPr>
        <w:t>apply a 50% reduction to the carbon tax for fuel used in industry</w:t>
      </w:r>
      <w:r w:rsidR="00DC6BB7" w:rsidRPr="005E76A4">
        <w:rPr>
          <w:rFonts w:ascii="Garamond" w:hAnsi="Garamond"/>
        </w:rPr>
        <w:t xml:space="preserve">, </w:t>
      </w:r>
      <w:r w:rsidR="00233DA0" w:rsidRPr="005E76A4">
        <w:rPr>
          <w:rFonts w:ascii="Garamond" w:hAnsi="Garamond"/>
        </w:rPr>
        <w:t xml:space="preserve">calculate it with figures from the International Energy Agency </w:t>
      </w:r>
      <w:r w:rsidR="00233DA0" w:rsidRPr="005E76A4">
        <w:rPr>
          <w:rStyle w:val="FootnoteReference"/>
          <w:rFonts w:ascii="Garamond" w:hAnsi="Garamond"/>
        </w:rPr>
        <w:fldChar w:fldCharType="begin" w:fldLock="1"/>
      </w:r>
      <w:r w:rsidR="00C37CA8" w:rsidRPr="005E76A4">
        <w:rPr>
          <w:rFonts w:ascii="Garamond" w:hAnsi="Garamond"/>
        </w:rPr>
        <w:instrText>ADDIN CSL_CITATION {"citationItems":[{"id":"ITEM-1","itemData":{"author":[{"dropping-particle":"","family":"IEA","given":"","non-dropping-particle":"","parse-names":false,"suffix":""}],"id":"ITEM-1","issued":{"date-parts":[["2015"]]},"publisher-place":"Paris","title":"India Energy Outlook","type":"report"},"uris":["http://www.mendeley.com/documents/?uuid=0e714278-8901-4599-80f1-015bed69298c"]}],"mendeley":{"formattedCitation":"(IEA, 2015)","plainTextFormattedCitation":"(IEA, 2015)","previouslyFormattedCitation":"(IEA, 2015)"},"properties":{"noteIndex":0},"schema":"https://github.com/citation-style-language/schema/raw/master/csl-citation.json"}</w:instrText>
      </w:r>
      <w:r w:rsidR="00233DA0" w:rsidRPr="005E76A4">
        <w:rPr>
          <w:rStyle w:val="FootnoteReference"/>
          <w:rFonts w:ascii="Garamond" w:hAnsi="Garamond"/>
        </w:rPr>
        <w:fldChar w:fldCharType="separate"/>
      </w:r>
      <w:r w:rsidR="00233DA0" w:rsidRPr="005E76A4">
        <w:rPr>
          <w:rFonts w:ascii="Garamond" w:hAnsi="Garamond"/>
          <w:noProof/>
        </w:rPr>
        <w:t>(IEA, 2015)</w:t>
      </w:r>
      <w:r w:rsidR="00233DA0" w:rsidRPr="005E76A4">
        <w:rPr>
          <w:rStyle w:val="FootnoteReference"/>
          <w:rFonts w:ascii="Garamond" w:hAnsi="Garamond"/>
        </w:rPr>
        <w:fldChar w:fldCharType="end"/>
      </w:r>
      <w:r w:rsidR="00D648CA" w:rsidRPr="005E76A4">
        <w:rPr>
          <w:rFonts w:ascii="Garamond" w:hAnsi="Garamond"/>
        </w:rPr>
        <w:t>,</w:t>
      </w:r>
      <w:r w:rsidR="00233DA0" w:rsidRPr="005E76A4">
        <w:rPr>
          <w:rFonts w:ascii="Garamond" w:hAnsi="Garamond"/>
        </w:rPr>
        <w:t xml:space="preserve"> which projects industrial usage rates in India for different fuels and energy sources in 2030</w:t>
      </w:r>
      <w:r w:rsidR="00DC6BB7" w:rsidRPr="005E76A4">
        <w:rPr>
          <w:rFonts w:ascii="Garamond" w:hAnsi="Garamond"/>
        </w:rPr>
        <w:t>.</w:t>
      </w:r>
      <w:r w:rsidR="00E16408" w:rsidRPr="005E76A4">
        <w:rPr>
          <w:rFonts w:ascii="Garamond" w:hAnsi="Garamond"/>
        </w:rPr>
        <w:t xml:space="preserve"> The results of these calculations are shown below.</w:t>
      </w:r>
      <w:bookmarkStart w:id="23" w:name="_Toc17628196"/>
      <w:bookmarkStart w:id="24" w:name="_Toc17645893"/>
      <w:bookmarkStart w:id="25" w:name="_Toc18304580"/>
    </w:p>
    <w:p w14:paraId="5AB5868E" w14:textId="6A7200BC" w:rsidR="001B7B3B" w:rsidRPr="005E76A4" w:rsidRDefault="00E16408" w:rsidP="00546DC1">
      <w:pPr>
        <w:pStyle w:val="Caption"/>
        <w:spacing w:before="80" w:after="0"/>
        <w:jc w:val="both"/>
        <w:rPr>
          <w:rFonts w:ascii="Garamond" w:hAnsi="Garamond"/>
          <w:sz w:val="24"/>
          <w:szCs w:val="24"/>
        </w:rPr>
      </w:pPr>
      <w:r w:rsidRPr="005E76A4">
        <w:rPr>
          <w:rFonts w:ascii="Garamond" w:hAnsi="Garamond"/>
          <w:sz w:val="24"/>
          <w:szCs w:val="24"/>
        </w:rPr>
        <w:t xml:space="preserve">Table </w:t>
      </w:r>
      <w:r w:rsidR="009C29D5" w:rsidRPr="005E76A4">
        <w:rPr>
          <w:rFonts w:ascii="Garamond" w:hAnsi="Garamond"/>
          <w:sz w:val="24"/>
          <w:szCs w:val="24"/>
        </w:rPr>
        <w:fldChar w:fldCharType="begin"/>
      </w:r>
      <w:r w:rsidR="009C29D5" w:rsidRPr="005E76A4">
        <w:rPr>
          <w:rFonts w:ascii="Garamond" w:hAnsi="Garamond"/>
          <w:sz w:val="24"/>
          <w:szCs w:val="24"/>
        </w:rPr>
        <w:instrText xml:space="preserve"> SEQ Table \* ARABIC </w:instrText>
      </w:r>
      <w:r w:rsidR="009C29D5" w:rsidRPr="005E76A4">
        <w:rPr>
          <w:rFonts w:ascii="Garamond" w:hAnsi="Garamond"/>
          <w:sz w:val="24"/>
          <w:szCs w:val="24"/>
        </w:rPr>
        <w:fldChar w:fldCharType="separate"/>
      </w:r>
      <w:r w:rsidR="000D234C" w:rsidRPr="005E76A4">
        <w:rPr>
          <w:rFonts w:ascii="Garamond" w:hAnsi="Garamond"/>
          <w:noProof/>
          <w:sz w:val="24"/>
          <w:szCs w:val="24"/>
        </w:rPr>
        <w:t>2</w:t>
      </w:r>
      <w:r w:rsidR="009C29D5" w:rsidRPr="005E76A4">
        <w:rPr>
          <w:rFonts w:ascii="Garamond" w:hAnsi="Garamond"/>
          <w:sz w:val="24"/>
          <w:szCs w:val="24"/>
        </w:rPr>
        <w:fldChar w:fldCharType="end"/>
      </w:r>
      <w:r w:rsidR="001B7B3B" w:rsidRPr="005E76A4">
        <w:rPr>
          <w:rFonts w:ascii="Garamond" w:hAnsi="Garamond"/>
          <w:sz w:val="24"/>
          <w:szCs w:val="24"/>
        </w:rPr>
        <w:t>:</w:t>
      </w:r>
      <w:r w:rsidRPr="005E76A4">
        <w:rPr>
          <w:rFonts w:ascii="Garamond" w:hAnsi="Garamond"/>
          <w:sz w:val="24"/>
          <w:szCs w:val="24"/>
        </w:rPr>
        <w:t xml:space="preserve"> Example of reduced carbon tax rate</w:t>
      </w:r>
      <w:r w:rsidR="001B7B3B" w:rsidRPr="005E76A4">
        <w:rPr>
          <w:rFonts w:ascii="Garamond" w:hAnsi="Garamond"/>
          <w:sz w:val="24"/>
          <w:szCs w:val="24"/>
        </w:rPr>
        <w:t xml:space="preserve"> – assumptions.</w:t>
      </w:r>
    </w:p>
    <w:tbl>
      <w:tblPr>
        <w:tblW w:w="9408" w:type="dxa"/>
        <w:tblLook w:val="04A0" w:firstRow="1" w:lastRow="0" w:firstColumn="1" w:lastColumn="0" w:noHBand="0" w:noVBand="1"/>
      </w:tblPr>
      <w:tblGrid>
        <w:gridCol w:w="3893"/>
        <w:gridCol w:w="887"/>
        <w:gridCol w:w="222"/>
        <w:gridCol w:w="887"/>
        <w:gridCol w:w="222"/>
        <w:gridCol w:w="887"/>
        <w:gridCol w:w="316"/>
        <w:gridCol w:w="1236"/>
        <w:gridCol w:w="895"/>
      </w:tblGrid>
      <w:tr w:rsidR="0049648D" w:rsidRPr="005E76A4" w14:paraId="5EF72C5D" w14:textId="77777777" w:rsidTr="009853AA">
        <w:trPr>
          <w:trHeight w:val="300"/>
        </w:trPr>
        <w:tc>
          <w:tcPr>
            <w:tcW w:w="6998" w:type="dxa"/>
            <w:gridSpan w:val="6"/>
            <w:tcBorders>
              <w:top w:val="nil"/>
              <w:left w:val="nil"/>
              <w:bottom w:val="nil"/>
              <w:right w:val="nil"/>
            </w:tcBorders>
            <w:shd w:val="clear" w:color="auto" w:fill="auto"/>
            <w:noWrap/>
            <w:vAlign w:val="center"/>
            <w:hideMark/>
          </w:tcPr>
          <w:bookmarkEnd w:id="23"/>
          <w:bookmarkEnd w:id="24"/>
          <w:bookmarkEnd w:id="25"/>
          <w:p w14:paraId="237AB776" w14:textId="77777777" w:rsidR="0049648D" w:rsidRPr="005E76A4" w:rsidRDefault="0049648D" w:rsidP="0049648D">
            <w:pPr>
              <w:rPr>
                <w:rFonts w:ascii="Garamond" w:eastAsia="Times New Roman" w:hAnsi="Garamond"/>
                <w:b/>
                <w:bCs/>
                <w:color w:val="000000"/>
                <w:sz w:val="22"/>
                <w:szCs w:val="22"/>
                <w:lang w:val="en-GB"/>
              </w:rPr>
            </w:pPr>
            <w:r w:rsidRPr="005E76A4">
              <w:rPr>
                <w:rFonts w:ascii="Garamond" w:eastAsia="Times New Roman" w:hAnsi="Garamond"/>
                <w:b/>
                <w:bCs/>
                <w:color w:val="000000"/>
                <w:sz w:val="22"/>
                <w:szCs w:val="22"/>
                <w:lang w:val="en-GB"/>
              </w:rPr>
              <w:t>Exercise: Effect of 50% reduction in carbon price for industrial coal use</w:t>
            </w:r>
          </w:p>
        </w:tc>
        <w:tc>
          <w:tcPr>
            <w:tcW w:w="316" w:type="dxa"/>
            <w:tcBorders>
              <w:top w:val="nil"/>
              <w:left w:val="nil"/>
              <w:bottom w:val="nil"/>
              <w:right w:val="nil"/>
            </w:tcBorders>
            <w:shd w:val="clear" w:color="auto" w:fill="auto"/>
            <w:noWrap/>
            <w:vAlign w:val="bottom"/>
            <w:hideMark/>
          </w:tcPr>
          <w:p w14:paraId="35DCDC98" w14:textId="77777777" w:rsidR="0049648D" w:rsidRPr="005E76A4" w:rsidRDefault="0049648D" w:rsidP="0049648D">
            <w:pPr>
              <w:rPr>
                <w:rFonts w:ascii="Garamond" w:eastAsia="Times New Roman" w:hAnsi="Garamond"/>
                <w:b/>
                <w:bCs/>
                <w:color w:val="000000"/>
                <w:sz w:val="22"/>
                <w:szCs w:val="22"/>
                <w:lang w:val="en-GB"/>
              </w:rPr>
            </w:pPr>
          </w:p>
        </w:tc>
        <w:tc>
          <w:tcPr>
            <w:tcW w:w="1236" w:type="dxa"/>
            <w:tcBorders>
              <w:top w:val="nil"/>
              <w:left w:val="nil"/>
              <w:bottom w:val="nil"/>
              <w:right w:val="nil"/>
            </w:tcBorders>
            <w:shd w:val="clear" w:color="auto" w:fill="auto"/>
            <w:noWrap/>
            <w:vAlign w:val="bottom"/>
            <w:hideMark/>
          </w:tcPr>
          <w:p w14:paraId="75078BEE" w14:textId="77777777" w:rsidR="0049648D" w:rsidRPr="005E76A4" w:rsidRDefault="0049648D" w:rsidP="0049648D">
            <w:pPr>
              <w:rPr>
                <w:rFonts w:ascii="Garamond" w:eastAsia="Times New Roman" w:hAnsi="Garamond" w:cs="Times New Roman"/>
                <w:sz w:val="20"/>
                <w:szCs w:val="20"/>
                <w:lang w:val="en-GB"/>
              </w:rPr>
            </w:pPr>
          </w:p>
        </w:tc>
        <w:tc>
          <w:tcPr>
            <w:tcW w:w="858" w:type="dxa"/>
            <w:tcBorders>
              <w:top w:val="nil"/>
              <w:left w:val="nil"/>
              <w:bottom w:val="nil"/>
              <w:right w:val="nil"/>
            </w:tcBorders>
            <w:shd w:val="clear" w:color="auto" w:fill="auto"/>
            <w:noWrap/>
            <w:vAlign w:val="bottom"/>
            <w:hideMark/>
          </w:tcPr>
          <w:p w14:paraId="3D902C10" w14:textId="77777777" w:rsidR="0049648D" w:rsidRPr="005E76A4" w:rsidRDefault="0049648D" w:rsidP="0049648D">
            <w:pPr>
              <w:rPr>
                <w:rFonts w:ascii="Garamond" w:eastAsia="Times New Roman" w:hAnsi="Garamond" w:cs="Times New Roman"/>
                <w:sz w:val="20"/>
                <w:szCs w:val="20"/>
                <w:lang w:val="en-GB"/>
              </w:rPr>
            </w:pPr>
          </w:p>
        </w:tc>
      </w:tr>
      <w:tr w:rsidR="0049648D" w:rsidRPr="005E76A4" w14:paraId="0CE75A15" w14:textId="77777777" w:rsidTr="009853AA">
        <w:trPr>
          <w:trHeight w:val="280"/>
        </w:trPr>
        <w:tc>
          <w:tcPr>
            <w:tcW w:w="3893" w:type="dxa"/>
            <w:tcBorders>
              <w:top w:val="nil"/>
              <w:left w:val="nil"/>
              <w:bottom w:val="nil"/>
              <w:right w:val="nil"/>
            </w:tcBorders>
            <w:shd w:val="clear" w:color="auto" w:fill="auto"/>
            <w:noWrap/>
            <w:vAlign w:val="bottom"/>
            <w:hideMark/>
          </w:tcPr>
          <w:p w14:paraId="4B6DE1B9" w14:textId="77777777" w:rsidR="0049648D" w:rsidRPr="005E76A4" w:rsidRDefault="0049648D" w:rsidP="0049648D">
            <w:pPr>
              <w:rPr>
                <w:rFonts w:ascii="Garamond" w:eastAsia="Times New Roman" w:hAnsi="Garamond"/>
                <w:b/>
                <w:bCs/>
                <w:color w:val="000000"/>
                <w:sz w:val="20"/>
                <w:szCs w:val="20"/>
                <w:lang w:val="en-GB"/>
              </w:rPr>
            </w:pPr>
            <w:r w:rsidRPr="005E76A4">
              <w:rPr>
                <w:rFonts w:ascii="Garamond" w:eastAsia="Times New Roman" w:hAnsi="Garamond"/>
                <w:b/>
                <w:bCs/>
                <w:color w:val="000000"/>
                <w:sz w:val="20"/>
                <w:szCs w:val="20"/>
                <w:lang w:val="en-GB"/>
              </w:rPr>
              <w:t>Assumptions</w:t>
            </w:r>
          </w:p>
        </w:tc>
        <w:tc>
          <w:tcPr>
            <w:tcW w:w="887" w:type="dxa"/>
            <w:tcBorders>
              <w:top w:val="nil"/>
              <w:left w:val="nil"/>
              <w:bottom w:val="nil"/>
              <w:right w:val="nil"/>
            </w:tcBorders>
            <w:shd w:val="clear" w:color="auto" w:fill="auto"/>
            <w:noWrap/>
            <w:vAlign w:val="bottom"/>
            <w:hideMark/>
          </w:tcPr>
          <w:p w14:paraId="51794C4D" w14:textId="77777777" w:rsidR="0049648D" w:rsidRPr="005E76A4" w:rsidRDefault="0049648D" w:rsidP="0049648D">
            <w:pPr>
              <w:rPr>
                <w:rFonts w:ascii="Garamond" w:eastAsia="Times New Roman" w:hAnsi="Garamond"/>
                <w:b/>
                <w:bCs/>
                <w:color w:val="000000"/>
                <w:sz w:val="20"/>
                <w:szCs w:val="20"/>
                <w:lang w:val="en-GB"/>
              </w:rPr>
            </w:pPr>
          </w:p>
        </w:tc>
        <w:tc>
          <w:tcPr>
            <w:tcW w:w="222" w:type="dxa"/>
            <w:tcBorders>
              <w:top w:val="nil"/>
              <w:left w:val="nil"/>
              <w:bottom w:val="nil"/>
              <w:right w:val="nil"/>
            </w:tcBorders>
            <w:shd w:val="clear" w:color="auto" w:fill="auto"/>
            <w:noWrap/>
            <w:vAlign w:val="bottom"/>
            <w:hideMark/>
          </w:tcPr>
          <w:p w14:paraId="3570F480"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496093C3" w14:textId="77777777" w:rsidR="0049648D" w:rsidRPr="005E76A4" w:rsidRDefault="0049648D" w:rsidP="0049648D">
            <w:pPr>
              <w:rPr>
                <w:rFonts w:ascii="Garamond" w:eastAsia="Times New Roman" w:hAnsi="Garamond" w:cs="Times New Roman"/>
                <w:sz w:val="20"/>
                <w:szCs w:val="20"/>
                <w:lang w:val="en-GB"/>
              </w:rPr>
            </w:pPr>
          </w:p>
        </w:tc>
        <w:tc>
          <w:tcPr>
            <w:tcW w:w="222" w:type="dxa"/>
            <w:tcBorders>
              <w:top w:val="nil"/>
              <w:left w:val="nil"/>
              <w:bottom w:val="nil"/>
              <w:right w:val="nil"/>
            </w:tcBorders>
            <w:shd w:val="clear" w:color="auto" w:fill="auto"/>
            <w:noWrap/>
            <w:vAlign w:val="bottom"/>
            <w:hideMark/>
          </w:tcPr>
          <w:p w14:paraId="191181B3"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4FA96C0B"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bottom"/>
            <w:hideMark/>
          </w:tcPr>
          <w:p w14:paraId="31A2CECB"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noWrap/>
            <w:vAlign w:val="bottom"/>
            <w:hideMark/>
          </w:tcPr>
          <w:p w14:paraId="4DE411B2" w14:textId="77777777" w:rsidR="0049648D" w:rsidRPr="005E76A4" w:rsidRDefault="0049648D" w:rsidP="0049648D">
            <w:pPr>
              <w:rPr>
                <w:rFonts w:ascii="Garamond" w:eastAsia="Times New Roman" w:hAnsi="Garamond" w:cs="Times New Roman"/>
                <w:sz w:val="20"/>
                <w:szCs w:val="20"/>
                <w:lang w:val="en-GB"/>
              </w:rPr>
            </w:pPr>
          </w:p>
        </w:tc>
        <w:tc>
          <w:tcPr>
            <w:tcW w:w="858" w:type="dxa"/>
            <w:tcBorders>
              <w:top w:val="nil"/>
              <w:left w:val="nil"/>
              <w:bottom w:val="nil"/>
              <w:right w:val="nil"/>
            </w:tcBorders>
            <w:shd w:val="clear" w:color="auto" w:fill="auto"/>
            <w:noWrap/>
            <w:vAlign w:val="bottom"/>
            <w:hideMark/>
          </w:tcPr>
          <w:p w14:paraId="4187AC3C" w14:textId="77777777" w:rsidR="0049648D" w:rsidRPr="005E76A4" w:rsidRDefault="0049648D" w:rsidP="0049648D">
            <w:pPr>
              <w:rPr>
                <w:rFonts w:ascii="Garamond" w:eastAsia="Times New Roman" w:hAnsi="Garamond" w:cs="Times New Roman"/>
                <w:sz w:val="20"/>
                <w:szCs w:val="20"/>
                <w:lang w:val="en-GB"/>
              </w:rPr>
            </w:pPr>
          </w:p>
        </w:tc>
      </w:tr>
      <w:tr w:rsidR="0049648D" w:rsidRPr="005E76A4" w14:paraId="5D567B20" w14:textId="77777777" w:rsidTr="009853AA">
        <w:trPr>
          <w:trHeight w:val="280"/>
        </w:trPr>
        <w:tc>
          <w:tcPr>
            <w:tcW w:w="3893" w:type="dxa"/>
            <w:tcBorders>
              <w:top w:val="nil"/>
              <w:left w:val="nil"/>
              <w:bottom w:val="nil"/>
              <w:right w:val="nil"/>
            </w:tcBorders>
            <w:shd w:val="clear" w:color="auto" w:fill="auto"/>
            <w:noWrap/>
            <w:vAlign w:val="bottom"/>
            <w:hideMark/>
          </w:tcPr>
          <w:p w14:paraId="22779AC4"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Total Coal Use, BAU, 2030</w:t>
            </w:r>
          </w:p>
        </w:tc>
        <w:tc>
          <w:tcPr>
            <w:tcW w:w="887" w:type="dxa"/>
            <w:tcBorders>
              <w:top w:val="nil"/>
              <w:left w:val="nil"/>
              <w:bottom w:val="nil"/>
              <w:right w:val="nil"/>
            </w:tcBorders>
            <w:shd w:val="clear" w:color="auto" w:fill="auto"/>
            <w:noWrap/>
            <w:vAlign w:val="bottom"/>
            <w:hideMark/>
          </w:tcPr>
          <w:p w14:paraId="61792173" w14:textId="77777777" w:rsidR="0049648D" w:rsidRPr="005E76A4" w:rsidRDefault="0049648D" w:rsidP="0049648D">
            <w:pPr>
              <w:rPr>
                <w:rFonts w:ascii="Garamond" w:eastAsia="Times New Roman" w:hAnsi="Garamond"/>
                <w:color w:val="000000"/>
                <w:sz w:val="20"/>
                <w:szCs w:val="20"/>
                <w:lang w:val="en-GB"/>
              </w:rPr>
            </w:pPr>
          </w:p>
        </w:tc>
        <w:tc>
          <w:tcPr>
            <w:tcW w:w="222" w:type="dxa"/>
            <w:tcBorders>
              <w:top w:val="nil"/>
              <w:left w:val="nil"/>
              <w:bottom w:val="nil"/>
              <w:right w:val="nil"/>
            </w:tcBorders>
            <w:shd w:val="clear" w:color="auto" w:fill="auto"/>
            <w:noWrap/>
            <w:vAlign w:val="bottom"/>
            <w:hideMark/>
          </w:tcPr>
          <w:p w14:paraId="7F052738"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03BE8582" w14:textId="77777777" w:rsidR="0049648D" w:rsidRPr="005E76A4" w:rsidRDefault="0049648D" w:rsidP="0049648D">
            <w:pPr>
              <w:rPr>
                <w:rFonts w:ascii="Garamond" w:eastAsia="Times New Roman" w:hAnsi="Garamond" w:cs="Times New Roman"/>
                <w:sz w:val="20"/>
                <w:szCs w:val="20"/>
                <w:lang w:val="en-GB"/>
              </w:rPr>
            </w:pPr>
          </w:p>
        </w:tc>
        <w:tc>
          <w:tcPr>
            <w:tcW w:w="222" w:type="dxa"/>
            <w:tcBorders>
              <w:top w:val="nil"/>
              <w:left w:val="nil"/>
              <w:bottom w:val="nil"/>
              <w:right w:val="nil"/>
            </w:tcBorders>
            <w:shd w:val="clear" w:color="auto" w:fill="auto"/>
            <w:noWrap/>
            <w:vAlign w:val="bottom"/>
            <w:hideMark/>
          </w:tcPr>
          <w:p w14:paraId="3F1490F0"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13091052"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bottom"/>
            <w:hideMark/>
          </w:tcPr>
          <w:p w14:paraId="5DC3D80E"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vAlign w:val="bottom"/>
            <w:hideMark/>
          </w:tcPr>
          <w:p w14:paraId="3D4468C1"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             29,475 </w:t>
            </w:r>
          </w:p>
        </w:tc>
        <w:tc>
          <w:tcPr>
            <w:tcW w:w="858" w:type="dxa"/>
            <w:tcBorders>
              <w:top w:val="nil"/>
              <w:left w:val="nil"/>
              <w:bottom w:val="nil"/>
              <w:right w:val="nil"/>
            </w:tcBorders>
            <w:shd w:val="clear" w:color="auto" w:fill="auto"/>
            <w:noWrap/>
            <w:vAlign w:val="bottom"/>
            <w:hideMark/>
          </w:tcPr>
          <w:p w14:paraId="04737B86" w14:textId="77777777" w:rsidR="0049648D" w:rsidRPr="005E76A4" w:rsidRDefault="0049648D" w:rsidP="0049648D">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PJ/y</w:t>
            </w:r>
          </w:p>
        </w:tc>
      </w:tr>
      <w:tr w:rsidR="0049648D" w:rsidRPr="005E76A4" w14:paraId="711192B4" w14:textId="77777777" w:rsidTr="009853AA">
        <w:trPr>
          <w:trHeight w:val="280"/>
        </w:trPr>
        <w:tc>
          <w:tcPr>
            <w:tcW w:w="3893" w:type="dxa"/>
            <w:tcBorders>
              <w:top w:val="nil"/>
              <w:left w:val="nil"/>
              <w:bottom w:val="nil"/>
              <w:right w:val="nil"/>
            </w:tcBorders>
            <w:shd w:val="clear" w:color="auto" w:fill="auto"/>
            <w:noWrap/>
            <w:vAlign w:val="bottom"/>
            <w:hideMark/>
          </w:tcPr>
          <w:p w14:paraId="59BE6459"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Industrial Coal Use, BAU. 2030</w:t>
            </w:r>
          </w:p>
        </w:tc>
        <w:tc>
          <w:tcPr>
            <w:tcW w:w="887" w:type="dxa"/>
            <w:tcBorders>
              <w:top w:val="nil"/>
              <w:left w:val="nil"/>
              <w:bottom w:val="nil"/>
              <w:right w:val="nil"/>
            </w:tcBorders>
            <w:shd w:val="clear" w:color="auto" w:fill="auto"/>
            <w:noWrap/>
            <w:vAlign w:val="bottom"/>
            <w:hideMark/>
          </w:tcPr>
          <w:p w14:paraId="781C8F7B" w14:textId="77777777" w:rsidR="0049648D" w:rsidRPr="005E76A4" w:rsidRDefault="0049648D" w:rsidP="0049648D">
            <w:pPr>
              <w:rPr>
                <w:rFonts w:ascii="Garamond" w:eastAsia="Times New Roman" w:hAnsi="Garamond"/>
                <w:color w:val="000000"/>
                <w:sz w:val="20"/>
                <w:szCs w:val="20"/>
                <w:lang w:val="en-GB"/>
              </w:rPr>
            </w:pPr>
          </w:p>
        </w:tc>
        <w:tc>
          <w:tcPr>
            <w:tcW w:w="222" w:type="dxa"/>
            <w:tcBorders>
              <w:top w:val="nil"/>
              <w:left w:val="nil"/>
              <w:bottom w:val="nil"/>
              <w:right w:val="nil"/>
            </w:tcBorders>
            <w:shd w:val="clear" w:color="auto" w:fill="auto"/>
            <w:noWrap/>
            <w:vAlign w:val="bottom"/>
            <w:hideMark/>
          </w:tcPr>
          <w:p w14:paraId="7AB96A20"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362944FD" w14:textId="77777777" w:rsidR="0049648D" w:rsidRPr="005E76A4" w:rsidRDefault="0049648D" w:rsidP="0049648D">
            <w:pPr>
              <w:rPr>
                <w:rFonts w:ascii="Garamond" w:eastAsia="Times New Roman" w:hAnsi="Garamond" w:cs="Times New Roman"/>
                <w:sz w:val="20"/>
                <w:szCs w:val="20"/>
                <w:lang w:val="en-GB"/>
              </w:rPr>
            </w:pPr>
          </w:p>
        </w:tc>
        <w:tc>
          <w:tcPr>
            <w:tcW w:w="222" w:type="dxa"/>
            <w:tcBorders>
              <w:top w:val="nil"/>
              <w:left w:val="nil"/>
              <w:bottom w:val="nil"/>
              <w:right w:val="nil"/>
            </w:tcBorders>
            <w:shd w:val="clear" w:color="auto" w:fill="auto"/>
            <w:noWrap/>
            <w:vAlign w:val="bottom"/>
            <w:hideMark/>
          </w:tcPr>
          <w:p w14:paraId="68485F05"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3B723D1A"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bottom"/>
            <w:hideMark/>
          </w:tcPr>
          <w:p w14:paraId="289ED2B5"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vAlign w:val="bottom"/>
            <w:hideMark/>
          </w:tcPr>
          <w:p w14:paraId="70062F6F" w14:textId="4AE267F5"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10,676 </w:t>
            </w:r>
          </w:p>
        </w:tc>
        <w:tc>
          <w:tcPr>
            <w:tcW w:w="858" w:type="dxa"/>
            <w:tcBorders>
              <w:top w:val="nil"/>
              <w:left w:val="nil"/>
              <w:bottom w:val="nil"/>
              <w:right w:val="nil"/>
            </w:tcBorders>
            <w:shd w:val="clear" w:color="auto" w:fill="auto"/>
            <w:noWrap/>
            <w:vAlign w:val="bottom"/>
            <w:hideMark/>
          </w:tcPr>
          <w:p w14:paraId="3856B2AE" w14:textId="77777777" w:rsidR="0049648D" w:rsidRPr="005E76A4" w:rsidRDefault="0049648D" w:rsidP="0049648D">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PJ/y</w:t>
            </w:r>
          </w:p>
        </w:tc>
      </w:tr>
      <w:tr w:rsidR="0049648D" w:rsidRPr="005E76A4" w14:paraId="64DE3FBE" w14:textId="77777777" w:rsidTr="009853AA">
        <w:trPr>
          <w:trHeight w:val="280"/>
        </w:trPr>
        <w:tc>
          <w:tcPr>
            <w:tcW w:w="3893" w:type="dxa"/>
            <w:tcBorders>
              <w:top w:val="nil"/>
              <w:left w:val="nil"/>
              <w:bottom w:val="nil"/>
              <w:right w:val="nil"/>
            </w:tcBorders>
            <w:shd w:val="clear" w:color="auto" w:fill="auto"/>
            <w:noWrap/>
            <w:vAlign w:val="bottom"/>
            <w:hideMark/>
          </w:tcPr>
          <w:p w14:paraId="4A35E6E5"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Standard Carbon Tax</w:t>
            </w:r>
          </w:p>
        </w:tc>
        <w:tc>
          <w:tcPr>
            <w:tcW w:w="887" w:type="dxa"/>
            <w:tcBorders>
              <w:top w:val="nil"/>
              <w:left w:val="nil"/>
              <w:bottom w:val="nil"/>
              <w:right w:val="nil"/>
            </w:tcBorders>
            <w:shd w:val="clear" w:color="auto" w:fill="auto"/>
            <w:noWrap/>
            <w:vAlign w:val="bottom"/>
            <w:hideMark/>
          </w:tcPr>
          <w:p w14:paraId="10E7C16D" w14:textId="77777777" w:rsidR="0049648D" w:rsidRPr="005E76A4" w:rsidRDefault="0049648D" w:rsidP="0049648D">
            <w:pPr>
              <w:rPr>
                <w:rFonts w:ascii="Garamond" w:eastAsia="Times New Roman" w:hAnsi="Garamond"/>
                <w:color w:val="000000"/>
                <w:sz w:val="20"/>
                <w:szCs w:val="20"/>
                <w:lang w:val="en-GB"/>
              </w:rPr>
            </w:pPr>
          </w:p>
        </w:tc>
        <w:tc>
          <w:tcPr>
            <w:tcW w:w="222" w:type="dxa"/>
            <w:tcBorders>
              <w:top w:val="nil"/>
              <w:left w:val="nil"/>
              <w:bottom w:val="nil"/>
              <w:right w:val="nil"/>
            </w:tcBorders>
            <w:shd w:val="clear" w:color="auto" w:fill="auto"/>
            <w:noWrap/>
            <w:vAlign w:val="bottom"/>
            <w:hideMark/>
          </w:tcPr>
          <w:p w14:paraId="25F42B18"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23260FE9" w14:textId="77777777" w:rsidR="0049648D" w:rsidRPr="005E76A4" w:rsidRDefault="0049648D" w:rsidP="0049648D">
            <w:pPr>
              <w:rPr>
                <w:rFonts w:ascii="Garamond" w:eastAsia="Times New Roman" w:hAnsi="Garamond" w:cs="Times New Roman"/>
                <w:sz w:val="20"/>
                <w:szCs w:val="20"/>
                <w:lang w:val="en-GB"/>
              </w:rPr>
            </w:pPr>
          </w:p>
        </w:tc>
        <w:tc>
          <w:tcPr>
            <w:tcW w:w="222" w:type="dxa"/>
            <w:tcBorders>
              <w:top w:val="nil"/>
              <w:left w:val="nil"/>
              <w:bottom w:val="nil"/>
              <w:right w:val="nil"/>
            </w:tcBorders>
            <w:shd w:val="clear" w:color="auto" w:fill="auto"/>
            <w:noWrap/>
            <w:vAlign w:val="bottom"/>
            <w:hideMark/>
          </w:tcPr>
          <w:p w14:paraId="063D2F78"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7452CF8E"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bottom"/>
            <w:hideMark/>
          </w:tcPr>
          <w:p w14:paraId="27F166EF"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noWrap/>
            <w:vAlign w:val="bottom"/>
            <w:hideMark/>
          </w:tcPr>
          <w:p w14:paraId="7306AB79"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70</w:t>
            </w:r>
          </w:p>
        </w:tc>
        <w:tc>
          <w:tcPr>
            <w:tcW w:w="858" w:type="dxa"/>
            <w:tcBorders>
              <w:top w:val="nil"/>
              <w:left w:val="nil"/>
              <w:bottom w:val="nil"/>
              <w:right w:val="nil"/>
            </w:tcBorders>
            <w:shd w:val="clear" w:color="auto" w:fill="auto"/>
            <w:noWrap/>
            <w:vAlign w:val="center"/>
            <w:hideMark/>
          </w:tcPr>
          <w:p w14:paraId="61ED3A30" w14:textId="77777777" w:rsidR="0049648D" w:rsidRPr="005E76A4" w:rsidRDefault="0049648D" w:rsidP="0049648D">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$/tCO</w:t>
            </w:r>
            <w:r w:rsidRPr="005E76A4">
              <w:rPr>
                <w:rFonts w:ascii="Garamond" w:eastAsia="Times New Roman" w:hAnsi="Garamond"/>
                <w:color w:val="000000"/>
                <w:sz w:val="18"/>
                <w:szCs w:val="18"/>
                <w:vertAlign w:val="subscript"/>
                <w:lang w:val="en-GB"/>
              </w:rPr>
              <w:t>2</w:t>
            </w:r>
          </w:p>
        </w:tc>
      </w:tr>
      <w:tr w:rsidR="0049648D" w:rsidRPr="005E76A4" w14:paraId="24F3A0C9" w14:textId="77777777" w:rsidTr="009853AA">
        <w:trPr>
          <w:trHeight w:val="280"/>
        </w:trPr>
        <w:tc>
          <w:tcPr>
            <w:tcW w:w="3893" w:type="dxa"/>
            <w:tcBorders>
              <w:top w:val="nil"/>
              <w:left w:val="nil"/>
              <w:bottom w:val="nil"/>
              <w:right w:val="nil"/>
            </w:tcBorders>
            <w:shd w:val="clear" w:color="auto" w:fill="auto"/>
            <w:noWrap/>
            <w:vAlign w:val="bottom"/>
            <w:hideMark/>
          </w:tcPr>
          <w:p w14:paraId="3D4042FA"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Reduced Carbon Tax for industry</w:t>
            </w:r>
          </w:p>
        </w:tc>
        <w:tc>
          <w:tcPr>
            <w:tcW w:w="887" w:type="dxa"/>
            <w:tcBorders>
              <w:top w:val="nil"/>
              <w:left w:val="nil"/>
              <w:bottom w:val="nil"/>
              <w:right w:val="nil"/>
            </w:tcBorders>
            <w:shd w:val="clear" w:color="auto" w:fill="auto"/>
            <w:noWrap/>
            <w:vAlign w:val="bottom"/>
            <w:hideMark/>
          </w:tcPr>
          <w:p w14:paraId="65563A53" w14:textId="77777777" w:rsidR="0049648D" w:rsidRPr="005E76A4" w:rsidRDefault="0049648D" w:rsidP="0049648D">
            <w:pPr>
              <w:rPr>
                <w:rFonts w:ascii="Garamond" w:eastAsia="Times New Roman" w:hAnsi="Garamond"/>
                <w:color w:val="000000"/>
                <w:sz w:val="20"/>
                <w:szCs w:val="20"/>
                <w:lang w:val="en-GB"/>
              </w:rPr>
            </w:pPr>
          </w:p>
        </w:tc>
        <w:tc>
          <w:tcPr>
            <w:tcW w:w="222" w:type="dxa"/>
            <w:tcBorders>
              <w:top w:val="nil"/>
              <w:left w:val="nil"/>
              <w:bottom w:val="nil"/>
              <w:right w:val="nil"/>
            </w:tcBorders>
            <w:shd w:val="clear" w:color="auto" w:fill="auto"/>
            <w:noWrap/>
            <w:vAlign w:val="bottom"/>
            <w:hideMark/>
          </w:tcPr>
          <w:p w14:paraId="38086343"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34D4C467" w14:textId="77777777" w:rsidR="0049648D" w:rsidRPr="005E76A4" w:rsidRDefault="0049648D" w:rsidP="0049648D">
            <w:pPr>
              <w:rPr>
                <w:rFonts w:ascii="Garamond" w:eastAsia="Times New Roman" w:hAnsi="Garamond" w:cs="Times New Roman"/>
                <w:sz w:val="20"/>
                <w:szCs w:val="20"/>
                <w:lang w:val="en-GB"/>
              </w:rPr>
            </w:pPr>
          </w:p>
        </w:tc>
        <w:tc>
          <w:tcPr>
            <w:tcW w:w="222" w:type="dxa"/>
            <w:tcBorders>
              <w:top w:val="nil"/>
              <w:left w:val="nil"/>
              <w:bottom w:val="nil"/>
              <w:right w:val="nil"/>
            </w:tcBorders>
            <w:shd w:val="clear" w:color="auto" w:fill="auto"/>
            <w:noWrap/>
            <w:vAlign w:val="bottom"/>
            <w:hideMark/>
          </w:tcPr>
          <w:p w14:paraId="617F6CB2"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7079DB3A"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bottom"/>
            <w:hideMark/>
          </w:tcPr>
          <w:p w14:paraId="0DDC35DC"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noWrap/>
            <w:vAlign w:val="bottom"/>
            <w:hideMark/>
          </w:tcPr>
          <w:p w14:paraId="540B0114"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35</w:t>
            </w:r>
          </w:p>
        </w:tc>
        <w:tc>
          <w:tcPr>
            <w:tcW w:w="858" w:type="dxa"/>
            <w:tcBorders>
              <w:top w:val="nil"/>
              <w:left w:val="nil"/>
              <w:bottom w:val="nil"/>
              <w:right w:val="nil"/>
            </w:tcBorders>
            <w:shd w:val="clear" w:color="auto" w:fill="auto"/>
            <w:noWrap/>
            <w:vAlign w:val="center"/>
            <w:hideMark/>
          </w:tcPr>
          <w:p w14:paraId="45353308" w14:textId="77777777" w:rsidR="0049648D" w:rsidRPr="005E76A4" w:rsidRDefault="0049648D" w:rsidP="0049648D">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$/tCO</w:t>
            </w:r>
            <w:r w:rsidRPr="005E76A4">
              <w:rPr>
                <w:rFonts w:ascii="Garamond" w:eastAsia="Times New Roman" w:hAnsi="Garamond"/>
                <w:color w:val="000000"/>
                <w:sz w:val="18"/>
                <w:szCs w:val="18"/>
                <w:vertAlign w:val="subscript"/>
                <w:lang w:val="en-GB"/>
              </w:rPr>
              <w:t>2</w:t>
            </w:r>
          </w:p>
        </w:tc>
      </w:tr>
      <w:tr w:rsidR="0049648D" w:rsidRPr="005E76A4" w14:paraId="2117B03F" w14:textId="77777777" w:rsidTr="009853AA">
        <w:trPr>
          <w:trHeight w:val="280"/>
        </w:trPr>
        <w:tc>
          <w:tcPr>
            <w:tcW w:w="3893" w:type="dxa"/>
            <w:tcBorders>
              <w:top w:val="nil"/>
              <w:left w:val="nil"/>
              <w:bottom w:val="nil"/>
              <w:right w:val="nil"/>
            </w:tcBorders>
            <w:shd w:val="clear" w:color="auto" w:fill="auto"/>
            <w:noWrap/>
            <w:vAlign w:val="bottom"/>
            <w:hideMark/>
          </w:tcPr>
          <w:p w14:paraId="316C018F"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VAT</w:t>
            </w:r>
          </w:p>
        </w:tc>
        <w:tc>
          <w:tcPr>
            <w:tcW w:w="887" w:type="dxa"/>
            <w:tcBorders>
              <w:top w:val="nil"/>
              <w:left w:val="nil"/>
              <w:bottom w:val="nil"/>
              <w:right w:val="nil"/>
            </w:tcBorders>
            <w:shd w:val="clear" w:color="auto" w:fill="auto"/>
            <w:noWrap/>
            <w:vAlign w:val="bottom"/>
            <w:hideMark/>
          </w:tcPr>
          <w:p w14:paraId="178489D1" w14:textId="77777777" w:rsidR="0049648D" w:rsidRPr="005E76A4" w:rsidRDefault="0049648D" w:rsidP="0049648D">
            <w:pPr>
              <w:rPr>
                <w:rFonts w:ascii="Garamond" w:eastAsia="Times New Roman" w:hAnsi="Garamond"/>
                <w:color w:val="000000"/>
                <w:sz w:val="20"/>
                <w:szCs w:val="20"/>
                <w:lang w:val="en-GB"/>
              </w:rPr>
            </w:pPr>
          </w:p>
        </w:tc>
        <w:tc>
          <w:tcPr>
            <w:tcW w:w="222" w:type="dxa"/>
            <w:tcBorders>
              <w:top w:val="nil"/>
              <w:left w:val="nil"/>
              <w:bottom w:val="nil"/>
              <w:right w:val="nil"/>
            </w:tcBorders>
            <w:shd w:val="clear" w:color="auto" w:fill="auto"/>
            <w:noWrap/>
            <w:vAlign w:val="bottom"/>
            <w:hideMark/>
          </w:tcPr>
          <w:p w14:paraId="52A7D99C"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0C5428D7" w14:textId="77777777" w:rsidR="0049648D" w:rsidRPr="005E76A4" w:rsidRDefault="0049648D" w:rsidP="0049648D">
            <w:pPr>
              <w:rPr>
                <w:rFonts w:ascii="Garamond" w:eastAsia="Times New Roman" w:hAnsi="Garamond" w:cs="Times New Roman"/>
                <w:sz w:val="20"/>
                <w:szCs w:val="20"/>
                <w:lang w:val="en-GB"/>
              </w:rPr>
            </w:pPr>
          </w:p>
        </w:tc>
        <w:tc>
          <w:tcPr>
            <w:tcW w:w="222" w:type="dxa"/>
            <w:tcBorders>
              <w:top w:val="nil"/>
              <w:left w:val="nil"/>
              <w:bottom w:val="nil"/>
              <w:right w:val="nil"/>
            </w:tcBorders>
            <w:shd w:val="clear" w:color="auto" w:fill="auto"/>
            <w:noWrap/>
            <w:vAlign w:val="bottom"/>
            <w:hideMark/>
          </w:tcPr>
          <w:p w14:paraId="13AF7A8D"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4DFD40C6"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bottom"/>
            <w:hideMark/>
          </w:tcPr>
          <w:p w14:paraId="07AAC5B3"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noWrap/>
            <w:vAlign w:val="bottom"/>
            <w:hideMark/>
          </w:tcPr>
          <w:p w14:paraId="3D6F085E"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18%</w:t>
            </w:r>
          </w:p>
        </w:tc>
        <w:tc>
          <w:tcPr>
            <w:tcW w:w="858" w:type="dxa"/>
            <w:tcBorders>
              <w:top w:val="nil"/>
              <w:left w:val="nil"/>
              <w:bottom w:val="nil"/>
              <w:right w:val="nil"/>
            </w:tcBorders>
            <w:shd w:val="clear" w:color="auto" w:fill="auto"/>
            <w:noWrap/>
            <w:vAlign w:val="bottom"/>
            <w:hideMark/>
          </w:tcPr>
          <w:p w14:paraId="67A0DBA8" w14:textId="77777777" w:rsidR="0049648D" w:rsidRPr="005E76A4" w:rsidRDefault="0049648D" w:rsidP="0049648D">
            <w:pPr>
              <w:rPr>
                <w:rFonts w:ascii="Garamond" w:eastAsia="Times New Roman" w:hAnsi="Garamond"/>
                <w:color w:val="000000"/>
                <w:sz w:val="20"/>
                <w:szCs w:val="20"/>
                <w:lang w:val="en-GB"/>
              </w:rPr>
            </w:pPr>
          </w:p>
        </w:tc>
      </w:tr>
      <w:tr w:rsidR="0049648D" w:rsidRPr="005E76A4" w14:paraId="66FB155E" w14:textId="77777777" w:rsidTr="009853AA">
        <w:trPr>
          <w:trHeight w:val="280"/>
        </w:trPr>
        <w:tc>
          <w:tcPr>
            <w:tcW w:w="3893" w:type="dxa"/>
            <w:tcBorders>
              <w:top w:val="nil"/>
              <w:left w:val="nil"/>
              <w:bottom w:val="nil"/>
              <w:right w:val="nil"/>
            </w:tcBorders>
            <w:shd w:val="clear" w:color="auto" w:fill="auto"/>
            <w:noWrap/>
            <w:vAlign w:val="bottom"/>
            <w:hideMark/>
          </w:tcPr>
          <w:p w14:paraId="24D1302A"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Coal Emissions Factor (tCO2/GJ)</w:t>
            </w:r>
          </w:p>
        </w:tc>
        <w:tc>
          <w:tcPr>
            <w:tcW w:w="887" w:type="dxa"/>
            <w:tcBorders>
              <w:top w:val="nil"/>
              <w:left w:val="nil"/>
              <w:bottom w:val="nil"/>
              <w:right w:val="nil"/>
            </w:tcBorders>
            <w:shd w:val="clear" w:color="auto" w:fill="auto"/>
            <w:noWrap/>
            <w:vAlign w:val="bottom"/>
            <w:hideMark/>
          </w:tcPr>
          <w:p w14:paraId="0831757B" w14:textId="77777777" w:rsidR="0049648D" w:rsidRPr="005E76A4" w:rsidRDefault="0049648D" w:rsidP="0049648D">
            <w:pPr>
              <w:rPr>
                <w:rFonts w:ascii="Garamond" w:eastAsia="Times New Roman" w:hAnsi="Garamond"/>
                <w:color w:val="000000"/>
                <w:sz w:val="20"/>
                <w:szCs w:val="20"/>
                <w:lang w:val="en-GB"/>
              </w:rPr>
            </w:pPr>
          </w:p>
        </w:tc>
        <w:tc>
          <w:tcPr>
            <w:tcW w:w="222" w:type="dxa"/>
            <w:tcBorders>
              <w:top w:val="nil"/>
              <w:left w:val="nil"/>
              <w:bottom w:val="nil"/>
              <w:right w:val="nil"/>
            </w:tcBorders>
            <w:shd w:val="clear" w:color="auto" w:fill="auto"/>
            <w:noWrap/>
            <w:vAlign w:val="bottom"/>
            <w:hideMark/>
          </w:tcPr>
          <w:p w14:paraId="6C74A854"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526A84A4" w14:textId="77777777" w:rsidR="0049648D" w:rsidRPr="005E76A4" w:rsidRDefault="0049648D" w:rsidP="0049648D">
            <w:pPr>
              <w:rPr>
                <w:rFonts w:ascii="Garamond" w:eastAsia="Times New Roman" w:hAnsi="Garamond" w:cs="Times New Roman"/>
                <w:sz w:val="20"/>
                <w:szCs w:val="20"/>
                <w:lang w:val="en-GB"/>
              </w:rPr>
            </w:pPr>
          </w:p>
        </w:tc>
        <w:tc>
          <w:tcPr>
            <w:tcW w:w="222" w:type="dxa"/>
            <w:tcBorders>
              <w:top w:val="nil"/>
              <w:left w:val="nil"/>
              <w:bottom w:val="nil"/>
              <w:right w:val="nil"/>
            </w:tcBorders>
            <w:shd w:val="clear" w:color="auto" w:fill="auto"/>
            <w:noWrap/>
            <w:vAlign w:val="bottom"/>
            <w:hideMark/>
          </w:tcPr>
          <w:p w14:paraId="5B6F7798"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5E4BF143"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bottom"/>
            <w:hideMark/>
          </w:tcPr>
          <w:p w14:paraId="22737886"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vAlign w:val="bottom"/>
            <w:hideMark/>
          </w:tcPr>
          <w:p w14:paraId="42E376B6"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0.0946</w:t>
            </w:r>
          </w:p>
        </w:tc>
        <w:tc>
          <w:tcPr>
            <w:tcW w:w="858" w:type="dxa"/>
            <w:tcBorders>
              <w:top w:val="nil"/>
              <w:left w:val="nil"/>
              <w:bottom w:val="nil"/>
              <w:right w:val="nil"/>
            </w:tcBorders>
            <w:shd w:val="clear" w:color="auto" w:fill="auto"/>
            <w:noWrap/>
            <w:vAlign w:val="center"/>
            <w:hideMark/>
          </w:tcPr>
          <w:p w14:paraId="2B4DE947" w14:textId="77777777" w:rsidR="0049648D" w:rsidRPr="005E76A4" w:rsidRDefault="0049648D" w:rsidP="0049648D">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tCO</w:t>
            </w:r>
            <w:r w:rsidRPr="005E76A4">
              <w:rPr>
                <w:rFonts w:ascii="Garamond" w:eastAsia="Times New Roman" w:hAnsi="Garamond"/>
                <w:color w:val="000000"/>
                <w:sz w:val="18"/>
                <w:szCs w:val="18"/>
                <w:vertAlign w:val="subscript"/>
                <w:lang w:val="en-GB"/>
              </w:rPr>
              <w:t>2</w:t>
            </w:r>
            <w:r w:rsidRPr="005E76A4">
              <w:rPr>
                <w:rFonts w:ascii="Garamond" w:eastAsia="Times New Roman" w:hAnsi="Garamond"/>
                <w:color w:val="000000"/>
                <w:sz w:val="18"/>
                <w:szCs w:val="18"/>
                <w:lang w:val="en-GB"/>
              </w:rPr>
              <w:t>/GJ</w:t>
            </w:r>
          </w:p>
        </w:tc>
      </w:tr>
      <w:tr w:rsidR="0049648D" w:rsidRPr="005E76A4" w14:paraId="45D49290" w14:textId="77777777" w:rsidTr="009853AA">
        <w:trPr>
          <w:trHeight w:val="280"/>
        </w:trPr>
        <w:tc>
          <w:tcPr>
            <w:tcW w:w="3893" w:type="dxa"/>
            <w:tcBorders>
              <w:top w:val="nil"/>
              <w:left w:val="nil"/>
              <w:bottom w:val="nil"/>
              <w:right w:val="nil"/>
            </w:tcBorders>
            <w:shd w:val="clear" w:color="auto" w:fill="auto"/>
            <w:noWrap/>
            <w:vAlign w:val="bottom"/>
            <w:hideMark/>
          </w:tcPr>
          <w:p w14:paraId="496FA96A"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Coal Price before VAT, 2030</w:t>
            </w:r>
          </w:p>
        </w:tc>
        <w:tc>
          <w:tcPr>
            <w:tcW w:w="887" w:type="dxa"/>
            <w:tcBorders>
              <w:top w:val="nil"/>
              <w:left w:val="nil"/>
              <w:bottom w:val="nil"/>
              <w:right w:val="nil"/>
            </w:tcBorders>
            <w:shd w:val="clear" w:color="auto" w:fill="auto"/>
            <w:noWrap/>
            <w:vAlign w:val="bottom"/>
            <w:hideMark/>
          </w:tcPr>
          <w:p w14:paraId="5BC3216C" w14:textId="77777777" w:rsidR="0049648D" w:rsidRPr="005E76A4" w:rsidRDefault="0049648D" w:rsidP="0049648D">
            <w:pPr>
              <w:rPr>
                <w:rFonts w:ascii="Garamond" w:eastAsia="Times New Roman" w:hAnsi="Garamond"/>
                <w:color w:val="000000"/>
                <w:sz w:val="20"/>
                <w:szCs w:val="20"/>
                <w:lang w:val="en-GB"/>
              </w:rPr>
            </w:pPr>
          </w:p>
        </w:tc>
        <w:tc>
          <w:tcPr>
            <w:tcW w:w="222" w:type="dxa"/>
            <w:tcBorders>
              <w:top w:val="nil"/>
              <w:left w:val="nil"/>
              <w:bottom w:val="nil"/>
              <w:right w:val="nil"/>
            </w:tcBorders>
            <w:shd w:val="clear" w:color="auto" w:fill="auto"/>
            <w:noWrap/>
            <w:vAlign w:val="bottom"/>
            <w:hideMark/>
          </w:tcPr>
          <w:p w14:paraId="67E604DF"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7E55DAA4" w14:textId="77777777" w:rsidR="0049648D" w:rsidRPr="005E76A4" w:rsidRDefault="0049648D" w:rsidP="0049648D">
            <w:pPr>
              <w:rPr>
                <w:rFonts w:ascii="Garamond" w:eastAsia="Times New Roman" w:hAnsi="Garamond" w:cs="Times New Roman"/>
                <w:sz w:val="20"/>
                <w:szCs w:val="20"/>
                <w:lang w:val="en-GB"/>
              </w:rPr>
            </w:pPr>
          </w:p>
        </w:tc>
        <w:tc>
          <w:tcPr>
            <w:tcW w:w="222" w:type="dxa"/>
            <w:tcBorders>
              <w:top w:val="nil"/>
              <w:left w:val="nil"/>
              <w:bottom w:val="nil"/>
              <w:right w:val="nil"/>
            </w:tcBorders>
            <w:shd w:val="clear" w:color="auto" w:fill="auto"/>
            <w:noWrap/>
            <w:vAlign w:val="bottom"/>
            <w:hideMark/>
          </w:tcPr>
          <w:p w14:paraId="3EB1BA8B"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noWrap/>
            <w:vAlign w:val="bottom"/>
            <w:hideMark/>
          </w:tcPr>
          <w:p w14:paraId="434E2ECD"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bottom"/>
            <w:hideMark/>
          </w:tcPr>
          <w:p w14:paraId="2966532E"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noWrap/>
            <w:vAlign w:val="bottom"/>
            <w:hideMark/>
          </w:tcPr>
          <w:p w14:paraId="5591C3FB"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$1.97</w:t>
            </w:r>
          </w:p>
        </w:tc>
        <w:tc>
          <w:tcPr>
            <w:tcW w:w="858" w:type="dxa"/>
            <w:tcBorders>
              <w:top w:val="nil"/>
              <w:left w:val="nil"/>
              <w:bottom w:val="nil"/>
              <w:right w:val="nil"/>
            </w:tcBorders>
            <w:shd w:val="clear" w:color="auto" w:fill="auto"/>
            <w:noWrap/>
            <w:vAlign w:val="center"/>
            <w:hideMark/>
          </w:tcPr>
          <w:p w14:paraId="54185DD5" w14:textId="77777777" w:rsidR="0049648D" w:rsidRPr="005E76A4" w:rsidRDefault="0049648D" w:rsidP="0049648D">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$/GJ</w:t>
            </w:r>
          </w:p>
        </w:tc>
      </w:tr>
      <w:tr w:rsidR="0049648D" w:rsidRPr="005E76A4" w14:paraId="1EB2F22A" w14:textId="77777777" w:rsidTr="009853AA">
        <w:trPr>
          <w:trHeight w:val="300"/>
        </w:trPr>
        <w:tc>
          <w:tcPr>
            <w:tcW w:w="3893" w:type="dxa"/>
            <w:tcBorders>
              <w:top w:val="nil"/>
              <w:left w:val="nil"/>
              <w:bottom w:val="nil"/>
              <w:right w:val="nil"/>
            </w:tcBorders>
            <w:shd w:val="clear" w:color="auto" w:fill="auto"/>
            <w:vAlign w:val="bottom"/>
            <w:hideMark/>
          </w:tcPr>
          <w:p w14:paraId="07078485"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Coal Price after VAT, 2030</w:t>
            </w:r>
          </w:p>
        </w:tc>
        <w:tc>
          <w:tcPr>
            <w:tcW w:w="887" w:type="dxa"/>
            <w:tcBorders>
              <w:top w:val="nil"/>
              <w:left w:val="nil"/>
              <w:bottom w:val="nil"/>
              <w:right w:val="nil"/>
            </w:tcBorders>
            <w:shd w:val="clear" w:color="auto" w:fill="auto"/>
            <w:vAlign w:val="bottom"/>
            <w:hideMark/>
          </w:tcPr>
          <w:p w14:paraId="46738C80" w14:textId="77777777" w:rsidR="0049648D" w:rsidRPr="005E76A4" w:rsidRDefault="0049648D" w:rsidP="0049648D">
            <w:pPr>
              <w:rPr>
                <w:rFonts w:ascii="Garamond" w:eastAsia="Times New Roman" w:hAnsi="Garamond"/>
                <w:color w:val="000000"/>
                <w:sz w:val="20"/>
                <w:szCs w:val="20"/>
                <w:lang w:val="en-GB"/>
              </w:rPr>
            </w:pPr>
          </w:p>
        </w:tc>
        <w:tc>
          <w:tcPr>
            <w:tcW w:w="222" w:type="dxa"/>
            <w:tcBorders>
              <w:top w:val="nil"/>
              <w:left w:val="nil"/>
              <w:bottom w:val="nil"/>
              <w:right w:val="nil"/>
            </w:tcBorders>
            <w:shd w:val="clear" w:color="auto" w:fill="auto"/>
            <w:vAlign w:val="bottom"/>
            <w:hideMark/>
          </w:tcPr>
          <w:p w14:paraId="59E1EE74"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vAlign w:val="bottom"/>
            <w:hideMark/>
          </w:tcPr>
          <w:p w14:paraId="4B85BDD1" w14:textId="77777777" w:rsidR="0049648D" w:rsidRPr="005E76A4" w:rsidRDefault="0049648D" w:rsidP="0049648D">
            <w:pPr>
              <w:rPr>
                <w:rFonts w:ascii="Garamond" w:eastAsia="Times New Roman" w:hAnsi="Garamond" w:cs="Times New Roman"/>
                <w:sz w:val="20"/>
                <w:szCs w:val="20"/>
                <w:lang w:val="en-GB"/>
              </w:rPr>
            </w:pPr>
          </w:p>
        </w:tc>
        <w:tc>
          <w:tcPr>
            <w:tcW w:w="222" w:type="dxa"/>
            <w:tcBorders>
              <w:top w:val="nil"/>
              <w:left w:val="nil"/>
              <w:bottom w:val="nil"/>
              <w:right w:val="nil"/>
            </w:tcBorders>
            <w:shd w:val="clear" w:color="auto" w:fill="auto"/>
            <w:vAlign w:val="bottom"/>
            <w:hideMark/>
          </w:tcPr>
          <w:p w14:paraId="64CFE76C"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vAlign w:val="bottom"/>
            <w:hideMark/>
          </w:tcPr>
          <w:p w14:paraId="16EDF4AD"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vAlign w:val="bottom"/>
            <w:hideMark/>
          </w:tcPr>
          <w:p w14:paraId="41D04D8A"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noWrap/>
            <w:vAlign w:val="bottom"/>
            <w:hideMark/>
          </w:tcPr>
          <w:p w14:paraId="6F3B85EA"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$2.33</w:t>
            </w:r>
          </w:p>
        </w:tc>
        <w:tc>
          <w:tcPr>
            <w:tcW w:w="858" w:type="dxa"/>
            <w:tcBorders>
              <w:top w:val="nil"/>
              <w:left w:val="nil"/>
              <w:bottom w:val="nil"/>
              <w:right w:val="nil"/>
            </w:tcBorders>
            <w:shd w:val="clear" w:color="auto" w:fill="auto"/>
            <w:noWrap/>
            <w:vAlign w:val="center"/>
            <w:hideMark/>
          </w:tcPr>
          <w:p w14:paraId="598D5998" w14:textId="77777777" w:rsidR="0049648D" w:rsidRPr="005E76A4" w:rsidRDefault="0049648D" w:rsidP="0049648D">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$/GJ</w:t>
            </w:r>
          </w:p>
        </w:tc>
      </w:tr>
      <w:tr w:rsidR="009853AA" w:rsidRPr="005E76A4" w14:paraId="2F145FAC" w14:textId="77777777" w:rsidTr="009853AA">
        <w:trPr>
          <w:trHeight w:val="347"/>
        </w:trPr>
        <w:tc>
          <w:tcPr>
            <w:tcW w:w="5889" w:type="dxa"/>
            <w:gridSpan w:val="4"/>
            <w:tcBorders>
              <w:top w:val="nil"/>
              <w:left w:val="nil"/>
              <w:bottom w:val="nil"/>
              <w:right w:val="nil"/>
            </w:tcBorders>
            <w:shd w:val="clear" w:color="auto" w:fill="auto"/>
            <w:vAlign w:val="bottom"/>
            <w:hideMark/>
          </w:tcPr>
          <w:p w14:paraId="0A237AC2" w14:textId="08B880C3" w:rsidR="009853AA" w:rsidRPr="005E76A4" w:rsidRDefault="009853AA" w:rsidP="0049648D">
            <w:pPr>
              <w:rPr>
                <w:rFonts w:ascii="Garamond" w:eastAsia="Times New Roman" w:hAnsi="Garamond" w:cs="Times New Roman"/>
                <w:sz w:val="20"/>
                <w:szCs w:val="20"/>
                <w:lang w:val="en-GB"/>
              </w:rPr>
            </w:pPr>
            <w:r w:rsidRPr="005E76A4">
              <w:rPr>
                <w:rFonts w:ascii="Garamond" w:eastAsia="Times New Roman" w:hAnsi="Garamond"/>
                <w:color w:val="000000"/>
                <w:sz w:val="20"/>
                <w:szCs w:val="20"/>
                <w:lang w:val="en-GB"/>
              </w:rPr>
              <w:t>CO2 released from coal in main Carbon tax scenario</w:t>
            </w:r>
          </w:p>
        </w:tc>
        <w:tc>
          <w:tcPr>
            <w:tcW w:w="222" w:type="dxa"/>
            <w:tcBorders>
              <w:top w:val="nil"/>
              <w:left w:val="nil"/>
              <w:bottom w:val="nil"/>
              <w:right w:val="nil"/>
            </w:tcBorders>
            <w:shd w:val="clear" w:color="auto" w:fill="auto"/>
            <w:vAlign w:val="bottom"/>
            <w:hideMark/>
          </w:tcPr>
          <w:p w14:paraId="0E292DC3" w14:textId="77777777" w:rsidR="009853AA" w:rsidRPr="005E76A4" w:rsidRDefault="009853AA"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vAlign w:val="bottom"/>
            <w:hideMark/>
          </w:tcPr>
          <w:p w14:paraId="5CCD37AD" w14:textId="77777777" w:rsidR="009853AA" w:rsidRPr="005E76A4" w:rsidRDefault="009853AA"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vAlign w:val="bottom"/>
            <w:hideMark/>
          </w:tcPr>
          <w:p w14:paraId="47DDDDA3" w14:textId="77777777" w:rsidR="009853AA" w:rsidRPr="005E76A4" w:rsidRDefault="009853AA"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noWrap/>
            <w:vAlign w:val="bottom"/>
            <w:hideMark/>
          </w:tcPr>
          <w:p w14:paraId="258C7E5F" w14:textId="036C7AFD" w:rsidR="009853AA" w:rsidRPr="005E76A4" w:rsidRDefault="009853AA"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1,153 </w:t>
            </w:r>
          </w:p>
        </w:tc>
        <w:tc>
          <w:tcPr>
            <w:tcW w:w="858" w:type="dxa"/>
            <w:tcBorders>
              <w:top w:val="nil"/>
              <w:left w:val="nil"/>
              <w:bottom w:val="nil"/>
              <w:right w:val="nil"/>
            </w:tcBorders>
            <w:shd w:val="clear" w:color="auto" w:fill="auto"/>
            <w:noWrap/>
            <w:vAlign w:val="center"/>
            <w:hideMark/>
          </w:tcPr>
          <w:p w14:paraId="19D8D948" w14:textId="77777777" w:rsidR="009853AA" w:rsidRPr="005E76A4" w:rsidRDefault="009853AA" w:rsidP="0049648D">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MtCO</w:t>
            </w:r>
            <w:r w:rsidRPr="005E76A4">
              <w:rPr>
                <w:rFonts w:ascii="Garamond" w:eastAsia="Times New Roman" w:hAnsi="Garamond"/>
                <w:color w:val="000000"/>
                <w:sz w:val="18"/>
                <w:szCs w:val="18"/>
                <w:vertAlign w:val="subscript"/>
                <w:lang w:val="en-GB"/>
              </w:rPr>
              <w:t>2</w:t>
            </w:r>
            <w:r w:rsidRPr="005E76A4">
              <w:rPr>
                <w:rFonts w:ascii="Garamond" w:eastAsia="Times New Roman" w:hAnsi="Garamond"/>
                <w:color w:val="000000"/>
                <w:sz w:val="18"/>
                <w:szCs w:val="18"/>
                <w:lang w:val="en-GB"/>
              </w:rPr>
              <w:t>/y</w:t>
            </w:r>
          </w:p>
        </w:tc>
      </w:tr>
      <w:tr w:rsidR="0049648D" w:rsidRPr="005E76A4" w14:paraId="43C27B51" w14:textId="77777777" w:rsidTr="009853AA">
        <w:trPr>
          <w:trHeight w:val="280"/>
        </w:trPr>
        <w:tc>
          <w:tcPr>
            <w:tcW w:w="5889" w:type="dxa"/>
            <w:gridSpan w:val="4"/>
            <w:tcBorders>
              <w:top w:val="nil"/>
              <w:left w:val="nil"/>
              <w:bottom w:val="nil"/>
              <w:right w:val="nil"/>
            </w:tcBorders>
            <w:shd w:val="clear" w:color="auto" w:fill="auto"/>
            <w:noWrap/>
            <w:vAlign w:val="bottom"/>
            <w:hideMark/>
          </w:tcPr>
          <w:p w14:paraId="3BA70C05"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Revenue from Carbon tax in main Carbon tax scenario</w:t>
            </w:r>
          </w:p>
        </w:tc>
        <w:tc>
          <w:tcPr>
            <w:tcW w:w="222" w:type="dxa"/>
            <w:tcBorders>
              <w:top w:val="nil"/>
              <w:left w:val="nil"/>
              <w:bottom w:val="nil"/>
              <w:right w:val="nil"/>
            </w:tcBorders>
            <w:shd w:val="clear" w:color="auto" w:fill="auto"/>
            <w:vAlign w:val="bottom"/>
            <w:hideMark/>
          </w:tcPr>
          <w:p w14:paraId="1285010C" w14:textId="77777777" w:rsidR="0049648D" w:rsidRPr="005E76A4" w:rsidRDefault="0049648D" w:rsidP="0049648D">
            <w:pPr>
              <w:rPr>
                <w:rFonts w:ascii="Garamond" w:eastAsia="Times New Roman" w:hAnsi="Garamond"/>
                <w:color w:val="000000"/>
                <w:sz w:val="20"/>
                <w:szCs w:val="20"/>
                <w:lang w:val="en-GB"/>
              </w:rPr>
            </w:pPr>
          </w:p>
        </w:tc>
        <w:tc>
          <w:tcPr>
            <w:tcW w:w="887" w:type="dxa"/>
            <w:tcBorders>
              <w:top w:val="nil"/>
              <w:left w:val="nil"/>
              <w:bottom w:val="nil"/>
              <w:right w:val="nil"/>
            </w:tcBorders>
            <w:shd w:val="clear" w:color="auto" w:fill="auto"/>
            <w:vAlign w:val="bottom"/>
            <w:hideMark/>
          </w:tcPr>
          <w:p w14:paraId="1385EC0C"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vAlign w:val="bottom"/>
            <w:hideMark/>
          </w:tcPr>
          <w:p w14:paraId="13BD552A"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noWrap/>
            <w:vAlign w:val="center"/>
            <w:hideMark/>
          </w:tcPr>
          <w:p w14:paraId="6178E6B3"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$80,705</w:t>
            </w:r>
          </w:p>
        </w:tc>
        <w:tc>
          <w:tcPr>
            <w:tcW w:w="858" w:type="dxa"/>
            <w:tcBorders>
              <w:top w:val="nil"/>
              <w:left w:val="nil"/>
              <w:bottom w:val="nil"/>
              <w:right w:val="nil"/>
            </w:tcBorders>
            <w:shd w:val="clear" w:color="auto" w:fill="auto"/>
            <w:noWrap/>
            <w:vAlign w:val="bottom"/>
            <w:hideMark/>
          </w:tcPr>
          <w:p w14:paraId="763754F0" w14:textId="77777777" w:rsidR="0049648D" w:rsidRPr="005E76A4" w:rsidRDefault="0049648D" w:rsidP="0049648D">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million</w:t>
            </w:r>
          </w:p>
        </w:tc>
      </w:tr>
      <w:tr w:rsidR="0049648D" w:rsidRPr="005E76A4" w14:paraId="2904B334" w14:textId="77777777" w:rsidTr="009853AA">
        <w:trPr>
          <w:trHeight w:val="280"/>
        </w:trPr>
        <w:tc>
          <w:tcPr>
            <w:tcW w:w="3893" w:type="dxa"/>
            <w:tcBorders>
              <w:top w:val="nil"/>
              <w:left w:val="nil"/>
              <w:bottom w:val="nil"/>
              <w:right w:val="nil"/>
            </w:tcBorders>
            <w:shd w:val="clear" w:color="auto" w:fill="auto"/>
            <w:noWrap/>
            <w:vAlign w:val="bottom"/>
            <w:hideMark/>
          </w:tcPr>
          <w:p w14:paraId="17019D48"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Fuel Use Elasticity</w:t>
            </w:r>
          </w:p>
        </w:tc>
        <w:tc>
          <w:tcPr>
            <w:tcW w:w="887" w:type="dxa"/>
            <w:tcBorders>
              <w:top w:val="nil"/>
              <w:left w:val="nil"/>
              <w:bottom w:val="nil"/>
              <w:right w:val="nil"/>
            </w:tcBorders>
            <w:shd w:val="clear" w:color="auto" w:fill="auto"/>
            <w:vAlign w:val="bottom"/>
            <w:hideMark/>
          </w:tcPr>
          <w:p w14:paraId="33FB983E" w14:textId="77777777" w:rsidR="0049648D" w:rsidRPr="005E76A4" w:rsidRDefault="0049648D" w:rsidP="0049648D">
            <w:pPr>
              <w:rPr>
                <w:rFonts w:ascii="Garamond" w:eastAsia="Times New Roman" w:hAnsi="Garamond"/>
                <w:color w:val="000000"/>
                <w:sz w:val="20"/>
                <w:szCs w:val="20"/>
                <w:lang w:val="en-GB"/>
              </w:rPr>
            </w:pPr>
          </w:p>
        </w:tc>
        <w:tc>
          <w:tcPr>
            <w:tcW w:w="222" w:type="dxa"/>
            <w:tcBorders>
              <w:top w:val="nil"/>
              <w:left w:val="nil"/>
              <w:bottom w:val="nil"/>
              <w:right w:val="nil"/>
            </w:tcBorders>
            <w:shd w:val="clear" w:color="auto" w:fill="auto"/>
            <w:vAlign w:val="bottom"/>
            <w:hideMark/>
          </w:tcPr>
          <w:p w14:paraId="560C4821"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vAlign w:val="bottom"/>
            <w:hideMark/>
          </w:tcPr>
          <w:p w14:paraId="30381060" w14:textId="77777777" w:rsidR="0049648D" w:rsidRPr="005E76A4" w:rsidRDefault="0049648D" w:rsidP="0049648D">
            <w:pPr>
              <w:rPr>
                <w:rFonts w:ascii="Garamond" w:eastAsia="Times New Roman" w:hAnsi="Garamond" w:cs="Times New Roman"/>
                <w:sz w:val="20"/>
                <w:szCs w:val="20"/>
                <w:lang w:val="en-GB"/>
              </w:rPr>
            </w:pPr>
          </w:p>
        </w:tc>
        <w:tc>
          <w:tcPr>
            <w:tcW w:w="222" w:type="dxa"/>
            <w:tcBorders>
              <w:top w:val="nil"/>
              <w:left w:val="nil"/>
              <w:bottom w:val="nil"/>
              <w:right w:val="nil"/>
            </w:tcBorders>
            <w:shd w:val="clear" w:color="auto" w:fill="auto"/>
            <w:vAlign w:val="bottom"/>
            <w:hideMark/>
          </w:tcPr>
          <w:p w14:paraId="71D90C69" w14:textId="77777777" w:rsidR="0049648D" w:rsidRPr="005E76A4" w:rsidRDefault="0049648D" w:rsidP="0049648D">
            <w:pPr>
              <w:rPr>
                <w:rFonts w:ascii="Garamond" w:eastAsia="Times New Roman" w:hAnsi="Garamond" w:cs="Times New Roman"/>
                <w:sz w:val="20"/>
                <w:szCs w:val="20"/>
                <w:lang w:val="en-GB"/>
              </w:rPr>
            </w:pPr>
          </w:p>
        </w:tc>
        <w:tc>
          <w:tcPr>
            <w:tcW w:w="887" w:type="dxa"/>
            <w:tcBorders>
              <w:top w:val="nil"/>
              <w:left w:val="nil"/>
              <w:bottom w:val="nil"/>
              <w:right w:val="nil"/>
            </w:tcBorders>
            <w:shd w:val="clear" w:color="auto" w:fill="auto"/>
            <w:vAlign w:val="bottom"/>
            <w:hideMark/>
          </w:tcPr>
          <w:p w14:paraId="2EBE1AAC" w14:textId="77777777" w:rsidR="0049648D" w:rsidRPr="005E76A4" w:rsidRDefault="0049648D" w:rsidP="0049648D">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vAlign w:val="bottom"/>
            <w:hideMark/>
          </w:tcPr>
          <w:p w14:paraId="4E11FC25" w14:textId="77777777" w:rsidR="0049648D" w:rsidRPr="005E76A4" w:rsidRDefault="0049648D" w:rsidP="0049648D">
            <w:pPr>
              <w:rPr>
                <w:rFonts w:ascii="Garamond" w:eastAsia="Times New Roman" w:hAnsi="Garamond" w:cs="Times New Roman"/>
                <w:sz w:val="20"/>
                <w:szCs w:val="20"/>
                <w:lang w:val="en-GB"/>
              </w:rPr>
            </w:pPr>
          </w:p>
        </w:tc>
        <w:tc>
          <w:tcPr>
            <w:tcW w:w="1236" w:type="dxa"/>
            <w:tcBorders>
              <w:top w:val="nil"/>
              <w:left w:val="nil"/>
              <w:bottom w:val="nil"/>
              <w:right w:val="nil"/>
            </w:tcBorders>
            <w:shd w:val="clear" w:color="auto" w:fill="auto"/>
            <w:noWrap/>
            <w:vAlign w:val="bottom"/>
            <w:hideMark/>
          </w:tcPr>
          <w:p w14:paraId="2302F21B" w14:textId="77777777" w:rsidR="0049648D" w:rsidRPr="005E76A4" w:rsidRDefault="0049648D" w:rsidP="0049648D">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-0.6</w:t>
            </w:r>
          </w:p>
        </w:tc>
        <w:tc>
          <w:tcPr>
            <w:tcW w:w="858" w:type="dxa"/>
            <w:tcBorders>
              <w:top w:val="nil"/>
              <w:left w:val="nil"/>
              <w:bottom w:val="nil"/>
              <w:right w:val="nil"/>
            </w:tcBorders>
            <w:shd w:val="clear" w:color="auto" w:fill="auto"/>
            <w:noWrap/>
            <w:vAlign w:val="bottom"/>
            <w:hideMark/>
          </w:tcPr>
          <w:p w14:paraId="430EC768" w14:textId="77777777" w:rsidR="0049648D" w:rsidRPr="005E76A4" w:rsidRDefault="0049648D" w:rsidP="0049648D">
            <w:pPr>
              <w:rPr>
                <w:rFonts w:ascii="Garamond" w:eastAsia="Times New Roman" w:hAnsi="Garamond"/>
                <w:color w:val="000000"/>
                <w:sz w:val="20"/>
                <w:szCs w:val="20"/>
                <w:lang w:val="en-GB"/>
              </w:rPr>
            </w:pPr>
          </w:p>
        </w:tc>
      </w:tr>
    </w:tbl>
    <w:p w14:paraId="42D7B68E" w14:textId="23E0F368" w:rsidR="001B7B3B" w:rsidRPr="005E76A4" w:rsidRDefault="001B7B3B" w:rsidP="00C617DE">
      <w:pPr>
        <w:rPr>
          <w:rFonts w:ascii="Garamond" w:hAnsi="Garamond"/>
        </w:rPr>
      </w:pPr>
      <w:r w:rsidRPr="005E76A4">
        <w:rPr>
          <w:rFonts w:ascii="Garamond" w:hAnsi="Garamond"/>
        </w:rPr>
        <w:t>The calculations then proceed as described in Fiscal Note One. For details of the methodology, which is based on an isoelastic model, please see that paper.</w:t>
      </w:r>
    </w:p>
    <w:p w14:paraId="07E6A11F" w14:textId="77777777" w:rsidR="00D34915" w:rsidRPr="005E76A4" w:rsidRDefault="00D34915" w:rsidP="00C617DE">
      <w:pPr>
        <w:rPr>
          <w:rFonts w:ascii="Garamond" w:hAnsi="Garamond"/>
        </w:rPr>
      </w:pPr>
    </w:p>
    <w:p w14:paraId="43A1AB3E" w14:textId="192B2497" w:rsidR="001B7B3B" w:rsidRPr="005E76A4" w:rsidRDefault="001B7B3B" w:rsidP="00546DC1">
      <w:pPr>
        <w:pStyle w:val="Caption"/>
        <w:spacing w:before="80" w:after="0"/>
        <w:jc w:val="both"/>
        <w:rPr>
          <w:rFonts w:ascii="Garamond" w:hAnsi="Garamond"/>
          <w:sz w:val="24"/>
          <w:szCs w:val="24"/>
        </w:rPr>
      </w:pPr>
      <w:r w:rsidRPr="005E76A4">
        <w:rPr>
          <w:rFonts w:ascii="Garamond" w:hAnsi="Garamond"/>
          <w:sz w:val="24"/>
          <w:szCs w:val="24"/>
        </w:rPr>
        <w:t xml:space="preserve">Table </w:t>
      </w:r>
      <w:r w:rsidRPr="005E76A4">
        <w:rPr>
          <w:rFonts w:ascii="Garamond" w:hAnsi="Garamond"/>
          <w:sz w:val="24"/>
          <w:szCs w:val="24"/>
        </w:rPr>
        <w:fldChar w:fldCharType="begin"/>
      </w:r>
      <w:r w:rsidRPr="005E76A4">
        <w:rPr>
          <w:rFonts w:ascii="Garamond" w:hAnsi="Garamond"/>
          <w:sz w:val="24"/>
          <w:szCs w:val="24"/>
        </w:rPr>
        <w:instrText xml:space="preserve"> SEQ Table \* ARABIC </w:instrText>
      </w:r>
      <w:r w:rsidRPr="005E76A4">
        <w:rPr>
          <w:rFonts w:ascii="Garamond" w:hAnsi="Garamond"/>
          <w:sz w:val="24"/>
          <w:szCs w:val="24"/>
        </w:rPr>
        <w:fldChar w:fldCharType="separate"/>
      </w:r>
      <w:r w:rsidR="000D234C" w:rsidRPr="005E76A4">
        <w:rPr>
          <w:rFonts w:ascii="Garamond" w:hAnsi="Garamond"/>
          <w:noProof/>
          <w:sz w:val="24"/>
          <w:szCs w:val="24"/>
        </w:rPr>
        <w:t>3</w:t>
      </w:r>
      <w:r w:rsidRPr="005E76A4">
        <w:rPr>
          <w:rFonts w:ascii="Garamond" w:hAnsi="Garamond"/>
          <w:sz w:val="24"/>
          <w:szCs w:val="24"/>
        </w:rPr>
        <w:fldChar w:fldCharType="end"/>
      </w:r>
      <w:r w:rsidRPr="005E76A4">
        <w:rPr>
          <w:rFonts w:ascii="Garamond" w:hAnsi="Garamond"/>
          <w:sz w:val="24"/>
          <w:szCs w:val="24"/>
        </w:rPr>
        <w:t>: Example of reduced carbon tax rate – calculations</w:t>
      </w:r>
    </w:p>
    <w:tbl>
      <w:tblPr>
        <w:tblW w:w="8680" w:type="dxa"/>
        <w:tblLayout w:type="fixed"/>
        <w:tblLook w:val="04A0" w:firstRow="1" w:lastRow="0" w:firstColumn="1" w:lastColumn="0" w:noHBand="0" w:noVBand="1"/>
      </w:tblPr>
      <w:tblGrid>
        <w:gridCol w:w="2584"/>
        <w:gridCol w:w="1236"/>
        <w:gridCol w:w="236"/>
        <w:gridCol w:w="1060"/>
        <w:gridCol w:w="316"/>
        <w:gridCol w:w="1078"/>
        <w:gridCol w:w="316"/>
        <w:gridCol w:w="996"/>
        <w:gridCol w:w="858"/>
      </w:tblGrid>
      <w:tr w:rsidR="00C617DE" w:rsidRPr="005E76A4" w14:paraId="58E68030" w14:textId="77777777" w:rsidTr="009853AA">
        <w:trPr>
          <w:trHeight w:val="280"/>
        </w:trPr>
        <w:tc>
          <w:tcPr>
            <w:tcW w:w="2584" w:type="dxa"/>
            <w:tcBorders>
              <w:top w:val="nil"/>
              <w:left w:val="nil"/>
              <w:bottom w:val="nil"/>
              <w:right w:val="nil"/>
            </w:tcBorders>
            <w:shd w:val="clear" w:color="auto" w:fill="auto"/>
            <w:noWrap/>
            <w:vAlign w:val="center"/>
            <w:hideMark/>
          </w:tcPr>
          <w:p w14:paraId="13061078" w14:textId="77777777" w:rsidR="00C617DE" w:rsidRPr="005E76A4" w:rsidRDefault="00C617DE" w:rsidP="00404E07">
            <w:pPr>
              <w:rPr>
                <w:rFonts w:ascii="Garamond" w:eastAsia="Times New Roman" w:hAnsi="Garamond"/>
                <w:b/>
                <w:bCs/>
                <w:color w:val="000000"/>
                <w:sz w:val="20"/>
                <w:szCs w:val="20"/>
                <w:lang w:val="en-GB"/>
              </w:rPr>
            </w:pPr>
            <w:bookmarkStart w:id="26" w:name="_Toc23973121"/>
            <w:bookmarkStart w:id="27" w:name="_Toc23973188"/>
            <w:r w:rsidRPr="005E76A4">
              <w:rPr>
                <w:rFonts w:ascii="Garamond" w:eastAsia="Times New Roman" w:hAnsi="Garamond"/>
                <w:b/>
                <w:bCs/>
                <w:color w:val="000000"/>
                <w:sz w:val="20"/>
                <w:szCs w:val="20"/>
                <w:lang w:val="en-GB"/>
              </w:rPr>
              <w:t>Calculations</w:t>
            </w:r>
          </w:p>
        </w:tc>
        <w:tc>
          <w:tcPr>
            <w:tcW w:w="1236" w:type="dxa"/>
            <w:tcBorders>
              <w:top w:val="nil"/>
              <w:left w:val="nil"/>
              <w:bottom w:val="nil"/>
              <w:right w:val="nil"/>
            </w:tcBorders>
            <w:shd w:val="clear" w:color="auto" w:fill="auto"/>
            <w:vAlign w:val="center"/>
            <w:hideMark/>
          </w:tcPr>
          <w:p w14:paraId="6AB28476" w14:textId="77777777" w:rsidR="00C617DE" w:rsidRPr="005E76A4" w:rsidRDefault="00C617DE" w:rsidP="00404E07">
            <w:pPr>
              <w:rPr>
                <w:rFonts w:ascii="Garamond" w:eastAsia="Times New Roman" w:hAnsi="Garamond"/>
                <w:b/>
                <w:bCs/>
                <w:color w:val="000000"/>
                <w:sz w:val="20"/>
                <w:szCs w:val="20"/>
                <w:lang w:val="en-GB"/>
              </w:rPr>
            </w:pPr>
          </w:p>
        </w:tc>
        <w:tc>
          <w:tcPr>
            <w:tcW w:w="236" w:type="dxa"/>
            <w:tcBorders>
              <w:top w:val="nil"/>
              <w:left w:val="nil"/>
              <w:bottom w:val="nil"/>
              <w:right w:val="nil"/>
            </w:tcBorders>
            <w:shd w:val="clear" w:color="auto" w:fill="auto"/>
            <w:vAlign w:val="center"/>
            <w:hideMark/>
          </w:tcPr>
          <w:p w14:paraId="5D909DE6" w14:textId="77777777" w:rsidR="00C617DE" w:rsidRPr="005E76A4" w:rsidRDefault="00C617DE"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vAlign w:val="center"/>
            <w:hideMark/>
          </w:tcPr>
          <w:p w14:paraId="10066423" w14:textId="77777777" w:rsidR="00C617DE" w:rsidRPr="005E76A4" w:rsidRDefault="00C617DE" w:rsidP="00404E07">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vAlign w:val="center"/>
            <w:hideMark/>
          </w:tcPr>
          <w:p w14:paraId="603C558D" w14:textId="77777777" w:rsidR="00C617DE" w:rsidRPr="005E76A4" w:rsidRDefault="00C617DE" w:rsidP="00404E07">
            <w:pPr>
              <w:rPr>
                <w:rFonts w:ascii="Garamond" w:eastAsia="Times New Roman" w:hAnsi="Garamond" w:cs="Times New Roman"/>
                <w:sz w:val="20"/>
                <w:szCs w:val="20"/>
                <w:lang w:val="en-GB"/>
              </w:rPr>
            </w:pPr>
          </w:p>
        </w:tc>
        <w:tc>
          <w:tcPr>
            <w:tcW w:w="1078" w:type="dxa"/>
            <w:tcBorders>
              <w:top w:val="nil"/>
              <w:left w:val="nil"/>
              <w:bottom w:val="nil"/>
              <w:right w:val="nil"/>
            </w:tcBorders>
            <w:shd w:val="clear" w:color="auto" w:fill="auto"/>
            <w:vAlign w:val="center"/>
            <w:hideMark/>
          </w:tcPr>
          <w:p w14:paraId="05AADCF7" w14:textId="77777777" w:rsidR="00C617DE" w:rsidRPr="005E76A4" w:rsidRDefault="00C617DE" w:rsidP="00404E07">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vAlign w:val="center"/>
            <w:hideMark/>
          </w:tcPr>
          <w:p w14:paraId="06EBA1F0" w14:textId="77777777" w:rsidR="00C617DE" w:rsidRPr="005E76A4" w:rsidRDefault="00C617DE" w:rsidP="00404E07">
            <w:pPr>
              <w:rPr>
                <w:rFonts w:ascii="Garamond" w:eastAsia="Times New Roman" w:hAnsi="Garamond" w:cs="Times New Roman"/>
                <w:sz w:val="20"/>
                <w:szCs w:val="20"/>
                <w:lang w:val="en-GB"/>
              </w:rPr>
            </w:pPr>
          </w:p>
        </w:tc>
        <w:tc>
          <w:tcPr>
            <w:tcW w:w="996" w:type="dxa"/>
            <w:tcBorders>
              <w:top w:val="nil"/>
              <w:left w:val="nil"/>
              <w:bottom w:val="nil"/>
              <w:right w:val="nil"/>
            </w:tcBorders>
            <w:shd w:val="clear" w:color="auto" w:fill="auto"/>
            <w:noWrap/>
            <w:vAlign w:val="center"/>
            <w:hideMark/>
          </w:tcPr>
          <w:p w14:paraId="18B01C21" w14:textId="77777777" w:rsidR="00C617DE" w:rsidRPr="005E76A4" w:rsidRDefault="00C617DE" w:rsidP="00404E07">
            <w:pPr>
              <w:rPr>
                <w:rFonts w:ascii="Garamond" w:eastAsia="Times New Roman" w:hAnsi="Garamond" w:cs="Times New Roman"/>
                <w:sz w:val="20"/>
                <w:szCs w:val="20"/>
                <w:lang w:val="en-GB"/>
              </w:rPr>
            </w:pPr>
          </w:p>
        </w:tc>
        <w:tc>
          <w:tcPr>
            <w:tcW w:w="858" w:type="dxa"/>
            <w:tcBorders>
              <w:top w:val="nil"/>
              <w:left w:val="nil"/>
              <w:bottom w:val="nil"/>
              <w:right w:val="nil"/>
            </w:tcBorders>
            <w:shd w:val="clear" w:color="auto" w:fill="auto"/>
            <w:noWrap/>
            <w:vAlign w:val="center"/>
            <w:hideMark/>
          </w:tcPr>
          <w:p w14:paraId="3733CA59" w14:textId="77777777" w:rsidR="00C617DE" w:rsidRPr="005E76A4" w:rsidRDefault="00C617DE" w:rsidP="00404E07">
            <w:pPr>
              <w:rPr>
                <w:rFonts w:ascii="Garamond" w:eastAsia="Times New Roman" w:hAnsi="Garamond" w:cs="Times New Roman"/>
                <w:sz w:val="20"/>
                <w:szCs w:val="20"/>
                <w:lang w:val="en-GB"/>
              </w:rPr>
            </w:pPr>
          </w:p>
        </w:tc>
      </w:tr>
      <w:tr w:rsidR="00C617DE" w:rsidRPr="005E76A4" w14:paraId="0F43A179" w14:textId="77777777" w:rsidTr="009853AA">
        <w:trPr>
          <w:trHeight w:val="280"/>
        </w:trPr>
        <w:tc>
          <w:tcPr>
            <w:tcW w:w="5116" w:type="dxa"/>
            <w:gridSpan w:val="4"/>
            <w:tcBorders>
              <w:top w:val="nil"/>
              <w:left w:val="nil"/>
              <w:bottom w:val="nil"/>
              <w:right w:val="nil"/>
            </w:tcBorders>
            <w:shd w:val="clear" w:color="auto" w:fill="auto"/>
            <w:noWrap/>
            <w:vAlign w:val="center"/>
            <w:hideMark/>
          </w:tcPr>
          <w:p w14:paraId="1DD092B2"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First, we separate out the non-industrial coal use:</w:t>
            </w:r>
          </w:p>
        </w:tc>
        <w:tc>
          <w:tcPr>
            <w:tcW w:w="316" w:type="dxa"/>
            <w:tcBorders>
              <w:top w:val="nil"/>
              <w:left w:val="nil"/>
              <w:bottom w:val="nil"/>
              <w:right w:val="nil"/>
            </w:tcBorders>
            <w:shd w:val="clear" w:color="auto" w:fill="auto"/>
            <w:vAlign w:val="center"/>
            <w:hideMark/>
          </w:tcPr>
          <w:p w14:paraId="659887A9" w14:textId="77777777" w:rsidR="00C617DE" w:rsidRPr="005E76A4" w:rsidRDefault="00C617DE" w:rsidP="00404E07">
            <w:pPr>
              <w:rPr>
                <w:rFonts w:ascii="Garamond" w:eastAsia="Times New Roman" w:hAnsi="Garamond"/>
                <w:color w:val="000000"/>
                <w:sz w:val="20"/>
                <w:szCs w:val="20"/>
                <w:lang w:val="en-GB"/>
              </w:rPr>
            </w:pPr>
          </w:p>
        </w:tc>
        <w:tc>
          <w:tcPr>
            <w:tcW w:w="1078" w:type="dxa"/>
            <w:tcBorders>
              <w:top w:val="nil"/>
              <w:left w:val="nil"/>
              <w:bottom w:val="nil"/>
              <w:right w:val="nil"/>
            </w:tcBorders>
            <w:shd w:val="clear" w:color="auto" w:fill="auto"/>
            <w:vAlign w:val="center"/>
            <w:hideMark/>
          </w:tcPr>
          <w:p w14:paraId="279945CC" w14:textId="77777777" w:rsidR="00C617DE" w:rsidRPr="005E76A4" w:rsidRDefault="00C617DE" w:rsidP="00404E07">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vAlign w:val="center"/>
            <w:hideMark/>
          </w:tcPr>
          <w:p w14:paraId="3E177010" w14:textId="77777777" w:rsidR="00C617DE" w:rsidRPr="005E76A4" w:rsidRDefault="00C617DE" w:rsidP="00404E07">
            <w:pPr>
              <w:rPr>
                <w:rFonts w:ascii="Garamond" w:eastAsia="Times New Roman" w:hAnsi="Garamond" w:cs="Times New Roman"/>
                <w:sz w:val="20"/>
                <w:szCs w:val="20"/>
                <w:lang w:val="en-GB"/>
              </w:rPr>
            </w:pPr>
          </w:p>
        </w:tc>
        <w:tc>
          <w:tcPr>
            <w:tcW w:w="996" w:type="dxa"/>
            <w:tcBorders>
              <w:top w:val="nil"/>
              <w:left w:val="nil"/>
              <w:bottom w:val="nil"/>
              <w:right w:val="nil"/>
            </w:tcBorders>
            <w:shd w:val="clear" w:color="auto" w:fill="auto"/>
            <w:noWrap/>
            <w:vAlign w:val="center"/>
            <w:hideMark/>
          </w:tcPr>
          <w:p w14:paraId="2432DE32" w14:textId="77777777" w:rsidR="00C617DE" w:rsidRPr="005E76A4" w:rsidRDefault="00C617DE" w:rsidP="00404E07">
            <w:pPr>
              <w:rPr>
                <w:rFonts w:ascii="Garamond" w:eastAsia="Times New Roman" w:hAnsi="Garamond" w:cs="Times New Roman"/>
                <w:sz w:val="20"/>
                <w:szCs w:val="20"/>
                <w:lang w:val="en-GB"/>
              </w:rPr>
            </w:pPr>
          </w:p>
        </w:tc>
        <w:tc>
          <w:tcPr>
            <w:tcW w:w="858" w:type="dxa"/>
            <w:tcBorders>
              <w:top w:val="nil"/>
              <w:left w:val="nil"/>
              <w:bottom w:val="nil"/>
              <w:right w:val="nil"/>
            </w:tcBorders>
            <w:shd w:val="clear" w:color="auto" w:fill="auto"/>
            <w:noWrap/>
            <w:vAlign w:val="center"/>
            <w:hideMark/>
          </w:tcPr>
          <w:p w14:paraId="4E82E979" w14:textId="77777777" w:rsidR="00C617DE" w:rsidRPr="005E76A4" w:rsidRDefault="00C617DE" w:rsidP="00404E07">
            <w:pPr>
              <w:rPr>
                <w:rFonts w:ascii="Garamond" w:eastAsia="Times New Roman" w:hAnsi="Garamond" w:cs="Times New Roman"/>
                <w:sz w:val="20"/>
                <w:szCs w:val="20"/>
                <w:lang w:val="en-GB"/>
              </w:rPr>
            </w:pPr>
          </w:p>
        </w:tc>
      </w:tr>
      <w:tr w:rsidR="009853AA" w:rsidRPr="005E76A4" w14:paraId="7EF0038F" w14:textId="77777777" w:rsidTr="007E0CBB">
        <w:trPr>
          <w:trHeight w:val="280"/>
        </w:trPr>
        <w:tc>
          <w:tcPr>
            <w:tcW w:w="3820" w:type="dxa"/>
            <w:gridSpan w:val="2"/>
            <w:tcBorders>
              <w:top w:val="nil"/>
              <w:left w:val="nil"/>
              <w:bottom w:val="nil"/>
              <w:right w:val="nil"/>
            </w:tcBorders>
            <w:shd w:val="clear" w:color="auto" w:fill="auto"/>
            <w:vAlign w:val="center"/>
            <w:hideMark/>
          </w:tcPr>
          <w:p w14:paraId="14522211" w14:textId="17833A95"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Non-Industrial Coal, BAU, 2030</w:t>
            </w:r>
          </w:p>
        </w:tc>
        <w:tc>
          <w:tcPr>
            <w:tcW w:w="236" w:type="dxa"/>
            <w:tcBorders>
              <w:top w:val="nil"/>
              <w:left w:val="nil"/>
              <w:bottom w:val="nil"/>
              <w:right w:val="nil"/>
            </w:tcBorders>
            <w:shd w:val="clear" w:color="auto" w:fill="auto"/>
            <w:vAlign w:val="center"/>
            <w:hideMark/>
          </w:tcPr>
          <w:p w14:paraId="2DF19169" w14:textId="77777777" w:rsidR="009853AA" w:rsidRPr="005E76A4" w:rsidRDefault="009853AA"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vAlign w:val="center"/>
            <w:hideMark/>
          </w:tcPr>
          <w:p w14:paraId="27643B91"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29475</w:t>
            </w:r>
          </w:p>
        </w:tc>
        <w:tc>
          <w:tcPr>
            <w:tcW w:w="316" w:type="dxa"/>
            <w:tcBorders>
              <w:top w:val="nil"/>
              <w:left w:val="nil"/>
              <w:bottom w:val="nil"/>
              <w:right w:val="nil"/>
            </w:tcBorders>
            <w:shd w:val="clear" w:color="auto" w:fill="auto"/>
            <w:vAlign w:val="center"/>
            <w:hideMark/>
          </w:tcPr>
          <w:p w14:paraId="4B4DFC06"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09CA3D90"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10676</w:t>
            </w:r>
          </w:p>
        </w:tc>
        <w:tc>
          <w:tcPr>
            <w:tcW w:w="316" w:type="dxa"/>
            <w:tcBorders>
              <w:top w:val="nil"/>
              <w:left w:val="nil"/>
              <w:bottom w:val="nil"/>
              <w:right w:val="nil"/>
            </w:tcBorders>
            <w:shd w:val="clear" w:color="auto" w:fill="auto"/>
            <w:vAlign w:val="center"/>
            <w:hideMark/>
          </w:tcPr>
          <w:p w14:paraId="2EA86673" w14:textId="70AB21A2"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 </w:t>
            </w:r>
          </w:p>
        </w:tc>
        <w:tc>
          <w:tcPr>
            <w:tcW w:w="996" w:type="dxa"/>
            <w:tcBorders>
              <w:top w:val="nil"/>
              <w:left w:val="nil"/>
              <w:bottom w:val="nil"/>
              <w:right w:val="nil"/>
            </w:tcBorders>
            <w:shd w:val="clear" w:color="auto" w:fill="auto"/>
            <w:noWrap/>
            <w:vAlign w:val="center"/>
            <w:hideMark/>
          </w:tcPr>
          <w:p w14:paraId="0D6F18E8"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18799</w:t>
            </w:r>
          </w:p>
        </w:tc>
        <w:tc>
          <w:tcPr>
            <w:tcW w:w="858" w:type="dxa"/>
            <w:tcBorders>
              <w:top w:val="nil"/>
              <w:left w:val="nil"/>
              <w:bottom w:val="nil"/>
              <w:right w:val="nil"/>
            </w:tcBorders>
            <w:shd w:val="clear" w:color="auto" w:fill="auto"/>
            <w:noWrap/>
            <w:vAlign w:val="center"/>
            <w:hideMark/>
          </w:tcPr>
          <w:p w14:paraId="7A1B2890" w14:textId="77777777" w:rsidR="009853AA" w:rsidRPr="005E76A4" w:rsidRDefault="009853AA"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PJ/y</w:t>
            </w:r>
          </w:p>
        </w:tc>
      </w:tr>
      <w:tr w:rsidR="00C617DE" w:rsidRPr="005E76A4" w14:paraId="216022A3" w14:textId="77777777" w:rsidTr="009853AA">
        <w:trPr>
          <w:trHeight w:val="280"/>
        </w:trPr>
        <w:tc>
          <w:tcPr>
            <w:tcW w:w="4056" w:type="dxa"/>
            <w:gridSpan w:val="3"/>
            <w:tcBorders>
              <w:top w:val="nil"/>
              <w:left w:val="nil"/>
              <w:bottom w:val="nil"/>
              <w:right w:val="nil"/>
            </w:tcBorders>
            <w:shd w:val="clear" w:color="auto" w:fill="auto"/>
            <w:noWrap/>
            <w:vAlign w:val="center"/>
            <w:hideMark/>
          </w:tcPr>
          <w:p w14:paraId="58C590D7"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Proportion of coal used in industry in BAU</w:t>
            </w:r>
          </w:p>
        </w:tc>
        <w:tc>
          <w:tcPr>
            <w:tcW w:w="1060" w:type="dxa"/>
            <w:tcBorders>
              <w:top w:val="nil"/>
              <w:left w:val="nil"/>
              <w:bottom w:val="nil"/>
              <w:right w:val="nil"/>
            </w:tcBorders>
            <w:shd w:val="clear" w:color="auto" w:fill="auto"/>
            <w:noWrap/>
            <w:vAlign w:val="center"/>
            <w:hideMark/>
          </w:tcPr>
          <w:p w14:paraId="2E5266BE"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10676</w:t>
            </w:r>
          </w:p>
        </w:tc>
        <w:tc>
          <w:tcPr>
            <w:tcW w:w="316" w:type="dxa"/>
            <w:tcBorders>
              <w:top w:val="nil"/>
              <w:left w:val="nil"/>
              <w:bottom w:val="nil"/>
              <w:right w:val="nil"/>
            </w:tcBorders>
            <w:shd w:val="clear" w:color="auto" w:fill="auto"/>
            <w:noWrap/>
            <w:vAlign w:val="center"/>
            <w:hideMark/>
          </w:tcPr>
          <w:p w14:paraId="2A3C4A50"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noWrap/>
            <w:vAlign w:val="center"/>
            <w:hideMark/>
          </w:tcPr>
          <w:p w14:paraId="65FB96E2"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29475</w:t>
            </w:r>
          </w:p>
        </w:tc>
        <w:tc>
          <w:tcPr>
            <w:tcW w:w="316" w:type="dxa"/>
            <w:tcBorders>
              <w:top w:val="nil"/>
              <w:left w:val="nil"/>
              <w:bottom w:val="nil"/>
              <w:right w:val="nil"/>
            </w:tcBorders>
            <w:shd w:val="clear" w:color="auto" w:fill="auto"/>
            <w:vAlign w:val="center"/>
            <w:hideMark/>
          </w:tcPr>
          <w:p w14:paraId="7FD8424D"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996" w:type="dxa"/>
            <w:tcBorders>
              <w:top w:val="nil"/>
              <w:left w:val="nil"/>
              <w:bottom w:val="nil"/>
              <w:right w:val="nil"/>
            </w:tcBorders>
            <w:shd w:val="clear" w:color="auto" w:fill="auto"/>
            <w:noWrap/>
            <w:vAlign w:val="center"/>
            <w:hideMark/>
          </w:tcPr>
          <w:p w14:paraId="26747AE3" w14:textId="778F343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0.36 </w:t>
            </w:r>
          </w:p>
        </w:tc>
        <w:tc>
          <w:tcPr>
            <w:tcW w:w="858" w:type="dxa"/>
            <w:tcBorders>
              <w:top w:val="nil"/>
              <w:left w:val="nil"/>
              <w:bottom w:val="nil"/>
              <w:right w:val="nil"/>
            </w:tcBorders>
            <w:shd w:val="clear" w:color="auto" w:fill="auto"/>
            <w:noWrap/>
            <w:vAlign w:val="center"/>
            <w:hideMark/>
          </w:tcPr>
          <w:p w14:paraId="5D9B1421" w14:textId="77777777" w:rsidR="00C617DE" w:rsidRPr="005E76A4" w:rsidRDefault="00C617DE" w:rsidP="00404E07">
            <w:pPr>
              <w:rPr>
                <w:rFonts w:ascii="Garamond" w:eastAsia="Times New Roman" w:hAnsi="Garamond"/>
                <w:color w:val="000000"/>
                <w:sz w:val="20"/>
                <w:szCs w:val="20"/>
                <w:lang w:val="en-GB"/>
              </w:rPr>
            </w:pPr>
          </w:p>
        </w:tc>
      </w:tr>
      <w:tr w:rsidR="00C617DE" w:rsidRPr="005E76A4" w14:paraId="6E355F4C" w14:textId="77777777" w:rsidTr="009853AA">
        <w:trPr>
          <w:trHeight w:val="280"/>
        </w:trPr>
        <w:tc>
          <w:tcPr>
            <w:tcW w:w="3820" w:type="dxa"/>
            <w:gridSpan w:val="2"/>
            <w:tcBorders>
              <w:top w:val="nil"/>
              <w:left w:val="nil"/>
              <w:bottom w:val="nil"/>
              <w:right w:val="nil"/>
            </w:tcBorders>
            <w:shd w:val="clear" w:color="auto" w:fill="auto"/>
            <w:noWrap/>
            <w:vAlign w:val="center"/>
            <w:hideMark/>
          </w:tcPr>
          <w:p w14:paraId="001D893B"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Proportion of coal used in non-industry</w:t>
            </w:r>
          </w:p>
        </w:tc>
        <w:tc>
          <w:tcPr>
            <w:tcW w:w="236" w:type="dxa"/>
            <w:tcBorders>
              <w:top w:val="nil"/>
              <w:left w:val="nil"/>
              <w:bottom w:val="nil"/>
              <w:right w:val="nil"/>
            </w:tcBorders>
            <w:shd w:val="clear" w:color="auto" w:fill="auto"/>
            <w:noWrap/>
            <w:vAlign w:val="center"/>
            <w:hideMark/>
          </w:tcPr>
          <w:p w14:paraId="082650E3" w14:textId="77777777" w:rsidR="00C617DE" w:rsidRPr="005E76A4" w:rsidRDefault="00C617DE" w:rsidP="00404E07">
            <w:pPr>
              <w:rPr>
                <w:rFonts w:ascii="Garamond" w:eastAsia="Times New Roman" w:hAnsi="Garamond"/>
                <w:color w:val="000000"/>
                <w:sz w:val="20"/>
                <w:szCs w:val="20"/>
                <w:lang w:val="en-GB"/>
              </w:rPr>
            </w:pPr>
          </w:p>
        </w:tc>
        <w:tc>
          <w:tcPr>
            <w:tcW w:w="1060" w:type="dxa"/>
            <w:tcBorders>
              <w:top w:val="nil"/>
              <w:left w:val="nil"/>
              <w:bottom w:val="nil"/>
              <w:right w:val="nil"/>
            </w:tcBorders>
            <w:shd w:val="clear" w:color="auto" w:fill="auto"/>
            <w:vAlign w:val="center"/>
            <w:hideMark/>
          </w:tcPr>
          <w:p w14:paraId="40F9CDA3"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18799</w:t>
            </w:r>
          </w:p>
        </w:tc>
        <w:tc>
          <w:tcPr>
            <w:tcW w:w="316" w:type="dxa"/>
            <w:tcBorders>
              <w:top w:val="nil"/>
              <w:left w:val="nil"/>
              <w:bottom w:val="nil"/>
              <w:right w:val="nil"/>
            </w:tcBorders>
            <w:shd w:val="clear" w:color="auto" w:fill="auto"/>
            <w:vAlign w:val="center"/>
            <w:hideMark/>
          </w:tcPr>
          <w:p w14:paraId="4A52BEC5"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636D70F1"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29475</w:t>
            </w:r>
          </w:p>
        </w:tc>
        <w:tc>
          <w:tcPr>
            <w:tcW w:w="316" w:type="dxa"/>
            <w:tcBorders>
              <w:top w:val="nil"/>
              <w:left w:val="nil"/>
              <w:bottom w:val="nil"/>
              <w:right w:val="nil"/>
            </w:tcBorders>
            <w:shd w:val="clear" w:color="auto" w:fill="auto"/>
            <w:vAlign w:val="center"/>
            <w:hideMark/>
          </w:tcPr>
          <w:p w14:paraId="7892C489" w14:textId="77A42EFA"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 </w:t>
            </w:r>
          </w:p>
        </w:tc>
        <w:tc>
          <w:tcPr>
            <w:tcW w:w="996" w:type="dxa"/>
            <w:tcBorders>
              <w:top w:val="nil"/>
              <w:left w:val="nil"/>
              <w:bottom w:val="nil"/>
              <w:right w:val="nil"/>
            </w:tcBorders>
            <w:shd w:val="clear" w:color="auto" w:fill="auto"/>
            <w:vAlign w:val="center"/>
            <w:hideMark/>
          </w:tcPr>
          <w:p w14:paraId="318AA6B2" w14:textId="6D690D5A"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0.64 </w:t>
            </w:r>
          </w:p>
        </w:tc>
        <w:tc>
          <w:tcPr>
            <w:tcW w:w="858" w:type="dxa"/>
            <w:tcBorders>
              <w:top w:val="nil"/>
              <w:left w:val="nil"/>
              <w:bottom w:val="nil"/>
              <w:right w:val="nil"/>
            </w:tcBorders>
            <w:shd w:val="clear" w:color="auto" w:fill="auto"/>
            <w:noWrap/>
            <w:vAlign w:val="center"/>
            <w:hideMark/>
          </w:tcPr>
          <w:p w14:paraId="2F29B5EF" w14:textId="77777777" w:rsidR="00C617DE" w:rsidRPr="005E76A4" w:rsidRDefault="00C617DE" w:rsidP="00404E07">
            <w:pPr>
              <w:rPr>
                <w:rFonts w:ascii="Garamond" w:eastAsia="Times New Roman" w:hAnsi="Garamond"/>
                <w:color w:val="000000"/>
                <w:sz w:val="20"/>
                <w:szCs w:val="20"/>
                <w:lang w:val="en-GB"/>
              </w:rPr>
            </w:pPr>
          </w:p>
        </w:tc>
      </w:tr>
      <w:tr w:rsidR="00C617DE" w:rsidRPr="005E76A4" w14:paraId="785661C7" w14:textId="77777777" w:rsidTr="009853AA">
        <w:trPr>
          <w:trHeight w:val="280"/>
        </w:trPr>
        <w:tc>
          <w:tcPr>
            <w:tcW w:w="4056" w:type="dxa"/>
            <w:gridSpan w:val="3"/>
            <w:tcBorders>
              <w:top w:val="nil"/>
              <w:left w:val="nil"/>
              <w:bottom w:val="nil"/>
              <w:right w:val="nil"/>
            </w:tcBorders>
            <w:shd w:val="clear" w:color="auto" w:fill="auto"/>
            <w:noWrap/>
            <w:vAlign w:val="center"/>
            <w:hideMark/>
          </w:tcPr>
          <w:p w14:paraId="1095DFC6"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CO</w:t>
            </w:r>
            <w:r w:rsidRPr="005E76A4">
              <w:rPr>
                <w:rFonts w:ascii="Garamond" w:eastAsia="Times New Roman" w:hAnsi="Garamond"/>
                <w:color w:val="000000"/>
                <w:sz w:val="20"/>
                <w:szCs w:val="20"/>
                <w:vertAlign w:val="subscript"/>
                <w:lang w:val="en-GB"/>
              </w:rPr>
              <w:t>2</w:t>
            </w:r>
            <w:r w:rsidRPr="005E76A4">
              <w:rPr>
                <w:rFonts w:ascii="Garamond" w:eastAsia="Times New Roman" w:hAnsi="Garamond"/>
                <w:color w:val="000000"/>
                <w:sz w:val="20"/>
                <w:szCs w:val="20"/>
                <w:lang w:val="en-GB"/>
              </w:rPr>
              <w:t xml:space="preserve"> (with C-Tax) released by non-industry sectors </w:t>
            </w:r>
          </w:p>
        </w:tc>
        <w:tc>
          <w:tcPr>
            <w:tcW w:w="1060" w:type="dxa"/>
            <w:tcBorders>
              <w:top w:val="nil"/>
              <w:left w:val="nil"/>
              <w:bottom w:val="nil"/>
              <w:right w:val="nil"/>
            </w:tcBorders>
            <w:shd w:val="clear" w:color="auto" w:fill="auto"/>
            <w:vAlign w:val="center"/>
            <w:hideMark/>
          </w:tcPr>
          <w:p w14:paraId="60B65777" w14:textId="4BD314B2"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0.64 </w:t>
            </w:r>
          </w:p>
        </w:tc>
        <w:tc>
          <w:tcPr>
            <w:tcW w:w="316" w:type="dxa"/>
            <w:tcBorders>
              <w:top w:val="nil"/>
              <w:left w:val="nil"/>
              <w:bottom w:val="nil"/>
              <w:right w:val="nil"/>
            </w:tcBorders>
            <w:shd w:val="clear" w:color="auto" w:fill="auto"/>
            <w:vAlign w:val="center"/>
            <w:hideMark/>
          </w:tcPr>
          <w:p w14:paraId="4E465456" w14:textId="1A0A5659"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 </w:t>
            </w:r>
          </w:p>
        </w:tc>
        <w:tc>
          <w:tcPr>
            <w:tcW w:w="1078" w:type="dxa"/>
            <w:tcBorders>
              <w:top w:val="nil"/>
              <w:left w:val="nil"/>
              <w:bottom w:val="nil"/>
              <w:right w:val="nil"/>
            </w:tcBorders>
            <w:shd w:val="clear" w:color="auto" w:fill="auto"/>
            <w:vAlign w:val="center"/>
            <w:hideMark/>
          </w:tcPr>
          <w:p w14:paraId="7B1E347D" w14:textId="7BCDCE19"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1,153 </w:t>
            </w:r>
          </w:p>
        </w:tc>
        <w:tc>
          <w:tcPr>
            <w:tcW w:w="316" w:type="dxa"/>
            <w:tcBorders>
              <w:top w:val="nil"/>
              <w:left w:val="nil"/>
              <w:bottom w:val="nil"/>
              <w:right w:val="nil"/>
            </w:tcBorders>
            <w:shd w:val="clear" w:color="auto" w:fill="auto"/>
            <w:vAlign w:val="center"/>
            <w:hideMark/>
          </w:tcPr>
          <w:p w14:paraId="50D0AA07" w14:textId="108C8B1D"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 </w:t>
            </w:r>
          </w:p>
        </w:tc>
        <w:tc>
          <w:tcPr>
            <w:tcW w:w="996" w:type="dxa"/>
            <w:tcBorders>
              <w:top w:val="nil"/>
              <w:left w:val="nil"/>
              <w:bottom w:val="nil"/>
              <w:right w:val="nil"/>
            </w:tcBorders>
            <w:shd w:val="clear" w:color="auto" w:fill="auto"/>
            <w:vAlign w:val="center"/>
            <w:hideMark/>
          </w:tcPr>
          <w:p w14:paraId="7017A9E1" w14:textId="21688254"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735 </w:t>
            </w:r>
          </w:p>
        </w:tc>
        <w:tc>
          <w:tcPr>
            <w:tcW w:w="858" w:type="dxa"/>
            <w:tcBorders>
              <w:top w:val="nil"/>
              <w:left w:val="nil"/>
              <w:bottom w:val="nil"/>
              <w:right w:val="nil"/>
            </w:tcBorders>
            <w:shd w:val="clear" w:color="auto" w:fill="auto"/>
            <w:noWrap/>
            <w:vAlign w:val="center"/>
            <w:hideMark/>
          </w:tcPr>
          <w:p w14:paraId="56DD06B0" w14:textId="77777777" w:rsidR="00C617DE" w:rsidRPr="005E76A4" w:rsidRDefault="00C617DE"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MtCO</w:t>
            </w:r>
            <w:r w:rsidRPr="005E76A4">
              <w:rPr>
                <w:rFonts w:ascii="Garamond" w:eastAsia="Times New Roman" w:hAnsi="Garamond"/>
                <w:color w:val="000000"/>
                <w:sz w:val="18"/>
                <w:szCs w:val="18"/>
                <w:vertAlign w:val="subscript"/>
                <w:lang w:val="en-GB"/>
              </w:rPr>
              <w:t>2</w:t>
            </w:r>
            <w:r w:rsidRPr="005E76A4">
              <w:rPr>
                <w:rFonts w:ascii="Garamond" w:eastAsia="Times New Roman" w:hAnsi="Garamond"/>
                <w:color w:val="000000"/>
                <w:sz w:val="18"/>
                <w:szCs w:val="18"/>
                <w:lang w:val="en-GB"/>
              </w:rPr>
              <w:t>/y</w:t>
            </w:r>
          </w:p>
        </w:tc>
      </w:tr>
      <w:tr w:rsidR="00C617DE" w:rsidRPr="005E76A4" w14:paraId="74112393" w14:textId="77777777" w:rsidTr="009853AA">
        <w:trPr>
          <w:trHeight w:val="280"/>
        </w:trPr>
        <w:tc>
          <w:tcPr>
            <w:tcW w:w="4056" w:type="dxa"/>
            <w:gridSpan w:val="3"/>
            <w:tcBorders>
              <w:top w:val="nil"/>
              <w:left w:val="nil"/>
              <w:bottom w:val="nil"/>
              <w:right w:val="nil"/>
            </w:tcBorders>
            <w:shd w:val="clear" w:color="auto" w:fill="auto"/>
            <w:noWrap/>
            <w:vAlign w:val="center"/>
            <w:hideMark/>
          </w:tcPr>
          <w:p w14:paraId="24F21950"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Carbon Tax Revenue from non-industry sectors </w:t>
            </w:r>
          </w:p>
        </w:tc>
        <w:tc>
          <w:tcPr>
            <w:tcW w:w="1060" w:type="dxa"/>
            <w:tcBorders>
              <w:top w:val="nil"/>
              <w:left w:val="nil"/>
              <w:bottom w:val="nil"/>
              <w:right w:val="nil"/>
            </w:tcBorders>
            <w:shd w:val="clear" w:color="auto" w:fill="auto"/>
            <w:vAlign w:val="center"/>
            <w:hideMark/>
          </w:tcPr>
          <w:p w14:paraId="76C1DC04" w14:textId="6F852355"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0.64 </w:t>
            </w:r>
          </w:p>
        </w:tc>
        <w:tc>
          <w:tcPr>
            <w:tcW w:w="316" w:type="dxa"/>
            <w:tcBorders>
              <w:top w:val="nil"/>
              <w:left w:val="nil"/>
              <w:bottom w:val="nil"/>
              <w:right w:val="nil"/>
            </w:tcBorders>
            <w:shd w:val="clear" w:color="auto" w:fill="auto"/>
            <w:vAlign w:val="center"/>
            <w:hideMark/>
          </w:tcPr>
          <w:p w14:paraId="06226A03" w14:textId="4325BE82" w:rsidR="00C617DE"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r w:rsidR="00C617DE" w:rsidRPr="005E76A4">
              <w:rPr>
                <w:rFonts w:ascii="Garamond" w:eastAsia="Times New Roman" w:hAnsi="Garamond"/>
                <w:color w:val="000000"/>
                <w:sz w:val="20"/>
                <w:szCs w:val="20"/>
                <w:lang w:val="en-GB"/>
              </w:rPr>
              <w:t xml:space="preserve"> </w:t>
            </w:r>
          </w:p>
        </w:tc>
        <w:tc>
          <w:tcPr>
            <w:tcW w:w="1078" w:type="dxa"/>
            <w:tcBorders>
              <w:top w:val="nil"/>
              <w:left w:val="nil"/>
              <w:bottom w:val="nil"/>
              <w:right w:val="nil"/>
            </w:tcBorders>
            <w:shd w:val="clear" w:color="auto" w:fill="auto"/>
            <w:vAlign w:val="center"/>
            <w:hideMark/>
          </w:tcPr>
          <w:p w14:paraId="71499F92" w14:textId="0D7F8104"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80,705 </w:t>
            </w:r>
          </w:p>
        </w:tc>
        <w:tc>
          <w:tcPr>
            <w:tcW w:w="316" w:type="dxa"/>
            <w:tcBorders>
              <w:top w:val="nil"/>
              <w:left w:val="nil"/>
              <w:bottom w:val="nil"/>
              <w:right w:val="nil"/>
            </w:tcBorders>
            <w:shd w:val="clear" w:color="auto" w:fill="auto"/>
            <w:vAlign w:val="center"/>
            <w:hideMark/>
          </w:tcPr>
          <w:p w14:paraId="307BA3DE" w14:textId="59ED1750"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 </w:t>
            </w:r>
          </w:p>
        </w:tc>
        <w:tc>
          <w:tcPr>
            <w:tcW w:w="996" w:type="dxa"/>
            <w:tcBorders>
              <w:top w:val="nil"/>
              <w:left w:val="nil"/>
              <w:bottom w:val="nil"/>
              <w:right w:val="nil"/>
            </w:tcBorders>
            <w:shd w:val="clear" w:color="auto" w:fill="auto"/>
            <w:noWrap/>
            <w:vAlign w:val="center"/>
            <w:hideMark/>
          </w:tcPr>
          <w:p w14:paraId="124A50FF"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$51,473</w:t>
            </w:r>
          </w:p>
        </w:tc>
        <w:tc>
          <w:tcPr>
            <w:tcW w:w="858" w:type="dxa"/>
            <w:tcBorders>
              <w:top w:val="nil"/>
              <w:left w:val="nil"/>
              <w:bottom w:val="nil"/>
              <w:right w:val="nil"/>
            </w:tcBorders>
            <w:shd w:val="clear" w:color="auto" w:fill="auto"/>
            <w:noWrap/>
            <w:vAlign w:val="center"/>
            <w:hideMark/>
          </w:tcPr>
          <w:p w14:paraId="4811F5D7" w14:textId="77777777" w:rsidR="00C617DE" w:rsidRPr="005E76A4" w:rsidRDefault="00C617DE"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million</w:t>
            </w:r>
          </w:p>
        </w:tc>
      </w:tr>
      <w:tr w:rsidR="00C617DE" w:rsidRPr="005E76A4" w14:paraId="6C290566" w14:textId="77777777" w:rsidTr="009853AA">
        <w:trPr>
          <w:trHeight w:val="280"/>
        </w:trPr>
        <w:tc>
          <w:tcPr>
            <w:tcW w:w="2584" w:type="dxa"/>
            <w:tcBorders>
              <w:top w:val="nil"/>
              <w:left w:val="nil"/>
              <w:bottom w:val="nil"/>
              <w:right w:val="nil"/>
            </w:tcBorders>
            <w:shd w:val="clear" w:color="auto" w:fill="auto"/>
            <w:noWrap/>
            <w:vAlign w:val="center"/>
            <w:hideMark/>
          </w:tcPr>
          <w:p w14:paraId="508EC2E0"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Plus, VAT at 18%</w:t>
            </w:r>
          </w:p>
        </w:tc>
        <w:tc>
          <w:tcPr>
            <w:tcW w:w="1236" w:type="dxa"/>
            <w:tcBorders>
              <w:top w:val="nil"/>
              <w:left w:val="nil"/>
              <w:bottom w:val="nil"/>
              <w:right w:val="nil"/>
            </w:tcBorders>
            <w:shd w:val="clear" w:color="auto" w:fill="auto"/>
            <w:noWrap/>
            <w:vAlign w:val="center"/>
            <w:hideMark/>
          </w:tcPr>
          <w:p w14:paraId="0FD6EA9D" w14:textId="77777777" w:rsidR="00C617DE" w:rsidRPr="005E76A4" w:rsidRDefault="00C617DE" w:rsidP="00404E07">
            <w:pPr>
              <w:rPr>
                <w:rFonts w:ascii="Garamond" w:eastAsia="Times New Roman" w:hAnsi="Garamond"/>
                <w:color w:val="000000"/>
                <w:sz w:val="20"/>
                <w:szCs w:val="20"/>
                <w:lang w:val="en-GB"/>
              </w:rPr>
            </w:pPr>
          </w:p>
        </w:tc>
        <w:tc>
          <w:tcPr>
            <w:tcW w:w="236" w:type="dxa"/>
            <w:tcBorders>
              <w:top w:val="nil"/>
              <w:left w:val="nil"/>
              <w:bottom w:val="nil"/>
              <w:right w:val="nil"/>
            </w:tcBorders>
            <w:shd w:val="clear" w:color="auto" w:fill="auto"/>
            <w:noWrap/>
            <w:vAlign w:val="center"/>
            <w:hideMark/>
          </w:tcPr>
          <w:p w14:paraId="42F33757" w14:textId="77777777" w:rsidR="00C617DE" w:rsidRPr="005E76A4" w:rsidRDefault="00C617DE"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vAlign w:val="center"/>
            <w:hideMark/>
          </w:tcPr>
          <w:p w14:paraId="079EE830" w14:textId="3BB4C883"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 0.18 </w:t>
            </w:r>
          </w:p>
        </w:tc>
        <w:tc>
          <w:tcPr>
            <w:tcW w:w="316" w:type="dxa"/>
            <w:tcBorders>
              <w:top w:val="nil"/>
              <w:left w:val="nil"/>
              <w:bottom w:val="nil"/>
              <w:right w:val="nil"/>
            </w:tcBorders>
            <w:shd w:val="clear" w:color="auto" w:fill="auto"/>
            <w:vAlign w:val="center"/>
            <w:hideMark/>
          </w:tcPr>
          <w:p w14:paraId="763E3C45" w14:textId="199F54FF"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 </w:t>
            </w:r>
          </w:p>
        </w:tc>
        <w:tc>
          <w:tcPr>
            <w:tcW w:w="1078" w:type="dxa"/>
            <w:tcBorders>
              <w:top w:val="nil"/>
              <w:left w:val="nil"/>
              <w:bottom w:val="nil"/>
              <w:right w:val="nil"/>
            </w:tcBorders>
            <w:shd w:val="clear" w:color="auto" w:fill="auto"/>
            <w:vAlign w:val="center"/>
            <w:hideMark/>
          </w:tcPr>
          <w:p w14:paraId="4C9B242B" w14:textId="61A96C83"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51,473 </w:t>
            </w:r>
          </w:p>
        </w:tc>
        <w:tc>
          <w:tcPr>
            <w:tcW w:w="316" w:type="dxa"/>
            <w:tcBorders>
              <w:top w:val="nil"/>
              <w:left w:val="nil"/>
              <w:bottom w:val="nil"/>
              <w:right w:val="nil"/>
            </w:tcBorders>
            <w:shd w:val="clear" w:color="auto" w:fill="auto"/>
            <w:vAlign w:val="center"/>
            <w:hideMark/>
          </w:tcPr>
          <w:p w14:paraId="76C75E42" w14:textId="217D2B26"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 </w:t>
            </w:r>
          </w:p>
        </w:tc>
        <w:tc>
          <w:tcPr>
            <w:tcW w:w="996" w:type="dxa"/>
            <w:tcBorders>
              <w:top w:val="nil"/>
              <w:left w:val="nil"/>
              <w:bottom w:val="nil"/>
              <w:right w:val="nil"/>
            </w:tcBorders>
            <w:shd w:val="clear" w:color="auto" w:fill="auto"/>
            <w:noWrap/>
            <w:vAlign w:val="center"/>
            <w:hideMark/>
          </w:tcPr>
          <w:p w14:paraId="5978059B"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$9,265</w:t>
            </w:r>
          </w:p>
        </w:tc>
        <w:tc>
          <w:tcPr>
            <w:tcW w:w="858" w:type="dxa"/>
            <w:tcBorders>
              <w:top w:val="nil"/>
              <w:left w:val="nil"/>
              <w:bottom w:val="nil"/>
              <w:right w:val="nil"/>
            </w:tcBorders>
            <w:shd w:val="clear" w:color="auto" w:fill="auto"/>
            <w:noWrap/>
            <w:vAlign w:val="center"/>
            <w:hideMark/>
          </w:tcPr>
          <w:p w14:paraId="6C7C006B" w14:textId="77777777" w:rsidR="00C617DE" w:rsidRPr="005E76A4" w:rsidRDefault="00C617DE"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million</w:t>
            </w:r>
          </w:p>
        </w:tc>
      </w:tr>
      <w:tr w:rsidR="00C617DE" w:rsidRPr="005E76A4" w14:paraId="3DF398E4" w14:textId="77777777" w:rsidTr="009853AA">
        <w:trPr>
          <w:trHeight w:val="280"/>
        </w:trPr>
        <w:tc>
          <w:tcPr>
            <w:tcW w:w="2584" w:type="dxa"/>
            <w:tcBorders>
              <w:top w:val="nil"/>
              <w:left w:val="nil"/>
              <w:bottom w:val="nil"/>
              <w:right w:val="nil"/>
            </w:tcBorders>
            <w:shd w:val="clear" w:color="auto" w:fill="auto"/>
            <w:noWrap/>
            <w:vAlign w:val="center"/>
            <w:hideMark/>
          </w:tcPr>
          <w:p w14:paraId="7CC1160F" w14:textId="77777777" w:rsidR="00C617DE" w:rsidRPr="005E76A4" w:rsidRDefault="00C617DE" w:rsidP="00404E07">
            <w:pPr>
              <w:rPr>
                <w:rFonts w:ascii="Garamond" w:eastAsia="Times New Roman" w:hAnsi="Garamond"/>
                <w:color w:val="000000"/>
                <w:sz w:val="18"/>
                <w:szCs w:val="18"/>
                <w:lang w:val="en-GB"/>
              </w:rPr>
            </w:pPr>
          </w:p>
        </w:tc>
        <w:tc>
          <w:tcPr>
            <w:tcW w:w="1236" w:type="dxa"/>
            <w:tcBorders>
              <w:top w:val="nil"/>
              <w:left w:val="nil"/>
              <w:bottom w:val="nil"/>
              <w:right w:val="nil"/>
            </w:tcBorders>
            <w:shd w:val="clear" w:color="auto" w:fill="auto"/>
            <w:noWrap/>
            <w:vAlign w:val="center"/>
            <w:hideMark/>
          </w:tcPr>
          <w:p w14:paraId="16782EF8" w14:textId="77777777" w:rsidR="00C617DE" w:rsidRPr="005E76A4" w:rsidRDefault="00C617DE" w:rsidP="00404E07">
            <w:pPr>
              <w:rPr>
                <w:rFonts w:ascii="Garamond" w:eastAsia="Times New Roman" w:hAnsi="Garamond" w:cs="Times New Roman"/>
                <w:sz w:val="20"/>
                <w:szCs w:val="20"/>
                <w:lang w:val="en-GB"/>
              </w:rPr>
            </w:pPr>
          </w:p>
        </w:tc>
        <w:tc>
          <w:tcPr>
            <w:tcW w:w="236" w:type="dxa"/>
            <w:tcBorders>
              <w:top w:val="nil"/>
              <w:left w:val="nil"/>
              <w:bottom w:val="nil"/>
              <w:right w:val="nil"/>
            </w:tcBorders>
            <w:shd w:val="clear" w:color="auto" w:fill="auto"/>
            <w:noWrap/>
            <w:vAlign w:val="center"/>
            <w:hideMark/>
          </w:tcPr>
          <w:p w14:paraId="1BAE9AC4" w14:textId="77777777" w:rsidR="00C617DE" w:rsidRPr="005E76A4" w:rsidRDefault="00C617DE"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noWrap/>
            <w:vAlign w:val="center"/>
            <w:hideMark/>
          </w:tcPr>
          <w:p w14:paraId="14740D4C" w14:textId="77777777" w:rsidR="00C617DE" w:rsidRPr="005E76A4" w:rsidRDefault="00C617DE" w:rsidP="00404E07">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center"/>
            <w:hideMark/>
          </w:tcPr>
          <w:p w14:paraId="432EEA03" w14:textId="77777777" w:rsidR="00C617DE" w:rsidRPr="005E76A4" w:rsidRDefault="00C617DE" w:rsidP="00404E07">
            <w:pPr>
              <w:rPr>
                <w:rFonts w:ascii="Garamond" w:eastAsia="Times New Roman" w:hAnsi="Garamond" w:cs="Times New Roman"/>
                <w:sz w:val="20"/>
                <w:szCs w:val="20"/>
                <w:lang w:val="en-GB"/>
              </w:rPr>
            </w:pPr>
          </w:p>
        </w:tc>
        <w:tc>
          <w:tcPr>
            <w:tcW w:w="1078" w:type="dxa"/>
            <w:tcBorders>
              <w:top w:val="nil"/>
              <w:left w:val="nil"/>
              <w:bottom w:val="nil"/>
              <w:right w:val="nil"/>
            </w:tcBorders>
            <w:shd w:val="clear" w:color="auto" w:fill="auto"/>
            <w:noWrap/>
            <w:vAlign w:val="center"/>
            <w:hideMark/>
          </w:tcPr>
          <w:p w14:paraId="79D440EA" w14:textId="77777777" w:rsidR="00C617DE" w:rsidRPr="005E76A4" w:rsidRDefault="00C617DE" w:rsidP="00404E07">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vAlign w:val="center"/>
            <w:hideMark/>
          </w:tcPr>
          <w:p w14:paraId="5ECB4A51" w14:textId="77777777" w:rsidR="00C617DE" w:rsidRPr="005E76A4" w:rsidRDefault="00C617DE" w:rsidP="00404E07">
            <w:pPr>
              <w:rPr>
                <w:rFonts w:ascii="Garamond" w:eastAsia="Times New Roman" w:hAnsi="Garamond" w:cs="Times New Roman"/>
                <w:sz w:val="20"/>
                <w:szCs w:val="20"/>
                <w:lang w:val="en-GB"/>
              </w:rPr>
            </w:pPr>
          </w:p>
        </w:tc>
        <w:tc>
          <w:tcPr>
            <w:tcW w:w="996" w:type="dxa"/>
            <w:tcBorders>
              <w:top w:val="nil"/>
              <w:left w:val="nil"/>
              <w:bottom w:val="nil"/>
              <w:right w:val="nil"/>
            </w:tcBorders>
            <w:shd w:val="clear" w:color="auto" w:fill="auto"/>
            <w:noWrap/>
            <w:vAlign w:val="center"/>
            <w:hideMark/>
          </w:tcPr>
          <w:p w14:paraId="37EEE243" w14:textId="77777777" w:rsidR="00C617DE" w:rsidRPr="005E76A4" w:rsidRDefault="00C617DE" w:rsidP="00404E07">
            <w:pPr>
              <w:rPr>
                <w:rFonts w:ascii="Garamond" w:eastAsia="Times New Roman" w:hAnsi="Garamond" w:cs="Times New Roman"/>
                <w:sz w:val="20"/>
                <w:szCs w:val="20"/>
                <w:lang w:val="en-GB"/>
              </w:rPr>
            </w:pPr>
          </w:p>
        </w:tc>
        <w:tc>
          <w:tcPr>
            <w:tcW w:w="858" w:type="dxa"/>
            <w:tcBorders>
              <w:top w:val="nil"/>
              <w:left w:val="nil"/>
              <w:bottom w:val="nil"/>
              <w:right w:val="nil"/>
            </w:tcBorders>
            <w:shd w:val="clear" w:color="auto" w:fill="auto"/>
            <w:noWrap/>
            <w:vAlign w:val="center"/>
            <w:hideMark/>
          </w:tcPr>
          <w:p w14:paraId="626B0033" w14:textId="77777777" w:rsidR="00C617DE" w:rsidRPr="005E76A4" w:rsidRDefault="00C617DE" w:rsidP="00404E07">
            <w:pPr>
              <w:rPr>
                <w:rFonts w:ascii="Garamond" w:eastAsia="Times New Roman" w:hAnsi="Garamond" w:cs="Times New Roman"/>
                <w:sz w:val="20"/>
                <w:szCs w:val="20"/>
                <w:lang w:val="en-GB"/>
              </w:rPr>
            </w:pPr>
          </w:p>
        </w:tc>
      </w:tr>
      <w:tr w:rsidR="00C617DE" w:rsidRPr="005E76A4" w14:paraId="59CE97F9" w14:textId="77777777" w:rsidTr="009853AA">
        <w:trPr>
          <w:trHeight w:val="293"/>
        </w:trPr>
        <w:tc>
          <w:tcPr>
            <w:tcW w:w="8680" w:type="dxa"/>
            <w:gridSpan w:val="9"/>
            <w:vMerge w:val="restart"/>
            <w:tcBorders>
              <w:top w:val="nil"/>
              <w:left w:val="nil"/>
              <w:bottom w:val="nil"/>
              <w:right w:val="nil"/>
            </w:tcBorders>
            <w:shd w:val="clear" w:color="auto" w:fill="auto"/>
            <w:vAlign w:val="center"/>
            <w:hideMark/>
          </w:tcPr>
          <w:p w14:paraId="453D400A"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For industry use, we must recalculate the tax and usage figures, since the lower tax rate means that usage will be greater. </w:t>
            </w:r>
          </w:p>
        </w:tc>
      </w:tr>
      <w:tr w:rsidR="00C617DE" w:rsidRPr="005E76A4" w14:paraId="21201C11" w14:textId="77777777" w:rsidTr="009853AA">
        <w:trPr>
          <w:trHeight w:val="293"/>
        </w:trPr>
        <w:tc>
          <w:tcPr>
            <w:tcW w:w="8680" w:type="dxa"/>
            <w:gridSpan w:val="9"/>
            <w:vMerge/>
            <w:tcBorders>
              <w:top w:val="nil"/>
              <w:left w:val="nil"/>
              <w:bottom w:val="nil"/>
              <w:right w:val="nil"/>
            </w:tcBorders>
            <w:vAlign w:val="center"/>
            <w:hideMark/>
          </w:tcPr>
          <w:p w14:paraId="65A90B37" w14:textId="77777777" w:rsidR="00C617DE" w:rsidRPr="005E76A4" w:rsidRDefault="00C617DE" w:rsidP="00404E07">
            <w:pPr>
              <w:rPr>
                <w:rFonts w:ascii="Garamond" w:eastAsia="Times New Roman" w:hAnsi="Garamond"/>
                <w:color w:val="000000"/>
                <w:sz w:val="20"/>
                <w:szCs w:val="20"/>
                <w:lang w:val="en-GB"/>
              </w:rPr>
            </w:pPr>
          </w:p>
        </w:tc>
      </w:tr>
      <w:tr w:rsidR="00C617DE" w:rsidRPr="005E76A4" w14:paraId="398598DF" w14:textId="77777777" w:rsidTr="009853AA">
        <w:trPr>
          <w:trHeight w:val="280"/>
        </w:trPr>
        <w:tc>
          <w:tcPr>
            <w:tcW w:w="6510" w:type="dxa"/>
            <w:gridSpan w:val="6"/>
            <w:tcBorders>
              <w:top w:val="nil"/>
              <w:left w:val="nil"/>
              <w:bottom w:val="nil"/>
              <w:right w:val="nil"/>
            </w:tcBorders>
            <w:shd w:val="clear" w:color="auto" w:fill="auto"/>
            <w:noWrap/>
            <w:vAlign w:val="center"/>
            <w:hideMark/>
          </w:tcPr>
          <w:p w14:paraId="67E17EE8"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We are assuming a 50% reduction in tax, so the tax rate is $35/tCO</w:t>
            </w:r>
            <w:r w:rsidRPr="005E76A4">
              <w:rPr>
                <w:rFonts w:ascii="Garamond" w:eastAsia="Times New Roman" w:hAnsi="Garamond"/>
                <w:color w:val="000000"/>
                <w:sz w:val="20"/>
                <w:szCs w:val="20"/>
                <w:vertAlign w:val="subscript"/>
                <w:lang w:val="en-GB"/>
              </w:rPr>
              <w:t>2</w:t>
            </w:r>
            <w:r w:rsidRPr="005E76A4">
              <w:rPr>
                <w:rFonts w:ascii="Garamond" w:eastAsia="Times New Roman" w:hAnsi="Garamond"/>
                <w:color w:val="000000"/>
                <w:sz w:val="20"/>
                <w:szCs w:val="20"/>
                <w:lang w:val="en-GB"/>
              </w:rPr>
              <w:t>.</w:t>
            </w:r>
          </w:p>
        </w:tc>
        <w:tc>
          <w:tcPr>
            <w:tcW w:w="316" w:type="dxa"/>
            <w:tcBorders>
              <w:top w:val="nil"/>
              <w:left w:val="nil"/>
              <w:bottom w:val="nil"/>
              <w:right w:val="nil"/>
            </w:tcBorders>
            <w:shd w:val="clear" w:color="auto" w:fill="auto"/>
            <w:vAlign w:val="center"/>
            <w:hideMark/>
          </w:tcPr>
          <w:p w14:paraId="50CE761A" w14:textId="77777777" w:rsidR="00C617DE" w:rsidRPr="005E76A4" w:rsidRDefault="00C617DE"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1B95ABE6" w14:textId="77777777" w:rsidR="00C617DE" w:rsidRPr="005E76A4" w:rsidRDefault="00C617DE" w:rsidP="00404E07">
            <w:pPr>
              <w:rPr>
                <w:rFonts w:ascii="Garamond" w:eastAsia="Times New Roman" w:hAnsi="Garamond" w:cs="Times New Roman"/>
                <w:sz w:val="20"/>
                <w:szCs w:val="20"/>
                <w:lang w:val="en-GB"/>
              </w:rPr>
            </w:pPr>
          </w:p>
        </w:tc>
        <w:tc>
          <w:tcPr>
            <w:tcW w:w="858" w:type="dxa"/>
            <w:tcBorders>
              <w:top w:val="nil"/>
              <w:left w:val="nil"/>
              <w:bottom w:val="nil"/>
              <w:right w:val="nil"/>
            </w:tcBorders>
            <w:shd w:val="clear" w:color="auto" w:fill="auto"/>
            <w:noWrap/>
            <w:vAlign w:val="center"/>
            <w:hideMark/>
          </w:tcPr>
          <w:p w14:paraId="57F051F9" w14:textId="77777777" w:rsidR="00C617DE" w:rsidRPr="005E76A4" w:rsidRDefault="00C617DE" w:rsidP="00404E07">
            <w:pPr>
              <w:rPr>
                <w:rFonts w:ascii="Garamond" w:eastAsia="Times New Roman" w:hAnsi="Garamond" w:cs="Times New Roman"/>
                <w:sz w:val="20"/>
                <w:szCs w:val="20"/>
                <w:lang w:val="en-GB"/>
              </w:rPr>
            </w:pPr>
          </w:p>
        </w:tc>
      </w:tr>
      <w:tr w:rsidR="00C617DE" w:rsidRPr="005E76A4" w14:paraId="2361CA24" w14:textId="77777777" w:rsidTr="009853AA">
        <w:trPr>
          <w:trHeight w:val="280"/>
        </w:trPr>
        <w:tc>
          <w:tcPr>
            <w:tcW w:w="2584" w:type="dxa"/>
            <w:tcBorders>
              <w:top w:val="nil"/>
              <w:left w:val="nil"/>
              <w:bottom w:val="nil"/>
              <w:right w:val="nil"/>
            </w:tcBorders>
            <w:shd w:val="clear" w:color="auto" w:fill="auto"/>
            <w:vAlign w:val="center"/>
            <w:hideMark/>
          </w:tcPr>
          <w:p w14:paraId="55466D90"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Carbon tax per GJ </w:t>
            </w:r>
          </w:p>
        </w:tc>
        <w:tc>
          <w:tcPr>
            <w:tcW w:w="1236" w:type="dxa"/>
            <w:tcBorders>
              <w:top w:val="nil"/>
              <w:left w:val="nil"/>
              <w:bottom w:val="nil"/>
              <w:right w:val="nil"/>
            </w:tcBorders>
            <w:shd w:val="clear" w:color="auto" w:fill="auto"/>
            <w:noWrap/>
            <w:vAlign w:val="center"/>
            <w:hideMark/>
          </w:tcPr>
          <w:p w14:paraId="09E62341" w14:textId="77777777" w:rsidR="00C617DE" w:rsidRPr="005E76A4" w:rsidRDefault="00C617DE" w:rsidP="00404E07">
            <w:pPr>
              <w:rPr>
                <w:rFonts w:ascii="Garamond" w:eastAsia="Times New Roman" w:hAnsi="Garamond"/>
                <w:color w:val="000000"/>
                <w:sz w:val="20"/>
                <w:szCs w:val="20"/>
                <w:lang w:val="en-GB"/>
              </w:rPr>
            </w:pPr>
          </w:p>
        </w:tc>
        <w:tc>
          <w:tcPr>
            <w:tcW w:w="236" w:type="dxa"/>
            <w:tcBorders>
              <w:top w:val="nil"/>
              <w:left w:val="nil"/>
              <w:bottom w:val="nil"/>
              <w:right w:val="nil"/>
            </w:tcBorders>
            <w:shd w:val="clear" w:color="auto" w:fill="auto"/>
            <w:vAlign w:val="center"/>
            <w:hideMark/>
          </w:tcPr>
          <w:p w14:paraId="5CE32457" w14:textId="77777777" w:rsidR="00C617DE" w:rsidRPr="005E76A4" w:rsidRDefault="00C617DE"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noWrap/>
            <w:vAlign w:val="center"/>
            <w:hideMark/>
          </w:tcPr>
          <w:p w14:paraId="10F6127F"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0.0946</w:t>
            </w:r>
          </w:p>
        </w:tc>
        <w:tc>
          <w:tcPr>
            <w:tcW w:w="316" w:type="dxa"/>
            <w:tcBorders>
              <w:top w:val="nil"/>
              <w:left w:val="nil"/>
              <w:bottom w:val="nil"/>
              <w:right w:val="nil"/>
            </w:tcBorders>
            <w:shd w:val="clear" w:color="auto" w:fill="auto"/>
            <w:vAlign w:val="center"/>
            <w:hideMark/>
          </w:tcPr>
          <w:p w14:paraId="4B305366"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17FC51EA"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35</w:t>
            </w:r>
          </w:p>
        </w:tc>
        <w:tc>
          <w:tcPr>
            <w:tcW w:w="316" w:type="dxa"/>
            <w:tcBorders>
              <w:top w:val="nil"/>
              <w:left w:val="nil"/>
              <w:bottom w:val="nil"/>
              <w:right w:val="nil"/>
            </w:tcBorders>
            <w:shd w:val="clear" w:color="auto" w:fill="auto"/>
            <w:vAlign w:val="center"/>
            <w:hideMark/>
          </w:tcPr>
          <w:p w14:paraId="45DF3A06" w14:textId="77777777" w:rsidR="00C617DE" w:rsidRPr="005E76A4" w:rsidRDefault="00C617DE"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1FC1E4FA"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$3.31</w:t>
            </w:r>
          </w:p>
        </w:tc>
        <w:tc>
          <w:tcPr>
            <w:tcW w:w="858" w:type="dxa"/>
            <w:tcBorders>
              <w:top w:val="nil"/>
              <w:left w:val="nil"/>
              <w:bottom w:val="nil"/>
              <w:right w:val="nil"/>
            </w:tcBorders>
            <w:shd w:val="clear" w:color="auto" w:fill="auto"/>
            <w:noWrap/>
            <w:vAlign w:val="center"/>
            <w:hideMark/>
          </w:tcPr>
          <w:p w14:paraId="6C7A1AC4" w14:textId="77777777" w:rsidR="00C617DE" w:rsidRPr="005E76A4" w:rsidRDefault="00C617DE"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$/GJ</w:t>
            </w:r>
          </w:p>
        </w:tc>
      </w:tr>
      <w:tr w:rsidR="00C617DE" w:rsidRPr="005E76A4" w14:paraId="5F2E4DF1" w14:textId="77777777" w:rsidTr="009853AA">
        <w:trPr>
          <w:trHeight w:val="280"/>
        </w:trPr>
        <w:tc>
          <w:tcPr>
            <w:tcW w:w="2584" w:type="dxa"/>
            <w:tcBorders>
              <w:top w:val="nil"/>
              <w:left w:val="nil"/>
              <w:bottom w:val="nil"/>
              <w:right w:val="nil"/>
            </w:tcBorders>
            <w:shd w:val="clear" w:color="auto" w:fill="auto"/>
            <w:vAlign w:val="center"/>
            <w:hideMark/>
          </w:tcPr>
          <w:p w14:paraId="79948125"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GST on Carbon Tax per GJ </w:t>
            </w:r>
          </w:p>
        </w:tc>
        <w:tc>
          <w:tcPr>
            <w:tcW w:w="1236" w:type="dxa"/>
            <w:tcBorders>
              <w:top w:val="nil"/>
              <w:left w:val="nil"/>
              <w:bottom w:val="nil"/>
              <w:right w:val="nil"/>
            </w:tcBorders>
            <w:shd w:val="clear" w:color="auto" w:fill="auto"/>
            <w:noWrap/>
            <w:vAlign w:val="center"/>
            <w:hideMark/>
          </w:tcPr>
          <w:p w14:paraId="512B5FE0" w14:textId="77777777" w:rsidR="00C617DE" w:rsidRPr="005E76A4" w:rsidRDefault="00C617DE" w:rsidP="00404E07">
            <w:pPr>
              <w:rPr>
                <w:rFonts w:ascii="Garamond" w:eastAsia="Times New Roman" w:hAnsi="Garamond"/>
                <w:color w:val="000000"/>
                <w:sz w:val="20"/>
                <w:szCs w:val="20"/>
                <w:lang w:val="en-GB"/>
              </w:rPr>
            </w:pPr>
          </w:p>
        </w:tc>
        <w:tc>
          <w:tcPr>
            <w:tcW w:w="236" w:type="dxa"/>
            <w:tcBorders>
              <w:top w:val="nil"/>
              <w:left w:val="nil"/>
              <w:bottom w:val="nil"/>
              <w:right w:val="nil"/>
            </w:tcBorders>
            <w:shd w:val="clear" w:color="auto" w:fill="auto"/>
            <w:vAlign w:val="center"/>
            <w:hideMark/>
          </w:tcPr>
          <w:p w14:paraId="080A02E6" w14:textId="77777777" w:rsidR="00C617DE" w:rsidRPr="005E76A4" w:rsidRDefault="00C617DE"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vAlign w:val="center"/>
            <w:hideMark/>
          </w:tcPr>
          <w:p w14:paraId="031DE1F6"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0.18</w:t>
            </w:r>
          </w:p>
        </w:tc>
        <w:tc>
          <w:tcPr>
            <w:tcW w:w="316" w:type="dxa"/>
            <w:tcBorders>
              <w:top w:val="nil"/>
              <w:left w:val="nil"/>
              <w:bottom w:val="nil"/>
              <w:right w:val="nil"/>
            </w:tcBorders>
            <w:shd w:val="clear" w:color="auto" w:fill="auto"/>
            <w:vAlign w:val="center"/>
            <w:hideMark/>
          </w:tcPr>
          <w:p w14:paraId="2C725AE2"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3A1552A4"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$3.31</w:t>
            </w:r>
          </w:p>
        </w:tc>
        <w:tc>
          <w:tcPr>
            <w:tcW w:w="316" w:type="dxa"/>
            <w:tcBorders>
              <w:top w:val="nil"/>
              <w:left w:val="nil"/>
              <w:bottom w:val="nil"/>
              <w:right w:val="nil"/>
            </w:tcBorders>
            <w:shd w:val="clear" w:color="auto" w:fill="auto"/>
            <w:vAlign w:val="center"/>
            <w:hideMark/>
          </w:tcPr>
          <w:p w14:paraId="5F103372" w14:textId="77777777" w:rsidR="00C617DE" w:rsidRPr="005E76A4" w:rsidRDefault="00C617DE"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0B927C67"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$0.60</w:t>
            </w:r>
          </w:p>
        </w:tc>
        <w:tc>
          <w:tcPr>
            <w:tcW w:w="858" w:type="dxa"/>
            <w:tcBorders>
              <w:top w:val="nil"/>
              <w:left w:val="nil"/>
              <w:bottom w:val="nil"/>
              <w:right w:val="nil"/>
            </w:tcBorders>
            <w:shd w:val="clear" w:color="auto" w:fill="auto"/>
            <w:noWrap/>
            <w:vAlign w:val="center"/>
            <w:hideMark/>
          </w:tcPr>
          <w:p w14:paraId="0DBB22AF" w14:textId="77777777" w:rsidR="00C617DE" w:rsidRPr="005E76A4" w:rsidRDefault="00C617DE"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$/GJ</w:t>
            </w:r>
          </w:p>
        </w:tc>
      </w:tr>
      <w:tr w:rsidR="00C617DE" w:rsidRPr="005E76A4" w14:paraId="727D7178" w14:textId="77777777" w:rsidTr="009853AA">
        <w:trPr>
          <w:trHeight w:val="280"/>
        </w:trPr>
        <w:tc>
          <w:tcPr>
            <w:tcW w:w="2584" w:type="dxa"/>
            <w:tcBorders>
              <w:top w:val="nil"/>
              <w:left w:val="nil"/>
              <w:bottom w:val="nil"/>
              <w:right w:val="nil"/>
            </w:tcBorders>
            <w:shd w:val="clear" w:color="auto" w:fill="auto"/>
            <w:vAlign w:val="center"/>
            <w:hideMark/>
          </w:tcPr>
          <w:p w14:paraId="0E710380" w14:textId="1BAD2CA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New price incl</w:t>
            </w:r>
            <w:r w:rsidR="009853AA" w:rsidRPr="005E76A4">
              <w:rPr>
                <w:rFonts w:ascii="Garamond" w:eastAsia="Times New Roman" w:hAnsi="Garamond"/>
                <w:color w:val="000000"/>
                <w:sz w:val="20"/>
                <w:szCs w:val="20"/>
                <w:lang w:val="en-GB"/>
              </w:rPr>
              <w:t>.</w:t>
            </w:r>
            <w:r w:rsidRPr="005E76A4">
              <w:rPr>
                <w:rFonts w:ascii="Garamond" w:eastAsia="Times New Roman" w:hAnsi="Garamond"/>
                <w:color w:val="000000"/>
                <w:sz w:val="20"/>
                <w:szCs w:val="20"/>
                <w:lang w:val="en-GB"/>
              </w:rPr>
              <w:t xml:space="preserve"> </w:t>
            </w:r>
            <w:r w:rsidR="009853AA" w:rsidRPr="005E76A4">
              <w:rPr>
                <w:rFonts w:ascii="Garamond" w:eastAsia="Times New Roman" w:hAnsi="Garamond"/>
                <w:color w:val="000000"/>
                <w:sz w:val="20"/>
                <w:szCs w:val="20"/>
                <w:lang w:val="en-GB"/>
              </w:rPr>
              <w:t xml:space="preserve">Carbon </w:t>
            </w:r>
            <w:r w:rsidRPr="005E76A4">
              <w:rPr>
                <w:rFonts w:ascii="Garamond" w:eastAsia="Times New Roman" w:hAnsi="Garamond"/>
                <w:color w:val="000000"/>
                <w:sz w:val="20"/>
                <w:szCs w:val="20"/>
                <w:lang w:val="en-GB"/>
              </w:rPr>
              <w:t xml:space="preserve">tax </w:t>
            </w:r>
          </w:p>
        </w:tc>
        <w:tc>
          <w:tcPr>
            <w:tcW w:w="1236" w:type="dxa"/>
            <w:tcBorders>
              <w:top w:val="nil"/>
              <w:left w:val="nil"/>
              <w:bottom w:val="nil"/>
              <w:right w:val="nil"/>
            </w:tcBorders>
            <w:shd w:val="clear" w:color="auto" w:fill="auto"/>
            <w:noWrap/>
            <w:vAlign w:val="center"/>
            <w:hideMark/>
          </w:tcPr>
          <w:p w14:paraId="209FFD06"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$2.33</w:t>
            </w:r>
          </w:p>
        </w:tc>
        <w:tc>
          <w:tcPr>
            <w:tcW w:w="236" w:type="dxa"/>
            <w:tcBorders>
              <w:top w:val="nil"/>
              <w:left w:val="nil"/>
              <w:bottom w:val="nil"/>
              <w:right w:val="nil"/>
            </w:tcBorders>
            <w:shd w:val="clear" w:color="auto" w:fill="auto"/>
            <w:vAlign w:val="center"/>
            <w:hideMark/>
          </w:tcPr>
          <w:p w14:paraId="34BA9982"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60" w:type="dxa"/>
            <w:tcBorders>
              <w:top w:val="nil"/>
              <w:left w:val="nil"/>
              <w:bottom w:val="nil"/>
              <w:right w:val="nil"/>
            </w:tcBorders>
            <w:shd w:val="clear" w:color="auto" w:fill="auto"/>
            <w:vAlign w:val="center"/>
            <w:hideMark/>
          </w:tcPr>
          <w:p w14:paraId="759FF141"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$3.31</w:t>
            </w:r>
          </w:p>
        </w:tc>
        <w:tc>
          <w:tcPr>
            <w:tcW w:w="316" w:type="dxa"/>
            <w:tcBorders>
              <w:top w:val="nil"/>
              <w:left w:val="nil"/>
              <w:bottom w:val="nil"/>
              <w:right w:val="nil"/>
            </w:tcBorders>
            <w:shd w:val="clear" w:color="auto" w:fill="auto"/>
            <w:vAlign w:val="center"/>
            <w:hideMark/>
          </w:tcPr>
          <w:p w14:paraId="13F7536F"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124896E1"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$0.60</w:t>
            </w:r>
          </w:p>
        </w:tc>
        <w:tc>
          <w:tcPr>
            <w:tcW w:w="316" w:type="dxa"/>
            <w:tcBorders>
              <w:top w:val="nil"/>
              <w:left w:val="nil"/>
              <w:bottom w:val="nil"/>
              <w:right w:val="nil"/>
            </w:tcBorders>
            <w:shd w:val="clear" w:color="auto" w:fill="auto"/>
            <w:vAlign w:val="center"/>
            <w:hideMark/>
          </w:tcPr>
          <w:p w14:paraId="05D0E925" w14:textId="77777777" w:rsidR="00C617DE" w:rsidRPr="005E76A4" w:rsidRDefault="00C617DE"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3A8CD4C8"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$6.23</w:t>
            </w:r>
          </w:p>
        </w:tc>
        <w:tc>
          <w:tcPr>
            <w:tcW w:w="858" w:type="dxa"/>
            <w:tcBorders>
              <w:top w:val="nil"/>
              <w:left w:val="nil"/>
              <w:bottom w:val="nil"/>
              <w:right w:val="nil"/>
            </w:tcBorders>
            <w:shd w:val="clear" w:color="auto" w:fill="auto"/>
            <w:noWrap/>
            <w:vAlign w:val="center"/>
            <w:hideMark/>
          </w:tcPr>
          <w:p w14:paraId="47CBDA2B" w14:textId="77777777" w:rsidR="00C617DE" w:rsidRPr="005E76A4" w:rsidRDefault="00C617DE"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$/GJ</w:t>
            </w:r>
          </w:p>
        </w:tc>
      </w:tr>
      <w:tr w:rsidR="009853AA" w:rsidRPr="005E76A4" w14:paraId="414B2FD4" w14:textId="77777777" w:rsidTr="007E0CBB">
        <w:trPr>
          <w:trHeight w:val="280"/>
        </w:trPr>
        <w:tc>
          <w:tcPr>
            <w:tcW w:w="3820" w:type="dxa"/>
            <w:gridSpan w:val="2"/>
            <w:tcBorders>
              <w:top w:val="nil"/>
              <w:left w:val="nil"/>
              <w:bottom w:val="nil"/>
              <w:right w:val="nil"/>
            </w:tcBorders>
            <w:shd w:val="clear" w:color="auto" w:fill="auto"/>
            <w:vAlign w:val="center"/>
            <w:hideMark/>
          </w:tcPr>
          <w:p w14:paraId="5D03FE2A" w14:textId="66F6A47B"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Factor of price increase due to C-Tax </w:t>
            </w:r>
          </w:p>
        </w:tc>
        <w:tc>
          <w:tcPr>
            <w:tcW w:w="236" w:type="dxa"/>
            <w:tcBorders>
              <w:top w:val="nil"/>
              <w:left w:val="nil"/>
              <w:bottom w:val="nil"/>
              <w:right w:val="nil"/>
            </w:tcBorders>
            <w:shd w:val="clear" w:color="auto" w:fill="auto"/>
            <w:vAlign w:val="center"/>
            <w:hideMark/>
          </w:tcPr>
          <w:p w14:paraId="7D3A7E33" w14:textId="77777777" w:rsidR="009853AA" w:rsidRPr="005E76A4" w:rsidRDefault="009853AA"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vAlign w:val="center"/>
            <w:hideMark/>
          </w:tcPr>
          <w:p w14:paraId="48086EC7"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$6.23</w:t>
            </w:r>
          </w:p>
        </w:tc>
        <w:tc>
          <w:tcPr>
            <w:tcW w:w="316" w:type="dxa"/>
            <w:tcBorders>
              <w:top w:val="nil"/>
              <w:left w:val="nil"/>
              <w:bottom w:val="nil"/>
              <w:right w:val="nil"/>
            </w:tcBorders>
            <w:shd w:val="clear" w:color="auto" w:fill="auto"/>
            <w:vAlign w:val="center"/>
            <w:hideMark/>
          </w:tcPr>
          <w:p w14:paraId="068E92B3"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269E9EAB"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$2.33</w:t>
            </w:r>
          </w:p>
        </w:tc>
        <w:tc>
          <w:tcPr>
            <w:tcW w:w="316" w:type="dxa"/>
            <w:tcBorders>
              <w:top w:val="nil"/>
              <w:left w:val="nil"/>
              <w:bottom w:val="nil"/>
              <w:right w:val="nil"/>
            </w:tcBorders>
            <w:shd w:val="clear" w:color="auto" w:fill="auto"/>
            <w:vAlign w:val="center"/>
            <w:hideMark/>
          </w:tcPr>
          <w:p w14:paraId="2E39BE18" w14:textId="77777777" w:rsidR="009853AA" w:rsidRPr="005E76A4" w:rsidRDefault="009853AA"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783E6C7E"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2.68</w:t>
            </w:r>
          </w:p>
        </w:tc>
        <w:tc>
          <w:tcPr>
            <w:tcW w:w="858" w:type="dxa"/>
            <w:tcBorders>
              <w:top w:val="nil"/>
              <w:left w:val="nil"/>
              <w:bottom w:val="nil"/>
              <w:right w:val="nil"/>
            </w:tcBorders>
            <w:shd w:val="clear" w:color="auto" w:fill="auto"/>
            <w:noWrap/>
            <w:vAlign w:val="center"/>
            <w:hideMark/>
          </w:tcPr>
          <w:p w14:paraId="0DD50C72" w14:textId="77777777" w:rsidR="009853AA" w:rsidRPr="005E76A4" w:rsidRDefault="009853AA" w:rsidP="00404E07">
            <w:pPr>
              <w:rPr>
                <w:rFonts w:ascii="Garamond" w:eastAsia="Times New Roman" w:hAnsi="Garamond"/>
                <w:color w:val="000000"/>
                <w:sz w:val="20"/>
                <w:szCs w:val="20"/>
                <w:lang w:val="en-GB"/>
              </w:rPr>
            </w:pPr>
          </w:p>
        </w:tc>
      </w:tr>
      <w:tr w:rsidR="009853AA" w:rsidRPr="005E76A4" w14:paraId="7D470853" w14:textId="77777777" w:rsidTr="007E0CBB">
        <w:trPr>
          <w:trHeight w:val="280"/>
        </w:trPr>
        <w:tc>
          <w:tcPr>
            <w:tcW w:w="3820" w:type="dxa"/>
            <w:gridSpan w:val="2"/>
            <w:tcBorders>
              <w:top w:val="nil"/>
              <w:left w:val="nil"/>
              <w:bottom w:val="nil"/>
              <w:right w:val="nil"/>
            </w:tcBorders>
            <w:shd w:val="clear" w:color="auto" w:fill="auto"/>
            <w:vAlign w:val="center"/>
            <w:hideMark/>
          </w:tcPr>
          <w:p w14:paraId="72553BEC" w14:textId="2B75BFBB"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Factor of usage reduction due to C-Tax </w:t>
            </w:r>
          </w:p>
        </w:tc>
        <w:tc>
          <w:tcPr>
            <w:tcW w:w="236" w:type="dxa"/>
            <w:tcBorders>
              <w:top w:val="nil"/>
              <w:left w:val="nil"/>
              <w:bottom w:val="nil"/>
              <w:right w:val="nil"/>
            </w:tcBorders>
            <w:shd w:val="clear" w:color="auto" w:fill="auto"/>
            <w:vAlign w:val="center"/>
            <w:hideMark/>
          </w:tcPr>
          <w:p w14:paraId="4AE8D1BB" w14:textId="77777777" w:rsidR="009853AA" w:rsidRPr="005E76A4" w:rsidRDefault="009853AA"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vAlign w:val="center"/>
            <w:hideMark/>
          </w:tcPr>
          <w:p w14:paraId="60C2DCA8"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2.68</w:t>
            </w:r>
          </w:p>
        </w:tc>
        <w:tc>
          <w:tcPr>
            <w:tcW w:w="316" w:type="dxa"/>
            <w:tcBorders>
              <w:top w:val="nil"/>
              <w:left w:val="nil"/>
              <w:bottom w:val="nil"/>
              <w:right w:val="nil"/>
            </w:tcBorders>
            <w:shd w:val="clear" w:color="auto" w:fill="auto"/>
            <w:vAlign w:val="center"/>
            <w:hideMark/>
          </w:tcPr>
          <w:p w14:paraId="2E97FE30"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17FF3328"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-0.6</w:t>
            </w:r>
          </w:p>
        </w:tc>
        <w:tc>
          <w:tcPr>
            <w:tcW w:w="316" w:type="dxa"/>
            <w:tcBorders>
              <w:top w:val="nil"/>
              <w:left w:val="nil"/>
              <w:bottom w:val="nil"/>
              <w:right w:val="nil"/>
            </w:tcBorders>
            <w:shd w:val="clear" w:color="auto" w:fill="auto"/>
            <w:vAlign w:val="center"/>
            <w:hideMark/>
          </w:tcPr>
          <w:p w14:paraId="345A5674" w14:textId="77777777" w:rsidR="009853AA" w:rsidRPr="005E76A4" w:rsidRDefault="009853AA"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08B38094"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0.55</w:t>
            </w:r>
          </w:p>
        </w:tc>
        <w:tc>
          <w:tcPr>
            <w:tcW w:w="858" w:type="dxa"/>
            <w:tcBorders>
              <w:top w:val="nil"/>
              <w:left w:val="nil"/>
              <w:bottom w:val="nil"/>
              <w:right w:val="nil"/>
            </w:tcBorders>
            <w:shd w:val="clear" w:color="auto" w:fill="auto"/>
            <w:noWrap/>
            <w:vAlign w:val="center"/>
            <w:hideMark/>
          </w:tcPr>
          <w:p w14:paraId="69585879" w14:textId="77777777" w:rsidR="009853AA" w:rsidRPr="005E76A4" w:rsidRDefault="009853AA" w:rsidP="00404E07">
            <w:pPr>
              <w:rPr>
                <w:rFonts w:ascii="Garamond" w:eastAsia="Times New Roman" w:hAnsi="Garamond"/>
                <w:color w:val="000000"/>
                <w:sz w:val="20"/>
                <w:szCs w:val="20"/>
                <w:lang w:val="en-GB"/>
              </w:rPr>
            </w:pPr>
          </w:p>
        </w:tc>
      </w:tr>
      <w:tr w:rsidR="009853AA" w:rsidRPr="005E76A4" w14:paraId="1BB301B5" w14:textId="77777777" w:rsidTr="007E0CBB">
        <w:trPr>
          <w:trHeight w:val="280"/>
        </w:trPr>
        <w:tc>
          <w:tcPr>
            <w:tcW w:w="4056" w:type="dxa"/>
            <w:gridSpan w:val="3"/>
            <w:tcBorders>
              <w:top w:val="nil"/>
              <w:left w:val="nil"/>
              <w:bottom w:val="nil"/>
              <w:right w:val="nil"/>
            </w:tcBorders>
            <w:shd w:val="clear" w:color="auto" w:fill="auto"/>
            <w:vAlign w:val="center"/>
            <w:hideMark/>
          </w:tcPr>
          <w:p w14:paraId="3FD93625" w14:textId="7E9CE12D" w:rsidR="009853AA" w:rsidRPr="005E76A4" w:rsidRDefault="009853AA" w:rsidP="00404E07">
            <w:pPr>
              <w:rPr>
                <w:rFonts w:ascii="Garamond" w:eastAsia="Times New Roman" w:hAnsi="Garamond" w:cs="Times New Roman"/>
                <w:sz w:val="20"/>
                <w:szCs w:val="20"/>
                <w:lang w:val="en-GB"/>
              </w:rPr>
            </w:pPr>
            <w:r w:rsidRPr="005E76A4">
              <w:rPr>
                <w:rFonts w:ascii="Garamond" w:eastAsia="Times New Roman" w:hAnsi="Garamond"/>
                <w:color w:val="000000"/>
                <w:sz w:val="20"/>
                <w:szCs w:val="20"/>
                <w:lang w:val="en-GB"/>
              </w:rPr>
              <w:t xml:space="preserve">Industrial coal use in 2030 with reduced C-Tax </w:t>
            </w:r>
          </w:p>
        </w:tc>
        <w:tc>
          <w:tcPr>
            <w:tcW w:w="1060" w:type="dxa"/>
            <w:tcBorders>
              <w:top w:val="nil"/>
              <w:left w:val="nil"/>
              <w:bottom w:val="nil"/>
              <w:right w:val="nil"/>
            </w:tcBorders>
            <w:shd w:val="clear" w:color="auto" w:fill="auto"/>
            <w:noWrap/>
            <w:vAlign w:val="center"/>
            <w:hideMark/>
          </w:tcPr>
          <w:p w14:paraId="0AFEEF81"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10676</w:t>
            </w:r>
          </w:p>
        </w:tc>
        <w:tc>
          <w:tcPr>
            <w:tcW w:w="316" w:type="dxa"/>
            <w:tcBorders>
              <w:top w:val="nil"/>
              <w:left w:val="nil"/>
              <w:bottom w:val="nil"/>
              <w:right w:val="nil"/>
            </w:tcBorders>
            <w:shd w:val="clear" w:color="auto" w:fill="auto"/>
            <w:vAlign w:val="center"/>
            <w:hideMark/>
          </w:tcPr>
          <w:p w14:paraId="7136D4F8"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5F951545"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0.55</w:t>
            </w:r>
          </w:p>
        </w:tc>
        <w:tc>
          <w:tcPr>
            <w:tcW w:w="316" w:type="dxa"/>
            <w:tcBorders>
              <w:top w:val="nil"/>
              <w:left w:val="nil"/>
              <w:bottom w:val="nil"/>
              <w:right w:val="nil"/>
            </w:tcBorders>
            <w:shd w:val="clear" w:color="auto" w:fill="auto"/>
            <w:vAlign w:val="center"/>
            <w:hideMark/>
          </w:tcPr>
          <w:p w14:paraId="755DD68C" w14:textId="77777777" w:rsidR="009853AA" w:rsidRPr="005E76A4" w:rsidRDefault="009853AA"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2BFCBAF0"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5911</w:t>
            </w:r>
          </w:p>
        </w:tc>
        <w:tc>
          <w:tcPr>
            <w:tcW w:w="858" w:type="dxa"/>
            <w:tcBorders>
              <w:top w:val="nil"/>
              <w:left w:val="nil"/>
              <w:bottom w:val="nil"/>
              <w:right w:val="nil"/>
            </w:tcBorders>
            <w:shd w:val="clear" w:color="auto" w:fill="auto"/>
            <w:noWrap/>
            <w:vAlign w:val="center"/>
            <w:hideMark/>
          </w:tcPr>
          <w:p w14:paraId="199C4941" w14:textId="77777777" w:rsidR="009853AA" w:rsidRPr="005E76A4" w:rsidRDefault="009853AA"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PJ/y</w:t>
            </w:r>
          </w:p>
        </w:tc>
      </w:tr>
      <w:tr w:rsidR="009853AA" w:rsidRPr="005E76A4" w14:paraId="51A75D43" w14:textId="77777777" w:rsidTr="007E0CBB">
        <w:trPr>
          <w:trHeight w:val="280"/>
        </w:trPr>
        <w:tc>
          <w:tcPr>
            <w:tcW w:w="3820" w:type="dxa"/>
            <w:gridSpan w:val="2"/>
            <w:tcBorders>
              <w:top w:val="nil"/>
              <w:left w:val="nil"/>
              <w:bottom w:val="nil"/>
              <w:right w:val="nil"/>
            </w:tcBorders>
            <w:shd w:val="clear" w:color="auto" w:fill="auto"/>
            <w:vAlign w:val="center"/>
            <w:hideMark/>
          </w:tcPr>
          <w:p w14:paraId="07D1DCFD" w14:textId="73810EFA"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Total industrial emissions from coal </w:t>
            </w:r>
          </w:p>
        </w:tc>
        <w:tc>
          <w:tcPr>
            <w:tcW w:w="236" w:type="dxa"/>
            <w:tcBorders>
              <w:top w:val="nil"/>
              <w:left w:val="nil"/>
              <w:bottom w:val="nil"/>
              <w:right w:val="nil"/>
            </w:tcBorders>
            <w:shd w:val="clear" w:color="auto" w:fill="auto"/>
            <w:vAlign w:val="center"/>
            <w:hideMark/>
          </w:tcPr>
          <w:p w14:paraId="1917917B" w14:textId="77777777" w:rsidR="009853AA" w:rsidRPr="005E76A4" w:rsidRDefault="009853AA"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vAlign w:val="center"/>
            <w:hideMark/>
          </w:tcPr>
          <w:p w14:paraId="3834DEAC"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5911</w:t>
            </w:r>
          </w:p>
        </w:tc>
        <w:tc>
          <w:tcPr>
            <w:tcW w:w="316" w:type="dxa"/>
            <w:tcBorders>
              <w:top w:val="nil"/>
              <w:left w:val="nil"/>
              <w:bottom w:val="nil"/>
              <w:right w:val="nil"/>
            </w:tcBorders>
            <w:shd w:val="clear" w:color="auto" w:fill="auto"/>
            <w:vAlign w:val="center"/>
            <w:hideMark/>
          </w:tcPr>
          <w:p w14:paraId="5F4F2ECB"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7BC3186E"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0.0946</w:t>
            </w:r>
          </w:p>
        </w:tc>
        <w:tc>
          <w:tcPr>
            <w:tcW w:w="316" w:type="dxa"/>
            <w:tcBorders>
              <w:top w:val="nil"/>
              <w:left w:val="nil"/>
              <w:bottom w:val="nil"/>
              <w:right w:val="nil"/>
            </w:tcBorders>
            <w:shd w:val="clear" w:color="auto" w:fill="auto"/>
            <w:vAlign w:val="center"/>
            <w:hideMark/>
          </w:tcPr>
          <w:p w14:paraId="068D2961" w14:textId="77777777" w:rsidR="009853AA" w:rsidRPr="005E76A4" w:rsidRDefault="009853AA"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707913A0"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559</w:t>
            </w:r>
          </w:p>
        </w:tc>
        <w:tc>
          <w:tcPr>
            <w:tcW w:w="858" w:type="dxa"/>
            <w:tcBorders>
              <w:top w:val="nil"/>
              <w:left w:val="nil"/>
              <w:bottom w:val="nil"/>
              <w:right w:val="nil"/>
            </w:tcBorders>
            <w:shd w:val="clear" w:color="auto" w:fill="auto"/>
            <w:noWrap/>
            <w:vAlign w:val="center"/>
            <w:hideMark/>
          </w:tcPr>
          <w:p w14:paraId="6FF2D377" w14:textId="77777777" w:rsidR="009853AA" w:rsidRPr="005E76A4" w:rsidRDefault="009853AA"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MtCO</w:t>
            </w:r>
            <w:r w:rsidRPr="005E76A4">
              <w:rPr>
                <w:rFonts w:ascii="Garamond" w:eastAsia="Times New Roman" w:hAnsi="Garamond"/>
                <w:color w:val="000000"/>
                <w:sz w:val="18"/>
                <w:szCs w:val="18"/>
                <w:vertAlign w:val="subscript"/>
                <w:lang w:val="en-GB"/>
              </w:rPr>
              <w:t>2</w:t>
            </w:r>
            <w:r w:rsidRPr="005E76A4">
              <w:rPr>
                <w:rFonts w:ascii="Garamond" w:eastAsia="Times New Roman" w:hAnsi="Garamond"/>
                <w:color w:val="000000"/>
                <w:sz w:val="18"/>
                <w:szCs w:val="18"/>
                <w:lang w:val="en-GB"/>
              </w:rPr>
              <w:t>/y</w:t>
            </w:r>
          </w:p>
        </w:tc>
      </w:tr>
      <w:tr w:rsidR="009853AA" w:rsidRPr="005E76A4" w14:paraId="00C5DB4A" w14:textId="77777777" w:rsidTr="007E0CBB">
        <w:trPr>
          <w:trHeight w:val="280"/>
        </w:trPr>
        <w:tc>
          <w:tcPr>
            <w:tcW w:w="3820" w:type="dxa"/>
            <w:gridSpan w:val="2"/>
            <w:tcBorders>
              <w:top w:val="nil"/>
              <w:left w:val="nil"/>
              <w:bottom w:val="nil"/>
              <w:right w:val="nil"/>
            </w:tcBorders>
            <w:shd w:val="clear" w:color="auto" w:fill="auto"/>
            <w:vAlign w:val="center"/>
            <w:hideMark/>
          </w:tcPr>
          <w:p w14:paraId="689B0061" w14:textId="2EDA1E8C"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lastRenderedPageBreak/>
              <w:t xml:space="preserve">Total industrial C-Tax revenue </w:t>
            </w:r>
          </w:p>
        </w:tc>
        <w:tc>
          <w:tcPr>
            <w:tcW w:w="236" w:type="dxa"/>
            <w:tcBorders>
              <w:top w:val="nil"/>
              <w:left w:val="nil"/>
              <w:bottom w:val="nil"/>
              <w:right w:val="nil"/>
            </w:tcBorders>
            <w:shd w:val="clear" w:color="auto" w:fill="auto"/>
            <w:vAlign w:val="center"/>
            <w:hideMark/>
          </w:tcPr>
          <w:p w14:paraId="1D6A774F" w14:textId="77777777" w:rsidR="009853AA" w:rsidRPr="005E76A4" w:rsidRDefault="009853AA"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noWrap/>
            <w:vAlign w:val="center"/>
            <w:hideMark/>
          </w:tcPr>
          <w:p w14:paraId="186FE506" w14:textId="00D2BC5A"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559</w:t>
            </w:r>
          </w:p>
        </w:tc>
        <w:tc>
          <w:tcPr>
            <w:tcW w:w="316" w:type="dxa"/>
            <w:tcBorders>
              <w:top w:val="nil"/>
              <w:left w:val="nil"/>
              <w:bottom w:val="nil"/>
              <w:right w:val="nil"/>
            </w:tcBorders>
            <w:shd w:val="clear" w:color="auto" w:fill="auto"/>
            <w:vAlign w:val="center"/>
            <w:hideMark/>
          </w:tcPr>
          <w:p w14:paraId="17B1CA0F"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1AA161BE"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35</w:t>
            </w:r>
          </w:p>
        </w:tc>
        <w:tc>
          <w:tcPr>
            <w:tcW w:w="316" w:type="dxa"/>
            <w:tcBorders>
              <w:top w:val="nil"/>
              <w:left w:val="nil"/>
              <w:bottom w:val="nil"/>
              <w:right w:val="nil"/>
            </w:tcBorders>
            <w:shd w:val="clear" w:color="auto" w:fill="auto"/>
            <w:vAlign w:val="center"/>
            <w:hideMark/>
          </w:tcPr>
          <w:p w14:paraId="3C2F63A8" w14:textId="77777777" w:rsidR="009853AA" w:rsidRPr="005E76A4" w:rsidRDefault="009853AA"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010EEF43"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£19,571</w:t>
            </w:r>
          </w:p>
        </w:tc>
        <w:tc>
          <w:tcPr>
            <w:tcW w:w="858" w:type="dxa"/>
            <w:tcBorders>
              <w:top w:val="nil"/>
              <w:left w:val="nil"/>
              <w:bottom w:val="nil"/>
              <w:right w:val="nil"/>
            </w:tcBorders>
            <w:shd w:val="clear" w:color="auto" w:fill="auto"/>
            <w:noWrap/>
            <w:vAlign w:val="center"/>
            <w:hideMark/>
          </w:tcPr>
          <w:p w14:paraId="34FD9EE7" w14:textId="77777777" w:rsidR="009853AA" w:rsidRPr="005E76A4" w:rsidRDefault="009853AA"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million</w:t>
            </w:r>
          </w:p>
        </w:tc>
      </w:tr>
      <w:tr w:rsidR="00C617DE" w:rsidRPr="005E76A4" w14:paraId="467E5A04" w14:textId="77777777" w:rsidTr="009853AA">
        <w:trPr>
          <w:trHeight w:val="280"/>
        </w:trPr>
        <w:tc>
          <w:tcPr>
            <w:tcW w:w="2584" w:type="dxa"/>
            <w:tcBorders>
              <w:top w:val="nil"/>
              <w:left w:val="nil"/>
              <w:bottom w:val="nil"/>
              <w:right w:val="nil"/>
            </w:tcBorders>
            <w:shd w:val="clear" w:color="auto" w:fill="auto"/>
            <w:vAlign w:val="center"/>
            <w:hideMark/>
          </w:tcPr>
          <w:p w14:paraId="417A5CEB"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Plus, VAT (GST) at 18% </w:t>
            </w:r>
          </w:p>
        </w:tc>
        <w:tc>
          <w:tcPr>
            <w:tcW w:w="1236" w:type="dxa"/>
            <w:tcBorders>
              <w:top w:val="nil"/>
              <w:left w:val="nil"/>
              <w:bottom w:val="nil"/>
              <w:right w:val="nil"/>
            </w:tcBorders>
            <w:shd w:val="clear" w:color="auto" w:fill="auto"/>
            <w:noWrap/>
            <w:vAlign w:val="center"/>
            <w:hideMark/>
          </w:tcPr>
          <w:p w14:paraId="0E4B79F5" w14:textId="77777777" w:rsidR="00C617DE" w:rsidRPr="005E76A4" w:rsidRDefault="00C617DE" w:rsidP="00404E07">
            <w:pPr>
              <w:rPr>
                <w:rFonts w:ascii="Garamond" w:eastAsia="Times New Roman" w:hAnsi="Garamond"/>
                <w:color w:val="000000"/>
                <w:sz w:val="20"/>
                <w:szCs w:val="20"/>
                <w:lang w:val="en-GB"/>
              </w:rPr>
            </w:pPr>
          </w:p>
        </w:tc>
        <w:tc>
          <w:tcPr>
            <w:tcW w:w="236" w:type="dxa"/>
            <w:tcBorders>
              <w:top w:val="nil"/>
              <w:left w:val="nil"/>
              <w:bottom w:val="nil"/>
              <w:right w:val="nil"/>
            </w:tcBorders>
            <w:shd w:val="clear" w:color="auto" w:fill="auto"/>
            <w:vAlign w:val="center"/>
            <w:hideMark/>
          </w:tcPr>
          <w:p w14:paraId="0092536C" w14:textId="77777777" w:rsidR="00C617DE" w:rsidRPr="005E76A4" w:rsidRDefault="00C617DE"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vAlign w:val="center"/>
            <w:hideMark/>
          </w:tcPr>
          <w:p w14:paraId="0896F82E"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0.18</w:t>
            </w:r>
          </w:p>
        </w:tc>
        <w:tc>
          <w:tcPr>
            <w:tcW w:w="316" w:type="dxa"/>
            <w:tcBorders>
              <w:top w:val="nil"/>
              <w:left w:val="nil"/>
              <w:bottom w:val="nil"/>
              <w:right w:val="nil"/>
            </w:tcBorders>
            <w:shd w:val="clear" w:color="auto" w:fill="auto"/>
            <w:vAlign w:val="center"/>
            <w:hideMark/>
          </w:tcPr>
          <w:p w14:paraId="22BBBB0E"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1703CBDD"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19571</w:t>
            </w:r>
          </w:p>
        </w:tc>
        <w:tc>
          <w:tcPr>
            <w:tcW w:w="316" w:type="dxa"/>
            <w:tcBorders>
              <w:top w:val="nil"/>
              <w:left w:val="nil"/>
              <w:bottom w:val="nil"/>
              <w:right w:val="nil"/>
            </w:tcBorders>
            <w:shd w:val="clear" w:color="auto" w:fill="auto"/>
            <w:vAlign w:val="center"/>
            <w:hideMark/>
          </w:tcPr>
          <w:p w14:paraId="07B088DC" w14:textId="77777777" w:rsidR="00C617DE" w:rsidRPr="005E76A4" w:rsidRDefault="00C617DE"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1A7F1828"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£3,523</w:t>
            </w:r>
          </w:p>
        </w:tc>
        <w:tc>
          <w:tcPr>
            <w:tcW w:w="858" w:type="dxa"/>
            <w:tcBorders>
              <w:top w:val="nil"/>
              <w:left w:val="nil"/>
              <w:bottom w:val="nil"/>
              <w:right w:val="nil"/>
            </w:tcBorders>
            <w:shd w:val="clear" w:color="auto" w:fill="auto"/>
            <w:noWrap/>
            <w:vAlign w:val="center"/>
            <w:hideMark/>
          </w:tcPr>
          <w:p w14:paraId="18CE8984" w14:textId="77777777" w:rsidR="00C617DE" w:rsidRPr="005E76A4" w:rsidRDefault="00C617DE"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million</w:t>
            </w:r>
          </w:p>
        </w:tc>
      </w:tr>
      <w:tr w:rsidR="00C617DE" w:rsidRPr="005E76A4" w14:paraId="771D3C74" w14:textId="77777777" w:rsidTr="009853AA">
        <w:trPr>
          <w:trHeight w:val="280"/>
        </w:trPr>
        <w:tc>
          <w:tcPr>
            <w:tcW w:w="5432" w:type="dxa"/>
            <w:gridSpan w:val="5"/>
            <w:tcBorders>
              <w:top w:val="nil"/>
              <w:left w:val="nil"/>
              <w:bottom w:val="nil"/>
              <w:right w:val="nil"/>
            </w:tcBorders>
            <w:shd w:val="clear" w:color="auto" w:fill="auto"/>
            <w:noWrap/>
            <w:vAlign w:val="center"/>
            <w:hideMark/>
          </w:tcPr>
          <w:p w14:paraId="78503177"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Thus, in this scenario (with the reduced rate for industrial use):</w:t>
            </w:r>
          </w:p>
        </w:tc>
        <w:tc>
          <w:tcPr>
            <w:tcW w:w="1078" w:type="dxa"/>
            <w:tcBorders>
              <w:top w:val="nil"/>
              <w:left w:val="nil"/>
              <w:bottom w:val="nil"/>
              <w:right w:val="nil"/>
            </w:tcBorders>
            <w:shd w:val="clear" w:color="auto" w:fill="auto"/>
            <w:vAlign w:val="center"/>
            <w:hideMark/>
          </w:tcPr>
          <w:p w14:paraId="37869ADE" w14:textId="77777777" w:rsidR="00C617DE" w:rsidRPr="005E76A4" w:rsidRDefault="00C617DE" w:rsidP="00404E07">
            <w:pPr>
              <w:rPr>
                <w:rFonts w:ascii="Garamond" w:eastAsia="Times New Roman" w:hAnsi="Garamond"/>
                <w:color w:val="000000"/>
                <w:sz w:val="20"/>
                <w:szCs w:val="20"/>
                <w:lang w:val="en-GB"/>
              </w:rPr>
            </w:pPr>
          </w:p>
        </w:tc>
        <w:tc>
          <w:tcPr>
            <w:tcW w:w="316" w:type="dxa"/>
            <w:tcBorders>
              <w:top w:val="nil"/>
              <w:left w:val="nil"/>
              <w:bottom w:val="nil"/>
              <w:right w:val="nil"/>
            </w:tcBorders>
            <w:shd w:val="clear" w:color="auto" w:fill="auto"/>
            <w:vAlign w:val="center"/>
            <w:hideMark/>
          </w:tcPr>
          <w:p w14:paraId="41EFFB35" w14:textId="77777777" w:rsidR="00C617DE" w:rsidRPr="005E76A4" w:rsidRDefault="00C617DE" w:rsidP="00404E07">
            <w:pPr>
              <w:rPr>
                <w:rFonts w:ascii="Garamond" w:eastAsia="Times New Roman" w:hAnsi="Garamond" w:cs="Times New Roman"/>
                <w:sz w:val="20"/>
                <w:szCs w:val="20"/>
                <w:lang w:val="en-GB"/>
              </w:rPr>
            </w:pPr>
          </w:p>
        </w:tc>
        <w:tc>
          <w:tcPr>
            <w:tcW w:w="996" w:type="dxa"/>
            <w:tcBorders>
              <w:top w:val="nil"/>
              <w:left w:val="nil"/>
              <w:bottom w:val="nil"/>
              <w:right w:val="nil"/>
            </w:tcBorders>
            <w:shd w:val="clear" w:color="auto" w:fill="auto"/>
            <w:noWrap/>
            <w:vAlign w:val="center"/>
            <w:hideMark/>
          </w:tcPr>
          <w:p w14:paraId="2E8501D0" w14:textId="77777777" w:rsidR="00C617DE" w:rsidRPr="005E76A4" w:rsidRDefault="00C617DE" w:rsidP="00404E07">
            <w:pPr>
              <w:rPr>
                <w:rFonts w:ascii="Garamond" w:eastAsia="Times New Roman" w:hAnsi="Garamond" w:cs="Times New Roman"/>
                <w:sz w:val="20"/>
                <w:szCs w:val="20"/>
                <w:lang w:val="en-GB"/>
              </w:rPr>
            </w:pPr>
          </w:p>
        </w:tc>
        <w:tc>
          <w:tcPr>
            <w:tcW w:w="858" w:type="dxa"/>
            <w:tcBorders>
              <w:top w:val="nil"/>
              <w:left w:val="nil"/>
              <w:bottom w:val="nil"/>
              <w:right w:val="nil"/>
            </w:tcBorders>
            <w:shd w:val="clear" w:color="auto" w:fill="auto"/>
            <w:noWrap/>
            <w:vAlign w:val="center"/>
            <w:hideMark/>
          </w:tcPr>
          <w:p w14:paraId="3FA34F12" w14:textId="77777777" w:rsidR="00C617DE" w:rsidRPr="005E76A4" w:rsidRDefault="00C617DE" w:rsidP="00404E07">
            <w:pPr>
              <w:rPr>
                <w:rFonts w:ascii="Garamond" w:eastAsia="Times New Roman" w:hAnsi="Garamond" w:cs="Times New Roman"/>
                <w:sz w:val="20"/>
                <w:szCs w:val="20"/>
                <w:lang w:val="en-GB"/>
              </w:rPr>
            </w:pPr>
          </w:p>
        </w:tc>
      </w:tr>
      <w:tr w:rsidR="009853AA" w:rsidRPr="005E76A4" w14:paraId="12EDB32F" w14:textId="77777777" w:rsidTr="007E0CBB">
        <w:trPr>
          <w:trHeight w:val="280"/>
        </w:trPr>
        <w:tc>
          <w:tcPr>
            <w:tcW w:w="3820" w:type="dxa"/>
            <w:gridSpan w:val="2"/>
            <w:tcBorders>
              <w:top w:val="nil"/>
              <w:left w:val="nil"/>
              <w:bottom w:val="nil"/>
              <w:right w:val="nil"/>
            </w:tcBorders>
            <w:shd w:val="clear" w:color="auto" w:fill="auto"/>
            <w:vAlign w:val="center"/>
            <w:hideMark/>
          </w:tcPr>
          <w:p w14:paraId="553ACB5F" w14:textId="12390EF2"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The total CO</w:t>
            </w:r>
            <w:r w:rsidRPr="005E76A4">
              <w:rPr>
                <w:rFonts w:ascii="Garamond" w:eastAsia="Times New Roman" w:hAnsi="Garamond"/>
                <w:color w:val="000000"/>
                <w:sz w:val="20"/>
                <w:szCs w:val="20"/>
                <w:vertAlign w:val="subscript"/>
                <w:lang w:val="en-GB"/>
              </w:rPr>
              <w:t xml:space="preserve">2 </w:t>
            </w:r>
            <w:r w:rsidRPr="005E76A4">
              <w:rPr>
                <w:rFonts w:ascii="Garamond" w:eastAsia="Times New Roman" w:hAnsi="Garamond"/>
                <w:color w:val="000000"/>
                <w:sz w:val="20"/>
                <w:szCs w:val="20"/>
                <w:lang w:val="en-GB"/>
              </w:rPr>
              <w:t>emissions from coal are</w:t>
            </w:r>
          </w:p>
        </w:tc>
        <w:tc>
          <w:tcPr>
            <w:tcW w:w="236" w:type="dxa"/>
            <w:tcBorders>
              <w:top w:val="nil"/>
              <w:left w:val="nil"/>
              <w:bottom w:val="nil"/>
              <w:right w:val="nil"/>
            </w:tcBorders>
            <w:shd w:val="clear" w:color="auto" w:fill="auto"/>
            <w:vAlign w:val="center"/>
            <w:hideMark/>
          </w:tcPr>
          <w:p w14:paraId="4B98E875" w14:textId="77777777" w:rsidR="009853AA" w:rsidRPr="005E76A4" w:rsidRDefault="009853AA"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vAlign w:val="center"/>
            <w:hideMark/>
          </w:tcPr>
          <w:p w14:paraId="441AAE64" w14:textId="62E8AE89"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           735 </w:t>
            </w:r>
          </w:p>
        </w:tc>
        <w:tc>
          <w:tcPr>
            <w:tcW w:w="316" w:type="dxa"/>
            <w:tcBorders>
              <w:top w:val="nil"/>
              <w:left w:val="nil"/>
              <w:bottom w:val="nil"/>
              <w:right w:val="nil"/>
            </w:tcBorders>
            <w:shd w:val="clear" w:color="auto" w:fill="auto"/>
            <w:vAlign w:val="center"/>
            <w:hideMark/>
          </w:tcPr>
          <w:p w14:paraId="4EA0FCA8"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11099A11"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559.18434</w:t>
            </w:r>
          </w:p>
        </w:tc>
        <w:tc>
          <w:tcPr>
            <w:tcW w:w="316" w:type="dxa"/>
            <w:tcBorders>
              <w:top w:val="nil"/>
              <w:left w:val="nil"/>
              <w:bottom w:val="nil"/>
              <w:right w:val="nil"/>
            </w:tcBorders>
            <w:shd w:val="clear" w:color="auto" w:fill="auto"/>
            <w:vAlign w:val="center"/>
            <w:hideMark/>
          </w:tcPr>
          <w:p w14:paraId="38683A45"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996" w:type="dxa"/>
            <w:tcBorders>
              <w:top w:val="nil"/>
              <w:left w:val="nil"/>
              <w:bottom w:val="nil"/>
              <w:right w:val="nil"/>
            </w:tcBorders>
            <w:shd w:val="clear" w:color="auto" w:fill="auto"/>
            <w:noWrap/>
            <w:vAlign w:val="center"/>
            <w:hideMark/>
          </w:tcPr>
          <w:p w14:paraId="11903678" w14:textId="137C9DFB"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 xml:space="preserve">1,295 </w:t>
            </w:r>
          </w:p>
        </w:tc>
        <w:tc>
          <w:tcPr>
            <w:tcW w:w="858" w:type="dxa"/>
            <w:tcBorders>
              <w:top w:val="nil"/>
              <w:left w:val="nil"/>
              <w:bottom w:val="nil"/>
              <w:right w:val="nil"/>
            </w:tcBorders>
            <w:shd w:val="clear" w:color="auto" w:fill="auto"/>
            <w:noWrap/>
            <w:vAlign w:val="center"/>
            <w:hideMark/>
          </w:tcPr>
          <w:p w14:paraId="6486656B" w14:textId="77777777" w:rsidR="009853AA" w:rsidRPr="005E76A4" w:rsidRDefault="009853AA"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MtCO</w:t>
            </w:r>
            <w:r w:rsidRPr="005E76A4">
              <w:rPr>
                <w:rFonts w:ascii="Garamond" w:eastAsia="Times New Roman" w:hAnsi="Garamond"/>
                <w:color w:val="000000"/>
                <w:sz w:val="18"/>
                <w:szCs w:val="18"/>
                <w:vertAlign w:val="subscript"/>
                <w:lang w:val="en-GB"/>
              </w:rPr>
              <w:t>2</w:t>
            </w:r>
            <w:r w:rsidRPr="005E76A4">
              <w:rPr>
                <w:rFonts w:ascii="Garamond" w:eastAsia="Times New Roman" w:hAnsi="Garamond"/>
                <w:color w:val="000000"/>
                <w:sz w:val="18"/>
                <w:szCs w:val="18"/>
                <w:lang w:val="en-GB"/>
              </w:rPr>
              <w:t>/y</w:t>
            </w:r>
          </w:p>
        </w:tc>
      </w:tr>
      <w:tr w:rsidR="009853AA" w:rsidRPr="005E76A4" w14:paraId="3E5A37E4" w14:textId="77777777" w:rsidTr="007E0CBB">
        <w:trPr>
          <w:trHeight w:val="280"/>
        </w:trPr>
        <w:tc>
          <w:tcPr>
            <w:tcW w:w="3820" w:type="dxa"/>
            <w:gridSpan w:val="2"/>
            <w:tcBorders>
              <w:top w:val="nil"/>
              <w:left w:val="nil"/>
              <w:bottom w:val="nil"/>
              <w:right w:val="nil"/>
            </w:tcBorders>
            <w:shd w:val="clear" w:color="auto" w:fill="auto"/>
            <w:vAlign w:val="center"/>
            <w:hideMark/>
          </w:tcPr>
          <w:p w14:paraId="46BA9EDA" w14:textId="6C573D02"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The total carbon tax take, excluding GST, is</w:t>
            </w:r>
          </w:p>
        </w:tc>
        <w:tc>
          <w:tcPr>
            <w:tcW w:w="236" w:type="dxa"/>
            <w:tcBorders>
              <w:top w:val="nil"/>
              <w:left w:val="nil"/>
              <w:bottom w:val="nil"/>
              <w:right w:val="nil"/>
            </w:tcBorders>
            <w:shd w:val="clear" w:color="auto" w:fill="auto"/>
            <w:vAlign w:val="center"/>
            <w:hideMark/>
          </w:tcPr>
          <w:p w14:paraId="006CE352" w14:textId="77777777" w:rsidR="009853AA" w:rsidRPr="005E76A4" w:rsidRDefault="009853AA"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vAlign w:val="center"/>
            <w:hideMark/>
          </w:tcPr>
          <w:p w14:paraId="6C597742"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51473</w:t>
            </w:r>
          </w:p>
        </w:tc>
        <w:tc>
          <w:tcPr>
            <w:tcW w:w="316" w:type="dxa"/>
            <w:tcBorders>
              <w:top w:val="nil"/>
              <w:left w:val="nil"/>
              <w:bottom w:val="nil"/>
              <w:right w:val="nil"/>
            </w:tcBorders>
            <w:shd w:val="clear" w:color="auto" w:fill="auto"/>
            <w:vAlign w:val="center"/>
            <w:hideMark/>
          </w:tcPr>
          <w:p w14:paraId="3F412134"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vAlign w:val="center"/>
            <w:hideMark/>
          </w:tcPr>
          <w:p w14:paraId="40A3A16E"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19571</w:t>
            </w:r>
          </w:p>
        </w:tc>
        <w:tc>
          <w:tcPr>
            <w:tcW w:w="316" w:type="dxa"/>
            <w:tcBorders>
              <w:top w:val="nil"/>
              <w:left w:val="nil"/>
              <w:bottom w:val="nil"/>
              <w:right w:val="nil"/>
            </w:tcBorders>
            <w:shd w:val="clear" w:color="auto" w:fill="auto"/>
            <w:vAlign w:val="center"/>
            <w:hideMark/>
          </w:tcPr>
          <w:p w14:paraId="6074D51F"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w:t>
            </w:r>
          </w:p>
        </w:tc>
        <w:tc>
          <w:tcPr>
            <w:tcW w:w="996" w:type="dxa"/>
            <w:tcBorders>
              <w:top w:val="nil"/>
              <w:left w:val="nil"/>
              <w:bottom w:val="nil"/>
              <w:right w:val="nil"/>
            </w:tcBorders>
            <w:shd w:val="clear" w:color="auto" w:fill="auto"/>
            <w:noWrap/>
            <w:vAlign w:val="center"/>
            <w:hideMark/>
          </w:tcPr>
          <w:p w14:paraId="7D20F022" w14:textId="77777777" w:rsidR="009853AA" w:rsidRPr="005E76A4" w:rsidRDefault="009853AA"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$71,044</w:t>
            </w:r>
          </w:p>
        </w:tc>
        <w:tc>
          <w:tcPr>
            <w:tcW w:w="858" w:type="dxa"/>
            <w:tcBorders>
              <w:top w:val="nil"/>
              <w:left w:val="nil"/>
              <w:bottom w:val="nil"/>
              <w:right w:val="nil"/>
            </w:tcBorders>
            <w:shd w:val="clear" w:color="auto" w:fill="auto"/>
            <w:noWrap/>
            <w:vAlign w:val="center"/>
            <w:hideMark/>
          </w:tcPr>
          <w:p w14:paraId="73A93B70" w14:textId="77777777" w:rsidR="009853AA" w:rsidRPr="005E76A4" w:rsidRDefault="009853AA"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million</w:t>
            </w:r>
          </w:p>
        </w:tc>
      </w:tr>
      <w:tr w:rsidR="00C617DE" w:rsidRPr="005E76A4" w14:paraId="11E6006C" w14:textId="77777777" w:rsidTr="009853AA">
        <w:trPr>
          <w:trHeight w:val="280"/>
        </w:trPr>
        <w:tc>
          <w:tcPr>
            <w:tcW w:w="5432" w:type="dxa"/>
            <w:gridSpan w:val="5"/>
            <w:tcBorders>
              <w:top w:val="nil"/>
              <w:left w:val="nil"/>
              <w:bottom w:val="nil"/>
              <w:right w:val="nil"/>
            </w:tcBorders>
            <w:shd w:val="clear" w:color="auto" w:fill="auto"/>
            <w:noWrap/>
            <w:vAlign w:val="center"/>
            <w:hideMark/>
          </w:tcPr>
          <w:p w14:paraId="261EF794" w14:textId="5F73EFA5"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This compares to carbon tax take before the exemption of</w:t>
            </w:r>
            <w:r w:rsidR="009853AA" w:rsidRPr="005E76A4">
              <w:rPr>
                <w:rFonts w:ascii="Garamond" w:eastAsia="Times New Roman" w:hAnsi="Garamond"/>
                <w:color w:val="000000"/>
                <w:sz w:val="20"/>
                <w:szCs w:val="20"/>
                <w:lang w:val="en-GB"/>
              </w:rPr>
              <w:t>:</w:t>
            </w:r>
          </w:p>
        </w:tc>
        <w:tc>
          <w:tcPr>
            <w:tcW w:w="1078" w:type="dxa"/>
            <w:tcBorders>
              <w:top w:val="nil"/>
              <w:left w:val="nil"/>
              <w:bottom w:val="nil"/>
              <w:right w:val="nil"/>
            </w:tcBorders>
            <w:shd w:val="clear" w:color="auto" w:fill="auto"/>
            <w:noWrap/>
            <w:vAlign w:val="center"/>
            <w:hideMark/>
          </w:tcPr>
          <w:p w14:paraId="0D0CA2C3" w14:textId="77777777" w:rsidR="00C617DE" w:rsidRPr="005E76A4" w:rsidRDefault="00C617DE" w:rsidP="00404E07">
            <w:pPr>
              <w:rPr>
                <w:rFonts w:ascii="Garamond" w:eastAsia="Times New Roman" w:hAnsi="Garamond"/>
                <w:color w:val="000000"/>
                <w:sz w:val="20"/>
                <w:szCs w:val="20"/>
                <w:lang w:val="en-GB"/>
              </w:rPr>
            </w:pPr>
          </w:p>
        </w:tc>
        <w:tc>
          <w:tcPr>
            <w:tcW w:w="316" w:type="dxa"/>
            <w:tcBorders>
              <w:top w:val="nil"/>
              <w:left w:val="nil"/>
              <w:bottom w:val="nil"/>
              <w:right w:val="nil"/>
            </w:tcBorders>
            <w:shd w:val="clear" w:color="auto" w:fill="auto"/>
            <w:noWrap/>
            <w:vAlign w:val="center"/>
            <w:hideMark/>
          </w:tcPr>
          <w:p w14:paraId="38CCDCF2" w14:textId="77777777" w:rsidR="00C617DE" w:rsidRPr="005E76A4" w:rsidRDefault="00C617DE" w:rsidP="00404E07">
            <w:pPr>
              <w:rPr>
                <w:rFonts w:ascii="Garamond" w:eastAsia="Times New Roman" w:hAnsi="Garamond" w:cs="Times New Roman"/>
                <w:sz w:val="20"/>
                <w:szCs w:val="20"/>
                <w:lang w:val="en-GB"/>
              </w:rPr>
            </w:pPr>
          </w:p>
        </w:tc>
        <w:tc>
          <w:tcPr>
            <w:tcW w:w="996" w:type="dxa"/>
            <w:tcBorders>
              <w:top w:val="nil"/>
              <w:left w:val="nil"/>
              <w:bottom w:val="nil"/>
              <w:right w:val="nil"/>
            </w:tcBorders>
            <w:shd w:val="clear" w:color="auto" w:fill="auto"/>
            <w:noWrap/>
            <w:vAlign w:val="center"/>
            <w:hideMark/>
          </w:tcPr>
          <w:p w14:paraId="2644FC0B"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$80,705</w:t>
            </w:r>
          </w:p>
        </w:tc>
        <w:tc>
          <w:tcPr>
            <w:tcW w:w="858" w:type="dxa"/>
            <w:tcBorders>
              <w:top w:val="nil"/>
              <w:left w:val="nil"/>
              <w:bottom w:val="nil"/>
              <w:right w:val="nil"/>
            </w:tcBorders>
            <w:shd w:val="clear" w:color="auto" w:fill="auto"/>
            <w:noWrap/>
            <w:vAlign w:val="center"/>
            <w:hideMark/>
          </w:tcPr>
          <w:p w14:paraId="3F85FA74" w14:textId="77777777" w:rsidR="00C617DE" w:rsidRPr="005E76A4" w:rsidRDefault="00C617DE" w:rsidP="00404E07">
            <w:pPr>
              <w:rPr>
                <w:rFonts w:ascii="Garamond" w:eastAsia="Times New Roman" w:hAnsi="Garamond"/>
                <w:color w:val="000000"/>
                <w:sz w:val="18"/>
                <w:szCs w:val="18"/>
                <w:lang w:val="en-GB"/>
              </w:rPr>
            </w:pPr>
            <w:r w:rsidRPr="005E76A4">
              <w:rPr>
                <w:rFonts w:ascii="Garamond" w:eastAsia="Times New Roman" w:hAnsi="Garamond"/>
                <w:color w:val="000000"/>
                <w:sz w:val="18"/>
                <w:szCs w:val="18"/>
                <w:lang w:val="en-GB"/>
              </w:rPr>
              <w:t>million</w:t>
            </w:r>
          </w:p>
        </w:tc>
      </w:tr>
      <w:tr w:rsidR="00C617DE" w:rsidRPr="005E76A4" w14:paraId="1604196B" w14:textId="77777777" w:rsidTr="009853AA">
        <w:trPr>
          <w:trHeight w:val="280"/>
        </w:trPr>
        <w:tc>
          <w:tcPr>
            <w:tcW w:w="2584" w:type="dxa"/>
            <w:tcBorders>
              <w:top w:val="nil"/>
              <w:left w:val="nil"/>
              <w:bottom w:val="nil"/>
              <w:right w:val="nil"/>
            </w:tcBorders>
            <w:shd w:val="clear" w:color="auto" w:fill="auto"/>
            <w:noWrap/>
            <w:vAlign w:val="center"/>
            <w:hideMark/>
          </w:tcPr>
          <w:p w14:paraId="3FAADF44" w14:textId="77777777" w:rsidR="00C617DE" w:rsidRPr="005E76A4" w:rsidRDefault="00C617DE" w:rsidP="00404E07">
            <w:pPr>
              <w:rPr>
                <w:rFonts w:ascii="Garamond" w:eastAsia="Times New Roman" w:hAnsi="Garamond"/>
                <w:color w:val="000000"/>
                <w:sz w:val="18"/>
                <w:szCs w:val="18"/>
                <w:lang w:val="en-GB"/>
              </w:rPr>
            </w:pPr>
          </w:p>
        </w:tc>
        <w:tc>
          <w:tcPr>
            <w:tcW w:w="1236" w:type="dxa"/>
            <w:tcBorders>
              <w:top w:val="nil"/>
              <w:left w:val="nil"/>
              <w:bottom w:val="nil"/>
              <w:right w:val="nil"/>
            </w:tcBorders>
            <w:shd w:val="clear" w:color="auto" w:fill="auto"/>
            <w:noWrap/>
            <w:vAlign w:val="center"/>
            <w:hideMark/>
          </w:tcPr>
          <w:p w14:paraId="1943F7BE" w14:textId="77777777" w:rsidR="00C617DE" w:rsidRPr="005E76A4" w:rsidRDefault="00C617DE" w:rsidP="00404E07">
            <w:pPr>
              <w:rPr>
                <w:rFonts w:ascii="Garamond" w:eastAsia="Times New Roman" w:hAnsi="Garamond" w:cs="Times New Roman"/>
                <w:sz w:val="20"/>
                <w:szCs w:val="20"/>
                <w:lang w:val="en-GB"/>
              </w:rPr>
            </w:pPr>
          </w:p>
        </w:tc>
        <w:tc>
          <w:tcPr>
            <w:tcW w:w="236" w:type="dxa"/>
            <w:tcBorders>
              <w:top w:val="nil"/>
              <w:left w:val="nil"/>
              <w:bottom w:val="nil"/>
              <w:right w:val="nil"/>
            </w:tcBorders>
            <w:shd w:val="clear" w:color="auto" w:fill="auto"/>
            <w:noWrap/>
            <w:vAlign w:val="center"/>
            <w:hideMark/>
          </w:tcPr>
          <w:p w14:paraId="5F83E4CD" w14:textId="77777777" w:rsidR="00C617DE" w:rsidRPr="005E76A4" w:rsidRDefault="00C617DE" w:rsidP="00404E07">
            <w:pPr>
              <w:rPr>
                <w:rFonts w:ascii="Garamond" w:eastAsia="Times New Roman" w:hAnsi="Garamond" w:cs="Times New Roman"/>
                <w:sz w:val="20"/>
                <w:szCs w:val="20"/>
                <w:lang w:val="en-GB"/>
              </w:rPr>
            </w:pPr>
          </w:p>
        </w:tc>
        <w:tc>
          <w:tcPr>
            <w:tcW w:w="1060" w:type="dxa"/>
            <w:tcBorders>
              <w:top w:val="nil"/>
              <w:left w:val="nil"/>
              <w:bottom w:val="nil"/>
              <w:right w:val="nil"/>
            </w:tcBorders>
            <w:shd w:val="clear" w:color="auto" w:fill="auto"/>
            <w:noWrap/>
            <w:vAlign w:val="center"/>
            <w:hideMark/>
          </w:tcPr>
          <w:p w14:paraId="61ED6FD3" w14:textId="77777777" w:rsidR="00C617DE" w:rsidRPr="005E76A4" w:rsidRDefault="00C617DE" w:rsidP="00404E07">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center"/>
            <w:hideMark/>
          </w:tcPr>
          <w:p w14:paraId="6CE7EC4F" w14:textId="77777777" w:rsidR="00C617DE" w:rsidRPr="005E76A4" w:rsidRDefault="00C617DE" w:rsidP="00404E07">
            <w:pPr>
              <w:rPr>
                <w:rFonts w:ascii="Garamond" w:eastAsia="Times New Roman" w:hAnsi="Garamond" w:cs="Times New Roman"/>
                <w:sz w:val="20"/>
                <w:szCs w:val="20"/>
                <w:lang w:val="en-GB"/>
              </w:rPr>
            </w:pPr>
          </w:p>
        </w:tc>
        <w:tc>
          <w:tcPr>
            <w:tcW w:w="1078" w:type="dxa"/>
            <w:tcBorders>
              <w:top w:val="nil"/>
              <w:left w:val="nil"/>
              <w:bottom w:val="nil"/>
              <w:right w:val="nil"/>
            </w:tcBorders>
            <w:shd w:val="clear" w:color="auto" w:fill="auto"/>
            <w:noWrap/>
            <w:vAlign w:val="center"/>
            <w:hideMark/>
          </w:tcPr>
          <w:p w14:paraId="186179CE" w14:textId="77777777" w:rsidR="00C617DE" w:rsidRPr="005E76A4" w:rsidRDefault="00C617DE" w:rsidP="00404E07">
            <w:pPr>
              <w:rPr>
                <w:rFonts w:ascii="Garamond" w:eastAsia="Times New Roman" w:hAnsi="Garamond" w:cs="Times New Roman"/>
                <w:sz w:val="20"/>
                <w:szCs w:val="20"/>
                <w:lang w:val="en-GB"/>
              </w:rPr>
            </w:pPr>
          </w:p>
        </w:tc>
        <w:tc>
          <w:tcPr>
            <w:tcW w:w="316" w:type="dxa"/>
            <w:tcBorders>
              <w:top w:val="nil"/>
              <w:left w:val="nil"/>
              <w:bottom w:val="nil"/>
              <w:right w:val="nil"/>
            </w:tcBorders>
            <w:shd w:val="clear" w:color="auto" w:fill="auto"/>
            <w:noWrap/>
            <w:vAlign w:val="center"/>
            <w:hideMark/>
          </w:tcPr>
          <w:p w14:paraId="6E8A84E9" w14:textId="77777777" w:rsidR="00C617DE" w:rsidRPr="005E76A4" w:rsidRDefault="00C617DE" w:rsidP="00404E07">
            <w:pPr>
              <w:rPr>
                <w:rFonts w:ascii="Garamond" w:eastAsia="Times New Roman" w:hAnsi="Garamond" w:cs="Times New Roman"/>
                <w:sz w:val="20"/>
                <w:szCs w:val="20"/>
                <w:lang w:val="en-GB"/>
              </w:rPr>
            </w:pPr>
          </w:p>
        </w:tc>
        <w:tc>
          <w:tcPr>
            <w:tcW w:w="996" w:type="dxa"/>
            <w:tcBorders>
              <w:top w:val="nil"/>
              <w:left w:val="nil"/>
              <w:bottom w:val="nil"/>
              <w:right w:val="nil"/>
            </w:tcBorders>
            <w:shd w:val="clear" w:color="auto" w:fill="auto"/>
            <w:noWrap/>
            <w:vAlign w:val="center"/>
            <w:hideMark/>
          </w:tcPr>
          <w:p w14:paraId="5319DDDF" w14:textId="77777777" w:rsidR="00C617DE" w:rsidRPr="005E76A4" w:rsidRDefault="00C617DE" w:rsidP="00404E07">
            <w:pPr>
              <w:rPr>
                <w:rFonts w:ascii="Garamond" w:eastAsia="Times New Roman" w:hAnsi="Garamond" w:cs="Times New Roman"/>
                <w:sz w:val="20"/>
                <w:szCs w:val="20"/>
                <w:lang w:val="en-GB"/>
              </w:rPr>
            </w:pPr>
          </w:p>
        </w:tc>
        <w:tc>
          <w:tcPr>
            <w:tcW w:w="858" w:type="dxa"/>
            <w:tcBorders>
              <w:top w:val="nil"/>
              <w:left w:val="nil"/>
              <w:bottom w:val="nil"/>
              <w:right w:val="nil"/>
            </w:tcBorders>
            <w:shd w:val="clear" w:color="auto" w:fill="auto"/>
            <w:noWrap/>
            <w:vAlign w:val="center"/>
            <w:hideMark/>
          </w:tcPr>
          <w:p w14:paraId="22619E56" w14:textId="77777777" w:rsidR="00C617DE" w:rsidRPr="005E76A4" w:rsidRDefault="00C617DE" w:rsidP="00404E07">
            <w:pPr>
              <w:rPr>
                <w:rFonts w:ascii="Garamond" w:eastAsia="Times New Roman" w:hAnsi="Garamond" w:cs="Times New Roman"/>
                <w:sz w:val="20"/>
                <w:szCs w:val="20"/>
                <w:lang w:val="en-GB"/>
              </w:rPr>
            </w:pPr>
          </w:p>
        </w:tc>
      </w:tr>
      <w:tr w:rsidR="00C617DE" w:rsidRPr="005E76A4" w14:paraId="7AB22483" w14:textId="77777777" w:rsidTr="009853AA">
        <w:trPr>
          <w:trHeight w:val="300"/>
        </w:trPr>
        <w:tc>
          <w:tcPr>
            <w:tcW w:w="6510" w:type="dxa"/>
            <w:gridSpan w:val="6"/>
            <w:tcBorders>
              <w:top w:val="nil"/>
              <w:left w:val="nil"/>
              <w:bottom w:val="nil"/>
              <w:right w:val="nil"/>
            </w:tcBorders>
            <w:shd w:val="clear" w:color="auto" w:fill="auto"/>
            <w:noWrap/>
            <w:vAlign w:val="center"/>
            <w:hideMark/>
          </w:tcPr>
          <w:p w14:paraId="364FDEFC"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If a total exemption is granted for certain uses, the calculation is simpler.</w:t>
            </w:r>
          </w:p>
        </w:tc>
        <w:tc>
          <w:tcPr>
            <w:tcW w:w="316" w:type="dxa"/>
            <w:tcBorders>
              <w:top w:val="nil"/>
              <w:left w:val="nil"/>
              <w:bottom w:val="nil"/>
              <w:right w:val="nil"/>
            </w:tcBorders>
            <w:shd w:val="clear" w:color="auto" w:fill="auto"/>
            <w:noWrap/>
            <w:vAlign w:val="center"/>
            <w:hideMark/>
          </w:tcPr>
          <w:p w14:paraId="312A3D78" w14:textId="77777777" w:rsidR="00C617DE" w:rsidRPr="005E76A4" w:rsidRDefault="00C617DE" w:rsidP="00404E07">
            <w:pPr>
              <w:rPr>
                <w:rFonts w:ascii="Garamond" w:eastAsia="Times New Roman" w:hAnsi="Garamond"/>
                <w:color w:val="000000"/>
                <w:sz w:val="20"/>
                <w:szCs w:val="20"/>
                <w:lang w:val="en-GB"/>
              </w:rPr>
            </w:pPr>
          </w:p>
        </w:tc>
        <w:tc>
          <w:tcPr>
            <w:tcW w:w="996" w:type="dxa"/>
            <w:tcBorders>
              <w:top w:val="nil"/>
              <w:left w:val="nil"/>
              <w:bottom w:val="nil"/>
              <w:right w:val="nil"/>
            </w:tcBorders>
            <w:shd w:val="clear" w:color="auto" w:fill="auto"/>
            <w:noWrap/>
            <w:vAlign w:val="center"/>
            <w:hideMark/>
          </w:tcPr>
          <w:p w14:paraId="3C84E8DB" w14:textId="77777777" w:rsidR="00C617DE" w:rsidRPr="005E76A4" w:rsidRDefault="00C617DE" w:rsidP="00404E07">
            <w:pPr>
              <w:rPr>
                <w:rFonts w:ascii="Garamond" w:eastAsia="Times New Roman" w:hAnsi="Garamond" w:cs="Times New Roman"/>
                <w:sz w:val="20"/>
                <w:szCs w:val="20"/>
                <w:lang w:val="en-GB"/>
              </w:rPr>
            </w:pPr>
          </w:p>
        </w:tc>
        <w:tc>
          <w:tcPr>
            <w:tcW w:w="858" w:type="dxa"/>
            <w:tcBorders>
              <w:top w:val="nil"/>
              <w:left w:val="nil"/>
              <w:bottom w:val="nil"/>
              <w:right w:val="nil"/>
            </w:tcBorders>
            <w:shd w:val="clear" w:color="auto" w:fill="auto"/>
            <w:noWrap/>
            <w:vAlign w:val="center"/>
            <w:hideMark/>
          </w:tcPr>
          <w:p w14:paraId="51E5DF3E" w14:textId="77777777" w:rsidR="00C617DE" w:rsidRPr="005E76A4" w:rsidRDefault="00C617DE" w:rsidP="00404E07">
            <w:pPr>
              <w:rPr>
                <w:rFonts w:ascii="Garamond" w:eastAsia="Times New Roman" w:hAnsi="Garamond" w:cs="Times New Roman"/>
                <w:sz w:val="20"/>
                <w:szCs w:val="20"/>
                <w:lang w:val="en-GB"/>
              </w:rPr>
            </w:pPr>
          </w:p>
        </w:tc>
      </w:tr>
      <w:tr w:rsidR="00C617DE" w:rsidRPr="005E76A4" w14:paraId="03B4660D" w14:textId="77777777" w:rsidTr="009853AA">
        <w:trPr>
          <w:trHeight w:val="300"/>
        </w:trPr>
        <w:tc>
          <w:tcPr>
            <w:tcW w:w="8680" w:type="dxa"/>
            <w:gridSpan w:val="9"/>
            <w:vMerge w:val="restart"/>
            <w:tcBorders>
              <w:top w:val="nil"/>
              <w:left w:val="nil"/>
              <w:bottom w:val="nil"/>
              <w:right w:val="nil"/>
            </w:tcBorders>
            <w:shd w:val="clear" w:color="auto" w:fill="auto"/>
            <w:vAlign w:val="center"/>
            <w:hideMark/>
          </w:tcPr>
          <w:p w14:paraId="1F2FB160" w14:textId="77777777" w:rsidR="00C617DE" w:rsidRPr="005E76A4" w:rsidRDefault="00C617DE" w:rsidP="00404E07">
            <w:pPr>
              <w:rPr>
                <w:rFonts w:ascii="Garamond" w:eastAsia="Times New Roman" w:hAnsi="Garamond"/>
                <w:color w:val="000000"/>
                <w:sz w:val="20"/>
                <w:szCs w:val="20"/>
                <w:lang w:val="en-GB"/>
              </w:rPr>
            </w:pPr>
            <w:r w:rsidRPr="005E76A4">
              <w:rPr>
                <w:rFonts w:ascii="Garamond" w:eastAsia="Times New Roman" w:hAnsi="Garamond"/>
                <w:color w:val="000000"/>
                <w:sz w:val="20"/>
                <w:szCs w:val="20"/>
                <w:lang w:val="en-GB"/>
              </w:rPr>
              <w:t>For exempt uses, the usage and price are simply as in the ‘business as usual’ projection, and of course the carbon tax revenue is zero.</w:t>
            </w:r>
          </w:p>
        </w:tc>
      </w:tr>
      <w:tr w:rsidR="00C617DE" w:rsidRPr="005E76A4" w14:paraId="4FDCE49A" w14:textId="77777777" w:rsidTr="009853AA">
        <w:trPr>
          <w:trHeight w:val="300"/>
        </w:trPr>
        <w:tc>
          <w:tcPr>
            <w:tcW w:w="8680" w:type="dxa"/>
            <w:gridSpan w:val="9"/>
            <w:vMerge/>
            <w:tcBorders>
              <w:top w:val="nil"/>
              <w:left w:val="nil"/>
              <w:bottom w:val="nil"/>
              <w:right w:val="nil"/>
            </w:tcBorders>
            <w:vAlign w:val="center"/>
            <w:hideMark/>
          </w:tcPr>
          <w:p w14:paraId="3ABBC0B6" w14:textId="77777777" w:rsidR="00C617DE" w:rsidRPr="005E76A4" w:rsidRDefault="00C617DE" w:rsidP="00404E07">
            <w:pPr>
              <w:rPr>
                <w:rFonts w:ascii="Garamond" w:eastAsia="Times New Roman" w:hAnsi="Garamond"/>
                <w:color w:val="000000"/>
                <w:sz w:val="20"/>
                <w:szCs w:val="20"/>
                <w:lang w:val="en-GB"/>
              </w:rPr>
            </w:pPr>
          </w:p>
        </w:tc>
      </w:tr>
    </w:tbl>
    <w:p w14:paraId="69219EA0" w14:textId="49CF4CC5" w:rsidR="00C617DE" w:rsidRPr="005E76A4" w:rsidRDefault="00C617DE" w:rsidP="00404E07">
      <w:pPr>
        <w:rPr>
          <w:rFonts w:ascii="Garamond" w:hAnsi="Garamond"/>
        </w:rPr>
      </w:pPr>
    </w:p>
    <w:p w14:paraId="58E85D75" w14:textId="77777777" w:rsidR="00EA7FFA" w:rsidRPr="005E76A4" w:rsidRDefault="00404E07" w:rsidP="00271A6C">
      <w:pPr>
        <w:rPr>
          <w:rFonts w:ascii="Garamond" w:hAnsi="Garamond"/>
          <w:b/>
          <w:bCs/>
        </w:rPr>
      </w:pPr>
      <w:r w:rsidRPr="005E76A4">
        <w:rPr>
          <w:rFonts w:ascii="Garamond" w:hAnsi="Garamond"/>
          <w:b/>
          <w:bCs/>
        </w:rPr>
        <w:t>R</w:t>
      </w:r>
      <w:r w:rsidR="00EF13AD" w:rsidRPr="005E76A4">
        <w:rPr>
          <w:rFonts w:ascii="Garamond" w:hAnsi="Garamond"/>
          <w:b/>
          <w:bCs/>
        </w:rPr>
        <w:t xml:space="preserve">evenues are </w:t>
      </w:r>
      <w:r w:rsidR="00153438" w:rsidRPr="005E76A4">
        <w:rPr>
          <w:rFonts w:ascii="Garamond" w:hAnsi="Garamond"/>
          <w:b/>
          <w:bCs/>
        </w:rPr>
        <w:t>lower</w:t>
      </w:r>
      <w:r w:rsidR="00EF13AD" w:rsidRPr="005E76A4">
        <w:rPr>
          <w:rFonts w:ascii="Garamond" w:hAnsi="Garamond"/>
          <w:b/>
          <w:bCs/>
        </w:rPr>
        <w:t xml:space="preserve"> and</w:t>
      </w:r>
      <w:r w:rsidR="00D30B32" w:rsidRPr="005E76A4">
        <w:rPr>
          <w:rFonts w:ascii="Garamond" w:hAnsi="Garamond"/>
          <w:b/>
          <w:bCs/>
        </w:rPr>
        <w:t xml:space="preserve"> emissions significantly higher under the exemption than without.</w:t>
      </w:r>
    </w:p>
    <w:p w14:paraId="6161C2CA" w14:textId="794EA3A1" w:rsidR="00D46CC5" w:rsidRPr="005E76A4" w:rsidRDefault="00EF13AD" w:rsidP="00271A6C">
      <w:pPr>
        <w:rPr>
          <w:rFonts w:ascii="Garamond" w:hAnsi="Garamond"/>
          <w:b/>
          <w:bCs/>
        </w:rPr>
      </w:pPr>
      <w:r w:rsidRPr="005E76A4">
        <w:rPr>
          <w:rFonts w:ascii="Garamond" w:hAnsi="Garamond"/>
          <w:b/>
          <w:bCs/>
        </w:rPr>
        <w:t xml:space="preserve"> </w:t>
      </w:r>
    </w:p>
    <w:p w14:paraId="0000003D" w14:textId="12856BB8" w:rsidR="004F0E5C" w:rsidRPr="005E76A4" w:rsidRDefault="00C90802" w:rsidP="008870CA">
      <w:pPr>
        <w:pStyle w:val="Heading2"/>
        <w:rPr>
          <w:rFonts w:ascii="Garamond" w:hAnsi="Garamond"/>
        </w:rPr>
      </w:pPr>
      <w:bookmarkStart w:id="28" w:name="_Toc33364755"/>
      <w:r w:rsidRPr="005E76A4">
        <w:rPr>
          <w:rFonts w:ascii="Garamond" w:hAnsi="Garamond"/>
        </w:rPr>
        <w:t>4</w:t>
      </w:r>
      <w:r w:rsidR="00886D4C" w:rsidRPr="005E76A4">
        <w:rPr>
          <w:rFonts w:ascii="Garamond" w:hAnsi="Garamond"/>
        </w:rPr>
        <w:t>. Output Based Rebating</w:t>
      </w:r>
      <w:bookmarkEnd w:id="26"/>
      <w:bookmarkEnd w:id="27"/>
      <w:bookmarkEnd w:id="28"/>
    </w:p>
    <w:p w14:paraId="09866CE0" w14:textId="77777777" w:rsidR="00546DC1" w:rsidRPr="005E76A4" w:rsidRDefault="00546DC1" w:rsidP="008870CA">
      <w:pPr>
        <w:jc w:val="both"/>
        <w:rPr>
          <w:rFonts w:ascii="Garamond" w:hAnsi="Garamond"/>
        </w:rPr>
      </w:pPr>
      <w:r w:rsidRPr="005E76A4">
        <w:rPr>
          <w:rFonts w:ascii="Garamond" w:hAnsi="Garamond"/>
          <w:b/>
          <w:bCs/>
        </w:rPr>
        <w:t>An alternative to exempting steel manufacture from the carbon tax would be Output Based Rebating (OBR), whereby the full tax is applied, but manufacturers are paid a rebate according to the amount of steel produced.</w:t>
      </w:r>
      <w:r w:rsidRPr="005E76A4">
        <w:rPr>
          <w:rFonts w:ascii="Garamond" w:hAnsi="Garamond"/>
        </w:rPr>
        <w:t xml:space="preserve"> This system reduces the potential for fraud (where, for example, untaxed coal intended for steel manufacture is resold for a different use). Even more importantly, it incentivizes more efficient use of fuel in the manufacturing process, compared with a regime where coal is cheap and there is little incentive to use less. </w:t>
      </w:r>
    </w:p>
    <w:p w14:paraId="24722758" w14:textId="77777777" w:rsidR="00546DC1" w:rsidRPr="005E76A4" w:rsidRDefault="00546DC1" w:rsidP="008870CA">
      <w:pPr>
        <w:jc w:val="both"/>
        <w:rPr>
          <w:rFonts w:ascii="Garamond" w:hAnsi="Garamond"/>
        </w:rPr>
      </w:pPr>
    </w:p>
    <w:p w14:paraId="0000003F" w14:textId="050B7AC9" w:rsidR="004F0E5C" w:rsidRPr="005E76A4" w:rsidRDefault="002D6B23" w:rsidP="008870CA">
      <w:pPr>
        <w:jc w:val="both"/>
        <w:rPr>
          <w:rFonts w:ascii="Garamond" w:hAnsi="Garamond"/>
        </w:rPr>
      </w:pPr>
      <w:r w:rsidRPr="005E76A4">
        <w:rPr>
          <w:rFonts w:ascii="Garamond" w:hAnsi="Garamond"/>
          <w:b/>
        </w:rPr>
        <w:t xml:space="preserve">Under </w:t>
      </w:r>
      <w:r w:rsidR="00886D4C" w:rsidRPr="005E76A4">
        <w:rPr>
          <w:rFonts w:ascii="Garamond" w:hAnsi="Garamond"/>
          <w:b/>
        </w:rPr>
        <w:t xml:space="preserve">Output Based Rebating </w:t>
      </w:r>
      <w:r w:rsidRPr="005E76A4">
        <w:rPr>
          <w:rFonts w:ascii="Garamond" w:hAnsi="Garamond"/>
          <w:b/>
        </w:rPr>
        <w:t xml:space="preserve">(OBR) </w:t>
      </w:r>
      <w:r w:rsidR="00886D4C" w:rsidRPr="005E76A4">
        <w:rPr>
          <w:rFonts w:ascii="Garamond" w:hAnsi="Garamond"/>
          <w:b/>
        </w:rPr>
        <w:t>a carbon tax on fossil fuel inputs of an industrial process is combined with a subsidy on the output per physical unit produced.</w:t>
      </w:r>
      <w:r w:rsidR="00886D4C" w:rsidRPr="005E76A4">
        <w:rPr>
          <w:rFonts w:ascii="Garamond" w:hAnsi="Garamond"/>
        </w:rPr>
        <w:t xml:space="preserve"> For example, in the case of </w:t>
      </w:r>
      <w:r w:rsidR="0002404E" w:rsidRPr="005E76A4">
        <w:rPr>
          <w:rFonts w:ascii="Garamond" w:hAnsi="Garamond"/>
        </w:rPr>
        <w:t>a</w:t>
      </w:r>
      <w:r w:rsidR="00886D4C" w:rsidRPr="005E76A4">
        <w:rPr>
          <w:rFonts w:ascii="Garamond" w:hAnsi="Garamond"/>
        </w:rPr>
        <w:t xml:space="preserve">luminum production, we might rebate the carbon tax according to metric </w:t>
      </w:r>
      <w:r w:rsidR="00F16D9C" w:rsidRPr="005E76A4">
        <w:rPr>
          <w:rFonts w:ascii="Garamond" w:hAnsi="Garamond"/>
        </w:rPr>
        <w:t>ton</w:t>
      </w:r>
      <w:r w:rsidR="00886D4C" w:rsidRPr="005E76A4">
        <w:rPr>
          <w:rFonts w:ascii="Garamond" w:hAnsi="Garamond"/>
        </w:rPr>
        <w:t xml:space="preserve">s of </w:t>
      </w:r>
      <w:r w:rsidR="0002404E" w:rsidRPr="005E76A4">
        <w:rPr>
          <w:rFonts w:ascii="Garamond" w:hAnsi="Garamond"/>
        </w:rPr>
        <w:t>a</w:t>
      </w:r>
      <w:r w:rsidR="00886D4C" w:rsidRPr="005E76A4">
        <w:rPr>
          <w:rFonts w:ascii="Garamond" w:hAnsi="Garamond"/>
        </w:rPr>
        <w:t>luminum produced.</w:t>
      </w:r>
    </w:p>
    <w:p w14:paraId="00000040" w14:textId="77777777" w:rsidR="004F0E5C" w:rsidRPr="005E76A4" w:rsidRDefault="004F0E5C" w:rsidP="008870CA">
      <w:pPr>
        <w:jc w:val="both"/>
        <w:rPr>
          <w:rFonts w:ascii="Garamond" w:hAnsi="Garamond"/>
        </w:rPr>
      </w:pPr>
    </w:p>
    <w:p w14:paraId="7C13A42F" w14:textId="7FD26E4E" w:rsidR="00DC6BB7" w:rsidRPr="005E76A4" w:rsidRDefault="00886D4C" w:rsidP="008870CA">
      <w:pPr>
        <w:jc w:val="both"/>
        <w:rPr>
          <w:rFonts w:ascii="Garamond" w:hAnsi="Garamond"/>
        </w:rPr>
      </w:pPr>
      <w:r w:rsidRPr="005E76A4">
        <w:rPr>
          <w:rFonts w:ascii="Garamond" w:hAnsi="Garamond"/>
          <w:b/>
          <w:bCs/>
        </w:rPr>
        <w:t xml:space="preserve">Output based rebating allows for the rebating of a carbon tax according to the </w:t>
      </w:r>
      <w:r w:rsidR="009853AA" w:rsidRPr="005E76A4">
        <w:rPr>
          <w:rFonts w:ascii="Garamond" w:hAnsi="Garamond"/>
          <w:b/>
          <w:bCs/>
        </w:rPr>
        <w:t>physical quantity</w:t>
      </w:r>
      <w:r w:rsidRPr="005E76A4">
        <w:rPr>
          <w:rFonts w:ascii="Garamond" w:hAnsi="Garamond"/>
          <w:b/>
          <w:bCs/>
        </w:rPr>
        <w:t xml:space="preserve"> of output of a particular commodity produced.</w:t>
      </w:r>
      <w:r w:rsidRPr="005E76A4">
        <w:rPr>
          <w:rFonts w:ascii="Garamond" w:hAnsi="Garamond"/>
        </w:rPr>
        <w:t xml:space="preserve"> It therefore </w:t>
      </w:r>
      <w:r w:rsidR="00B32B02" w:rsidRPr="005E76A4">
        <w:rPr>
          <w:rFonts w:ascii="Garamond" w:hAnsi="Garamond"/>
        </w:rPr>
        <w:t xml:space="preserve">directs </w:t>
      </w:r>
      <w:r w:rsidRPr="005E76A4">
        <w:rPr>
          <w:rFonts w:ascii="Garamond" w:hAnsi="Garamond"/>
        </w:rPr>
        <w:t>targeted relief to affected industries.</w:t>
      </w:r>
      <w:r w:rsidR="002D6B23" w:rsidRPr="005E76A4">
        <w:rPr>
          <w:rFonts w:ascii="Garamond" w:hAnsi="Garamond"/>
        </w:rPr>
        <w:t xml:space="preserve"> </w:t>
      </w:r>
      <w:r w:rsidR="002D6B23" w:rsidRPr="005E76A4">
        <w:rPr>
          <w:rFonts w:ascii="Garamond" w:hAnsi="Garamond"/>
          <w:i/>
          <w:iCs/>
        </w:rPr>
        <w:t>F</w:t>
      </w:r>
      <w:r w:rsidRPr="005E76A4">
        <w:rPr>
          <w:rFonts w:ascii="Garamond" w:hAnsi="Garamond"/>
          <w:i/>
          <w:iCs/>
        </w:rPr>
        <w:t>eebate</w:t>
      </w:r>
      <w:r w:rsidR="002D6B23" w:rsidRPr="005E76A4">
        <w:rPr>
          <w:rFonts w:ascii="Garamond" w:hAnsi="Garamond"/>
        </w:rPr>
        <w:t xml:space="preserve">s </w:t>
      </w:r>
      <w:r w:rsidRPr="005E76A4">
        <w:rPr>
          <w:rFonts w:ascii="Garamond" w:hAnsi="Garamond"/>
        </w:rPr>
        <w:t xml:space="preserve">refer to any system that charges a more damaging activity in order to subsidize a less damaging one. </w:t>
      </w:r>
      <w:r w:rsidR="002D6B23" w:rsidRPr="005E76A4">
        <w:rPr>
          <w:rFonts w:ascii="Garamond" w:hAnsi="Garamond"/>
        </w:rPr>
        <w:t xml:space="preserve">Thus, </w:t>
      </w:r>
      <w:r w:rsidRPr="005E76A4">
        <w:rPr>
          <w:rFonts w:ascii="Garamond" w:hAnsi="Garamond"/>
        </w:rPr>
        <w:t>OBR is a form of feebate. Under an OBR system, an activity which has a median level of emissions intensity (ratio of emissions to unit output) will face zero net tax (as the tax will be equal to the subsidy). Activities that are ‘dirty’ (emissions per unit output greater than the industry average) will pay net tax. Those that are clean (emissions per unit output lower than the industry average) will get a net subsidy.</w:t>
      </w:r>
    </w:p>
    <w:p w14:paraId="46DEB0BA" w14:textId="77777777" w:rsidR="00271A6C" w:rsidRPr="005E76A4" w:rsidRDefault="00271A6C" w:rsidP="008870CA">
      <w:pPr>
        <w:jc w:val="both"/>
        <w:rPr>
          <w:rFonts w:ascii="Garamond" w:hAnsi="Garamond"/>
        </w:rPr>
      </w:pPr>
    </w:p>
    <w:p w14:paraId="75F0913B" w14:textId="6345FB69" w:rsidR="008E56D7" w:rsidRPr="005E76A4" w:rsidRDefault="008E56D7" w:rsidP="008E56D7">
      <w:pPr>
        <w:pStyle w:val="Heading3"/>
        <w:rPr>
          <w:rFonts w:ascii="Garamond" w:hAnsi="Garamond"/>
        </w:rPr>
      </w:pPr>
      <w:bookmarkStart w:id="29" w:name="_Toc33364756"/>
      <w:r w:rsidRPr="005E76A4">
        <w:rPr>
          <w:rFonts w:ascii="Garamond" w:hAnsi="Garamond"/>
        </w:rPr>
        <w:t>Two Types of OBR: Revenue-neutral rebating and Full-</w:t>
      </w:r>
      <w:r w:rsidR="00271A6C" w:rsidRPr="005E76A4">
        <w:rPr>
          <w:rFonts w:ascii="Garamond" w:hAnsi="Garamond"/>
        </w:rPr>
        <w:t xml:space="preserve">abatement </w:t>
      </w:r>
      <w:r w:rsidRPr="005E76A4">
        <w:rPr>
          <w:rFonts w:ascii="Garamond" w:hAnsi="Garamond"/>
        </w:rPr>
        <w:t>cost offset</w:t>
      </w:r>
      <w:bookmarkEnd w:id="29"/>
    </w:p>
    <w:p w14:paraId="00000051" w14:textId="3F4F9A5F" w:rsidR="004F0E5C" w:rsidRPr="005E76A4" w:rsidRDefault="00886D4C" w:rsidP="008870CA">
      <w:pPr>
        <w:jc w:val="both"/>
        <w:rPr>
          <w:rFonts w:ascii="Garamond" w:hAnsi="Garamond"/>
        </w:rPr>
      </w:pPr>
      <w:r w:rsidRPr="005E76A4">
        <w:rPr>
          <w:rFonts w:ascii="Garamond" w:hAnsi="Garamond"/>
          <w:b/>
        </w:rPr>
        <w:t>Output-based rebating is an alternative to exemptions and reductions.</w:t>
      </w:r>
      <w:r w:rsidRPr="005E76A4">
        <w:rPr>
          <w:rFonts w:ascii="Garamond" w:hAnsi="Garamond"/>
        </w:rPr>
        <w:t xml:space="preserve"> The sector concerned does not see net short-term price increases, but the emissions mitigation incentive remains</w:t>
      </w:r>
      <w:r w:rsidR="0002404E" w:rsidRPr="005E76A4">
        <w:rPr>
          <w:rFonts w:ascii="Garamond" w:hAnsi="Garamond"/>
        </w:rPr>
        <w:t>.</w:t>
      </w:r>
      <w:bookmarkStart w:id="30" w:name="_heading=h.fqxi3mq99h5t" w:colFirst="0" w:colLast="0"/>
      <w:bookmarkEnd w:id="30"/>
      <w:r w:rsidR="00DC6BB7" w:rsidRPr="005E76A4">
        <w:rPr>
          <w:rFonts w:ascii="Garamond" w:hAnsi="Garamond"/>
        </w:rPr>
        <w:t xml:space="preserve"> </w:t>
      </w:r>
      <w:r w:rsidRPr="005E76A4">
        <w:rPr>
          <w:rFonts w:ascii="Garamond" w:hAnsi="Garamond"/>
        </w:rPr>
        <w:t xml:space="preserve">There are three </w:t>
      </w:r>
      <w:r w:rsidR="00DC6BB7" w:rsidRPr="005E76A4">
        <w:rPr>
          <w:rFonts w:ascii="Garamond" w:hAnsi="Garamond"/>
        </w:rPr>
        <w:t xml:space="preserve">elements </w:t>
      </w:r>
      <w:r w:rsidRPr="005E76A4">
        <w:rPr>
          <w:rFonts w:ascii="Garamond" w:hAnsi="Garamond"/>
        </w:rPr>
        <w:t xml:space="preserve">of OBR </w:t>
      </w:r>
      <w:r w:rsidR="00DC6BB7" w:rsidRPr="005E76A4">
        <w:rPr>
          <w:rFonts w:ascii="Garamond" w:hAnsi="Garamond"/>
        </w:rPr>
        <w:t xml:space="preserve">that have an impact </w:t>
      </w:r>
      <w:r w:rsidRPr="005E76A4">
        <w:rPr>
          <w:rFonts w:ascii="Garamond" w:hAnsi="Garamond"/>
        </w:rPr>
        <w:t xml:space="preserve">on the </w:t>
      </w:r>
      <w:r w:rsidR="00DC6BB7" w:rsidRPr="005E76A4">
        <w:rPr>
          <w:rFonts w:ascii="Garamond" w:hAnsi="Garamond"/>
        </w:rPr>
        <w:t xml:space="preserve">output </w:t>
      </w:r>
      <w:r w:rsidRPr="005E76A4">
        <w:rPr>
          <w:rFonts w:ascii="Garamond" w:hAnsi="Garamond"/>
        </w:rPr>
        <w:t>price:</w:t>
      </w:r>
      <w:r w:rsidRPr="005E76A4">
        <w:rPr>
          <w:rFonts w:ascii="Garamond" w:hAnsi="Garamond"/>
          <w:b/>
        </w:rPr>
        <w:t xml:space="preserve"> </w:t>
      </w:r>
      <w:r w:rsidRPr="005E76A4">
        <w:rPr>
          <w:rFonts w:ascii="Garamond" w:hAnsi="Garamond"/>
        </w:rPr>
        <w:t>the carbon tax on the carbon-based inputs, the subsidy by volume produced of the output good, and</w:t>
      </w:r>
      <w:r w:rsidR="008C0446" w:rsidRPr="005E76A4">
        <w:rPr>
          <w:rFonts w:ascii="Garamond" w:hAnsi="Garamond"/>
        </w:rPr>
        <w:t xml:space="preserve"> </w:t>
      </w:r>
      <w:r w:rsidRPr="005E76A4">
        <w:rPr>
          <w:rFonts w:ascii="Garamond" w:hAnsi="Garamond"/>
        </w:rPr>
        <w:t xml:space="preserve">any additional resource cost </w:t>
      </w:r>
      <w:r w:rsidR="00144EFC" w:rsidRPr="005E76A4">
        <w:rPr>
          <w:rFonts w:ascii="Garamond" w:hAnsi="Garamond"/>
        </w:rPr>
        <w:t xml:space="preserve">or benefit </w:t>
      </w:r>
      <w:r w:rsidRPr="005E76A4">
        <w:rPr>
          <w:rFonts w:ascii="Garamond" w:hAnsi="Garamond"/>
        </w:rPr>
        <w:t xml:space="preserve">of the mitigation actions.  </w:t>
      </w:r>
    </w:p>
    <w:p w14:paraId="00000052" w14:textId="77777777" w:rsidR="004F0E5C" w:rsidRPr="005E76A4" w:rsidRDefault="004F0E5C" w:rsidP="008870CA">
      <w:pPr>
        <w:jc w:val="both"/>
        <w:rPr>
          <w:rFonts w:ascii="Garamond" w:hAnsi="Garamond"/>
        </w:rPr>
      </w:pPr>
    </w:p>
    <w:p w14:paraId="577DA8D6" w14:textId="537C3828" w:rsidR="00271A6C" w:rsidRPr="005E76A4" w:rsidRDefault="00886D4C" w:rsidP="00271A6C">
      <w:pPr>
        <w:jc w:val="both"/>
        <w:rPr>
          <w:rFonts w:ascii="Garamond" w:hAnsi="Garamond"/>
        </w:rPr>
      </w:pPr>
      <w:r w:rsidRPr="005E76A4">
        <w:rPr>
          <w:rFonts w:ascii="Garamond" w:hAnsi="Garamond"/>
          <w:b/>
          <w:bCs/>
        </w:rPr>
        <w:lastRenderedPageBreak/>
        <w:t>A revenue-neutral rebate would offset the price effect of the carbon tax, but the price of the good might still rise due to the added cost of any mitigation measures induced by the policy.</w:t>
      </w:r>
      <w:r w:rsidRPr="005E76A4">
        <w:rPr>
          <w:rFonts w:ascii="Garamond" w:hAnsi="Garamond"/>
        </w:rPr>
        <w:t xml:space="preserve"> </w:t>
      </w:r>
      <w:r w:rsidR="00DC6BB7" w:rsidRPr="005E76A4">
        <w:rPr>
          <w:rFonts w:ascii="Garamond" w:hAnsi="Garamond"/>
        </w:rPr>
        <w:t>I</w:t>
      </w:r>
      <w:r w:rsidRPr="005E76A4">
        <w:rPr>
          <w:rFonts w:ascii="Garamond" w:hAnsi="Garamond"/>
        </w:rPr>
        <w:t>f the rebate is set at a full rate which also included the cost of actual abatement induced by the tax, the feebate might be revenue negative, but the competitiveness effect of the measure on output prices would be entirely offset.</w:t>
      </w:r>
      <w:r w:rsidR="00271A6C" w:rsidRPr="005E76A4">
        <w:rPr>
          <w:rFonts w:ascii="Garamond" w:hAnsi="Garamond"/>
        </w:rPr>
        <w:t xml:space="preserve"> This is the standard form of OBR.</w:t>
      </w:r>
    </w:p>
    <w:p w14:paraId="55DC226E" w14:textId="7921BDBC" w:rsidR="00F43556" w:rsidRPr="005E76A4" w:rsidRDefault="00F43556" w:rsidP="008870CA">
      <w:pPr>
        <w:jc w:val="both"/>
        <w:rPr>
          <w:rFonts w:ascii="Garamond" w:hAnsi="Garamond"/>
        </w:rPr>
      </w:pPr>
    </w:p>
    <w:p w14:paraId="1E78D08E" w14:textId="6D9358C9" w:rsidR="00F43556" w:rsidRPr="005E76A4" w:rsidRDefault="00F43556" w:rsidP="008870CA">
      <w:pPr>
        <w:jc w:val="both"/>
        <w:rPr>
          <w:rFonts w:ascii="Garamond" w:hAnsi="Garamond"/>
        </w:rPr>
      </w:pPr>
      <w:r w:rsidRPr="005E76A4">
        <w:rPr>
          <w:rFonts w:ascii="Garamond" w:hAnsi="Garamond"/>
          <w:b/>
          <w:bCs/>
        </w:rPr>
        <w:t xml:space="preserve">With ‘full </w:t>
      </w:r>
      <w:r w:rsidR="00271A6C" w:rsidRPr="005E76A4">
        <w:rPr>
          <w:rFonts w:ascii="Garamond" w:hAnsi="Garamond"/>
          <w:b/>
          <w:bCs/>
        </w:rPr>
        <w:t xml:space="preserve">abatement </w:t>
      </w:r>
      <w:r w:rsidR="008E56D7" w:rsidRPr="005E76A4">
        <w:rPr>
          <w:rFonts w:ascii="Garamond" w:hAnsi="Garamond"/>
          <w:b/>
          <w:bCs/>
        </w:rPr>
        <w:t>cost offsetting’</w:t>
      </w:r>
      <w:r w:rsidR="00C510C0" w:rsidRPr="005E76A4">
        <w:rPr>
          <w:rFonts w:ascii="Garamond" w:hAnsi="Garamond"/>
          <w:b/>
          <w:bCs/>
        </w:rPr>
        <w:t>,</w:t>
      </w:r>
      <w:r w:rsidRPr="005E76A4">
        <w:rPr>
          <w:rFonts w:ascii="Garamond" w:hAnsi="Garamond"/>
          <w:b/>
          <w:bCs/>
        </w:rPr>
        <w:t xml:space="preserve"> we could rebate the whole of the increase in cost (comprising the additional cost of improved production processes and the residual cost of the remaining emissions under the tax).</w:t>
      </w:r>
      <w:r w:rsidRPr="005E76A4">
        <w:rPr>
          <w:rFonts w:ascii="Garamond" w:hAnsi="Garamond"/>
        </w:rPr>
        <w:t xml:space="preserve"> Alternatively, with ‘OBR revenue recycling,’ we could just recycle the revenue generated (rebating the residual emissions tax imposed on the remaining emissions under the tax but leaving any costs of improved production processes to be borne by aluminum producers). </w:t>
      </w:r>
    </w:p>
    <w:p w14:paraId="78B1AB39" w14:textId="77777777" w:rsidR="006E3973" w:rsidRPr="005E76A4" w:rsidRDefault="006E3973" w:rsidP="00CA45F7">
      <w:pPr>
        <w:rPr>
          <w:rFonts w:ascii="Garamond" w:hAnsi="Garamond" w:cstheme="minorHAnsi"/>
          <w:b/>
          <w:bCs/>
        </w:rPr>
      </w:pPr>
      <w:bookmarkStart w:id="31" w:name="_heading=h.g6kxl8gm3qq6" w:colFirst="0" w:colLast="0"/>
      <w:bookmarkEnd w:id="31"/>
    </w:p>
    <w:p w14:paraId="0000005A" w14:textId="6BE21277" w:rsidR="004F0E5C" w:rsidRPr="005E76A4" w:rsidRDefault="00886D4C" w:rsidP="008E56D7">
      <w:pPr>
        <w:rPr>
          <w:rFonts w:ascii="Garamond" w:hAnsi="Garamond"/>
          <w:bCs/>
        </w:rPr>
      </w:pPr>
      <w:r w:rsidRPr="005E76A4">
        <w:rPr>
          <w:rFonts w:ascii="Garamond" w:hAnsi="Garamond"/>
          <w:b/>
        </w:rPr>
        <w:t>OBR can</w:t>
      </w:r>
      <w:r w:rsidR="001E15D5" w:rsidRPr="005E76A4">
        <w:rPr>
          <w:rFonts w:ascii="Garamond" w:hAnsi="Garamond"/>
          <w:b/>
        </w:rPr>
        <w:t xml:space="preserve"> also</w:t>
      </w:r>
      <w:r w:rsidRPr="005E76A4">
        <w:rPr>
          <w:rFonts w:ascii="Garamond" w:hAnsi="Garamond"/>
          <w:b/>
        </w:rPr>
        <w:t xml:space="preserve"> increase the rate of carbon tax</w:t>
      </w:r>
      <w:r w:rsidR="00E96CDA" w:rsidRPr="005E76A4">
        <w:rPr>
          <w:rStyle w:val="FootnoteReference"/>
          <w:rFonts w:ascii="Garamond" w:hAnsi="Garamond"/>
        </w:rPr>
        <w:footnoteReference w:id="4"/>
      </w:r>
      <w:r w:rsidRPr="005E76A4">
        <w:rPr>
          <w:rFonts w:ascii="Garamond" w:hAnsi="Garamond"/>
          <w:b/>
        </w:rPr>
        <w:t xml:space="preserve"> that is politically feasible</w:t>
      </w:r>
      <w:r w:rsidR="00E96CDA" w:rsidRPr="005E76A4">
        <w:rPr>
          <w:rFonts w:ascii="Garamond" w:hAnsi="Garamond"/>
          <w:b/>
        </w:rPr>
        <w:t xml:space="preserve">. </w:t>
      </w:r>
      <w:r w:rsidRPr="005E76A4">
        <w:rPr>
          <w:rFonts w:ascii="Garamond" w:hAnsi="Garamond"/>
        </w:rPr>
        <w:t xml:space="preserve">A larger carbon price incentive is politically and economically feasible for two reasons. Firstly, the output rebate ensures that the cost of the output good (aluminum in the example above; electricity in this section) remains </w:t>
      </w:r>
      <w:r w:rsidR="00144EFC" w:rsidRPr="005E76A4">
        <w:rPr>
          <w:rFonts w:ascii="Garamond" w:hAnsi="Garamond"/>
        </w:rPr>
        <w:t xml:space="preserve">internationally </w:t>
      </w:r>
      <w:r w:rsidRPr="005E76A4">
        <w:rPr>
          <w:rFonts w:ascii="Garamond" w:hAnsi="Garamond"/>
        </w:rPr>
        <w:t>competitive. Second, it ensures that the short-term revenue and output price effect is minimized, especially in sectors that are unresponsive to price incentives in the short run.</w:t>
      </w:r>
      <w:r w:rsidR="002D6B23" w:rsidRPr="005E76A4">
        <w:rPr>
          <w:rFonts w:ascii="Garamond" w:hAnsi="Garamond"/>
        </w:rPr>
        <w:t xml:space="preserve"> </w:t>
      </w:r>
      <w:r w:rsidRPr="005E76A4">
        <w:rPr>
          <w:rFonts w:ascii="Garamond" w:hAnsi="Garamond"/>
          <w:bCs/>
        </w:rPr>
        <w:t xml:space="preserve">Thus, a feebate is focused precisely where carbon taxes can </w:t>
      </w:r>
      <w:r w:rsidR="00E96CDA" w:rsidRPr="005E76A4">
        <w:rPr>
          <w:rFonts w:ascii="Garamond" w:hAnsi="Garamond"/>
          <w:bCs/>
        </w:rPr>
        <w:t>provide the most benefit</w:t>
      </w:r>
      <w:r w:rsidRPr="005E76A4">
        <w:rPr>
          <w:rFonts w:ascii="Garamond" w:hAnsi="Garamond"/>
          <w:bCs/>
        </w:rPr>
        <w:t xml:space="preserve"> (transforming industrial processes) and minimizes political resistance arising from distributive effect</w:t>
      </w:r>
      <w:r w:rsidR="00D51EFD" w:rsidRPr="005E76A4">
        <w:rPr>
          <w:rFonts w:ascii="Garamond" w:hAnsi="Garamond"/>
          <w:bCs/>
        </w:rPr>
        <w:t>s</w:t>
      </w:r>
      <w:r w:rsidRPr="005E76A4">
        <w:rPr>
          <w:rFonts w:ascii="Garamond" w:hAnsi="Garamond"/>
          <w:bCs/>
        </w:rPr>
        <w:t xml:space="preserve"> and competitiveness concerns.</w:t>
      </w:r>
      <w:r w:rsidR="008E56D7" w:rsidRPr="005E76A4">
        <w:rPr>
          <w:rFonts w:ascii="Garamond" w:hAnsi="Garamond"/>
          <w:bCs/>
        </w:rPr>
        <w:t xml:space="preserve"> We deal with these effects in more detail in the final section of the paper.</w:t>
      </w:r>
    </w:p>
    <w:p w14:paraId="5AEB44E8" w14:textId="77777777" w:rsidR="008C0446" w:rsidRPr="005E76A4" w:rsidRDefault="008C0446" w:rsidP="008E56D7">
      <w:pPr>
        <w:rPr>
          <w:rFonts w:ascii="Garamond" w:hAnsi="Garamond"/>
          <w:bCs/>
        </w:rPr>
      </w:pPr>
    </w:p>
    <w:p w14:paraId="1A010A6D" w14:textId="3A9152E1" w:rsidR="00271A6C" w:rsidRPr="005E76A4" w:rsidRDefault="00271A6C" w:rsidP="00271A6C">
      <w:pPr>
        <w:rPr>
          <w:rFonts w:ascii="Garamond" w:hAnsi="Garamond"/>
          <w:b/>
          <w:bCs/>
        </w:rPr>
      </w:pPr>
      <w:r w:rsidRPr="005E76A4">
        <w:rPr>
          <w:rFonts w:ascii="Garamond" w:hAnsi="Garamond" w:cstheme="minorHAnsi"/>
          <w:b/>
          <w:bCs/>
        </w:rPr>
        <w:t>In summary, O</w:t>
      </w:r>
      <w:r w:rsidRPr="005E76A4">
        <w:rPr>
          <w:rFonts w:ascii="Garamond" w:hAnsi="Garamond"/>
          <w:b/>
          <w:bCs/>
        </w:rPr>
        <w:t xml:space="preserve">BR can be extremely effective because </w:t>
      </w:r>
      <w:r w:rsidR="008C0446" w:rsidRPr="005E76A4">
        <w:rPr>
          <w:rFonts w:ascii="Garamond" w:hAnsi="Garamond"/>
          <w:b/>
          <w:bCs/>
        </w:rPr>
        <w:t>it</w:t>
      </w:r>
      <w:r w:rsidRPr="005E76A4">
        <w:rPr>
          <w:rFonts w:ascii="Garamond" w:hAnsi="Garamond"/>
          <w:b/>
          <w:bCs/>
        </w:rPr>
        <w:t xml:space="preserve"> allows regulators to focus carbon taxes on incentivizing transformations of industrial processes, which are generally more price-sensitive compared to demand for end products. </w:t>
      </w:r>
    </w:p>
    <w:p w14:paraId="767337E7" w14:textId="1C772826" w:rsidR="006D5EB5" w:rsidRPr="005E76A4" w:rsidRDefault="00EA7FFA" w:rsidP="008870CA">
      <w:pPr>
        <w:pStyle w:val="Heading2"/>
        <w:rPr>
          <w:rFonts w:ascii="Garamond" w:hAnsi="Garamond"/>
        </w:rPr>
      </w:pPr>
      <w:bookmarkStart w:id="32" w:name="_heading=h.9ppk9onunxlc" w:colFirst="0" w:colLast="0"/>
      <w:bookmarkStart w:id="33" w:name="_heading=h.k8l5ettqga0b" w:colFirst="0" w:colLast="0"/>
      <w:bookmarkStart w:id="34" w:name="_Toc23973126"/>
      <w:bookmarkStart w:id="35" w:name="_Toc23973193"/>
      <w:bookmarkStart w:id="36" w:name="_Toc33364757"/>
      <w:bookmarkEnd w:id="32"/>
      <w:bookmarkEnd w:id="33"/>
      <w:r w:rsidRPr="005E76A4">
        <w:rPr>
          <w:rFonts w:ascii="Garamond" w:hAnsi="Garamond"/>
        </w:rPr>
        <w:t>5</w:t>
      </w:r>
      <w:r w:rsidR="006D5EB5" w:rsidRPr="005E76A4">
        <w:rPr>
          <w:rFonts w:ascii="Garamond" w:hAnsi="Garamond"/>
        </w:rPr>
        <w:t xml:space="preserve">. </w:t>
      </w:r>
      <w:r w:rsidRPr="005E76A4">
        <w:rPr>
          <w:rFonts w:ascii="Garamond" w:hAnsi="Garamond"/>
        </w:rPr>
        <w:t>Taxing</w:t>
      </w:r>
      <w:r w:rsidR="00CE3317" w:rsidRPr="005E76A4">
        <w:rPr>
          <w:rFonts w:ascii="Garamond" w:hAnsi="Garamond"/>
        </w:rPr>
        <w:t xml:space="preserve"> Consumption</w:t>
      </w:r>
      <w:r w:rsidRPr="005E76A4">
        <w:rPr>
          <w:rFonts w:ascii="Garamond" w:hAnsi="Garamond"/>
        </w:rPr>
        <w:t>-based Emissions</w:t>
      </w:r>
      <w:r w:rsidR="00CE3317" w:rsidRPr="005E76A4">
        <w:rPr>
          <w:rFonts w:ascii="Garamond" w:hAnsi="Garamond"/>
        </w:rPr>
        <w:t xml:space="preserve"> rather than Production</w:t>
      </w:r>
      <w:bookmarkEnd w:id="34"/>
      <w:bookmarkEnd w:id="35"/>
      <w:r w:rsidRPr="005E76A4">
        <w:rPr>
          <w:rFonts w:ascii="Garamond" w:hAnsi="Garamond"/>
        </w:rPr>
        <w:t>-based Emissions</w:t>
      </w:r>
      <w:bookmarkEnd w:id="36"/>
    </w:p>
    <w:p w14:paraId="69629DAC" w14:textId="37AF3D92" w:rsidR="006D5EB5" w:rsidRPr="005E76A4" w:rsidRDefault="006D5EB5" w:rsidP="008870CA">
      <w:pPr>
        <w:jc w:val="both"/>
        <w:rPr>
          <w:rFonts w:ascii="Garamond" w:hAnsi="Garamond"/>
        </w:rPr>
      </w:pPr>
      <w:r w:rsidRPr="005E76A4">
        <w:rPr>
          <w:rFonts w:ascii="Garamond" w:hAnsi="Garamond"/>
          <w:b/>
          <w:bCs/>
        </w:rPr>
        <w:t>Traditional carbon accounting, and traditional concepts of carbon pricing (including carbon taxes)</w:t>
      </w:r>
      <w:r w:rsidR="00C77A9D" w:rsidRPr="005E76A4">
        <w:rPr>
          <w:rFonts w:ascii="Garamond" w:hAnsi="Garamond"/>
          <w:b/>
          <w:bCs/>
        </w:rPr>
        <w:t>,</w:t>
      </w:r>
      <w:r w:rsidRPr="005E76A4">
        <w:rPr>
          <w:rFonts w:ascii="Garamond" w:hAnsi="Garamond"/>
          <w:b/>
          <w:bCs/>
        </w:rPr>
        <w:t xml:space="preserve"> have a </w:t>
      </w:r>
      <w:r w:rsidRPr="005E76A4">
        <w:rPr>
          <w:rFonts w:ascii="Garamond" w:hAnsi="Garamond"/>
          <w:b/>
          <w:bCs/>
          <w:i/>
          <w:iCs/>
        </w:rPr>
        <w:t>production</w:t>
      </w:r>
      <w:r w:rsidRPr="005E76A4">
        <w:rPr>
          <w:rFonts w:ascii="Garamond" w:hAnsi="Garamond"/>
          <w:b/>
          <w:bCs/>
        </w:rPr>
        <w:t xml:space="preserve"> basis. </w:t>
      </w:r>
      <w:r w:rsidRPr="005E76A4">
        <w:rPr>
          <w:rFonts w:ascii="Garamond" w:hAnsi="Garamond"/>
          <w:bCs/>
        </w:rPr>
        <w:t xml:space="preserve">By this we mean that imports and exports are taxed in the places that they are </w:t>
      </w:r>
      <w:r w:rsidRPr="005E76A4">
        <w:rPr>
          <w:rFonts w:ascii="Garamond" w:hAnsi="Garamond"/>
          <w:bCs/>
          <w:i/>
          <w:iCs/>
        </w:rPr>
        <w:t>produced</w:t>
      </w:r>
      <w:r w:rsidRPr="005E76A4">
        <w:rPr>
          <w:rFonts w:ascii="Garamond" w:hAnsi="Garamond"/>
          <w:bCs/>
        </w:rPr>
        <w:t xml:space="preserve"> rather than where they are consumed.</w:t>
      </w:r>
      <w:r w:rsidRPr="005E76A4">
        <w:rPr>
          <w:rFonts w:ascii="Garamond" w:hAnsi="Garamond"/>
        </w:rPr>
        <w:t xml:space="preserve"> </w:t>
      </w:r>
    </w:p>
    <w:p w14:paraId="553AD3B6" w14:textId="77777777" w:rsidR="00A51D57" w:rsidRPr="005E76A4" w:rsidRDefault="00A51D57" w:rsidP="008870CA">
      <w:pPr>
        <w:jc w:val="both"/>
        <w:rPr>
          <w:rFonts w:ascii="Garamond" w:hAnsi="Garamond"/>
          <w:b/>
          <w:bCs/>
        </w:rPr>
      </w:pPr>
    </w:p>
    <w:p w14:paraId="0E8ECDCA" w14:textId="71602415" w:rsidR="006D5EB5" w:rsidRPr="005E76A4" w:rsidRDefault="006D5EB5" w:rsidP="008870CA">
      <w:pPr>
        <w:jc w:val="both"/>
        <w:rPr>
          <w:rFonts w:ascii="Garamond" w:hAnsi="Garamond"/>
          <w:bCs/>
        </w:rPr>
      </w:pPr>
      <w:r w:rsidRPr="005E76A4">
        <w:rPr>
          <w:rFonts w:ascii="Garamond" w:hAnsi="Garamond"/>
          <w:b/>
          <w:bCs/>
        </w:rPr>
        <w:t xml:space="preserve">A production basis </w:t>
      </w:r>
      <w:r w:rsidR="00A51D57" w:rsidRPr="005E76A4">
        <w:rPr>
          <w:rFonts w:ascii="Garamond" w:hAnsi="Garamond"/>
          <w:b/>
          <w:bCs/>
        </w:rPr>
        <w:t xml:space="preserve">tax </w:t>
      </w:r>
      <w:r w:rsidRPr="005E76A4">
        <w:rPr>
          <w:rFonts w:ascii="Garamond" w:hAnsi="Garamond"/>
          <w:b/>
          <w:bCs/>
        </w:rPr>
        <w:t xml:space="preserve">encourages a country to ‘move’ the location of its production from within its borders to outside. </w:t>
      </w:r>
      <w:r w:rsidRPr="005E76A4">
        <w:rPr>
          <w:rFonts w:ascii="Garamond" w:hAnsi="Garamond"/>
          <w:bCs/>
        </w:rPr>
        <w:t>This has two undesirable manifestations in emissions accounting and in incentives.</w:t>
      </w:r>
    </w:p>
    <w:p w14:paraId="226375DD" w14:textId="77777777" w:rsidR="006D5EB5" w:rsidRPr="005E76A4" w:rsidRDefault="006D5EB5" w:rsidP="008870CA">
      <w:pPr>
        <w:jc w:val="both"/>
        <w:rPr>
          <w:rFonts w:ascii="Garamond" w:hAnsi="Garamond"/>
        </w:rPr>
      </w:pPr>
    </w:p>
    <w:p w14:paraId="612B5027" w14:textId="525422C6" w:rsidR="00C37CA8" w:rsidRPr="005E76A4" w:rsidRDefault="006D5EB5" w:rsidP="008870CA">
      <w:pPr>
        <w:jc w:val="both"/>
        <w:rPr>
          <w:rFonts w:ascii="Garamond" w:hAnsi="Garamond"/>
        </w:rPr>
      </w:pPr>
      <w:r w:rsidRPr="005E76A4">
        <w:rPr>
          <w:rFonts w:ascii="Garamond" w:hAnsi="Garamond"/>
          <w:b/>
          <w:bCs/>
        </w:rPr>
        <w:t>Among develop</w:t>
      </w:r>
      <w:r w:rsidR="00C77A9D" w:rsidRPr="005E76A4">
        <w:rPr>
          <w:rFonts w:ascii="Garamond" w:hAnsi="Garamond"/>
          <w:b/>
          <w:bCs/>
        </w:rPr>
        <w:t>ed</w:t>
      </w:r>
      <w:r w:rsidRPr="005E76A4">
        <w:rPr>
          <w:rFonts w:ascii="Garamond" w:hAnsi="Garamond"/>
          <w:b/>
          <w:bCs/>
        </w:rPr>
        <w:t xml:space="preserve"> countries, the United Kingdom </w:t>
      </w:r>
      <w:r w:rsidR="00A51D57" w:rsidRPr="005E76A4">
        <w:rPr>
          <w:rFonts w:ascii="Garamond" w:hAnsi="Garamond"/>
          <w:b/>
          <w:bCs/>
        </w:rPr>
        <w:t xml:space="preserve">is a good case that </w:t>
      </w:r>
      <w:r w:rsidRPr="005E76A4">
        <w:rPr>
          <w:rFonts w:ascii="Garamond" w:hAnsi="Garamond"/>
          <w:b/>
          <w:bCs/>
        </w:rPr>
        <w:t>demonstrates the emissions accounting effect</w:t>
      </w:r>
      <w:r w:rsidR="00C37CA8" w:rsidRPr="005E76A4">
        <w:rPr>
          <w:rFonts w:ascii="Garamond" w:hAnsi="Garamond"/>
          <w:b/>
          <w:bCs/>
        </w:rPr>
        <w:t xml:space="preserve"> </w:t>
      </w:r>
      <w:r w:rsidR="00C37CA8" w:rsidRPr="005E76A4">
        <w:rPr>
          <w:rFonts w:ascii="Garamond" w:hAnsi="Garamond"/>
          <w:b/>
          <w:bCs/>
        </w:rPr>
        <w:fldChar w:fldCharType="begin" w:fldLock="1"/>
      </w:r>
      <w:r w:rsidR="00D34915" w:rsidRPr="005E76A4">
        <w:rPr>
          <w:rFonts w:ascii="Garamond" w:hAnsi="Garamond"/>
          <w:b/>
          <w:bCs/>
        </w:rPr>
        <w:instrText>ADDIN CSL_CITATION {"citationItems":[{"id":"ITEM-1","itemData":{"author":[{"dropping-particle":"","family":"UK House of Commons Energy and Climate Change Committee","given":"","non-dropping-particle":"","parse-names":false,"suffix":""}],"container-title":"The Stationery Office by Order of the House","id":"ITEM-1","issue":"April","issued":{"date-parts":[["2012"]]},"title":"Consumption-Based Emissions Reporting Twelfth Report of Session 2010–12","type":"report"},"uris":["http://www.mendeley.com/documents/?uuid=a35ccc5c-9e2d-4266-b381-45afb8d566cb"]}],"mendeley":{"formattedCitation":"(UK House of Commons Energy and Climate Change Committee, 2012)","plainTextFormattedCitation":"(UK House of Commons Energy and Climate Change Committee, 2012)","previouslyFormattedCitation":"(UK House of Commons Energy and Climate Change Committee, 2012)"},"properties":{"noteIndex":0},"schema":"https://github.com/citation-style-language/schema/raw/master/csl-citation.json"}</w:instrText>
      </w:r>
      <w:r w:rsidR="00C37CA8" w:rsidRPr="005E76A4">
        <w:rPr>
          <w:rFonts w:ascii="Garamond" w:hAnsi="Garamond"/>
          <w:b/>
          <w:bCs/>
        </w:rPr>
        <w:fldChar w:fldCharType="separate"/>
      </w:r>
      <w:r w:rsidR="00C37CA8" w:rsidRPr="005E76A4">
        <w:rPr>
          <w:rFonts w:ascii="Garamond" w:hAnsi="Garamond"/>
          <w:bCs/>
          <w:noProof/>
        </w:rPr>
        <w:t>(UK House of Commons Energy and Climate Change Committee, 2012)</w:t>
      </w:r>
      <w:r w:rsidR="00C37CA8" w:rsidRPr="005E76A4">
        <w:rPr>
          <w:rFonts w:ascii="Garamond" w:hAnsi="Garamond"/>
          <w:b/>
          <w:bCs/>
        </w:rPr>
        <w:fldChar w:fldCharType="end"/>
      </w:r>
      <w:r w:rsidRPr="005E76A4">
        <w:rPr>
          <w:rFonts w:ascii="Garamond" w:hAnsi="Garamond"/>
          <w:b/>
          <w:bCs/>
        </w:rPr>
        <w:t>.</w:t>
      </w:r>
      <w:r w:rsidRPr="005E76A4">
        <w:rPr>
          <w:rFonts w:ascii="Garamond" w:hAnsi="Garamond"/>
        </w:rPr>
        <w:t xml:space="preserve"> </w:t>
      </w:r>
      <w:r w:rsidR="00A51D57" w:rsidRPr="005E76A4">
        <w:rPr>
          <w:rFonts w:ascii="Garamond" w:hAnsi="Garamond"/>
        </w:rPr>
        <w:t xml:space="preserve">The </w:t>
      </w:r>
      <w:r w:rsidRPr="005E76A4">
        <w:rPr>
          <w:rFonts w:ascii="Garamond" w:hAnsi="Garamond"/>
        </w:rPr>
        <w:t xml:space="preserve">country has reduced its emissions </w:t>
      </w:r>
      <w:r w:rsidR="008E56D7" w:rsidRPr="005E76A4">
        <w:rPr>
          <w:rFonts w:ascii="Garamond" w:hAnsi="Garamond"/>
        </w:rPr>
        <w:t xml:space="preserve">according to the production definition </w:t>
      </w:r>
      <w:r w:rsidRPr="005E76A4">
        <w:rPr>
          <w:rFonts w:ascii="Garamond" w:hAnsi="Garamond"/>
        </w:rPr>
        <w:t xml:space="preserve">substantially. However, much of this progress is </w:t>
      </w:r>
      <w:r w:rsidR="00C77A9D" w:rsidRPr="005E76A4">
        <w:rPr>
          <w:rFonts w:ascii="Garamond" w:hAnsi="Garamond"/>
        </w:rPr>
        <w:t xml:space="preserve">recognized </w:t>
      </w:r>
      <w:r w:rsidRPr="005E76A4">
        <w:rPr>
          <w:rFonts w:ascii="Garamond" w:hAnsi="Garamond"/>
        </w:rPr>
        <w:t xml:space="preserve">as illusory </w:t>
      </w:r>
      <w:r w:rsidR="00C77A9D" w:rsidRPr="005E76A4">
        <w:rPr>
          <w:rFonts w:ascii="Garamond" w:hAnsi="Garamond"/>
        </w:rPr>
        <w:t>after accounting for the embedded carbon in imported goods that were produced in countries like China (</w:t>
      </w:r>
      <w:r w:rsidR="008E56D7" w:rsidRPr="005E76A4">
        <w:rPr>
          <w:rFonts w:ascii="Garamond" w:hAnsi="Garamond"/>
        </w:rPr>
        <w:t xml:space="preserve">whose </w:t>
      </w:r>
      <w:r w:rsidR="00C77A9D" w:rsidRPr="005E76A4">
        <w:rPr>
          <w:rFonts w:ascii="Garamond" w:hAnsi="Garamond"/>
        </w:rPr>
        <w:t>electricity sector remains heavily coal-fired).</w:t>
      </w:r>
      <w:r w:rsidR="00A51D57" w:rsidRPr="005E76A4">
        <w:rPr>
          <w:rFonts w:ascii="Garamond" w:hAnsi="Garamond"/>
        </w:rPr>
        <w:t xml:space="preserve"> </w:t>
      </w:r>
      <w:r w:rsidR="00A51D57" w:rsidRPr="005E76A4">
        <w:rPr>
          <w:rFonts w:ascii="Garamond" w:hAnsi="Garamond"/>
          <w:bCs/>
        </w:rPr>
        <w:t xml:space="preserve">A </w:t>
      </w:r>
      <w:r w:rsidR="00A74854" w:rsidRPr="005E76A4">
        <w:rPr>
          <w:rFonts w:ascii="Garamond" w:hAnsi="Garamond"/>
          <w:bCs/>
        </w:rPr>
        <w:t xml:space="preserve">production-based carbon taxation also provides an incentive for this </w:t>
      </w:r>
      <w:r w:rsidR="00C77A9D" w:rsidRPr="005E76A4">
        <w:rPr>
          <w:rFonts w:ascii="Garamond" w:hAnsi="Garamond"/>
          <w:bCs/>
        </w:rPr>
        <w:lastRenderedPageBreak/>
        <w:t>'</w:t>
      </w:r>
      <w:r w:rsidR="00A74854" w:rsidRPr="005E76A4">
        <w:rPr>
          <w:rFonts w:ascii="Garamond" w:hAnsi="Garamond"/>
          <w:bCs/>
        </w:rPr>
        <w:t>offshoring</w:t>
      </w:r>
      <w:r w:rsidR="00C77A9D" w:rsidRPr="005E76A4">
        <w:rPr>
          <w:rFonts w:ascii="Garamond" w:hAnsi="Garamond"/>
          <w:bCs/>
        </w:rPr>
        <w:t>'</w:t>
      </w:r>
      <w:r w:rsidR="00A74854" w:rsidRPr="005E76A4">
        <w:rPr>
          <w:rFonts w:ascii="Garamond" w:hAnsi="Garamond"/>
          <w:bCs/>
        </w:rPr>
        <w:t xml:space="preserve"> to happen.</w:t>
      </w:r>
      <w:r w:rsidR="00A74854" w:rsidRPr="005E76A4">
        <w:rPr>
          <w:rFonts w:ascii="Garamond" w:hAnsi="Garamond"/>
        </w:rPr>
        <w:t xml:space="preserve"> That’s because under a unilateral carbon tax</w:t>
      </w:r>
      <w:r w:rsidR="00C77A9D" w:rsidRPr="005E76A4">
        <w:rPr>
          <w:rFonts w:ascii="Garamond" w:hAnsi="Garamond"/>
        </w:rPr>
        <w:t>,</w:t>
      </w:r>
      <w:r w:rsidR="00306BBC" w:rsidRPr="005E76A4">
        <w:rPr>
          <w:rFonts w:ascii="Garamond" w:hAnsi="Garamond"/>
        </w:rPr>
        <w:t xml:space="preserve"> there’s an incentive for EITE industries to move abroad.</w:t>
      </w:r>
    </w:p>
    <w:p w14:paraId="4600C26A" w14:textId="77777777" w:rsidR="00F902FF" w:rsidRPr="005E76A4" w:rsidRDefault="00F902FF" w:rsidP="008870CA">
      <w:pPr>
        <w:jc w:val="both"/>
        <w:rPr>
          <w:rFonts w:ascii="Garamond" w:hAnsi="Garamond"/>
        </w:rPr>
      </w:pPr>
    </w:p>
    <w:p w14:paraId="2D60D68D" w14:textId="4D025FA3" w:rsidR="00F902FF" w:rsidRPr="005E76A4" w:rsidRDefault="00F902FF" w:rsidP="008870CA">
      <w:pPr>
        <w:jc w:val="both"/>
        <w:rPr>
          <w:rFonts w:ascii="Garamond" w:hAnsi="Garamond"/>
          <w:b/>
          <w:bCs/>
        </w:rPr>
      </w:pPr>
      <w:r w:rsidRPr="005E76A4">
        <w:rPr>
          <w:rFonts w:ascii="Garamond" w:hAnsi="Garamond"/>
          <w:b/>
        </w:rPr>
        <w:t>Under a standard production-based</w:t>
      </w:r>
      <w:r w:rsidR="00A51D57" w:rsidRPr="005E76A4">
        <w:rPr>
          <w:rFonts w:ascii="Garamond" w:hAnsi="Garamond"/>
          <w:b/>
        </w:rPr>
        <w:t xml:space="preserve"> </w:t>
      </w:r>
      <w:r w:rsidRPr="005E76A4">
        <w:rPr>
          <w:rFonts w:ascii="Garamond" w:hAnsi="Garamond"/>
          <w:b/>
        </w:rPr>
        <w:t xml:space="preserve">carbon tax system, it is the responsibility of the </w:t>
      </w:r>
      <w:r w:rsidRPr="005E76A4">
        <w:rPr>
          <w:rFonts w:ascii="Garamond" w:hAnsi="Garamond"/>
          <w:b/>
          <w:i/>
        </w:rPr>
        <w:t>producing</w:t>
      </w:r>
      <w:r w:rsidRPr="005E76A4">
        <w:rPr>
          <w:rFonts w:ascii="Garamond" w:hAnsi="Garamond"/>
          <w:b/>
        </w:rPr>
        <w:t xml:space="preserve"> country to tax the emissions arising from the production of the aluminum that goes into making</w:t>
      </w:r>
      <w:r w:rsidR="00A51D57" w:rsidRPr="005E76A4">
        <w:rPr>
          <w:rFonts w:ascii="Garamond" w:hAnsi="Garamond"/>
          <w:b/>
        </w:rPr>
        <w:t xml:space="preserve">, for example, </w:t>
      </w:r>
      <w:r w:rsidRPr="005E76A4">
        <w:rPr>
          <w:rFonts w:ascii="Garamond" w:hAnsi="Garamond"/>
          <w:b/>
        </w:rPr>
        <w:t>an aluminum soda can</w:t>
      </w:r>
      <w:r w:rsidRPr="005E76A4">
        <w:rPr>
          <w:rFonts w:ascii="Garamond" w:hAnsi="Garamond"/>
          <w:bCs/>
        </w:rPr>
        <w:t>. But since nation-states are sovereign, it is also currently the responsibility of each country to decide how much, or how little, it wishes to tax carbon.</w:t>
      </w:r>
      <w:r w:rsidRPr="005E76A4">
        <w:rPr>
          <w:rFonts w:ascii="Garamond" w:hAnsi="Garamond"/>
          <w:b/>
          <w:bCs/>
        </w:rPr>
        <w:t xml:space="preserve"> </w:t>
      </w:r>
      <w:r w:rsidRPr="005E76A4">
        <w:rPr>
          <w:rFonts w:ascii="Garamond" w:hAnsi="Garamond"/>
        </w:rPr>
        <w:t>This can lead to leakage. One option to deal with it is to tax consumption rather than production.</w:t>
      </w:r>
    </w:p>
    <w:p w14:paraId="61786280" w14:textId="6267A27D" w:rsidR="00C37CA8" w:rsidRPr="005E76A4" w:rsidRDefault="00C37CA8" w:rsidP="008870CA">
      <w:pPr>
        <w:jc w:val="both"/>
        <w:rPr>
          <w:rFonts w:ascii="Garamond" w:hAnsi="Garamond"/>
        </w:rPr>
      </w:pPr>
    </w:p>
    <w:p w14:paraId="2154FFB5" w14:textId="00C6D98E" w:rsidR="00C37CA8" w:rsidRPr="005E76A4" w:rsidRDefault="00A51D57" w:rsidP="008870CA">
      <w:pPr>
        <w:jc w:val="both"/>
        <w:rPr>
          <w:rFonts w:ascii="Garamond" w:hAnsi="Garamond"/>
        </w:rPr>
      </w:pPr>
      <w:r w:rsidRPr="005E76A4">
        <w:rPr>
          <w:rFonts w:ascii="Garamond" w:hAnsi="Garamond"/>
          <w:b/>
          <w:bCs/>
        </w:rPr>
        <w:t>An alternative system consists in taxing</w:t>
      </w:r>
      <w:r w:rsidR="00C37CA8" w:rsidRPr="005E76A4">
        <w:rPr>
          <w:rFonts w:ascii="Garamond" w:hAnsi="Garamond"/>
          <w:b/>
          <w:bCs/>
        </w:rPr>
        <w:t xml:space="preserve"> the emissions caused by </w:t>
      </w:r>
      <w:r w:rsidRPr="005E76A4">
        <w:rPr>
          <w:rFonts w:ascii="Garamond" w:hAnsi="Garamond"/>
          <w:b/>
          <w:bCs/>
        </w:rPr>
        <w:t xml:space="preserve">the </w:t>
      </w:r>
      <w:r w:rsidR="00C37CA8" w:rsidRPr="005E76A4">
        <w:rPr>
          <w:rFonts w:ascii="Garamond" w:hAnsi="Garamond"/>
          <w:b/>
          <w:bCs/>
          <w:i/>
        </w:rPr>
        <w:t>consumption</w:t>
      </w:r>
      <w:r w:rsidR="00C37CA8" w:rsidRPr="005E76A4">
        <w:rPr>
          <w:rFonts w:ascii="Garamond" w:hAnsi="Garamond"/>
          <w:b/>
          <w:bCs/>
        </w:rPr>
        <w:t xml:space="preserve"> rather than those due to </w:t>
      </w:r>
      <w:r w:rsidR="00C37CA8" w:rsidRPr="005E76A4">
        <w:rPr>
          <w:rFonts w:ascii="Garamond" w:hAnsi="Garamond"/>
          <w:b/>
          <w:bCs/>
          <w:i/>
        </w:rPr>
        <w:t>production</w:t>
      </w:r>
      <w:r w:rsidRPr="005E76A4">
        <w:rPr>
          <w:rFonts w:ascii="Garamond" w:hAnsi="Garamond"/>
          <w:b/>
          <w:bCs/>
          <w:i/>
        </w:rPr>
        <w:t>.</w:t>
      </w:r>
      <w:r w:rsidR="00C042D5" w:rsidRPr="005E76A4">
        <w:rPr>
          <w:rFonts w:ascii="Garamond" w:hAnsi="Garamond"/>
          <w:b/>
          <w:bCs/>
          <w:i/>
        </w:rPr>
        <w:t xml:space="preserve"> </w:t>
      </w:r>
      <w:r w:rsidR="00C042D5" w:rsidRPr="005E76A4">
        <w:rPr>
          <w:rFonts w:ascii="Garamond" w:hAnsi="Garamond"/>
        </w:rPr>
        <w:t>In tax parlance, this corresponds to a ‘destination basis’ similar to VAT rather than a ‘source basis’ associated where production takes place.</w:t>
      </w:r>
    </w:p>
    <w:p w14:paraId="6794C4F8" w14:textId="77777777" w:rsidR="008E56D7" w:rsidRPr="005E76A4" w:rsidRDefault="008E56D7" w:rsidP="008870CA">
      <w:pPr>
        <w:jc w:val="both"/>
        <w:rPr>
          <w:rFonts w:ascii="Garamond" w:hAnsi="Garamond"/>
        </w:rPr>
      </w:pPr>
    </w:p>
    <w:p w14:paraId="6C2A10BB" w14:textId="0ACE38AB" w:rsidR="00C37CA8" w:rsidRPr="005E76A4" w:rsidRDefault="00C37CA8" w:rsidP="008870CA">
      <w:pPr>
        <w:jc w:val="both"/>
        <w:rPr>
          <w:rFonts w:ascii="Garamond" w:hAnsi="Garamond"/>
          <w:bCs/>
        </w:rPr>
      </w:pPr>
      <w:r w:rsidRPr="005E76A4">
        <w:rPr>
          <w:rFonts w:ascii="Garamond" w:hAnsi="Garamond"/>
          <w:b/>
        </w:rPr>
        <w:t xml:space="preserve">By taxing consumption rather than production, </w:t>
      </w:r>
      <w:r w:rsidR="00C042D5" w:rsidRPr="005E76A4">
        <w:rPr>
          <w:rFonts w:ascii="Garamond" w:hAnsi="Garamond"/>
          <w:b/>
        </w:rPr>
        <w:t>we do not</w:t>
      </w:r>
      <w:r w:rsidR="00A51D57" w:rsidRPr="005E76A4">
        <w:rPr>
          <w:rFonts w:ascii="Garamond" w:hAnsi="Garamond"/>
          <w:b/>
        </w:rPr>
        <w:t xml:space="preserve"> </w:t>
      </w:r>
      <w:r w:rsidRPr="005E76A4">
        <w:rPr>
          <w:rFonts w:ascii="Garamond" w:hAnsi="Garamond"/>
          <w:b/>
        </w:rPr>
        <w:t>discriminat</w:t>
      </w:r>
      <w:r w:rsidR="00C042D5" w:rsidRPr="005E76A4">
        <w:rPr>
          <w:rFonts w:ascii="Garamond" w:hAnsi="Garamond"/>
          <w:b/>
        </w:rPr>
        <w:t>e</w:t>
      </w:r>
      <w:r w:rsidRPr="005E76A4">
        <w:rPr>
          <w:rFonts w:ascii="Garamond" w:hAnsi="Garamond"/>
          <w:b/>
        </w:rPr>
        <w:t xml:space="preserve"> against domestic producers of aluminum. </w:t>
      </w:r>
      <w:r w:rsidR="003122E3" w:rsidRPr="005E76A4">
        <w:rPr>
          <w:rFonts w:ascii="Garamond" w:hAnsi="Garamond"/>
        </w:rPr>
        <w:t xml:space="preserve">But </w:t>
      </w:r>
      <w:r w:rsidRPr="005E76A4">
        <w:rPr>
          <w:rFonts w:ascii="Garamond" w:hAnsi="Garamond"/>
        </w:rPr>
        <w:t xml:space="preserve">the emissions caused by an imported good would in principle be included in the base of the tax, whereas those caused by exported goods would be excluded. </w:t>
      </w:r>
      <w:r w:rsidRPr="005E76A4">
        <w:rPr>
          <w:rFonts w:ascii="Garamond" w:hAnsi="Garamond"/>
          <w:bCs/>
        </w:rPr>
        <w:t xml:space="preserve">There are a couple of </w:t>
      </w:r>
      <w:r w:rsidR="0026439A" w:rsidRPr="005E76A4">
        <w:rPr>
          <w:rFonts w:ascii="Garamond" w:hAnsi="Garamond"/>
          <w:bCs/>
        </w:rPr>
        <w:t>possible issues</w:t>
      </w:r>
      <w:r w:rsidRPr="005E76A4">
        <w:rPr>
          <w:rFonts w:ascii="Garamond" w:hAnsi="Garamond"/>
          <w:bCs/>
        </w:rPr>
        <w:t xml:space="preserve"> with this idea: </w:t>
      </w:r>
    </w:p>
    <w:p w14:paraId="24D0DA1C" w14:textId="77777777" w:rsidR="00C37CA8" w:rsidRPr="005E76A4" w:rsidRDefault="00C37CA8" w:rsidP="008870CA">
      <w:pPr>
        <w:jc w:val="both"/>
        <w:rPr>
          <w:rFonts w:ascii="Garamond" w:hAnsi="Garamond"/>
        </w:rPr>
      </w:pPr>
    </w:p>
    <w:p w14:paraId="2E59A92C" w14:textId="77777777" w:rsidR="003122E3" w:rsidRPr="005E76A4" w:rsidRDefault="00C37CA8" w:rsidP="00F11399">
      <w:pPr>
        <w:pStyle w:val="ListParagraph"/>
        <w:numPr>
          <w:ilvl w:val="0"/>
          <w:numId w:val="14"/>
        </w:numPr>
        <w:jc w:val="both"/>
        <w:rPr>
          <w:rFonts w:ascii="Garamond" w:hAnsi="Garamond"/>
          <w:noProof/>
        </w:rPr>
      </w:pPr>
      <w:r w:rsidRPr="005E76A4">
        <w:rPr>
          <w:rFonts w:ascii="Garamond" w:hAnsi="Garamond"/>
          <w:b/>
        </w:rPr>
        <w:t>Firstly, it is administratively</w:t>
      </w:r>
      <w:r w:rsidR="003122E3" w:rsidRPr="005E76A4">
        <w:rPr>
          <w:rFonts w:ascii="Garamond" w:hAnsi="Garamond"/>
          <w:b/>
        </w:rPr>
        <w:t xml:space="preserve"> </w:t>
      </w:r>
      <w:r w:rsidRPr="005E76A4">
        <w:rPr>
          <w:rFonts w:ascii="Garamond" w:hAnsi="Garamond"/>
          <w:b/>
        </w:rPr>
        <w:t>difficult to accurately tax the carbon footprint of imported goods.</w:t>
      </w:r>
      <w:r w:rsidRPr="005E76A4">
        <w:rPr>
          <w:rFonts w:ascii="Garamond" w:hAnsi="Garamond"/>
        </w:rPr>
        <w:t xml:space="preserve"> In principle, we would need to take the carbon footprint of every subcomponent of all imports (for example, televisions made in China and imported to UK), stretching back into the supply chain of the origin countries and the raw materials that those countries use in every one of the hundreds of separate components that go into a TV set. This would be impossible in practice. In practical terms, however, there are only a few major commodities where we would need to include.</w:t>
      </w:r>
      <w:r w:rsidR="003122E3" w:rsidRPr="005E76A4">
        <w:rPr>
          <w:rFonts w:ascii="Garamond" w:hAnsi="Garamond"/>
        </w:rPr>
        <w:t xml:space="preserve"> </w:t>
      </w:r>
    </w:p>
    <w:p w14:paraId="4B875B1C" w14:textId="2C63D2F7" w:rsidR="008E642F" w:rsidRPr="005E76A4" w:rsidRDefault="00C37CA8" w:rsidP="00F11399">
      <w:pPr>
        <w:pStyle w:val="ListParagraph"/>
        <w:numPr>
          <w:ilvl w:val="0"/>
          <w:numId w:val="14"/>
        </w:numPr>
        <w:jc w:val="both"/>
        <w:rPr>
          <w:rFonts w:ascii="Garamond" w:hAnsi="Garamond"/>
          <w:noProof/>
        </w:rPr>
      </w:pPr>
      <w:r w:rsidRPr="005E76A4">
        <w:rPr>
          <w:rFonts w:ascii="Garamond" w:hAnsi="Garamond"/>
          <w:b/>
          <w:bCs/>
        </w:rPr>
        <w:t>Second</w:t>
      </w:r>
      <w:r w:rsidR="003122E3" w:rsidRPr="005E76A4">
        <w:rPr>
          <w:rFonts w:ascii="Garamond" w:hAnsi="Garamond"/>
          <w:b/>
          <w:bCs/>
        </w:rPr>
        <w:t>ly</w:t>
      </w:r>
      <w:r w:rsidRPr="005E76A4">
        <w:rPr>
          <w:rFonts w:ascii="Garamond" w:hAnsi="Garamond"/>
          <w:b/>
          <w:bCs/>
        </w:rPr>
        <w:t xml:space="preserve"> there is </w:t>
      </w:r>
      <w:r w:rsidR="008E642F" w:rsidRPr="005E76A4">
        <w:rPr>
          <w:rFonts w:ascii="Garamond" w:hAnsi="Garamond"/>
          <w:noProof/>
        </w:rPr>
        <w:t xml:space="preserve">a risk that border tax adjustments might </w:t>
      </w:r>
      <w:r w:rsidR="003122E3" w:rsidRPr="005E76A4">
        <w:rPr>
          <w:rFonts w:ascii="Garamond" w:hAnsi="Garamond"/>
          <w:noProof/>
        </w:rPr>
        <w:t>come into conflict with</w:t>
      </w:r>
      <w:r w:rsidR="008E642F" w:rsidRPr="005E76A4">
        <w:rPr>
          <w:rFonts w:ascii="Garamond" w:hAnsi="Garamond"/>
          <w:noProof/>
        </w:rPr>
        <w:t xml:space="preserve"> WTO rules.</w:t>
      </w:r>
    </w:p>
    <w:p w14:paraId="3811F3CC" w14:textId="77777777" w:rsidR="008E56D7" w:rsidRPr="005E76A4" w:rsidRDefault="008E56D7" w:rsidP="008870CA">
      <w:pPr>
        <w:jc w:val="both"/>
        <w:rPr>
          <w:rFonts w:ascii="Garamond" w:hAnsi="Garamond"/>
          <w:b/>
          <w:bCs/>
        </w:rPr>
      </w:pPr>
    </w:p>
    <w:p w14:paraId="704C5F32" w14:textId="2507D20D" w:rsidR="008E642F" w:rsidRPr="005E76A4" w:rsidRDefault="00A74854" w:rsidP="008870CA">
      <w:pPr>
        <w:jc w:val="both"/>
        <w:rPr>
          <w:rFonts w:ascii="Garamond" w:hAnsi="Garamond"/>
          <w:bCs/>
        </w:rPr>
      </w:pPr>
      <w:r w:rsidRPr="005E76A4">
        <w:rPr>
          <w:rFonts w:ascii="Garamond" w:hAnsi="Garamond"/>
          <w:b/>
          <w:bCs/>
        </w:rPr>
        <w:t xml:space="preserve">There </w:t>
      </w:r>
      <w:r w:rsidR="003122E3" w:rsidRPr="005E76A4">
        <w:rPr>
          <w:rFonts w:ascii="Garamond" w:hAnsi="Garamond"/>
          <w:b/>
          <w:bCs/>
        </w:rPr>
        <w:t xml:space="preserve">are several </w:t>
      </w:r>
      <w:r w:rsidRPr="005E76A4">
        <w:rPr>
          <w:rFonts w:ascii="Garamond" w:hAnsi="Garamond"/>
          <w:b/>
          <w:bCs/>
        </w:rPr>
        <w:t>option</w:t>
      </w:r>
      <w:r w:rsidR="003122E3" w:rsidRPr="005E76A4">
        <w:rPr>
          <w:rFonts w:ascii="Garamond" w:hAnsi="Garamond"/>
          <w:b/>
          <w:bCs/>
        </w:rPr>
        <w:t>s</w:t>
      </w:r>
      <w:r w:rsidRPr="005E76A4">
        <w:rPr>
          <w:rFonts w:ascii="Garamond" w:hAnsi="Garamond"/>
          <w:b/>
          <w:bCs/>
        </w:rPr>
        <w:t xml:space="preserve"> for implementing adjustments </w:t>
      </w:r>
      <w:r w:rsidR="00C37CA8" w:rsidRPr="005E76A4">
        <w:rPr>
          <w:rFonts w:ascii="Garamond" w:hAnsi="Garamond"/>
          <w:b/>
          <w:bCs/>
        </w:rPr>
        <w:t>towards a carbon tax on consumption rather than production</w:t>
      </w:r>
      <w:r w:rsidRPr="005E76A4">
        <w:rPr>
          <w:rFonts w:ascii="Garamond" w:hAnsi="Garamond"/>
          <w:b/>
          <w:bCs/>
        </w:rPr>
        <w:t xml:space="preserve">. </w:t>
      </w:r>
      <w:r w:rsidR="00A51D57" w:rsidRPr="005E76A4">
        <w:rPr>
          <w:rFonts w:ascii="Garamond" w:hAnsi="Garamond"/>
          <w:bCs/>
        </w:rPr>
        <w:t>First,</w:t>
      </w:r>
      <w:r w:rsidR="00A51D57" w:rsidRPr="005E76A4">
        <w:rPr>
          <w:rFonts w:ascii="Garamond" w:hAnsi="Garamond"/>
          <w:b/>
          <w:bCs/>
        </w:rPr>
        <w:t xml:space="preserve"> </w:t>
      </w:r>
      <w:r w:rsidR="00A51D57" w:rsidRPr="005E76A4">
        <w:rPr>
          <w:rFonts w:ascii="Garamond" w:hAnsi="Garamond"/>
        </w:rPr>
        <w:t xml:space="preserve">we could </w:t>
      </w:r>
      <w:r w:rsidRPr="005E76A4">
        <w:rPr>
          <w:rFonts w:ascii="Garamond" w:hAnsi="Garamond"/>
        </w:rPr>
        <w:t>adjust a standard carbon tax ‘at the border’. This option is called a Border Tax Adjustment (BTA</w:t>
      </w:r>
      <w:r w:rsidR="005D4866" w:rsidRPr="005E76A4">
        <w:rPr>
          <w:rFonts w:ascii="Garamond" w:hAnsi="Garamond"/>
        </w:rPr>
        <w:t xml:space="preserve">). </w:t>
      </w:r>
      <w:r w:rsidRPr="005E76A4">
        <w:rPr>
          <w:rFonts w:ascii="Garamond" w:hAnsi="Garamond"/>
          <w:bCs/>
        </w:rPr>
        <w:t xml:space="preserve">Secondly, we could institute a system of </w:t>
      </w:r>
      <w:r w:rsidR="00C042D5" w:rsidRPr="005E76A4">
        <w:rPr>
          <w:rFonts w:ascii="Garamond" w:hAnsi="Garamond"/>
          <w:bCs/>
          <w:i/>
          <w:iCs/>
        </w:rPr>
        <w:t>consumption-based</w:t>
      </w:r>
      <w:r w:rsidR="005D4866" w:rsidRPr="005E76A4">
        <w:rPr>
          <w:rFonts w:ascii="Garamond" w:hAnsi="Garamond"/>
          <w:bCs/>
          <w:i/>
          <w:iCs/>
        </w:rPr>
        <w:t xml:space="preserve"> carbon taxation (CBCT)</w:t>
      </w:r>
      <w:r w:rsidR="00C77A9D" w:rsidRPr="005E76A4">
        <w:rPr>
          <w:rFonts w:ascii="Garamond" w:hAnsi="Garamond"/>
          <w:bCs/>
        </w:rPr>
        <w:t>,</w:t>
      </w:r>
      <w:r w:rsidRPr="005E76A4">
        <w:rPr>
          <w:rFonts w:ascii="Garamond" w:hAnsi="Garamond"/>
          <w:bCs/>
        </w:rPr>
        <w:t xml:space="preserve"> for example on steel and </w:t>
      </w:r>
      <w:r w:rsidR="00306BBC" w:rsidRPr="005E76A4">
        <w:rPr>
          <w:rFonts w:ascii="Garamond" w:hAnsi="Garamond"/>
          <w:bCs/>
        </w:rPr>
        <w:t>aluminum</w:t>
      </w:r>
      <w:r w:rsidRPr="005E76A4">
        <w:rPr>
          <w:rFonts w:ascii="Garamond" w:hAnsi="Garamond"/>
          <w:bCs/>
        </w:rPr>
        <w:t>.</w:t>
      </w:r>
      <w:r w:rsidR="005D4866" w:rsidRPr="005E76A4">
        <w:rPr>
          <w:rFonts w:ascii="Garamond" w:hAnsi="Garamond"/>
          <w:bCs/>
        </w:rPr>
        <w:t xml:space="preserve"> This system </w:t>
      </w:r>
      <w:r w:rsidRPr="005E76A4">
        <w:rPr>
          <w:rFonts w:ascii="Garamond" w:hAnsi="Garamond"/>
        </w:rPr>
        <w:t xml:space="preserve">may or may not be combined with a system for incentivizing better </w:t>
      </w:r>
      <w:r w:rsidRPr="005E76A4">
        <w:rPr>
          <w:rFonts w:ascii="Garamond" w:hAnsi="Garamond"/>
          <w:i/>
          <w:iCs/>
        </w:rPr>
        <w:t>production</w:t>
      </w:r>
      <w:r w:rsidRPr="005E76A4">
        <w:rPr>
          <w:rFonts w:ascii="Garamond" w:hAnsi="Garamond"/>
        </w:rPr>
        <w:t xml:space="preserve"> (on the lines of the Output Based Rebating considered earlier).</w:t>
      </w:r>
      <w:r w:rsidR="00BE31A4" w:rsidRPr="005E76A4">
        <w:rPr>
          <w:rFonts w:ascii="Garamond" w:hAnsi="Garamond"/>
        </w:rPr>
        <w:t xml:space="preserve"> </w:t>
      </w:r>
      <w:r w:rsidR="00BE31A4" w:rsidRPr="005E76A4">
        <w:rPr>
          <w:rFonts w:ascii="Garamond" w:hAnsi="Garamond"/>
          <w:bCs/>
        </w:rPr>
        <w:t>We</w:t>
      </w:r>
      <w:r w:rsidR="008E642F" w:rsidRPr="005E76A4">
        <w:rPr>
          <w:rFonts w:ascii="Garamond" w:hAnsi="Garamond"/>
          <w:bCs/>
        </w:rPr>
        <w:t xml:space="preserve"> follow the distinctions in Coste et al. </w:t>
      </w:r>
      <w:r w:rsidR="008E642F" w:rsidRPr="005E76A4">
        <w:rPr>
          <w:rFonts w:ascii="Garamond" w:hAnsi="Garamond"/>
          <w:bCs/>
        </w:rPr>
        <w:fldChar w:fldCharType="begin" w:fldLock="1"/>
      </w:r>
      <w:r w:rsidR="0026439A" w:rsidRPr="005E76A4">
        <w:rPr>
          <w:rFonts w:ascii="Garamond" w:hAnsi="Garamond"/>
          <w:bCs/>
        </w:rPr>
        <w:instrText>ADDIN CSL_CITATION {"citationItems":[{"id":"ITEM-1","itemData":{"author":[{"dropping-particle":"","family":"Coste","given":"Antoine","non-dropping-particle":"","parse-names":false,"suffix":""},{"dropping-particle":"","family":"Cali","given":"Massimiliano","non-dropping-particle":"","parse-names":false,"suffix":""},{"dropping-particle":"","family":"Cantore","given":"Nicola","non-dropping-particle":"","parse-names":false,"suffix":""},{"dropping-particle":"","family":"Heine","given":"Dirk","non-dropping-particle":"","parse-names":false,"suffix":""}],"container-title":"Fiscal Policies for Development and Climate Action","editor":[{"dropping-particle":"","family":"Pigato","given":"Miria","non-dropping-particle":"","parse-names":false,"suffix":""}],"id":"ITEM-1","issued":{"date-parts":[["2018"]]},"note":"1. Bibliography: Copy and paste the citation from Mendeley.\nCoste, A., Cali, M., Cantore, N., &amp;amp; Heine, D. (2019). Staying Competitive: Productivity Effects of Environmental Taxes. In M. Pigato (Ed.), Fiscal Policies for Development and Climate Action.\n\n2. The thesis of this text is…:\nHigher energy prices lead to more productivity in developing countries.\n\n3. Basic Summary: \nWe look at the role of energy prices as a proxy for competitiveness in developing countries.\n\n4. The most interesting ideas in this text are:\nEconometric relationships!\n\n5. What aspects of the topic do this text overlook or distort?: \nAre these ideas too convenient\n\n6. How is this text of potential use to my writing project?: \nIt can allow me to define competitiveness impacts in develpoing countries. It can also allow me to link to Pigato in my fiscal notes.\n\n7. Further texts to look into (prioritised):\nInput/output models of carbon intensity (see Stern review)","title":"Staying Competitive: Productivity Effects of Environmental Taxes","type":"chapter"},"suppress-author":1,"uris":["http://www.mendeley.com/documents/?uuid=9bb4029e-cba7-43c0-adbc-0797877e7a52"]}],"mendeley":{"formattedCitation":"(2018)","plainTextFormattedCitation":"(2018)","previouslyFormattedCitation":"(2018)"},"properties":{"noteIndex":0},"schema":"https://github.com/citation-style-language/schema/raw/master/csl-citation.json"}</w:instrText>
      </w:r>
      <w:r w:rsidR="008E642F" w:rsidRPr="005E76A4">
        <w:rPr>
          <w:rFonts w:ascii="Garamond" w:hAnsi="Garamond"/>
          <w:bCs/>
        </w:rPr>
        <w:fldChar w:fldCharType="separate"/>
      </w:r>
      <w:r w:rsidR="008E642F" w:rsidRPr="005E76A4">
        <w:rPr>
          <w:rFonts w:ascii="Garamond" w:hAnsi="Garamond"/>
          <w:bCs/>
          <w:noProof/>
        </w:rPr>
        <w:t>(2018)</w:t>
      </w:r>
      <w:r w:rsidR="008E642F" w:rsidRPr="005E76A4">
        <w:rPr>
          <w:rFonts w:ascii="Garamond" w:hAnsi="Garamond"/>
          <w:bCs/>
        </w:rPr>
        <w:fldChar w:fldCharType="end"/>
      </w:r>
      <w:r w:rsidR="008E642F" w:rsidRPr="005E76A4">
        <w:rPr>
          <w:rFonts w:ascii="Garamond" w:hAnsi="Garamond"/>
          <w:bCs/>
        </w:rPr>
        <w:t xml:space="preserve"> and consider BTA and CBCT as alternative approaches to implement a carbon tax on consumption.</w:t>
      </w:r>
      <w:r w:rsidR="00BE31A4" w:rsidRPr="005E76A4">
        <w:rPr>
          <w:rFonts w:ascii="Garamond" w:hAnsi="Garamond"/>
          <w:bCs/>
        </w:rPr>
        <w:t xml:space="preserve"> </w:t>
      </w:r>
    </w:p>
    <w:p w14:paraId="1CCC8B7E" w14:textId="77777777" w:rsidR="00BE31A4" w:rsidRPr="005E76A4" w:rsidRDefault="00BE31A4" w:rsidP="008870CA">
      <w:pPr>
        <w:jc w:val="both"/>
        <w:rPr>
          <w:rFonts w:ascii="Garamond" w:eastAsiaTheme="majorEastAsia" w:hAnsi="Garamond" w:cstheme="majorBidi"/>
          <w:color w:val="2F5496" w:themeColor="accent1" w:themeShade="BF"/>
          <w:sz w:val="26"/>
          <w:szCs w:val="26"/>
        </w:rPr>
      </w:pPr>
    </w:p>
    <w:p w14:paraId="66165B2A" w14:textId="580E1B7B" w:rsidR="00CE3317" w:rsidRPr="005E76A4" w:rsidRDefault="00EA7FFA" w:rsidP="008870CA">
      <w:pPr>
        <w:pStyle w:val="Heading2"/>
        <w:rPr>
          <w:rFonts w:ascii="Garamond" w:hAnsi="Garamond"/>
        </w:rPr>
      </w:pPr>
      <w:bookmarkStart w:id="37" w:name="_Toc23973129"/>
      <w:bookmarkStart w:id="38" w:name="_Toc23973196"/>
      <w:bookmarkStart w:id="39" w:name="_Toc33364758"/>
      <w:r w:rsidRPr="005E76A4">
        <w:rPr>
          <w:rFonts w:ascii="Garamond" w:hAnsi="Garamond"/>
        </w:rPr>
        <w:t>6</w:t>
      </w:r>
      <w:r w:rsidR="008E642F" w:rsidRPr="005E76A4">
        <w:rPr>
          <w:rFonts w:ascii="Garamond" w:hAnsi="Garamond"/>
        </w:rPr>
        <w:t xml:space="preserve">. </w:t>
      </w:r>
      <w:r w:rsidR="00CE3317" w:rsidRPr="005E76A4">
        <w:rPr>
          <w:rFonts w:ascii="Garamond" w:hAnsi="Garamond"/>
        </w:rPr>
        <w:t>Border Tax Adjustments</w:t>
      </w:r>
      <w:bookmarkEnd w:id="37"/>
      <w:bookmarkEnd w:id="38"/>
      <w:bookmarkEnd w:id="39"/>
    </w:p>
    <w:p w14:paraId="1B888FCB" w14:textId="77777777" w:rsidR="00CE3317" w:rsidRPr="005E76A4" w:rsidRDefault="00CE3317" w:rsidP="008870CA">
      <w:pPr>
        <w:jc w:val="both"/>
        <w:rPr>
          <w:rFonts w:ascii="Garamond" w:hAnsi="Garamond"/>
        </w:rPr>
      </w:pPr>
      <w:r w:rsidRPr="005E76A4">
        <w:rPr>
          <w:rFonts w:ascii="Garamond" w:hAnsi="Garamond"/>
          <w:b/>
        </w:rPr>
        <w:t xml:space="preserve">A border tax adjustment can be made on imports, or exports, or both. </w:t>
      </w:r>
      <w:r w:rsidRPr="005E76A4">
        <w:rPr>
          <w:rFonts w:ascii="Garamond" w:hAnsi="Garamond"/>
        </w:rPr>
        <w:t>An import border tax adjustment intends to tax the embodied emissions in imports. An export border tax adjustment rebates the carbon tax paid on the manufacture of a particular goods. Border tax adjustments are familiar from the VAT system, where exporters are rebated the VAT that they have paid, and importers pay VAT. A carbon border tax would be based on the same principle.</w:t>
      </w:r>
    </w:p>
    <w:p w14:paraId="61010F00" w14:textId="5EBCC321" w:rsidR="00CE3317" w:rsidRPr="005E76A4" w:rsidRDefault="00CE3317" w:rsidP="008870CA">
      <w:pPr>
        <w:jc w:val="both"/>
        <w:rPr>
          <w:rFonts w:ascii="Garamond" w:hAnsi="Garamond"/>
        </w:rPr>
      </w:pPr>
    </w:p>
    <w:p w14:paraId="3498A5FF" w14:textId="77BA8718" w:rsidR="00CE3317" w:rsidRPr="005E76A4" w:rsidRDefault="00CE3317" w:rsidP="008870CA">
      <w:pPr>
        <w:jc w:val="both"/>
        <w:rPr>
          <w:rFonts w:ascii="Garamond" w:hAnsi="Garamond"/>
        </w:rPr>
      </w:pPr>
      <w:r w:rsidRPr="005E76A4">
        <w:rPr>
          <w:rFonts w:ascii="Garamond" w:hAnsi="Garamond"/>
          <w:b/>
          <w:bCs/>
        </w:rPr>
        <w:lastRenderedPageBreak/>
        <w:t>Generally, border tax adjustments are considered for few products</w:t>
      </w:r>
      <w:r w:rsidR="005D4866" w:rsidRPr="005E76A4">
        <w:rPr>
          <w:rFonts w:ascii="Garamond" w:hAnsi="Garamond"/>
          <w:b/>
          <w:bCs/>
        </w:rPr>
        <w:t xml:space="preserve"> that </w:t>
      </w:r>
      <w:r w:rsidRPr="005E76A4">
        <w:rPr>
          <w:rFonts w:ascii="Garamond" w:hAnsi="Garamond"/>
          <w:b/>
          <w:bCs/>
        </w:rPr>
        <w:t xml:space="preserve">are both </w:t>
      </w:r>
      <w:r w:rsidRPr="005E76A4">
        <w:rPr>
          <w:rFonts w:ascii="Garamond" w:hAnsi="Garamond"/>
          <w:b/>
          <w:bCs/>
          <w:i/>
        </w:rPr>
        <w:t>emissions intensive</w:t>
      </w:r>
      <w:r w:rsidRPr="005E76A4">
        <w:rPr>
          <w:rFonts w:ascii="Garamond" w:hAnsi="Garamond"/>
          <w:b/>
          <w:bCs/>
        </w:rPr>
        <w:t xml:space="preserve"> and </w:t>
      </w:r>
      <w:r w:rsidRPr="005E76A4">
        <w:rPr>
          <w:rFonts w:ascii="Garamond" w:hAnsi="Garamond"/>
          <w:b/>
          <w:bCs/>
          <w:i/>
        </w:rPr>
        <w:t>trade intensive</w:t>
      </w:r>
      <w:r w:rsidR="00C042D5" w:rsidRPr="005E76A4">
        <w:rPr>
          <w:rFonts w:ascii="Garamond" w:hAnsi="Garamond"/>
          <w:b/>
          <w:bCs/>
          <w:i/>
        </w:rPr>
        <w:t xml:space="preserve"> </w:t>
      </w:r>
      <w:r w:rsidR="008E642F" w:rsidRPr="005E76A4">
        <w:rPr>
          <w:rFonts w:ascii="Garamond" w:hAnsi="Garamond"/>
        </w:rPr>
        <w:t xml:space="preserve">(EITE). These generally </w:t>
      </w:r>
      <w:r w:rsidR="005D4866" w:rsidRPr="005E76A4">
        <w:rPr>
          <w:rFonts w:ascii="Garamond" w:hAnsi="Garamond"/>
        </w:rPr>
        <w:t xml:space="preserve">are generated in the </w:t>
      </w:r>
      <w:r w:rsidR="008E642F" w:rsidRPr="005E76A4">
        <w:rPr>
          <w:rFonts w:ascii="Garamond" w:hAnsi="Garamond"/>
        </w:rPr>
        <w:t>‘big five’ industrial sectors: iron &amp; steel, aluminum, concrete, and organic chemicals.</w:t>
      </w:r>
      <w:r w:rsidRPr="005E76A4">
        <w:rPr>
          <w:rFonts w:ascii="Garamond" w:hAnsi="Garamond"/>
        </w:rPr>
        <w:t xml:space="preserve"> For products of a standard emissions intensity, the increases in fuel prices driven by the carbon tax may well be offset by reductions in other costs (for example, due to reductions in taxes). </w:t>
      </w:r>
    </w:p>
    <w:p w14:paraId="5F24FCFA" w14:textId="77777777" w:rsidR="00CE3317" w:rsidRPr="005E76A4" w:rsidRDefault="00CE3317" w:rsidP="008870CA">
      <w:pPr>
        <w:jc w:val="both"/>
        <w:rPr>
          <w:rFonts w:ascii="Garamond" w:hAnsi="Garamond"/>
        </w:rPr>
      </w:pPr>
    </w:p>
    <w:p w14:paraId="2909FEC1" w14:textId="21F03E63" w:rsidR="00CE3317" w:rsidRPr="005E76A4" w:rsidRDefault="00CE3317" w:rsidP="008870CA">
      <w:pPr>
        <w:jc w:val="both"/>
        <w:rPr>
          <w:rFonts w:ascii="Garamond" w:hAnsi="Garamond"/>
          <w:b/>
          <w:bCs/>
        </w:rPr>
      </w:pPr>
      <w:r w:rsidRPr="005E76A4">
        <w:rPr>
          <w:rFonts w:ascii="Garamond" w:hAnsi="Garamond"/>
          <w:b/>
          <w:bCs/>
        </w:rPr>
        <w:t>The approach to implementing a border tax adjustment is as follows:</w:t>
      </w:r>
    </w:p>
    <w:p w14:paraId="7F7EF638" w14:textId="77777777" w:rsidR="00CE3317" w:rsidRPr="005E76A4" w:rsidRDefault="00CE3317" w:rsidP="008870CA">
      <w:pPr>
        <w:jc w:val="both"/>
        <w:rPr>
          <w:rFonts w:ascii="Garamond" w:hAnsi="Garamond"/>
        </w:rPr>
      </w:pPr>
      <w:r w:rsidRPr="005E76A4">
        <w:rPr>
          <w:rFonts w:ascii="Garamond" w:hAnsi="Garamond"/>
        </w:rPr>
        <w:t>1. A carbon tax would be levied on domestically produced and consumed aluminum.</w:t>
      </w:r>
    </w:p>
    <w:p w14:paraId="44B8C6D1" w14:textId="77777777" w:rsidR="00CE3317" w:rsidRPr="005E76A4" w:rsidRDefault="00CE3317" w:rsidP="008870CA">
      <w:pPr>
        <w:jc w:val="both"/>
        <w:rPr>
          <w:rFonts w:ascii="Garamond" w:hAnsi="Garamond"/>
        </w:rPr>
      </w:pPr>
      <w:r w:rsidRPr="005E76A4">
        <w:rPr>
          <w:rFonts w:ascii="Garamond" w:hAnsi="Garamond"/>
        </w:rPr>
        <w:t>2. Exported aluminum would have this tax rebated per ton of aluminum.</w:t>
      </w:r>
    </w:p>
    <w:p w14:paraId="22A83C91" w14:textId="459E66EE" w:rsidR="00CE3317" w:rsidRPr="005E76A4" w:rsidRDefault="00CE3317" w:rsidP="008870CA">
      <w:pPr>
        <w:jc w:val="both"/>
        <w:rPr>
          <w:rFonts w:ascii="Garamond" w:hAnsi="Garamond"/>
        </w:rPr>
      </w:pPr>
      <w:r w:rsidRPr="005E76A4">
        <w:rPr>
          <w:rFonts w:ascii="Garamond" w:hAnsi="Garamond"/>
        </w:rPr>
        <w:t>3. A tax per ton of aluminum would be levied on imported aluminum (at the same rate as the rebate per ton of exported aluminum).</w:t>
      </w:r>
    </w:p>
    <w:p w14:paraId="42E74ED6" w14:textId="0D30E62F" w:rsidR="00CE3317" w:rsidRPr="005E76A4" w:rsidRDefault="00CE3317" w:rsidP="008870CA">
      <w:pPr>
        <w:jc w:val="both"/>
        <w:rPr>
          <w:rFonts w:ascii="Garamond" w:hAnsi="Garamond"/>
        </w:rPr>
      </w:pPr>
    </w:p>
    <w:p w14:paraId="27FB42BC" w14:textId="6B9D4718" w:rsidR="003A6302" w:rsidRPr="005E76A4" w:rsidRDefault="003A6302" w:rsidP="003A6302">
      <w:pPr>
        <w:pStyle w:val="Heading3"/>
        <w:rPr>
          <w:rFonts w:ascii="Garamond" w:hAnsi="Garamond"/>
        </w:rPr>
      </w:pPr>
      <w:bookmarkStart w:id="40" w:name="_Toc33364759"/>
      <w:r w:rsidRPr="005E76A4">
        <w:rPr>
          <w:rFonts w:ascii="Garamond" w:hAnsi="Garamond"/>
        </w:rPr>
        <w:t>Two Types of Border Tax Adjustment</w:t>
      </w:r>
      <w:r w:rsidR="00BF388C" w:rsidRPr="005E76A4">
        <w:rPr>
          <w:rFonts w:ascii="Garamond" w:hAnsi="Garamond"/>
        </w:rPr>
        <w:t>: Whether to Differentiate by Source Country or not?</w:t>
      </w:r>
      <w:bookmarkEnd w:id="40"/>
    </w:p>
    <w:p w14:paraId="4FE95074" w14:textId="77777777" w:rsidR="009853AA" w:rsidRPr="005E76A4" w:rsidRDefault="00CE3317" w:rsidP="008870CA">
      <w:pPr>
        <w:jc w:val="both"/>
        <w:rPr>
          <w:rFonts w:ascii="Garamond" w:hAnsi="Garamond"/>
          <w:b/>
        </w:rPr>
      </w:pPr>
      <w:r w:rsidRPr="005E76A4">
        <w:rPr>
          <w:rFonts w:ascii="Garamond" w:hAnsi="Garamond"/>
          <w:b/>
        </w:rPr>
        <w:t>There are in general two types of adjustment</w:t>
      </w:r>
      <w:r w:rsidR="005D4866" w:rsidRPr="005E76A4">
        <w:rPr>
          <w:rFonts w:ascii="Garamond" w:hAnsi="Garamond"/>
          <w:b/>
        </w:rPr>
        <w:t>s</w:t>
      </w:r>
      <w:r w:rsidRPr="005E76A4">
        <w:rPr>
          <w:rFonts w:ascii="Garamond" w:hAnsi="Garamond"/>
          <w:b/>
        </w:rPr>
        <w:t xml:space="preserve"> that can be made on the rate of a border tax levy on imported goods: </w:t>
      </w:r>
    </w:p>
    <w:p w14:paraId="23B08582" w14:textId="45FE91D6" w:rsidR="009853AA" w:rsidRPr="005E76A4" w:rsidRDefault="00CE3317" w:rsidP="009853AA">
      <w:pPr>
        <w:pStyle w:val="ListParagraph"/>
        <w:numPr>
          <w:ilvl w:val="0"/>
          <w:numId w:val="15"/>
        </w:numPr>
        <w:jc w:val="both"/>
        <w:rPr>
          <w:rFonts w:ascii="Garamond" w:hAnsi="Garamond"/>
        </w:rPr>
      </w:pPr>
      <w:r w:rsidRPr="005E76A4">
        <w:rPr>
          <w:rFonts w:ascii="Garamond" w:hAnsi="Garamond"/>
        </w:rPr>
        <w:t xml:space="preserve">A tax that distinguishes between the estimated carbon intensity of commodities made in different countries, and </w:t>
      </w:r>
    </w:p>
    <w:p w14:paraId="55F66A38" w14:textId="5710DCFE" w:rsidR="00CE3317" w:rsidRPr="005E76A4" w:rsidRDefault="009853AA" w:rsidP="009853AA">
      <w:pPr>
        <w:pStyle w:val="ListParagraph"/>
        <w:numPr>
          <w:ilvl w:val="0"/>
          <w:numId w:val="15"/>
        </w:numPr>
        <w:jc w:val="both"/>
        <w:rPr>
          <w:rFonts w:ascii="Garamond" w:hAnsi="Garamond"/>
        </w:rPr>
      </w:pPr>
      <w:r w:rsidRPr="005E76A4">
        <w:rPr>
          <w:rFonts w:ascii="Garamond" w:hAnsi="Garamond"/>
        </w:rPr>
        <w:t xml:space="preserve">A tax </w:t>
      </w:r>
      <w:r w:rsidR="00CE3317" w:rsidRPr="005E76A4">
        <w:rPr>
          <w:rFonts w:ascii="Garamond" w:hAnsi="Garamond"/>
        </w:rPr>
        <w:t>that does not</w:t>
      </w:r>
      <w:r w:rsidRPr="005E76A4">
        <w:rPr>
          <w:rFonts w:ascii="Garamond" w:hAnsi="Garamond"/>
        </w:rPr>
        <w:t xml:space="preserve"> distinguish between carbon intensity of the production at origin</w:t>
      </w:r>
      <w:r w:rsidR="00CE3317" w:rsidRPr="005E76A4">
        <w:rPr>
          <w:rFonts w:ascii="Garamond" w:hAnsi="Garamond"/>
        </w:rPr>
        <w:t xml:space="preserve">, instead </w:t>
      </w:r>
      <w:r w:rsidR="00BE31A4" w:rsidRPr="005E76A4">
        <w:rPr>
          <w:rFonts w:ascii="Garamond" w:hAnsi="Garamond"/>
        </w:rPr>
        <w:t xml:space="preserve">it </w:t>
      </w:r>
      <w:r w:rsidR="00CE3317" w:rsidRPr="005E76A4">
        <w:rPr>
          <w:rFonts w:ascii="Garamond" w:hAnsi="Garamond"/>
        </w:rPr>
        <w:t>impos</w:t>
      </w:r>
      <w:r w:rsidR="00BE31A4" w:rsidRPr="005E76A4">
        <w:rPr>
          <w:rFonts w:ascii="Garamond" w:hAnsi="Garamond"/>
        </w:rPr>
        <w:t>es</w:t>
      </w:r>
      <w:r w:rsidR="00CE3317" w:rsidRPr="005E76A4">
        <w:rPr>
          <w:rFonts w:ascii="Garamond" w:hAnsi="Garamond"/>
        </w:rPr>
        <w:t xml:space="preserve"> a standard tariff (for example on steel) based purely on quantity, irrespective of origin.</w:t>
      </w:r>
    </w:p>
    <w:p w14:paraId="6955CE7E" w14:textId="77777777" w:rsidR="00CE3317" w:rsidRPr="005E76A4" w:rsidRDefault="00CE3317" w:rsidP="008870CA">
      <w:pPr>
        <w:jc w:val="both"/>
        <w:rPr>
          <w:rFonts w:ascii="Garamond" w:hAnsi="Garamond"/>
        </w:rPr>
      </w:pPr>
      <w:r w:rsidRPr="005E76A4">
        <w:rPr>
          <w:rFonts w:ascii="Garamond" w:hAnsi="Garamond"/>
        </w:rPr>
        <w:t> </w:t>
      </w:r>
    </w:p>
    <w:p w14:paraId="1BDFA40C" w14:textId="2252E106" w:rsidR="00CE3317" w:rsidRPr="005E76A4" w:rsidRDefault="009853AA" w:rsidP="008870CA">
      <w:pPr>
        <w:jc w:val="both"/>
        <w:rPr>
          <w:rFonts w:ascii="Garamond" w:hAnsi="Garamond"/>
        </w:rPr>
      </w:pPr>
      <w:r w:rsidRPr="005E76A4">
        <w:rPr>
          <w:rFonts w:ascii="Garamond" w:hAnsi="Garamond"/>
        </w:rPr>
        <w:t>C</w:t>
      </w:r>
      <w:r w:rsidR="00CE3317" w:rsidRPr="005E76A4">
        <w:rPr>
          <w:rFonts w:ascii="Garamond" w:hAnsi="Garamond"/>
        </w:rPr>
        <w:t>harg</w:t>
      </w:r>
      <w:r w:rsidR="00BE31A4" w:rsidRPr="005E76A4">
        <w:rPr>
          <w:rFonts w:ascii="Garamond" w:hAnsi="Garamond"/>
        </w:rPr>
        <w:t xml:space="preserve">ing </w:t>
      </w:r>
      <w:r w:rsidRPr="005E76A4">
        <w:rPr>
          <w:rFonts w:ascii="Garamond" w:hAnsi="Garamond"/>
        </w:rPr>
        <w:t>according to</w:t>
      </w:r>
      <w:r w:rsidR="00CE3317" w:rsidRPr="005E76A4">
        <w:rPr>
          <w:rFonts w:ascii="Garamond" w:hAnsi="Garamond"/>
        </w:rPr>
        <w:t xml:space="preserve"> origin is more complex, but it does produce an incentive for countries to decarbonize their supply chains. On the other hand, the standard tariff approach is simpler and may be more consistent with WTO rules</w:t>
      </w:r>
      <w:r w:rsidRPr="005E76A4">
        <w:rPr>
          <w:rFonts w:ascii="Garamond" w:hAnsi="Garamond"/>
        </w:rPr>
        <w:t>.</w:t>
      </w:r>
      <w:r w:rsidR="00AD1371" w:rsidRPr="005E76A4">
        <w:rPr>
          <w:rFonts w:ascii="Garamond" w:hAnsi="Garamond"/>
        </w:rPr>
        <w:t xml:space="preserve"> The </w:t>
      </w:r>
      <w:r w:rsidR="008E56D7" w:rsidRPr="005E76A4">
        <w:rPr>
          <w:rFonts w:ascii="Garamond" w:hAnsi="Garamond"/>
        </w:rPr>
        <w:t xml:space="preserve">standard tariff </w:t>
      </w:r>
      <w:r w:rsidR="00AD1371" w:rsidRPr="005E76A4">
        <w:rPr>
          <w:rFonts w:ascii="Garamond" w:hAnsi="Garamond"/>
        </w:rPr>
        <w:t>approach can be implemented as an excise duty add-on to Output Based Rebating (OBR) as we describe in the next section.</w:t>
      </w:r>
    </w:p>
    <w:p w14:paraId="16E99C15" w14:textId="1B1587A8" w:rsidR="003A6302" w:rsidRPr="005E76A4" w:rsidRDefault="003A6302" w:rsidP="008870CA">
      <w:pPr>
        <w:jc w:val="both"/>
        <w:rPr>
          <w:rFonts w:ascii="Garamond" w:hAnsi="Garamond"/>
        </w:rPr>
      </w:pPr>
    </w:p>
    <w:p w14:paraId="2401EA16" w14:textId="4BCE85C0" w:rsidR="003A6302" w:rsidRPr="005E76A4" w:rsidRDefault="00EA7FFA" w:rsidP="008E56D7">
      <w:pPr>
        <w:pStyle w:val="Heading2"/>
        <w:rPr>
          <w:rFonts w:ascii="Garamond" w:hAnsi="Garamond"/>
        </w:rPr>
      </w:pPr>
      <w:bookmarkStart w:id="41" w:name="_Toc33364760"/>
      <w:r w:rsidRPr="005E76A4">
        <w:rPr>
          <w:rFonts w:ascii="Garamond" w:hAnsi="Garamond"/>
        </w:rPr>
        <w:t>7</w:t>
      </w:r>
      <w:r w:rsidR="008E56D7" w:rsidRPr="005E76A4">
        <w:rPr>
          <w:rFonts w:ascii="Garamond" w:hAnsi="Garamond"/>
        </w:rPr>
        <w:t>. Consumption-based Carbon Taxation</w:t>
      </w:r>
      <w:bookmarkEnd w:id="41"/>
    </w:p>
    <w:p w14:paraId="000000AC" w14:textId="4711AEE5" w:rsidR="004F0E5C" w:rsidRPr="005E76A4" w:rsidRDefault="00CE3317" w:rsidP="00BE31A4">
      <w:pPr>
        <w:jc w:val="both"/>
        <w:rPr>
          <w:rFonts w:ascii="Garamond" w:eastAsiaTheme="majorEastAsia" w:hAnsi="Garamond" w:cstheme="majorBidi"/>
          <w:color w:val="2F5496" w:themeColor="accent1" w:themeShade="BF"/>
          <w:sz w:val="32"/>
          <w:szCs w:val="32"/>
        </w:rPr>
      </w:pPr>
      <w:r w:rsidRPr="005E76A4">
        <w:rPr>
          <w:rFonts w:ascii="Garamond" w:hAnsi="Garamond"/>
          <w:b/>
        </w:rPr>
        <w:t xml:space="preserve">The </w:t>
      </w:r>
      <w:r w:rsidR="00BE31A4" w:rsidRPr="005E76A4">
        <w:rPr>
          <w:rFonts w:ascii="Garamond" w:hAnsi="Garamond"/>
          <w:b/>
        </w:rPr>
        <w:t xml:space="preserve">second approach is a combination of </w:t>
      </w:r>
      <w:r w:rsidRPr="005E76A4">
        <w:rPr>
          <w:rFonts w:ascii="Garamond" w:hAnsi="Garamond"/>
          <w:b/>
        </w:rPr>
        <w:t>OBR plus excise duties</w:t>
      </w:r>
      <w:r w:rsidR="00BE31A4" w:rsidRPr="005E76A4">
        <w:rPr>
          <w:rFonts w:ascii="Garamond" w:hAnsi="Garamond"/>
        </w:rPr>
        <w:t xml:space="preserve">. </w:t>
      </w:r>
      <w:bookmarkStart w:id="42" w:name="_heading=h.rm1mtevhld98" w:colFirst="0" w:colLast="0"/>
      <w:bookmarkStart w:id="43" w:name="_heading=h.i422mg4e34ez" w:colFirst="0" w:colLast="0"/>
      <w:bookmarkStart w:id="44" w:name="_heading=h.rrojaybkynnm" w:colFirst="0" w:colLast="0"/>
      <w:bookmarkEnd w:id="42"/>
      <w:bookmarkEnd w:id="43"/>
      <w:bookmarkEnd w:id="44"/>
      <w:r w:rsidR="00886D4C" w:rsidRPr="005E76A4">
        <w:rPr>
          <w:rFonts w:ascii="Garamond" w:hAnsi="Garamond"/>
        </w:rPr>
        <w:t xml:space="preserve">Output Based Rebating of carbon taxes </w:t>
      </w:r>
      <w:r w:rsidR="00BE31A4" w:rsidRPr="005E76A4">
        <w:rPr>
          <w:rFonts w:ascii="Garamond" w:hAnsi="Garamond"/>
        </w:rPr>
        <w:t xml:space="preserve">is </w:t>
      </w:r>
      <w:r w:rsidR="00886D4C" w:rsidRPr="005E76A4">
        <w:rPr>
          <w:rFonts w:ascii="Garamond" w:hAnsi="Garamond"/>
        </w:rPr>
        <w:t xml:space="preserve">a mechanism to deal with competitiveness concerns. But there are some issues with OBR. Let’s </w:t>
      </w:r>
      <w:r w:rsidR="00BE31A4" w:rsidRPr="005E76A4">
        <w:rPr>
          <w:rFonts w:ascii="Garamond" w:hAnsi="Garamond"/>
        </w:rPr>
        <w:t xml:space="preserve">assume we impose </w:t>
      </w:r>
      <w:r w:rsidR="00886D4C" w:rsidRPr="005E76A4">
        <w:rPr>
          <w:rFonts w:ascii="Garamond" w:hAnsi="Garamond"/>
        </w:rPr>
        <w:t xml:space="preserve">an OBR in a few bulk industrial sectors, including </w:t>
      </w:r>
      <w:r w:rsidR="00FF202E" w:rsidRPr="005E76A4">
        <w:rPr>
          <w:rFonts w:ascii="Garamond" w:hAnsi="Garamond"/>
        </w:rPr>
        <w:t>a</w:t>
      </w:r>
      <w:r w:rsidR="00886D4C" w:rsidRPr="005E76A4">
        <w:rPr>
          <w:rFonts w:ascii="Garamond" w:hAnsi="Garamond"/>
        </w:rPr>
        <w:t xml:space="preserve">luminum production. This will encourage </w:t>
      </w:r>
      <w:r w:rsidR="00FF202E" w:rsidRPr="005E76A4">
        <w:rPr>
          <w:rFonts w:ascii="Garamond" w:hAnsi="Garamond"/>
        </w:rPr>
        <w:t>a</w:t>
      </w:r>
      <w:r w:rsidR="00886D4C" w:rsidRPr="005E76A4">
        <w:rPr>
          <w:rFonts w:ascii="Garamond" w:hAnsi="Garamond"/>
        </w:rPr>
        <w:t>luminum producers to become more efficient, and to use low-carbon fuels if possible. Perhaps the cost of aluminum production will increase as the emissions intensity is reduced. But there still are emissions produced by aluminum production under the new setup, and the output-based rebate ensures that the aluminum producer of average emissions intensity pays no net tax.</w:t>
      </w:r>
    </w:p>
    <w:p w14:paraId="000000AD" w14:textId="77777777" w:rsidR="004F0E5C" w:rsidRPr="005E76A4" w:rsidRDefault="004F0E5C" w:rsidP="008870CA">
      <w:pPr>
        <w:jc w:val="both"/>
        <w:rPr>
          <w:rFonts w:ascii="Garamond" w:hAnsi="Garamond"/>
        </w:rPr>
      </w:pPr>
    </w:p>
    <w:p w14:paraId="000000AE" w14:textId="350B5EBC" w:rsidR="004F0E5C" w:rsidRPr="005E76A4" w:rsidRDefault="00886D4C" w:rsidP="008870CA">
      <w:pPr>
        <w:jc w:val="both"/>
        <w:rPr>
          <w:rFonts w:ascii="Garamond" w:hAnsi="Garamond"/>
        </w:rPr>
      </w:pPr>
      <w:r w:rsidRPr="005E76A4">
        <w:rPr>
          <w:rFonts w:ascii="Garamond" w:hAnsi="Garamond"/>
          <w:b/>
        </w:rPr>
        <w:t xml:space="preserve">One consequence therefore is that there is a </w:t>
      </w:r>
      <w:r w:rsidRPr="005E76A4">
        <w:rPr>
          <w:rFonts w:ascii="Garamond" w:hAnsi="Garamond"/>
          <w:b/>
          <w:i/>
        </w:rPr>
        <w:t>producer</w:t>
      </w:r>
      <w:r w:rsidRPr="005E76A4">
        <w:rPr>
          <w:rFonts w:ascii="Garamond" w:hAnsi="Garamond"/>
          <w:b/>
        </w:rPr>
        <w:t xml:space="preserve"> incentive to reduce emissions, but little incentive on manufacturers of aluminum products to use less aluminum, nor on consumers to look for alternatives.</w:t>
      </w:r>
      <w:r w:rsidRPr="005E76A4">
        <w:rPr>
          <w:rFonts w:ascii="Garamond" w:hAnsi="Garamond"/>
        </w:rPr>
        <w:t xml:space="preserve"> Indeed, the incentives could be perverse. Let’s say that OBR is implemented in the aluminum sector but not the steel sector, and steel cans are a viable alternative that produce fewer emissions than aluminum cans. If, however, aluminum is covered under the OBR </w:t>
      </w:r>
      <w:r w:rsidR="00BC3B00" w:rsidRPr="005E76A4">
        <w:rPr>
          <w:rFonts w:ascii="Garamond" w:hAnsi="Garamond"/>
        </w:rPr>
        <w:t>scheme,</w:t>
      </w:r>
      <w:r w:rsidRPr="005E76A4">
        <w:rPr>
          <w:rFonts w:ascii="Garamond" w:hAnsi="Garamond"/>
        </w:rPr>
        <w:t xml:space="preserve"> but steel is not, it could be that steel cans are made more expensive by the carbon tax, whereas aluminum</w:t>
      </w:r>
      <w:r w:rsidR="0002404E" w:rsidRPr="005E76A4">
        <w:rPr>
          <w:rFonts w:ascii="Garamond" w:hAnsi="Garamond"/>
        </w:rPr>
        <w:t xml:space="preserve"> cans are not made more expensive</w:t>
      </w:r>
      <w:r w:rsidRPr="005E76A4">
        <w:rPr>
          <w:rFonts w:ascii="Garamond" w:hAnsi="Garamond"/>
        </w:rPr>
        <w:t xml:space="preserve">. This could, perversely, </w:t>
      </w:r>
      <w:r w:rsidRPr="005E76A4">
        <w:rPr>
          <w:rFonts w:ascii="Garamond" w:hAnsi="Garamond"/>
        </w:rPr>
        <w:lastRenderedPageBreak/>
        <w:t xml:space="preserve">encourage drinks </w:t>
      </w:r>
      <w:r w:rsidR="00FF202E" w:rsidRPr="005E76A4">
        <w:rPr>
          <w:rFonts w:ascii="Garamond" w:hAnsi="Garamond"/>
        </w:rPr>
        <w:t xml:space="preserve">manufacturers (and hence retail consumers) </w:t>
      </w:r>
      <w:r w:rsidRPr="005E76A4">
        <w:rPr>
          <w:rFonts w:ascii="Garamond" w:hAnsi="Garamond"/>
        </w:rPr>
        <w:t xml:space="preserve">to switch to the more emissions-intensive type of can. </w:t>
      </w:r>
    </w:p>
    <w:p w14:paraId="000000AF" w14:textId="77777777" w:rsidR="004F0E5C" w:rsidRPr="005E76A4" w:rsidRDefault="004F0E5C" w:rsidP="008870CA">
      <w:pPr>
        <w:jc w:val="both"/>
        <w:rPr>
          <w:rFonts w:ascii="Garamond" w:hAnsi="Garamond"/>
        </w:rPr>
      </w:pPr>
    </w:p>
    <w:p w14:paraId="1724FD19" w14:textId="04727269" w:rsidR="003E7FC0" w:rsidRPr="005E76A4" w:rsidRDefault="00886D4C" w:rsidP="008870CA">
      <w:pPr>
        <w:jc w:val="both"/>
        <w:rPr>
          <w:rFonts w:ascii="Garamond" w:hAnsi="Garamond"/>
        </w:rPr>
      </w:pPr>
      <w:r w:rsidRPr="005E76A4">
        <w:rPr>
          <w:rFonts w:ascii="Garamond" w:hAnsi="Garamond"/>
          <w:b/>
        </w:rPr>
        <w:t>While OBR encourages climate-friendly production processes, it does nothing to encourage efficient use of the output (of aluminum in the case above).</w:t>
      </w:r>
      <w:r w:rsidRPr="005E76A4">
        <w:rPr>
          <w:rFonts w:ascii="Garamond" w:hAnsi="Garamond"/>
        </w:rPr>
        <w:t xml:space="preserve"> What about </w:t>
      </w:r>
      <w:r w:rsidRPr="005E76A4">
        <w:rPr>
          <w:rFonts w:ascii="Garamond" w:hAnsi="Garamond"/>
          <w:i/>
          <w:iCs/>
        </w:rPr>
        <w:t>consumption</w:t>
      </w:r>
      <w:r w:rsidRPr="005E76A4">
        <w:rPr>
          <w:rFonts w:ascii="Garamond" w:hAnsi="Garamond"/>
        </w:rPr>
        <w:t xml:space="preserve"> of aluminum, for example in drinks cans? There is still no tax on this.</w:t>
      </w:r>
      <w:r w:rsidR="005D4866" w:rsidRPr="005E76A4">
        <w:rPr>
          <w:rFonts w:ascii="Garamond" w:hAnsi="Garamond"/>
        </w:rPr>
        <w:t xml:space="preserve"> </w:t>
      </w:r>
      <w:bookmarkStart w:id="45" w:name="_heading=h.d5u1aznmm6qe" w:colFirst="0" w:colLast="0"/>
      <w:bookmarkEnd w:id="45"/>
      <w:r w:rsidR="005D4866" w:rsidRPr="005E76A4">
        <w:rPr>
          <w:rFonts w:ascii="Garamond" w:hAnsi="Garamond"/>
        </w:rPr>
        <w:t xml:space="preserve">Suppose </w:t>
      </w:r>
      <w:r w:rsidRPr="005E76A4">
        <w:rPr>
          <w:rFonts w:ascii="Garamond" w:hAnsi="Garamond"/>
          <w:bCs/>
        </w:rPr>
        <w:t xml:space="preserve">we want to correct this distortion </w:t>
      </w:r>
      <w:r w:rsidR="00FF202E" w:rsidRPr="005E76A4">
        <w:rPr>
          <w:rFonts w:ascii="Garamond" w:hAnsi="Garamond"/>
          <w:bCs/>
        </w:rPr>
        <w:t xml:space="preserve">that tends to encourage </w:t>
      </w:r>
      <w:r w:rsidRPr="005E76A4">
        <w:rPr>
          <w:rFonts w:ascii="Garamond" w:hAnsi="Garamond"/>
          <w:bCs/>
        </w:rPr>
        <w:t xml:space="preserve">excessive </w:t>
      </w:r>
      <w:r w:rsidR="00BC3B00" w:rsidRPr="005E76A4">
        <w:rPr>
          <w:rFonts w:ascii="Garamond" w:hAnsi="Garamond"/>
          <w:bCs/>
        </w:rPr>
        <w:t>aluminum</w:t>
      </w:r>
      <w:r w:rsidRPr="005E76A4">
        <w:rPr>
          <w:rFonts w:ascii="Garamond" w:hAnsi="Garamond"/>
          <w:bCs/>
        </w:rPr>
        <w:t xml:space="preserve"> consumption.</w:t>
      </w:r>
      <w:r w:rsidRPr="005E76A4">
        <w:rPr>
          <w:rFonts w:ascii="Garamond" w:hAnsi="Garamond"/>
        </w:rPr>
        <w:t xml:space="preserve"> We could correct this by imposing an additional </w:t>
      </w:r>
      <w:r w:rsidRPr="005E76A4">
        <w:rPr>
          <w:rFonts w:ascii="Garamond" w:hAnsi="Garamond"/>
          <w:i/>
        </w:rPr>
        <w:t>tax</w:t>
      </w:r>
      <w:r w:rsidRPr="005E76A4">
        <w:rPr>
          <w:rFonts w:ascii="Garamond" w:hAnsi="Garamond"/>
        </w:rPr>
        <w:t xml:space="preserve"> on aluminum </w:t>
      </w:r>
      <w:r w:rsidRPr="005E76A4">
        <w:rPr>
          <w:rFonts w:ascii="Garamond" w:hAnsi="Garamond"/>
          <w:i/>
        </w:rPr>
        <w:t>consumption</w:t>
      </w:r>
      <w:r w:rsidRPr="005E76A4">
        <w:rPr>
          <w:rFonts w:ascii="Garamond" w:hAnsi="Garamond"/>
        </w:rPr>
        <w:t xml:space="preserve">. </w:t>
      </w:r>
      <w:r w:rsidR="005D4866" w:rsidRPr="005E76A4">
        <w:rPr>
          <w:rFonts w:ascii="Garamond" w:hAnsi="Garamond"/>
        </w:rPr>
        <w:t>The o</w:t>
      </w:r>
      <w:r w:rsidRPr="005E76A4">
        <w:rPr>
          <w:rFonts w:ascii="Garamond" w:hAnsi="Garamond"/>
        </w:rPr>
        <w:t xml:space="preserve">riginal justification was to offset the </w:t>
      </w:r>
      <w:r w:rsidRPr="005E76A4">
        <w:rPr>
          <w:rFonts w:ascii="Garamond" w:hAnsi="Garamond"/>
          <w:i/>
        </w:rPr>
        <w:t>international competitiveness</w:t>
      </w:r>
      <w:r w:rsidRPr="005E76A4">
        <w:rPr>
          <w:rFonts w:ascii="Garamond" w:hAnsi="Garamond"/>
        </w:rPr>
        <w:t xml:space="preserve"> effects of carbon taxes. If we rebate production</w:t>
      </w:r>
      <w:r w:rsidR="00F14E9A" w:rsidRPr="005E76A4">
        <w:rPr>
          <w:rFonts w:ascii="Garamond" w:hAnsi="Garamond"/>
        </w:rPr>
        <w:t xml:space="preserve"> </w:t>
      </w:r>
      <w:proofErr w:type="gramStart"/>
      <w:r w:rsidR="00F14E9A" w:rsidRPr="005E76A4">
        <w:rPr>
          <w:rFonts w:ascii="Garamond" w:hAnsi="Garamond"/>
        </w:rPr>
        <w:t xml:space="preserve">and </w:t>
      </w:r>
      <w:r w:rsidRPr="005E76A4">
        <w:rPr>
          <w:rFonts w:ascii="Garamond" w:hAnsi="Garamond"/>
        </w:rPr>
        <w:t xml:space="preserve"> tax</w:t>
      </w:r>
      <w:proofErr w:type="gramEnd"/>
      <w:r w:rsidRPr="005E76A4">
        <w:rPr>
          <w:rFonts w:ascii="Garamond" w:hAnsi="Garamond"/>
        </w:rPr>
        <w:t xml:space="preserve"> consumption of aluminum, we have avoided affecting the domestic aluminum producers’ international competitiveness. </w:t>
      </w:r>
    </w:p>
    <w:p w14:paraId="20343F1B" w14:textId="77777777" w:rsidR="003E7FC0" w:rsidRPr="005E76A4" w:rsidRDefault="003E7FC0" w:rsidP="008870CA">
      <w:pPr>
        <w:jc w:val="both"/>
        <w:rPr>
          <w:rFonts w:ascii="Garamond" w:hAnsi="Garamond"/>
        </w:rPr>
      </w:pPr>
    </w:p>
    <w:p w14:paraId="22F4506E" w14:textId="010E648E" w:rsidR="00BD55E0" w:rsidRPr="005E76A4" w:rsidRDefault="00886D4C" w:rsidP="008870CA">
      <w:pPr>
        <w:jc w:val="both"/>
        <w:rPr>
          <w:rFonts w:ascii="Garamond" w:hAnsi="Garamond"/>
        </w:rPr>
      </w:pPr>
      <w:r w:rsidRPr="005E76A4">
        <w:rPr>
          <w:rFonts w:ascii="Garamond" w:hAnsi="Garamond"/>
          <w:b/>
          <w:bCs/>
        </w:rPr>
        <w:t>Just like under OBR, average-emissions-intensity aluminum producers are not disadvantaged by the carbon tax, since their carbon tax costs are rebated.</w:t>
      </w:r>
      <w:r w:rsidRPr="005E76A4">
        <w:rPr>
          <w:rFonts w:ascii="Garamond" w:hAnsi="Garamond"/>
        </w:rPr>
        <w:t xml:space="preserve"> Similarly, importers of aluminum must pay the same consumption tax as domestic producers. </w:t>
      </w:r>
      <w:r w:rsidR="00BD55E0" w:rsidRPr="005E76A4">
        <w:rPr>
          <w:rFonts w:ascii="Garamond" w:hAnsi="Garamond"/>
        </w:rPr>
        <w:t xml:space="preserve"> </w:t>
      </w:r>
      <w:r w:rsidRPr="005E76A4">
        <w:rPr>
          <w:rFonts w:ascii="Garamond" w:hAnsi="Garamond"/>
        </w:rPr>
        <w:t xml:space="preserve">We will see that this approach of offsetting OBR and excise duties on consumption is an option for implementing a specific type of Consumption Based Carbon Taxation. </w:t>
      </w:r>
    </w:p>
    <w:p w14:paraId="500F3E3F" w14:textId="70C6B534" w:rsidR="00BD55E0" w:rsidRPr="005E76A4" w:rsidRDefault="00BD55E0" w:rsidP="008870CA">
      <w:pPr>
        <w:jc w:val="both"/>
        <w:rPr>
          <w:rFonts w:ascii="Garamond" w:hAnsi="Garamond"/>
        </w:rPr>
      </w:pPr>
    </w:p>
    <w:p w14:paraId="4FB085B5" w14:textId="4DB725C3" w:rsidR="00BD55E0" w:rsidRPr="005E76A4" w:rsidRDefault="00BD55E0" w:rsidP="008870CA">
      <w:pPr>
        <w:jc w:val="both"/>
        <w:rPr>
          <w:rFonts w:ascii="Garamond" w:hAnsi="Garamond"/>
        </w:rPr>
      </w:pPr>
      <w:r w:rsidRPr="005E76A4">
        <w:rPr>
          <w:rFonts w:ascii="Garamond" w:hAnsi="Garamond"/>
          <w:b/>
        </w:rPr>
        <w:t xml:space="preserve">Compliance with WTO rules is not only a matter of what is taxed, but also </w:t>
      </w:r>
      <w:r w:rsidRPr="005E76A4">
        <w:rPr>
          <w:rFonts w:ascii="Garamond" w:hAnsi="Garamond"/>
          <w:b/>
          <w:i/>
        </w:rPr>
        <w:t xml:space="preserve">how </w:t>
      </w:r>
      <w:r w:rsidRPr="005E76A4">
        <w:rPr>
          <w:rFonts w:ascii="Garamond" w:hAnsi="Garamond"/>
          <w:b/>
        </w:rPr>
        <w:t>it is taxed</w:t>
      </w:r>
      <w:r w:rsidRPr="005E76A4">
        <w:rPr>
          <w:rFonts w:ascii="Garamond" w:hAnsi="Garamond"/>
        </w:rPr>
        <w:t>. Excise duties and VAT are examples of taxes that are consumption-based and accepted under WTO rules. One way to implement such a consumption-based carbon tax is with Output Based Rebates, combined with an excise tax on the rebated good. </w:t>
      </w:r>
    </w:p>
    <w:p w14:paraId="41856B28" w14:textId="0CA82B60" w:rsidR="008E642F" w:rsidRPr="005E76A4" w:rsidRDefault="008E642F" w:rsidP="008870CA">
      <w:pPr>
        <w:jc w:val="both"/>
        <w:rPr>
          <w:rFonts w:ascii="Garamond" w:hAnsi="Garamond"/>
          <w:b/>
          <w:bCs/>
          <w:noProof/>
        </w:rPr>
      </w:pPr>
    </w:p>
    <w:p w14:paraId="4F5EE347" w14:textId="51555AA0" w:rsidR="008E642F" w:rsidRPr="005E76A4" w:rsidRDefault="008E642F" w:rsidP="008870CA">
      <w:pPr>
        <w:jc w:val="both"/>
        <w:rPr>
          <w:rFonts w:ascii="Garamond" w:hAnsi="Garamond"/>
          <w:b/>
          <w:bCs/>
        </w:rPr>
      </w:pPr>
      <w:r w:rsidRPr="005E76A4">
        <w:rPr>
          <w:rFonts w:ascii="Garamond" w:hAnsi="Garamond"/>
          <w:b/>
          <w:bCs/>
        </w:rPr>
        <w:t>Now we have three components of our CBCT:</w:t>
      </w:r>
    </w:p>
    <w:p w14:paraId="06420858" w14:textId="77777777" w:rsidR="008E642F" w:rsidRPr="005E76A4" w:rsidRDefault="008E642F" w:rsidP="008870CA">
      <w:pPr>
        <w:jc w:val="both"/>
        <w:rPr>
          <w:rFonts w:ascii="Garamond" w:hAnsi="Garamond"/>
        </w:rPr>
      </w:pPr>
      <w:r w:rsidRPr="005E76A4">
        <w:rPr>
          <w:rFonts w:ascii="Garamond" w:hAnsi="Garamond"/>
        </w:rPr>
        <w:t>1. A carbon tax on fossil fuel inputs used in the production of aluminum</w:t>
      </w:r>
    </w:p>
    <w:p w14:paraId="2E46BA83" w14:textId="77777777" w:rsidR="008E642F" w:rsidRPr="005E76A4" w:rsidRDefault="008E642F" w:rsidP="008870CA">
      <w:pPr>
        <w:jc w:val="both"/>
        <w:rPr>
          <w:rFonts w:ascii="Garamond" w:hAnsi="Garamond"/>
        </w:rPr>
      </w:pPr>
      <w:r w:rsidRPr="005E76A4">
        <w:rPr>
          <w:rFonts w:ascii="Garamond" w:hAnsi="Garamond"/>
        </w:rPr>
        <w:t>2. A subsidy on domestic production of aluminum</w:t>
      </w:r>
    </w:p>
    <w:p w14:paraId="6A6E0350" w14:textId="77777777" w:rsidR="008E642F" w:rsidRPr="005E76A4" w:rsidRDefault="008E642F" w:rsidP="008870CA">
      <w:pPr>
        <w:jc w:val="both"/>
        <w:rPr>
          <w:rFonts w:ascii="Garamond" w:hAnsi="Garamond"/>
        </w:rPr>
      </w:pPr>
      <w:r w:rsidRPr="005E76A4">
        <w:rPr>
          <w:rFonts w:ascii="Garamond" w:hAnsi="Garamond"/>
        </w:rPr>
        <w:t>3. An excise tax on domestic consumption of aluminum</w:t>
      </w:r>
    </w:p>
    <w:p w14:paraId="1981F818" w14:textId="77777777" w:rsidR="008E642F" w:rsidRPr="005E76A4" w:rsidRDefault="008E642F" w:rsidP="008870CA">
      <w:pPr>
        <w:jc w:val="both"/>
        <w:rPr>
          <w:rFonts w:ascii="Garamond" w:hAnsi="Garamond"/>
        </w:rPr>
      </w:pPr>
    </w:p>
    <w:p w14:paraId="67C14500" w14:textId="779495D7" w:rsidR="00B93F16" w:rsidRPr="005E76A4" w:rsidRDefault="008E56D7" w:rsidP="008870CA">
      <w:pPr>
        <w:jc w:val="both"/>
        <w:rPr>
          <w:rFonts w:ascii="Garamond" w:hAnsi="Garamond"/>
        </w:rPr>
      </w:pPr>
      <w:r w:rsidRPr="005E76A4">
        <w:rPr>
          <w:rFonts w:ascii="Garamond" w:hAnsi="Garamond"/>
          <w:b/>
          <w:bCs/>
        </w:rPr>
        <w:t>Together, these three elements are equivalent to the border tax approach above</w:t>
      </w:r>
      <w:r w:rsidR="00D81BFB" w:rsidRPr="005E76A4">
        <w:rPr>
          <w:rFonts w:ascii="Garamond" w:hAnsi="Garamond"/>
          <w:b/>
          <w:bCs/>
        </w:rPr>
        <w:t xml:space="preserve"> and, as argued by</w:t>
      </w:r>
      <w:r w:rsidRPr="005E76A4">
        <w:rPr>
          <w:rFonts w:ascii="Garamond" w:hAnsi="Garamond"/>
          <w:b/>
          <w:bCs/>
        </w:rPr>
        <w:t xml:space="preserve"> </w:t>
      </w:r>
      <w:r w:rsidR="008E642F" w:rsidRPr="005E76A4">
        <w:rPr>
          <w:rFonts w:ascii="Garamond" w:hAnsi="Garamond"/>
          <w:b/>
          <w:noProof/>
        </w:rPr>
        <w:t>Trachtman</w:t>
      </w:r>
      <w:r w:rsidR="008E642F" w:rsidRPr="005E76A4">
        <w:rPr>
          <w:rFonts w:ascii="Garamond" w:hAnsi="Garamond"/>
          <w:b/>
        </w:rPr>
        <w:t xml:space="preserve"> </w:t>
      </w:r>
      <w:r w:rsidR="008E642F" w:rsidRPr="005E76A4">
        <w:rPr>
          <w:rFonts w:ascii="Garamond" w:hAnsi="Garamond"/>
          <w:b/>
        </w:rPr>
        <w:fldChar w:fldCharType="begin" w:fldLock="1"/>
      </w:r>
      <w:r w:rsidR="008E642F" w:rsidRPr="005E76A4">
        <w:rPr>
          <w:rFonts w:ascii="Garamond" w:hAnsi="Garamond"/>
          <w:b/>
        </w:rPr>
        <w:instrText>ADDIN CSL_CITATION {"citationItems":[{"id":"ITEM-1","itemData":{"DOI":"10.17310/ntj.2017.2.09","ISSN":"00280283","abstract":"It is possible to design an import border tax adjustment that would pose a reduced risk of violating World Trade Organization (WTO) law, and, in the event a violation is found, an increased likelihood of satisfying the requirements for an exception. The lowest risk of successful WTO legal challenge would be presented by a border tax adjustment (BTA) in relation to a national product-based tax that does not vary by reference to carbon intensity of production, but is set at a fixed rate for specified categories of products. A national carbon consumption tax that varies by reference to the carbon intensity of production could achieve many of the same goals as the combination of a national carbon tax on production combined with an import BTA. If the consumption tax structure is not used, then an export border tax adjustment could address the foreign market competitiveness issue, but might significantly reduce the likelihood of the related import BTA satisfying the requirements for a WTO law exception. Alternatively, it is possible to provide domestic subsidies to high-carbon industries.","author":[{"dropping-particle":"","family":"Trachtman","given":"Joel P.","non-dropping-particle":"","parse-names":false,"suffix":""}],"container-title":"National Tax Journal","id":"ITEM-1","issue":"2","issued":{"date-parts":[["2017"]]},"page":"469-494","title":"WTO law constraints on border tax adjustment and tax credit mechanisms to reduce the competitive effects of carbon taxes","type":"article-journal","volume":"70"},"uris":["http://www.mendeley.com/documents/?uuid=ab618e89-f5fb-42d9-9d0c-bad5e1f3f357"]}],"mendeley":{"formattedCitation":"(Trachtman, 2017)","manualFormatting":"(2017)","plainTextFormattedCitation":"(Trachtman, 2017)","previouslyFormattedCitation":"(Trachtman, 2017)"},"properties":{"noteIndex":0},"schema":"https://github.com/citation-style-language/schema/raw/master/csl-citation.json"}</w:instrText>
      </w:r>
      <w:r w:rsidR="008E642F" w:rsidRPr="005E76A4">
        <w:rPr>
          <w:rFonts w:ascii="Garamond" w:hAnsi="Garamond"/>
          <w:b/>
        </w:rPr>
        <w:fldChar w:fldCharType="separate"/>
      </w:r>
      <w:r w:rsidR="008E642F" w:rsidRPr="005E76A4">
        <w:rPr>
          <w:rFonts w:ascii="Garamond" w:hAnsi="Garamond"/>
          <w:b/>
          <w:noProof/>
        </w:rPr>
        <w:t>(2017)</w:t>
      </w:r>
      <w:r w:rsidR="008E642F" w:rsidRPr="005E76A4">
        <w:rPr>
          <w:rFonts w:ascii="Garamond" w:hAnsi="Garamond"/>
          <w:b/>
        </w:rPr>
        <w:fldChar w:fldCharType="end"/>
      </w:r>
      <w:r w:rsidR="00D81BFB" w:rsidRPr="005E76A4">
        <w:rPr>
          <w:rFonts w:ascii="Garamond" w:hAnsi="Garamond"/>
          <w:b/>
        </w:rPr>
        <w:t xml:space="preserve">, </w:t>
      </w:r>
      <w:r w:rsidR="008E642F" w:rsidRPr="005E76A4">
        <w:rPr>
          <w:rFonts w:ascii="Garamond" w:hAnsi="Garamond"/>
          <w:b/>
        </w:rPr>
        <w:t xml:space="preserve">combining OBR with consumption taxes in this way has the best chance of satisfying WTO requirements. </w:t>
      </w:r>
      <w:r w:rsidR="008E642F" w:rsidRPr="005E76A4">
        <w:rPr>
          <w:rFonts w:ascii="Garamond" w:hAnsi="Garamond"/>
        </w:rPr>
        <w:t>The</w:t>
      </w:r>
      <w:r w:rsidR="00D81BFB" w:rsidRPr="005E76A4">
        <w:rPr>
          <w:rFonts w:ascii="Garamond" w:hAnsi="Garamond"/>
        </w:rPr>
        <w:t xml:space="preserve"> same author</w:t>
      </w:r>
      <w:r w:rsidR="008E642F" w:rsidRPr="005E76A4">
        <w:rPr>
          <w:rFonts w:ascii="Garamond" w:hAnsi="Garamond"/>
        </w:rPr>
        <w:t xml:space="preserve"> also discuss</w:t>
      </w:r>
      <w:r w:rsidR="00D81BFB" w:rsidRPr="005E76A4">
        <w:rPr>
          <w:rFonts w:ascii="Garamond" w:hAnsi="Garamond"/>
        </w:rPr>
        <w:t>es</w:t>
      </w:r>
      <w:r w:rsidR="008E642F" w:rsidRPr="005E76A4">
        <w:rPr>
          <w:rFonts w:ascii="Garamond" w:hAnsi="Garamond"/>
        </w:rPr>
        <w:t xml:space="preserve"> OBR and border tax adjustments, arguing that they are not as compliant with WTO rules. In both cases, adjustments that do not discriminate between place of origin are preferred on legal grounds to those that do.</w:t>
      </w:r>
      <w:r w:rsidR="00E34A84" w:rsidRPr="005E76A4">
        <w:rPr>
          <w:rFonts w:ascii="Garamond" w:hAnsi="Garamond"/>
        </w:rPr>
        <w:t xml:space="preserve"> </w:t>
      </w:r>
      <w:r w:rsidR="008E642F" w:rsidRPr="005E76A4">
        <w:rPr>
          <w:rFonts w:ascii="Garamond" w:hAnsi="Garamond"/>
          <w:bCs/>
          <w:noProof/>
        </w:rPr>
        <w:t>Böhringer</w:t>
      </w:r>
      <w:r w:rsidR="008E642F" w:rsidRPr="005E76A4">
        <w:rPr>
          <w:rFonts w:ascii="Garamond" w:hAnsi="Garamond"/>
          <w:bCs/>
        </w:rPr>
        <w:t xml:space="preserve"> et al </w:t>
      </w:r>
      <w:r w:rsidR="008E642F" w:rsidRPr="005E76A4">
        <w:rPr>
          <w:rFonts w:ascii="Garamond" w:hAnsi="Garamond"/>
          <w:bCs/>
        </w:rPr>
        <w:fldChar w:fldCharType="begin" w:fldLock="1"/>
      </w:r>
      <w:r w:rsidR="0090274B" w:rsidRPr="005E76A4">
        <w:rPr>
          <w:rFonts w:ascii="Garamond" w:hAnsi="Garamond"/>
          <w:bCs/>
        </w:rPr>
        <w:instrText>ADDIN CSL_CITATION {"citationItems":[{"id":"ITEM-1","itemData":{"DOI":"10.1016/j.jpubeco.2017.03.006","ISSN":"00472727","abstract":"Unilateral climate policy induces carbon leakage through the relocation of emission-intensive and trade-exposed industries to regions without emission regulation. Previous studies suggest that emission pricing combined with border carbon adjustment is a second-best instrument, and more cost-effective than output-based rebating. We show that the combination of output-based rebating and a consumption tax for emission-intensive and trade-exposed goods can be equivalent with border carbon adjustment. Moreover, it is welfare improving for a region that implements emission pricing along with output-based rebating to introduce such a consumption tax. The welfare gain is particularly large if output-based rebating is already implemented for a sector that is not much exposed to leakage, e.g., due to uncertainty about exposure or due to lobbying activities. Thus, supplementing output-based rebating with a consumption tax constitutes robust policies to mitigate carbon leakage.","author":[{"dropping-particle":"","family":"Böhringer","given":"Christoph","non-dropping-particle":"","parse-names":false,"suffix":""},{"dropping-particle":"","family":"Rosendahl","given":"Knut Einar","non-dropping-particle":"","parse-names":false,"suffix":""},{"dropping-particle":"","family":"Storrøsten","given":"Halvor Briseid","non-dropping-particle":"","parse-names":false,"suffix":""}],"container-title":"Journal of Public Economics","id":"ITEM-1","issued":{"date-parts":[["2017"]]},"page":"35-46","title":"Robust policies to mitigate carbon leakage","type":"article-journal","volume":"149"},"uris":["http://www.mendeley.com/documents/?uuid=a97818eb-7855-4aee-b90b-1ab861a2f0d3"]}],"mendeley":{"formattedCitation":"(Böhringer et al., 2017)","manualFormatting":"(2017)","plainTextFormattedCitation":"(Böhringer et al., 2017)","previouslyFormattedCitation":"(Böhringer, Rosendahl, &amp; Storrøsten, 2017)"},"properties":{"noteIndex":0},"schema":"https://github.com/citation-style-language/schema/raw/master/csl-citation.json"}</w:instrText>
      </w:r>
      <w:r w:rsidR="008E642F" w:rsidRPr="005E76A4">
        <w:rPr>
          <w:rFonts w:ascii="Garamond" w:hAnsi="Garamond"/>
          <w:bCs/>
        </w:rPr>
        <w:fldChar w:fldCharType="separate"/>
      </w:r>
      <w:r w:rsidR="008E642F" w:rsidRPr="005E76A4">
        <w:rPr>
          <w:rFonts w:ascii="Garamond" w:hAnsi="Garamond"/>
          <w:bCs/>
          <w:noProof/>
        </w:rPr>
        <w:t>(2017)</w:t>
      </w:r>
      <w:r w:rsidR="008E642F" w:rsidRPr="005E76A4">
        <w:rPr>
          <w:rFonts w:ascii="Garamond" w:hAnsi="Garamond"/>
          <w:bCs/>
        </w:rPr>
        <w:fldChar w:fldCharType="end"/>
      </w:r>
      <w:r w:rsidR="008E642F" w:rsidRPr="005E76A4">
        <w:rPr>
          <w:rFonts w:ascii="Garamond" w:hAnsi="Garamond"/>
          <w:bCs/>
        </w:rPr>
        <w:t xml:space="preserve"> set up a partial equilibrium model of OBR and combined it with a consumption tax.</w:t>
      </w:r>
      <w:r w:rsidR="008E642F" w:rsidRPr="005E76A4">
        <w:rPr>
          <w:rFonts w:ascii="Garamond" w:hAnsi="Garamond"/>
          <w:b/>
          <w:bCs/>
        </w:rPr>
        <w:t xml:space="preserve"> </w:t>
      </w:r>
      <w:r w:rsidR="008E642F" w:rsidRPr="005E76A4">
        <w:rPr>
          <w:rFonts w:ascii="Garamond" w:hAnsi="Garamond"/>
        </w:rPr>
        <w:t>They argue that the CBCT-like system that results is second-best optimal and preferred to OBR alone.</w:t>
      </w:r>
    </w:p>
    <w:p w14:paraId="56F9DA6D" w14:textId="57F3E630" w:rsidR="00703785" w:rsidRPr="005E76A4" w:rsidRDefault="00EE000D" w:rsidP="008870CA">
      <w:pPr>
        <w:spacing w:line="240" w:lineRule="auto"/>
        <w:rPr>
          <w:rFonts w:ascii="Garamond" w:eastAsiaTheme="majorEastAsia" w:hAnsi="Garamond" w:cstheme="majorBidi"/>
          <w:color w:val="2F5496" w:themeColor="accent1" w:themeShade="BF"/>
          <w:sz w:val="32"/>
          <w:szCs w:val="32"/>
        </w:rPr>
      </w:pPr>
      <w:r w:rsidRPr="005E76A4">
        <w:rPr>
          <w:rFonts w:ascii="Garamond" w:eastAsiaTheme="majorEastAsia" w:hAnsi="Garamond" w:cstheme="majorBidi"/>
          <w:color w:val="2F5496" w:themeColor="accent1" w:themeShade="BF"/>
          <w:sz w:val="32"/>
          <w:szCs w:val="32"/>
        </w:rPr>
        <w:t xml:space="preserve"> </w:t>
      </w:r>
    </w:p>
    <w:p w14:paraId="141AD60C" w14:textId="77777777" w:rsidR="00445366" w:rsidRDefault="00445366">
      <w:pPr>
        <w:spacing w:line="240" w:lineRule="auto"/>
        <w:rPr>
          <w:rFonts w:ascii="Garamond" w:eastAsiaTheme="majorEastAsia" w:hAnsi="Garamond" w:cstheme="majorBidi"/>
          <w:color w:val="2F5496" w:themeColor="accent1" w:themeShade="BF"/>
          <w:sz w:val="32"/>
          <w:szCs w:val="32"/>
        </w:rPr>
      </w:pPr>
      <w:bookmarkStart w:id="46" w:name="_Toc31030360"/>
      <w:r>
        <w:rPr>
          <w:rFonts w:ascii="Garamond" w:hAnsi="Garamond"/>
        </w:rPr>
        <w:br w:type="page"/>
      </w:r>
    </w:p>
    <w:p w14:paraId="3B4F52C4" w14:textId="022D04B9" w:rsidR="0090274B" w:rsidRPr="005E76A4" w:rsidRDefault="0090274B" w:rsidP="0090274B">
      <w:pPr>
        <w:pStyle w:val="Heading1"/>
        <w:rPr>
          <w:rFonts w:ascii="Garamond" w:hAnsi="Garamond"/>
        </w:rPr>
      </w:pPr>
      <w:r w:rsidRPr="005E76A4">
        <w:rPr>
          <w:rFonts w:ascii="Garamond" w:hAnsi="Garamond"/>
        </w:rPr>
        <w:lastRenderedPageBreak/>
        <w:t>Conclusions</w:t>
      </w:r>
      <w:bookmarkEnd w:id="46"/>
    </w:p>
    <w:p w14:paraId="6D26FC99" w14:textId="243EDDF2" w:rsidR="0090274B" w:rsidRPr="005E76A4" w:rsidRDefault="0090274B" w:rsidP="0090274B">
      <w:pPr>
        <w:jc w:val="both"/>
        <w:rPr>
          <w:rFonts w:ascii="Garamond" w:hAnsi="Garamond"/>
          <w:b/>
        </w:rPr>
      </w:pPr>
      <w:r w:rsidRPr="005E76A4">
        <w:rPr>
          <w:rFonts w:ascii="Garamond" w:hAnsi="Garamond"/>
          <w:b/>
        </w:rPr>
        <w:t>We have outlined several approaches to addressing competitiveness concerns with Carbon Taxes: Output Based Rebating, two types of Border tax adjustment and Consumption Based Carbon Taxation.</w:t>
      </w:r>
      <w:r w:rsidRPr="005E76A4">
        <w:rPr>
          <w:rFonts w:ascii="Garamond" w:hAnsi="Garamond"/>
          <w:bCs/>
        </w:rPr>
        <w:t xml:space="preserve"> OBR can be useful as a transitional measure and is superior to exemptions and reduced rates (on both environmental and fiscal grounds). CBCT provides a more comprehensive solution to competitiveness concerns and can be implemented in the way most likely to achieve WTO compliance (as described above).</w:t>
      </w:r>
    </w:p>
    <w:p w14:paraId="5F0C55A9" w14:textId="77777777" w:rsidR="001F2FF3" w:rsidRPr="005E76A4" w:rsidRDefault="001F2FF3">
      <w:pPr>
        <w:spacing w:line="240" w:lineRule="auto"/>
        <w:rPr>
          <w:rFonts w:ascii="Garamond" w:eastAsiaTheme="majorEastAsia" w:hAnsi="Garamond" w:cstheme="majorBidi"/>
          <w:color w:val="2F5496" w:themeColor="accent1" w:themeShade="BF"/>
          <w:sz w:val="32"/>
          <w:szCs w:val="32"/>
        </w:rPr>
      </w:pPr>
      <w:r w:rsidRPr="005E76A4">
        <w:rPr>
          <w:rFonts w:ascii="Garamond" w:hAnsi="Garamond"/>
        </w:rPr>
        <w:br w:type="page"/>
      </w:r>
    </w:p>
    <w:p w14:paraId="253AC414" w14:textId="30D5A85B" w:rsidR="0026439A" w:rsidRPr="005E76A4" w:rsidRDefault="0026439A" w:rsidP="0026439A">
      <w:pPr>
        <w:pStyle w:val="Heading1"/>
        <w:rPr>
          <w:rFonts w:ascii="Garamond" w:hAnsi="Garamond"/>
        </w:rPr>
      </w:pPr>
      <w:bookmarkStart w:id="47" w:name="_Toc23973133"/>
      <w:bookmarkStart w:id="48" w:name="_Toc23973200"/>
      <w:bookmarkStart w:id="49" w:name="_Toc33364761"/>
      <w:r w:rsidRPr="005E76A4">
        <w:rPr>
          <w:rFonts w:ascii="Garamond" w:hAnsi="Garamond"/>
        </w:rPr>
        <w:lastRenderedPageBreak/>
        <w:t>Bibliography</w:t>
      </w:r>
      <w:bookmarkEnd w:id="47"/>
      <w:bookmarkEnd w:id="48"/>
      <w:bookmarkEnd w:id="49"/>
    </w:p>
    <w:p w14:paraId="1674555C" w14:textId="3E69DC52" w:rsidR="0090274B" w:rsidRPr="005E76A4" w:rsidRDefault="0026439A"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rPr>
        <w:fldChar w:fldCharType="begin" w:fldLock="1"/>
      </w:r>
      <w:r w:rsidRPr="005E76A4">
        <w:rPr>
          <w:rFonts w:ascii="Garamond" w:hAnsi="Garamond"/>
          <w:lang w:val="de-DE"/>
        </w:rPr>
        <w:instrText xml:space="preserve">ADDIN Mendeley Bibliography CSL_BIBLIOGRAPHY </w:instrText>
      </w:r>
      <w:r w:rsidRPr="005E76A4">
        <w:rPr>
          <w:rFonts w:ascii="Garamond" w:hAnsi="Garamond"/>
        </w:rPr>
        <w:fldChar w:fldCharType="separate"/>
      </w:r>
      <w:r w:rsidR="0090274B" w:rsidRPr="005E76A4">
        <w:rPr>
          <w:rFonts w:ascii="Garamond" w:hAnsi="Garamond"/>
          <w:noProof/>
        </w:rPr>
        <w:t xml:space="preserve">Böhringer, C., Rosendahl, K. E., &amp; Storrøsten, H. B. (2017). Robust policies to mitigate carbon leakage. </w:t>
      </w:r>
      <w:r w:rsidR="0090274B" w:rsidRPr="005E76A4">
        <w:rPr>
          <w:rFonts w:ascii="Garamond" w:hAnsi="Garamond"/>
          <w:i/>
          <w:iCs/>
          <w:noProof/>
        </w:rPr>
        <w:t>Journal of Public Economics</w:t>
      </w:r>
      <w:r w:rsidR="0090274B" w:rsidRPr="005E76A4">
        <w:rPr>
          <w:rFonts w:ascii="Garamond" w:hAnsi="Garamond"/>
          <w:noProof/>
        </w:rPr>
        <w:t xml:space="preserve">, </w:t>
      </w:r>
      <w:r w:rsidR="0090274B" w:rsidRPr="005E76A4">
        <w:rPr>
          <w:rFonts w:ascii="Garamond" w:hAnsi="Garamond"/>
          <w:i/>
          <w:iCs/>
          <w:noProof/>
        </w:rPr>
        <w:t>149</w:t>
      </w:r>
      <w:r w:rsidR="0090274B" w:rsidRPr="005E76A4">
        <w:rPr>
          <w:rFonts w:ascii="Garamond" w:hAnsi="Garamond"/>
          <w:noProof/>
        </w:rPr>
        <w:t>, 35–46. https://doi.org/10.1016/j.jpubeco.2017.03.006</w:t>
      </w:r>
    </w:p>
    <w:p w14:paraId="07FB67DE" w14:textId="77777777" w:rsidR="0090274B" w:rsidRPr="005E76A4" w:rsidRDefault="0090274B"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noProof/>
        </w:rPr>
        <w:t xml:space="preserve">Coste, A., Cali, M., Cantore, N., &amp; Heine, D. (2018). Staying Competitive: Productivity Effects of Environmental Taxes. In M. Pigato (Ed.), </w:t>
      </w:r>
      <w:r w:rsidRPr="005E76A4">
        <w:rPr>
          <w:rFonts w:ascii="Garamond" w:hAnsi="Garamond"/>
          <w:i/>
          <w:iCs/>
          <w:noProof/>
        </w:rPr>
        <w:t>Fiscal Policies for Development and Climate Action</w:t>
      </w:r>
      <w:r w:rsidRPr="005E76A4">
        <w:rPr>
          <w:rFonts w:ascii="Garamond" w:hAnsi="Garamond"/>
          <w:noProof/>
        </w:rPr>
        <w:t>.</w:t>
      </w:r>
    </w:p>
    <w:p w14:paraId="52CC6106" w14:textId="77777777" w:rsidR="0090274B" w:rsidRPr="005E76A4" w:rsidRDefault="0090274B"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noProof/>
        </w:rPr>
        <w:t xml:space="preserve">IEA. (2015). </w:t>
      </w:r>
      <w:r w:rsidRPr="005E76A4">
        <w:rPr>
          <w:rFonts w:ascii="Garamond" w:hAnsi="Garamond"/>
          <w:i/>
          <w:iCs/>
          <w:noProof/>
        </w:rPr>
        <w:t>India Energy Outlook</w:t>
      </w:r>
      <w:r w:rsidRPr="005E76A4">
        <w:rPr>
          <w:rFonts w:ascii="Garamond" w:hAnsi="Garamond"/>
          <w:noProof/>
        </w:rPr>
        <w:t>. https://webstore.iea.org/weo-2015-special-report-india-energy-outlook</w:t>
      </w:r>
    </w:p>
    <w:p w14:paraId="05B317EC" w14:textId="77777777" w:rsidR="0090274B" w:rsidRPr="005E76A4" w:rsidRDefault="0090274B"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noProof/>
        </w:rPr>
        <w:t xml:space="preserve">International Monetary Fund. (2019). </w:t>
      </w:r>
      <w:r w:rsidRPr="005E76A4">
        <w:rPr>
          <w:rFonts w:ascii="Garamond" w:hAnsi="Garamond"/>
          <w:i/>
          <w:iCs/>
          <w:noProof/>
        </w:rPr>
        <w:t>Fiscal Policies for Paris Climate Strategies</w:t>
      </w:r>
      <w:r w:rsidRPr="005E76A4">
        <w:rPr>
          <w:rFonts w:ascii="Garamond" w:hAnsi="Garamond"/>
          <w:noProof/>
        </w:rPr>
        <w:t xml:space="preserve">. </w:t>
      </w:r>
      <w:r w:rsidRPr="005E76A4">
        <w:rPr>
          <w:rFonts w:ascii="Garamond" w:hAnsi="Garamond"/>
          <w:i/>
          <w:iCs/>
          <w:noProof/>
        </w:rPr>
        <w:t>May</w:t>
      </w:r>
      <w:r w:rsidRPr="005E76A4">
        <w:rPr>
          <w:rFonts w:ascii="Garamond" w:hAnsi="Garamond"/>
          <w:noProof/>
        </w:rPr>
        <w:t>.</w:t>
      </w:r>
    </w:p>
    <w:p w14:paraId="42A96C0F" w14:textId="77777777" w:rsidR="0090274B" w:rsidRPr="005E76A4" w:rsidRDefault="0090274B"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noProof/>
        </w:rPr>
        <w:t xml:space="preserve">Parry, I., Heine, D., Lis, E., &amp; Li, S. (2014). </w:t>
      </w:r>
      <w:r w:rsidRPr="005E76A4">
        <w:rPr>
          <w:rFonts w:ascii="Garamond" w:hAnsi="Garamond"/>
          <w:i/>
          <w:iCs/>
          <w:noProof/>
        </w:rPr>
        <w:t>Getting Energy Prices Right: From Principle to Practice</w:t>
      </w:r>
      <w:r w:rsidRPr="005E76A4">
        <w:rPr>
          <w:rFonts w:ascii="Garamond" w:hAnsi="Garamond"/>
          <w:noProof/>
        </w:rPr>
        <w:t>. International Monetary Fund.</w:t>
      </w:r>
    </w:p>
    <w:p w14:paraId="78A3658B" w14:textId="77777777" w:rsidR="0090274B" w:rsidRPr="005E76A4" w:rsidRDefault="0090274B"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noProof/>
        </w:rPr>
        <w:t xml:space="preserve">Pigato, M. A. (2018). </w:t>
      </w:r>
      <w:r w:rsidRPr="005E76A4">
        <w:rPr>
          <w:rFonts w:ascii="Garamond" w:hAnsi="Garamond"/>
          <w:i/>
          <w:iCs/>
          <w:noProof/>
        </w:rPr>
        <w:t>Fiscal Policies for Development and Climate Action</w:t>
      </w:r>
      <w:r w:rsidRPr="005E76A4">
        <w:rPr>
          <w:rFonts w:ascii="Garamond" w:hAnsi="Garamond"/>
          <w:noProof/>
        </w:rPr>
        <w:t xml:space="preserve"> (M. A. Pigato (ed.)). The World Bank. https://doi.org/10.1596/978-1-4648-1358-0</w:t>
      </w:r>
    </w:p>
    <w:p w14:paraId="2F7B8D7E" w14:textId="77777777" w:rsidR="0090274B" w:rsidRPr="005E76A4" w:rsidRDefault="0090274B"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noProof/>
        </w:rPr>
        <w:t xml:space="preserve">Stiglitz, J. E., &amp; Stern, N. (2017). </w:t>
      </w:r>
      <w:r w:rsidRPr="005E76A4">
        <w:rPr>
          <w:rFonts w:ascii="Garamond" w:hAnsi="Garamond"/>
          <w:i/>
          <w:iCs/>
          <w:noProof/>
        </w:rPr>
        <w:t>Report of the High-Level Commission on Carbon Prices</w:t>
      </w:r>
      <w:r w:rsidRPr="005E76A4">
        <w:rPr>
          <w:rFonts w:ascii="Garamond" w:hAnsi="Garamond"/>
          <w:noProof/>
        </w:rPr>
        <w:t>.</w:t>
      </w:r>
    </w:p>
    <w:p w14:paraId="31EFE853" w14:textId="77777777" w:rsidR="0090274B" w:rsidRPr="005E76A4" w:rsidRDefault="0090274B"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noProof/>
        </w:rPr>
        <w:t xml:space="preserve">Trachtman, J. P. (2017). WTO law constraints on border tax adjustment and tax credit mechanisms to reduce the competitive effects of carbon taxes. </w:t>
      </w:r>
      <w:r w:rsidRPr="005E76A4">
        <w:rPr>
          <w:rFonts w:ascii="Garamond" w:hAnsi="Garamond"/>
          <w:i/>
          <w:iCs/>
          <w:noProof/>
        </w:rPr>
        <w:t>National Tax Journal</w:t>
      </w:r>
      <w:r w:rsidRPr="005E76A4">
        <w:rPr>
          <w:rFonts w:ascii="Garamond" w:hAnsi="Garamond"/>
          <w:noProof/>
        </w:rPr>
        <w:t xml:space="preserve">, </w:t>
      </w:r>
      <w:r w:rsidRPr="005E76A4">
        <w:rPr>
          <w:rFonts w:ascii="Garamond" w:hAnsi="Garamond"/>
          <w:i/>
          <w:iCs/>
          <w:noProof/>
        </w:rPr>
        <w:t>70</w:t>
      </w:r>
      <w:r w:rsidRPr="005E76A4">
        <w:rPr>
          <w:rFonts w:ascii="Garamond" w:hAnsi="Garamond"/>
          <w:noProof/>
        </w:rPr>
        <w:t>(2), 469–494. https://doi.org/10.17310/ntj.2017.2.09</w:t>
      </w:r>
    </w:p>
    <w:p w14:paraId="5BB091EA" w14:textId="77777777" w:rsidR="0090274B" w:rsidRPr="005E76A4" w:rsidRDefault="0090274B"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noProof/>
        </w:rPr>
        <w:t xml:space="preserve">UK House of Commons Energy and Climate Change Committee. (2012). Consumption-Based Emissions Reporting Twelfth Report of Session 2010–12. In </w:t>
      </w:r>
      <w:r w:rsidRPr="005E76A4">
        <w:rPr>
          <w:rFonts w:ascii="Garamond" w:hAnsi="Garamond"/>
          <w:i/>
          <w:iCs/>
          <w:noProof/>
        </w:rPr>
        <w:t>The Stationery Office by Order of the House</w:t>
      </w:r>
      <w:r w:rsidRPr="005E76A4">
        <w:rPr>
          <w:rFonts w:ascii="Garamond" w:hAnsi="Garamond"/>
          <w:noProof/>
        </w:rPr>
        <w:t xml:space="preserve"> (Issue April). https://www.publications.parliament.uk/pa/cm201012/cmselect/cmenergy/1646/1646.pdf</w:t>
      </w:r>
    </w:p>
    <w:p w14:paraId="1FDAAF14" w14:textId="77777777" w:rsidR="0090274B" w:rsidRPr="005E76A4" w:rsidRDefault="0090274B"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noProof/>
        </w:rPr>
        <w:t xml:space="preserve">World Bank. (2017). New Carbon Pricing Opportunities in the Paris Agreement Era. </w:t>
      </w:r>
      <w:r w:rsidRPr="005E76A4">
        <w:rPr>
          <w:rFonts w:ascii="Garamond" w:hAnsi="Garamond"/>
          <w:i/>
          <w:iCs/>
          <w:noProof/>
        </w:rPr>
        <w:t>Wbg-Ecofys</w:t>
      </w:r>
      <w:r w:rsidRPr="005E76A4">
        <w:rPr>
          <w:rFonts w:ascii="Garamond" w:hAnsi="Garamond"/>
          <w:noProof/>
        </w:rPr>
        <w:t>. http://clgchile.cl/wp-content/uploads/2017/06/Carbon-Pricing-Watch-Advance-Brief-Jun-2017.pdf</w:t>
      </w:r>
    </w:p>
    <w:p w14:paraId="237B496A" w14:textId="77777777" w:rsidR="0090274B" w:rsidRPr="005E76A4" w:rsidRDefault="0090274B" w:rsidP="0090274B">
      <w:pPr>
        <w:widowControl w:val="0"/>
        <w:autoSpaceDE w:val="0"/>
        <w:autoSpaceDN w:val="0"/>
        <w:adjustRightInd w:val="0"/>
        <w:spacing w:line="240" w:lineRule="auto"/>
        <w:ind w:left="480" w:hanging="480"/>
        <w:rPr>
          <w:rFonts w:ascii="Garamond" w:hAnsi="Garamond"/>
          <w:noProof/>
        </w:rPr>
      </w:pPr>
      <w:r w:rsidRPr="005E76A4">
        <w:rPr>
          <w:rFonts w:ascii="Garamond" w:hAnsi="Garamond"/>
          <w:noProof/>
        </w:rPr>
        <w:t xml:space="preserve">World Bank. (2018). </w:t>
      </w:r>
      <w:r w:rsidRPr="005E76A4">
        <w:rPr>
          <w:rFonts w:ascii="Garamond" w:hAnsi="Garamond"/>
          <w:i/>
          <w:iCs/>
          <w:noProof/>
        </w:rPr>
        <w:t>State and Trends of Carbon Pricing</w:t>
      </w:r>
      <w:r w:rsidRPr="005E76A4">
        <w:rPr>
          <w:rFonts w:ascii="Garamond" w:hAnsi="Garamond"/>
          <w:noProof/>
        </w:rPr>
        <w:t xml:space="preserve"> (Issue May).</w:t>
      </w:r>
    </w:p>
    <w:p w14:paraId="3BF00040" w14:textId="5912E1F1" w:rsidR="0026439A" w:rsidRPr="005E76A4" w:rsidRDefault="0026439A" w:rsidP="00EA7FFA">
      <w:pPr>
        <w:widowControl w:val="0"/>
        <w:autoSpaceDE w:val="0"/>
        <w:autoSpaceDN w:val="0"/>
        <w:adjustRightInd w:val="0"/>
        <w:spacing w:line="240" w:lineRule="auto"/>
        <w:ind w:left="480" w:hanging="480"/>
        <w:rPr>
          <w:rFonts w:ascii="Garamond" w:hAnsi="Garamond"/>
        </w:rPr>
      </w:pPr>
      <w:r w:rsidRPr="005E76A4">
        <w:rPr>
          <w:rFonts w:ascii="Garamond" w:hAnsi="Garamond"/>
        </w:rPr>
        <w:fldChar w:fldCharType="end"/>
      </w:r>
    </w:p>
    <w:sectPr w:rsidR="0026439A" w:rsidRPr="005E76A4">
      <w:footerReference w:type="even" r:id="rId12"/>
      <w:footerReference w:type="default" r:id="rId13"/>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5CF48B" w14:textId="77777777" w:rsidR="00FB554B" w:rsidRDefault="00FB554B">
      <w:r>
        <w:separator/>
      </w:r>
    </w:p>
  </w:endnote>
  <w:endnote w:type="continuationSeparator" w:id="0">
    <w:p w14:paraId="1BAB6608" w14:textId="77777777" w:rsidR="00FB554B" w:rsidRDefault="00FB5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3D2FA2" w14:textId="77777777" w:rsidR="00F565BD" w:rsidRDefault="00F565BD" w:rsidP="0081125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0E0E07" w14:textId="77777777" w:rsidR="00F565BD" w:rsidRDefault="00F565BD" w:rsidP="008E642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7D6E1A" w14:textId="77777777" w:rsidR="00F565BD" w:rsidRDefault="00F565BD" w:rsidP="0081125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22</w:t>
    </w:r>
    <w:r>
      <w:rPr>
        <w:rStyle w:val="PageNumber"/>
      </w:rPr>
      <w:fldChar w:fldCharType="end"/>
    </w:r>
  </w:p>
  <w:p w14:paraId="484EDCE7" w14:textId="77777777" w:rsidR="00F565BD" w:rsidRDefault="00F565BD" w:rsidP="008E642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EAEDF5" w14:textId="77777777" w:rsidR="00FB554B" w:rsidRDefault="00FB554B">
      <w:r>
        <w:separator/>
      </w:r>
    </w:p>
  </w:footnote>
  <w:footnote w:type="continuationSeparator" w:id="0">
    <w:p w14:paraId="364BE603" w14:textId="77777777" w:rsidR="00FB554B" w:rsidRDefault="00FB554B">
      <w:r>
        <w:continuationSeparator/>
      </w:r>
    </w:p>
  </w:footnote>
  <w:footnote w:id="1">
    <w:p w14:paraId="5FAA79C7" w14:textId="576D0AFD" w:rsidR="00F565BD" w:rsidRPr="007A65CE" w:rsidRDefault="00F565BD" w:rsidP="007A65CE">
      <w:pPr>
        <w:rPr>
          <w:sz w:val="18"/>
          <w:szCs w:val="18"/>
        </w:rPr>
      </w:pPr>
      <w:r w:rsidRPr="00922FEA">
        <w:rPr>
          <w:rStyle w:val="FootnoteReference"/>
        </w:rPr>
        <w:footnoteRef/>
      </w:r>
      <w:r w:rsidRPr="007A65CE">
        <w:rPr>
          <w:sz w:val="18"/>
          <w:szCs w:val="18"/>
        </w:rPr>
        <w:t xml:space="preserve"> In this Note we assume familiarity with a standard upstream carbon tax, as outlined in Fiscal Note One and the literature referenced therein </w:t>
      </w:r>
      <w:r w:rsidRPr="007A65CE">
        <w:rPr>
          <w:sz w:val="18"/>
          <w:szCs w:val="18"/>
        </w:rPr>
        <w:fldChar w:fldCharType="begin" w:fldLock="1"/>
      </w:r>
      <w:r w:rsidR="0090274B">
        <w:rPr>
          <w:sz w:val="18"/>
          <w:szCs w:val="18"/>
        </w:rPr>
        <w:instrText>ADDIN CSL_CITATION {"citationItems":[{"id":"ITEM-1","itemData":{"abstract":"2016 marked the start of a new era in global action against climate change, with the entry into force of the Paris Agreement on November 4, less than a year after its adoption.","author":[{"dropping-particle":"","family":"World Bank","given":"","non-dropping-particle":"","parse-names":false,"suffix":""}],"container-title":"Wbg-Ecofys","id":"ITEM-1","issued":{"date-parts":[["2017"]]},"title":"New Carbon Pricing Opportunities in the Paris Agreement Era","type":"article-journal"},"uris":["http://www.mendeley.com/documents/?uuid=b039b104-8c04-4584-b931-376ff556845a"]},{"id":"ITEM-2","itemData":{"DOI":"10.1596/978-1-4648-1358-0","ISBN":"9781464813580","author":[{"dropping-particle":"","family":"Pigato","given":"Miria A.","non-dropping-particle":"","parse-names":false,"suffix":""}],"editor":[{"dropping-particle":"","family":"Pigato","given":"Miria A","non-dropping-particle":"","parse-names":false,"suffix":""}],"id":"ITEM-2","issued":{"date-parts":[["2018"]]},"publisher":"The World Bank","title":"Fiscal Policies for Development and Climate Action","type":"book"},"uris":["http://www.mendeley.com/documents/?uuid=26686fc3-2f00-40fe-9f45-12c96a8ba2be"]},{"id":"ITEM-3","itemData":{"author":[{"dropping-particle":"","family":"International Monetary Fund","given":"","non-dropping-particle":"","parse-names":false,"suffix":""}],"id":"ITEM-3","issue":"May","issued":{"date-parts":[["2019"]]},"title":"Fiscal Policies for Paris Climate Strategies","type":"article-journal"},"uris":["http://www.mendeley.com/documents/?uuid=aeb6bd8f-4634-4740-a533-73da54573462"]},{"id":"ITEM-4","itemData":{"ISBN":"9781484388570","abstract":"Many energy prices in many countries are wrong. They are set at levels that do not reflect environmental damage, notably global warming, air pollution, and various side effects of motor vehicle use. In so doing, many countries raise too much revenue from direct taxes on work effort and capital accumulation and too little from taxes on energy use. This book is about getting energy prices right. The principle that fiscal instruments must be center stage in “correcting” the major environmental side effects of energy use is well established. This volume aims to help put this principle into practice by setting out a practicable methodology and associated tools for determining the right price. The book provides estimates, data permitting, for 156 cou ntries of the taxes on coal, natural gas, gasoline, and diesel needed to reflect environmental costs. Underpinning the policy recommendations is the notion that taxation (or tax-like instruments) can influence behavior; in much the same way that taxes on cigarettes discourage their overuse, appropriate taxes can discourage overuse of environmentally harmful energy sources.","author":[{"dropping-particle":"","family":"Parry","given":"Ian","non-dropping-particle":"","parse-names":false,"suffix":""},{"dropping-particle":"","family":"Heine","given":"Dirk","non-dropping-particle":"","parse-names":false,"suffix":""},{"dropping-particle":"","family":"Lis","given":"Eliza","non-dropping-particle":"","parse-names":false,"suffix":""},{"dropping-particle":"","family":"Li","given":"Shanjun","non-dropping-particle":"","parse-names":false,"suffix":""}],"id":"ITEM-4","issued":{"date-parts":[["2014"]]},"publisher":"International Monetary Fund","publisher-place":"Washington, D.C.","title":"Getting Energy Prices Right: From Principle to Practice","type":"book"},"uris":["http://www.mendeley.com/documents/?uuid=58e98350-302d-4d68-bfe5-85344741815d"]}],"mendeley":{"formattedCitation":"(International Monetary Fund, 2019; Parry et al., 2014; Pigato, 2018; World Bank, 2017)","manualFormatting":"(e.g. International Monetary Fund, 2019; Parry, Heine, Lis, &amp; Li, 2014; Pigato, 2018; World Bank, 2017)","plainTextFormattedCitation":"(International Monetary Fund, 2019; Parry et al., 2014; Pigato, 2018; World Bank, 2017)","previouslyFormattedCitation":"(International Monetary Fund, 2019; Parry, Heine, Lis, &amp; Li, 2014; Pigato, 2018; World Bank, 2017)"},"properties":{"noteIndex":0},"schema":"https://github.com/citation-style-language/schema/raw/master/csl-citation.json"}</w:instrText>
      </w:r>
      <w:r w:rsidRPr="007A65CE">
        <w:rPr>
          <w:sz w:val="18"/>
          <w:szCs w:val="18"/>
        </w:rPr>
        <w:fldChar w:fldCharType="separate"/>
      </w:r>
      <w:r w:rsidRPr="007A65CE">
        <w:rPr>
          <w:noProof/>
          <w:sz w:val="18"/>
          <w:szCs w:val="18"/>
        </w:rPr>
        <w:t>(e.g. International Monetary Fund, 2019; Parry, Heine, Lis, &amp; Li, 2014; Pigato, 2018; World Bank, 2017)</w:t>
      </w:r>
      <w:r w:rsidRPr="007A65CE">
        <w:rPr>
          <w:sz w:val="18"/>
          <w:szCs w:val="18"/>
        </w:rPr>
        <w:fldChar w:fldCharType="end"/>
      </w:r>
      <w:r w:rsidRPr="007A65CE">
        <w:rPr>
          <w:sz w:val="18"/>
          <w:szCs w:val="18"/>
        </w:rPr>
        <w:t xml:space="preserve">. </w:t>
      </w:r>
    </w:p>
  </w:footnote>
  <w:footnote w:id="2">
    <w:p w14:paraId="66043AD6" w14:textId="77777777" w:rsidR="00F565BD" w:rsidRPr="0026672E" w:rsidRDefault="00F565BD" w:rsidP="00E81C0B">
      <w:pPr>
        <w:pStyle w:val="FootnoteText"/>
        <w:rPr>
          <w:lang w:val="en-GB"/>
        </w:rPr>
      </w:pPr>
      <w:r w:rsidRPr="00922FEA">
        <w:rPr>
          <w:rStyle w:val="FootnoteReference"/>
        </w:rPr>
        <w:footnoteRef/>
      </w:r>
      <w:r>
        <w:t xml:space="preserve"> </w:t>
      </w:r>
      <w:r>
        <w:rPr>
          <w:lang w:val="en-GB"/>
        </w:rPr>
        <w:t>We assume simple round numbers of 25GJ per ton and 0.1tCO2/GJ, or 2.5tonsCO2/ton Coal.</w:t>
      </w:r>
    </w:p>
  </w:footnote>
  <w:footnote w:id="3">
    <w:p w14:paraId="5DF8E3DE" w14:textId="77777777" w:rsidR="00F565BD" w:rsidRPr="00716AF4" w:rsidRDefault="00F565BD" w:rsidP="00E81C0B">
      <w:pPr>
        <w:pStyle w:val="FootnoteText"/>
        <w:rPr>
          <w:lang w:val="en-GB"/>
        </w:rPr>
      </w:pPr>
      <w:r w:rsidRPr="00922FEA">
        <w:rPr>
          <w:rStyle w:val="FootnoteReference"/>
        </w:rPr>
        <w:footnoteRef/>
      </w:r>
      <w:r>
        <w:t xml:space="preserve"> </w:t>
      </w:r>
      <w:r>
        <w:rPr>
          <w:lang w:val="en-GB"/>
        </w:rPr>
        <w:t>A full calculation would involve a full net present value calculation including any tax effects, but we are merely making a ‘back of the envelope’ calculation here.</w:t>
      </w:r>
    </w:p>
  </w:footnote>
  <w:footnote w:id="4">
    <w:p w14:paraId="4D3B6B69" w14:textId="68485BE8" w:rsidR="00F565BD" w:rsidRPr="00E96CDA" w:rsidRDefault="00F565BD">
      <w:pPr>
        <w:pStyle w:val="FootnoteText"/>
        <w:rPr>
          <w:lang w:val="en-GB"/>
        </w:rPr>
      </w:pPr>
      <w:r w:rsidRPr="00922FEA">
        <w:rPr>
          <w:rStyle w:val="FootnoteReference"/>
        </w:rPr>
        <w:footnoteRef/>
      </w:r>
      <w:r>
        <w:t xml:space="preserve"> Or rather, the ‘supply-side carbon price incentive,’ since a full OBR does not necessarily raise net revenue, and hence perhaps should not be called a ‘tax’.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5B0555"/>
    <w:multiLevelType w:val="hybridMultilevel"/>
    <w:tmpl w:val="7326DC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1340A"/>
    <w:multiLevelType w:val="multilevel"/>
    <w:tmpl w:val="5928CD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FA495F"/>
    <w:multiLevelType w:val="hybridMultilevel"/>
    <w:tmpl w:val="06DA16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DF24F3"/>
    <w:multiLevelType w:val="hybridMultilevel"/>
    <w:tmpl w:val="6EF8AA1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7921C4"/>
    <w:multiLevelType w:val="hybridMultilevel"/>
    <w:tmpl w:val="3B3482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9C810DD"/>
    <w:multiLevelType w:val="hybridMultilevel"/>
    <w:tmpl w:val="4258A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801BEA"/>
    <w:multiLevelType w:val="hybridMultilevel"/>
    <w:tmpl w:val="24D8FF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4593DC6"/>
    <w:multiLevelType w:val="hybridMultilevel"/>
    <w:tmpl w:val="20FCB058"/>
    <w:lvl w:ilvl="0" w:tplc="D9727CD2">
      <w:start w:val="1"/>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0422DF"/>
    <w:multiLevelType w:val="hybridMultilevel"/>
    <w:tmpl w:val="19286AC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22C38CA"/>
    <w:multiLevelType w:val="hybridMultilevel"/>
    <w:tmpl w:val="8814D07A"/>
    <w:lvl w:ilvl="0" w:tplc="0186D7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7B929C0"/>
    <w:multiLevelType w:val="hybridMultilevel"/>
    <w:tmpl w:val="D6E487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27C00F0"/>
    <w:multiLevelType w:val="hybridMultilevel"/>
    <w:tmpl w:val="63228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DC0BB5"/>
    <w:multiLevelType w:val="hybridMultilevel"/>
    <w:tmpl w:val="19286AC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A7C6112"/>
    <w:multiLevelType w:val="multilevel"/>
    <w:tmpl w:val="5928CD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642160A"/>
    <w:multiLevelType w:val="multilevel"/>
    <w:tmpl w:val="5928CD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6446471"/>
    <w:multiLevelType w:val="hybridMultilevel"/>
    <w:tmpl w:val="8C565556"/>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A3473A6"/>
    <w:multiLevelType w:val="hybridMultilevel"/>
    <w:tmpl w:val="F6DCDEFE"/>
    <w:lvl w:ilvl="0" w:tplc="0186D720">
      <w:start w:val="1"/>
      <w:numFmt w:val="lowerRoman"/>
      <w:lvlText w:val="(%1)"/>
      <w:lvlJc w:val="left"/>
      <w:pPr>
        <w:ind w:left="1080" w:hanging="72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11"/>
  </w:num>
  <w:num w:numId="3">
    <w:abstractNumId w:val="0"/>
  </w:num>
  <w:num w:numId="4">
    <w:abstractNumId w:val="7"/>
  </w:num>
  <w:num w:numId="5">
    <w:abstractNumId w:val="4"/>
  </w:num>
  <w:num w:numId="6">
    <w:abstractNumId w:val="10"/>
  </w:num>
  <w:num w:numId="7">
    <w:abstractNumId w:val="2"/>
  </w:num>
  <w:num w:numId="8">
    <w:abstractNumId w:val="15"/>
  </w:num>
  <w:num w:numId="9">
    <w:abstractNumId w:val="3"/>
  </w:num>
  <w:num w:numId="10">
    <w:abstractNumId w:val="13"/>
  </w:num>
  <w:num w:numId="11">
    <w:abstractNumId w:val="1"/>
  </w:num>
  <w:num w:numId="12">
    <w:abstractNumId w:val="8"/>
  </w:num>
  <w:num w:numId="13">
    <w:abstractNumId w:val="12"/>
  </w:num>
  <w:num w:numId="14">
    <w:abstractNumId w:val="5"/>
  </w:num>
  <w:num w:numId="15">
    <w:abstractNumId w:val="9"/>
  </w:num>
  <w:num w:numId="16">
    <w:abstractNumId w:val="6"/>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activeWritingStyle w:appName="MSWord" w:lang="en-US" w:vendorID="64" w:dllVersion="4096" w:nlCheck="1" w:checkStyle="0"/>
  <w:activeWritingStyle w:appName="MSWord" w:lang="en-GB" w:vendorID="64" w:dllVersion="409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defaultTabStop w:val="720"/>
  <w:drawingGridHorizontalSpacing w:val="113"/>
  <w:drawingGridVerticalSpacing w:val="113"/>
  <w:displayHorizontalDrawingGridEvery w:val="5"/>
  <w:displayVerticalDrawingGridEvery w:val="5"/>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Y0M7UAQktjC1NjEyUdpeDU4uLM/DyQAqNaAGhWReYsAAAA"/>
  </w:docVars>
  <w:rsids>
    <w:rsidRoot w:val="004F0E5C"/>
    <w:rsid w:val="000023B1"/>
    <w:rsid w:val="00004D28"/>
    <w:rsid w:val="00004F12"/>
    <w:rsid w:val="0000560A"/>
    <w:rsid w:val="000122F7"/>
    <w:rsid w:val="000124A2"/>
    <w:rsid w:val="0001260A"/>
    <w:rsid w:val="00016081"/>
    <w:rsid w:val="00016CD0"/>
    <w:rsid w:val="0002404E"/>
    <w:rsid w:val="0002511B"/>
    <w:rsid w:val="00026491"/>
    <w:rsid w:val="00027519"/>
    <w:rsid w:val="000301FD"/>
    <w:rsid w:val="00035C61"/>
    <w:rsid w:val="000436C5"/>
    <w:rsid w:val="000442ED"/>
    <w:rsid w:val="00045BC8"/>
    <w:rsid w:val="000500A3"/>
    <w:rsid w:val="00056A0F"/>
    <w:rsid w:val="00070831"/>
    <w:rsid w:val="000768A0"/>
    <w:rsid w:val="00077F3D"/>
    <w:rsid w:val="00080FE7"/>
    <w:rsid w:val="000853D0"/>
    <w:rsid w:val="00092232"/>
    <w:rsid w:val="00092E87"/>
    <w:rsid w:val="0009760A"/>
    <w:rsid w:val="000A2BB5"/>
    <w:rsid w:val="000A3343"/>
    <w:rsid w:val="000A42E5"/>
    <w:rsid w:val="000A4799"/>
    <w:rsid w:val="000B0417"/>
    <w:rsid w:val="000B49B3"/>
    <w:rsid w:val="000B5C9D"/>
    <w:rsid w:val="000C583F"/>
    <w:rsid w:val="000C6572"/>
    <w:rsid w:val="000C6C74"/>
    <w:rsid w:val="000C6DD7"/>
    <w:rsid w:val="000D06E4"/>
    <w:rsid w:val="000D234C"/>
    <w:rsid w:val="000E7BF0"/>
    <w:rsid w:val="00100409"/>
    <w:rsid w:val="001078E4"/>
    <w:rsid w:val="00112535"/>
    <w:rsid w:val="00114245"/>
    <w:rsid w:val="00114BB6"/>
    <w:rsid w:val="00120243"/>
    <w:rsid w:val="00120C77"/>
    <w:rsid w:val="00122134"/>
    <w:rsid w:val="00125DD5"/>
    <w:rsid w:val="001339FB"/>
    <w:rsid w:val="0014050F"/>
    <w:rsid w:val="00140807"/>
    <w:rsid w:val="00140A91"/>
    <w:rsid w:val="00140B2B"/>
    <w:rsid w:val="00144EFC"/>
    <w:rsid w:val="001453C0"/>
    <w:rsid w:val="00145ACC"/>
    <w:rsid w:val="00153438"/>
    <w:rsid w:val="00156DFF"/>
    <w:rsid w:val="00160E4D"/>
    <w:rsid w:val="001703E9"/>
    <w:rsid w:val="001774AB"/>
    <w:rsid w:val="00180430"/>
    <w:rsid w:val="00186C3B"/>
    <w:rsid w:val="001915FD"/>
    <w:rsid w:val="00195BCD"/>
    <w:rsid w:val="001A1D18"/>
    <w:rsid w:val="001A42F2"/>
    <w:rsid w:val="001A44CA"/>
    <w:rsid w:val="001B35EF"/>
    <w:rsid w:val="001B7B3B"/>
    <w:rsid w:val="001C139D"/>
    <w:rsid w:val="001C5824"/>
    <w:rsid w:val="001C6F14"/>
    <w:rsid w:val="001C79F7"/>
    <w:rsid w:val="001D0FDB"/>
    <w:rsid w:val="001D59F5"/>
    <w:rsid w:val="001D733F"/>
    <w:rsid w:val="001D7778"/>
    <w:rsid w:val="001D7DAB"/>
    <w:rsid w:val="001E15D5"/>
    <w:rsid w:val="001F2FF3"/>
    <w:rsid w:val="001F7DC9"/>
    <w:rsid w:val="00202AA9"/>
    <w:rsid w:val="002052C0"/>
    <w:rsid w:val="00233DA0"/>
    <w:rsid w:val="00252CB0"/>
    <w:rsid w:val="00260F8D"/>
    <w:rsid w:val="0026439A"/>
    <w:rsid w:val="0026672E"/>
    <w:rsid w:val="002674C8"/>
    <w:rsid w:val="00271A6C"/>
    <w:rsid w:val="002728FC"/>
    <w:rsid w:val="00274747"/>
    <w:rsid w:val="00284885"/>
    <w:rsid w:val="00292A5D"/>
    <w:rsid w:val="0029517A"/>
    <w:rsid w:val="002A0DEC"/>
    <w:rsid w:val="002B4AE2"/>
    <w:rsid w:val="002C0770"/>
    <w:rsid w:val="002D5DB5"/>
    <w:rsid w:val="002D6B23"/>
    <w:rsid w:val="002E5817"/>
    <w:rsid w:val="002E590E"/>
    <w:rsid w:val="002E727A"/>
    <w:rsid w:val="002F1786"/>
    <w:rsid w:val="00306BBC"/>
    <w:rsid w:val="00307F64"/>
    <w:rsid w:val="003122E3"/>
    <w:rsid w:val="00313538"/>
    <w:rsid w:val="00317299"/>
    <w:rsid w:val="00323472"/>
    <w:rsid w:val="0032599A"/>
    <w:rsid w:val="003269E9"/>
    <w:rsid w:val="00333A1F"/>
    <w:rsid w:val="0034133E"/>
    <w:rsid w:val="00345A3E"/>
    <w:rsid w:val="00345C9E"/>
    <w:rsid w:val="00357796"/>
    <w:rsid w:val="003716AE"/>
    <w:rsid w:val="00373145"/>
    <w:rsid w:val="003764B6"/>
    <w:rsid w:val="0038177B"/>
    <w:rsid w:val="00382170"/>
    <w:rsid w:val="00390030"/>
    <w:rsid w:val="003916E0"/>
    <w:rsid w:val="00391ECB"/>
    <w:rsid w:val="00396C92"/>
    <w:rsid w:val="003A3585"/>
    <w:rsid w:val="003A5115"/>
    <w:rsid w:val="003A5B57"/>
    <w:rsid w:val="003A6302"/>
    <w:rsid w:val="003B1FDD"/>
    <w:rsid w:val="003C173B"/>
    <w:rsid w:val="003C5424"/>
    <w:rsid w:val="003C5DA8"/>
    <w:rsid w:val="003E4EEA"/>
    <w:rsid w:val="003E581A"/>
    <w:rsid w:val="003E7FC0"/>
    <w:rsid w:val="003F0571"/>
    <w:rsid w:val="003F3511"/>
    <w:rsid w:val="003F5A6B"/>
    <w:rsid w:val="00401029"/>
    <w:rsid w:val="00403690"/>
    <w:rsid w:val="00404E07"/>
    <w:rsid w:val="00407F03"/>
    <w:rsid w:val="00414380"/>
    <w:rsid w:val="00424EA6"/>
    <w:rsid w:val="00425078"/>
    <w:rsid w:val="00435543"/>
    <w:rsid w:val="00445366"/>
    <w:rsid w:val="0044573C"/>
    <w:rsid w:val="00452E40"/>
    <w:rsid w:val="00454CB4"/>
    <w:rsid w:val="00460655"/>
    <w:rsid w:val="00464DBE"/>
    <w:rsid w:val="00480EB2"/>
    <w:rsid w:val="0049013A"/>
    <w:rsid w:val="00495286"/>
    <w:rsid w:val="004953C9"/>
    <w:rsid w:val="0049648D"/>
    <w:rsid w:val="004A27D6"/>
    <w:rsid w:val="004A2B90"/>
    <w:rsid w:val="004A32E5"/>
    <w:rsid w:val="004A77ED"/>
    <w:rsid w:val="004A7CBD"/>
    <w:rsid w:val="004B1FA2"/>
    <w:rsid w:val="004B2592"/>
    <w:rsid w:val="004B3A6F"/>
    <w:rsid w:val="004B5A8E"/>
    <w:rsid w:val="004C10A7"/>
    <w:rsid w:val="004C47E4"/>
    <w:rsid w:val="004C53DF"/>
    <w:rsid w:val="004C6220"/>
    <w:rsid w:val="004D09C2"/>
    <w:rsid w:val="004D44F5"/>
    <w:rsid w:val="004E242A"/>
    <w:rsid w:val="004E4A1A"/>
    <w:rsid w:val="004E4A4A"/>
    <w:rsid w:val="004F0C31"/>
    <w:rsid w:val="004F0E5C"/>
    <w:rsid w:val="004F6747"/>
    <w:rsid w:val="00501FD7"/>
    <w:rsid w:val="00504726"/>
    <w:rsid w:val="00504784"/>
    <w:rsid w:val="005105AD"/>
    <w:rsid w:val="00511BD9"/>
    <w:rsid w:val="005223F3"/>
    <w:rsid w:val="00543D19"/>
    <w:rsid w:val="00545970"/>
    <w:rsid w:val="00546DC1"/>
    <w:rsid w:val="00551001"/>
    <w:rsid w:val="00551AE3"/>
    <w:rsid w:val="005627C4"/>
    <w:rsid w:val="005662C9"/>
    <w:rsid w:val="00571580"/>
    <w:rsid w:val="00576626"/>
    <w:rsid w:val="00576BBE"/>
    <w:rsid w:val="005823F0"/>
    <w:rsid w:val="00584785"/>
    <w:rsid w:val="00586EB3"/>
    <w:rsid w:val="005A6C83"/>
    <w:rsid w:val="005B08CA"/>
    <w:rsid w:val="005B4A53"/>
    <w:rsid w:val="005B6E0B"/>
    <w:rsid w:val="005C030A"/>
    <w:rsid w:val="005C1600"/>
    <w:rsid w:val="005C66D6"/>
    <w:rsid w:val="005C6A88"/>
    <w:rsid w:val="005D2703"/>
    <w:rsid w:val="005D4866"/>
    <w:rsid w:val="005D77CC"/>
    <w:rsid w:val="005E399E"/>
    <w:rsid w:val="005E76A4"/>
    <w:rsid w:val="005E7BD9"/>
    <w:rsid w:val="005E7F50"/>
    <w:rsid w:val="005F66E6"/>
    <w:rsid w:val="0060367E"/>
    <w:rsid w:val="00617BC9"/>
    <w:rsid w:val="006239B0"/>
    <w:rsid w:val="00626E18"/>
    <w:rsid w:val="00632046"/>
    <w:rsid w:val="006563FE"/>
    <w:rsid w:val="00660AE5"/>
    <w:rsid w:val="00660DB0"/>
    <w:rsid w:val="006610E2"/>
    <w:rsid w:val="00661BCF"/>
    <w:rsid w:val="00663E0F"/>
    <w:rsid w:val="00667DC6"/>
    <w:rsid w:val="00670634"/>
    <w:rsid w:val="0067123C"/>
    <w:rsid w:val="0068381B"/>
    <w:rsid w:val="00686AA7"/>
    <w:rsid w:val="00690881"/>
    <w:rsid w:val="006A3994"/>
    <w:rsid w:val="006A77CF"/>
    <w:rsid w:val="006C6234"/>
    <w:rsid w:val="006D2218"/>
    <w:rsid w:val="006D2760"/>
    <w:rsid w:val="006D4137"/>
    <w:rsid w:val="006D59B7"/>
    <w:rsid w:val="006D5EB5"/>
    <w:rsid w:val="006D785F"/>
    <w:rsid w:val="006E1821"/>
    <w:rsid w:val="006E3973"/>
    <w:rsid w:val="006F6356"/>
    <w:rsid w:val="00700396"/>
    <w:rsid w:val="00703785"/>
    <w:rsid w:val="0070707F"/>
    <w:rsid w:val="00710AF2"/>
    <w:rsid w:val="00716049"/>
    <w:rsid w:val="00716AF4"/>
    <w:rsid w:val="00716F9D"/>
    <w:rsid w:val="007178F4"/>
    <w:rsid w:val="00721049"/>
    <w:rsid w:val="007238E3"/>
    <w:rsid w:val="00730E16"/>
    <w:rsid w:val="00735942"/>
    <w:rsid w:val="00735D7B"/>
    <w:rsid w:val="00747A1E"/>
    <w:rsid w:val="0075761E"/>
    <w:rsid w:val="007677FF"/>
    <w:rsid w:val="0077210C"/>
    <w:rsid w:val="00777FB8"/>
    <w:rsid w:val="007901C4"/>
    <w:rsid w:val="007A555F"/>
    <w:rsid w:val="007A65CE"/>
    <w:rsid w:val="007A7818"/>
    <w:rsid w:val="007B0522"/>
    <w:rsid w:val="007B22E4"/>
    <w:rsid w:val="007B29F5"/>
    <w:rsid w:val="007B45F1"/>
    <w:rsid w:val="007B4C41"/>
    <w:rsid w:val="007B5711"/>
    <w:rsid w:val="007B5FD8"/>
    <w:rsid w:val="007C4FC1"/>
    <w:rsid w:val="007D0DC0"/>
    <w:rsid w:val="007D14CC"/>
    <w:rsid w:val="007D17EE"/>
    <w:rsid w:val="007D3309"/>
    <w:rsid w:val="007D450D"/>
    <w:rsid w:val="007D4F2A"/>
    <w:rsid w:val="007E0CBB"/>
    <w:rsid w:val="007E39B4"/>
    <w:rsid w:val="007E3E70"/>
    <w:rsid w:val="007E7B45"/>
    <w:rsid w:val="007F13C7"/>
    <w:rsid w:val="007F303C"/>
    <w:rsid w:val="007F3CB2"/>
    <w:rsid w:val="007F69CF"/>
    <w:rsid w:val="008002FA"/>
    <w:rsid w:val="00811257"/>
    <w:rsid w:val="00817256"/>
    <w:rsid w:val="0082150B"/>
    <w:rsid w:val="00822A7B"/>
    <w:rsid w:val="00826524"/>
    <w:rsid w:val="00830C9A"/>
    <w:rsid w:val="008313F7"/>
    <w:rsid w:val="00837B2E"/>
    <w:rsid w:val="00845345"/>
    <w:rsid w:val="00861CF7"/>
    <w:rsid w:val="00882DF9"/>
    <w:rsid w:val="00886D4C"/>
    <w:rsid w:val="008870CA"/>
    <w:rsid w:val="0089243B"/>
    <w:rsid w:val="00893B24"/>
    <w:rsid w:val="008A35A6"/>
    <w:rsid w:val="008A66F8"/>
    <w:rsid w:val="008B27FD"/>
    <w:rsid w:val="008B4A34"/>
    <w:rsid w:val="008B7893"/>
    <w:rsid w:val="008B7CA8"/>
    <w:rsid w:val="008C0446"/>
    <w:rsid w:val="008C46B3"/>
    <w:rsid w:val="008C47BB"/>
    <w:rsid w:val="008C561A"/>
    <w:rsid w:val="008C75BD"/>
    <w:rsid w:val="008D033E"/>
    <w:rsid w:val="008E05A4"/>
    <w:rsid w:val="008E5559"/>
    <w:rsid w:val="008E56D7"/>
    <w:rsid w:val="008E642F"/>
    <w:rsid w:val="008E6CBD"/>
    <w:rsid w:val="008F0A05"/>
    <w:rsid w:val="008F32E7"/>
    <w:rsid w:val="008F43BF"/>
    <w:rsid w:val="008F4E6B"/>
    <w:rsid w:val="008F77A9"/>
    <w:rsid w:val="0090274B"/>
    <w:rsid w:val="00903B65"/>
    <w:rsid w:val="00912AA7"/>
    <w:rsid w:val="0091576C"/>
    <w:rsid w:val="00920A4D"/>
    <w:rsid w:val="00922FEA"/>
    <w:rsid w:val="00931F93"/>
    <w:rsid w:val="0093367E"/>
    <w:rsid w:val="00933D80"/>
    <w:rsid w:val="00944038"/>
    <w:rsid w:val="00952749"/>
    <w:rsid w:val="0095459D"/>
    <w:rsid w:val="00954A1A"/>
    <w:rsid w:val="0095578D"/>
    <w:rsid w:val="0097697B"/>
    <w:rsid w:val="0098007D"/>
    <w:rsid w:val="00981856"/>
    <w:rsid w:val="009853AA"/>
    <w:rsid w:val="00991782"/>
    <w:rsid w:val="00992789"/>
    <w:rsid w:val="00996F9A"/>
    <w:rsid w:val="0099778F"/>
    <w:rsid w:val="009A0FB9"/>
    <w:rsid w:val="009A10B5"/>
    <w:rsid w:val="009B43EC"/>
    <w:rsid w:val="009C29D5"/>
    <w:rsid w:val="009C3CB7"/>
    <w:rsid w:val="009D0704"/>
    <w:rsid w:val="009E172F"/>
    <w:rsid w:val="009E2B0F"/>
    <w:rsid w:val="009E3701"/>
    <w:rsid w:val="009E46C3"/>
    <w:rsid w:val="009E722C"/>
    <w:rsid w:val="009F201E"/>
    <w:rsid w:val="009F35D0"/>
    <w:rsid w:val="00A02CAA"/>
    <w:rsid w:val="00A101A9"/>
    <w:rsid w:val="00A12CC0"/>
    <w:rsid w:val="00A32785"/>
    <w:rsid w:val="00A35531"/>
    <w:rsid w:val="00A40277"/>
    <w:rsid w:val="00A4625F"/>
    <w:rsid w:val="00A51D57"/>
    <w:rsid w:val="00A51DC4"/>
    <w:rsid w:val="00A54F33"/>
    <w:rsid w:val="00A56391"/>
    <w:rsid w:val="00A5663F"/>
    <w:rsid w:val="00A568FF"/>
    <w:rsid w:val="00A6081D"/>
    <w:rsid w:val="00A63154"/>
    <w:rsid w:val="00A672DD"/>
    <w:rsid w:val="00A67A36"/>
    <w:rsid w:val="00A74854"/>
    <w:rsid w:val="00A7616A"/>
    <w:rsid w:val="00A8350F"/>
    <w:rsid w:val="00A84D45"/>
    <w:rsid w:val="00A85EE9"/>
    <w:rsid w:val="00A927C6"/>
    <w:rsid w:val="00A95DA6"/>
    <w:rsid w:val="00A96321"/>
    <w:rsid w:val="00AA1DC8"/>
    <w:rsid w:val="00AA4120"/>
    <w:rsid w:val="00AA4A6E"/>
    <w:rsid w:val="00AA5F3A"/>
    <w:rsid w:val="00AA7528"/>
    <w:rsid w:val="00AB1861"/>
    <w:rsid w:val="00AB48E7"/>
    <w:rsid w:val="00AC00C8"/>
    <w:rsid w:val="00AC4E3E"/>
    <w:rsid w:val="00AC5DAF"/>
    <w:rsid w:val="00AD02EB"/>
    <w:rsid w:val="00AD1371"/>
    <w:rsid w:val="00AD7537"/>
    <w:rsid w:val="00AE72C6"/>
    <w:rsid w:val="00AF4CA7"/>
    <w:rsid w:val="00AF6DF0"/>
    <w:rsid w:val="00B10195"/>
    <w:rsid w:val="00B10EB9"/>
    <w:rsid w:val="00B15334"/>
    <w:rsid w:val="00B270B6"/>
    <w:rsid w:val="00B30E5A"/>
    <w:rsid w:val="00B3180C"/>
    <w:rsid w:val="00B32B02"/>
    <w:rsid w:val="00B374BB"/>
    <w:rsid w:val="00B464AF"/>
    <w:rsid w:val="00B52574"/>
    <w:rsid w:val="00B54AD6"/>
    <w:rsid w:val="00B57F71"/>
    <w:rsid w:val="00B73AB0"/>
    <w:rsid w:val="00B73EC2"/>
    <w:rsid w:val="00B7622E"/>
    <w:rsid w:val="00B85511"/>
    <w:rsid w:val="00B90D01"/>
    <w:rsid w:val="00B9332A"/>
    <w:rsid w:val="00B93F16"/>
    <w:rsid w:val="00B9570D"/>
    <w:rsid w:val="00B97502"/>
    <w:rsid w:val="00BA3F04"/>
    <w:rsid w:val="00BA4E85"/>
    <w:rsid w:val="00BB2D47"/>
    <w:rsid w:val="00BB4236"/>
    <w:rsid w:val="00BC0B56"/>
    <w:rsid w:val="00BC0E8F"/>
    <w:rsid w:val="00BC11AD"/>
    <w:rsid w:val="00BC3212"/>
    <w:rsid w:val="00BC3B00"/>
    <w:rsid w:val="00BC4A15"/>
    <w:rsid w:val="00BD55E0"/>
    <w:rsid w:val="00BE31A4"/>
    <w:rsid w:val="00BE4AF6"/>
    <w:rsid w:val="00BF2FB9"/>
    <w:rsid w:val="00BF388C"/>
    <w:rsid w:val="00C038AF"/>
    <w:rsid w:val="00C042D5"/>
    <w:rsid w:val="00C07A8C"/>
    <w:rsid w:val="00C139D3"/>
    <w:rsid w:val="00C142AA"/>
    <w:rsid w:val="00C15865"/>
    <w:rsid w:val="00C2222F"/>
    <w:rsid w:val="00C312B0"/>
    <w:rsid w:val="00C31B24"/>
    <w:rsid w:val="00C33B1A"/>
    <w:rsid w:val="00C348CD"/>
    <w:rsid w:val="00C37CA8"/>
    <w:rsid w:val="00C40428"/>
    <w:rsid w:val="00C41F5B"/>
    <w:rsid w:val="00C42B9C"/>
    <w:rsid w:val="00C47F17"/>
    <w:rsid w:val="00C510C0"/>
    <w:rsid w:val="00C61501"/>
    <w:rsid w:val="00C617DE"/>
    <w:rsid w:val="00C75E65"/>
    <w:rsid w:val="00C77A9D"/>
    <w:rsid w:val="00C90802"/>
    <w:rsid w:val="00CA3D0F"/>
    <w:rsid w:val="00CA45F7"/>
    <w:rsid w:val="00CA4D21"/>
    <w:rsid w:val="00CB324C"/>
    <w:rsid w:val="00CB3521"/>
    <w:rsid w:val="00CB3D09"/>
    <w:rsid w:val="00CB5205"/>
    <w:rsid w:val="00CC291B"/>
    <w:rsid w:val="00CC74D0"/>
    <w:rsid w:val="00CD0380"/>
    <w:rsid w:val="00CD1C85"/>
    <w:rsid w:val="00CD2AAE"/>
    <w:rsid w:val="00CE13F6"/>
    <w:rsid w:val="00CE20BD"/>
    <w:rsid w:val="00CE3317"/>
    <w:rsid w:val="00CF1D01"/>
    <w:rsid w:val="00CF28A6"/>
    <w:rsid w:val="00CF49F4"/>
    <w:rsid w:val="00CF53A2"/>
    <w:rsid w:val="00CF5C6E"/>
    <w:rsid w:val="00CF7EE8"/>
    <w:rsid w:val="00D004EA"/>
    <w:rsid w:val="00D0459D"/>
    <w:rsid w:val="00D149E0"/>
    <w:rsid w:val="00D30B32"/>
    <w:rsid w:val="00D34915"/>
    <w:rsid w:val="00D3558F"/>
    <w:rsid w:val="00D41D3E"/>
    <w:rsid w:val="00D421C7"/>
    <w:rsid w:val="00D426C6"/>
    <w:rsid w:val="00D46CC5"/>
    <w:rsid w:val="00D50373"/>
    <w:rsid w:val="00D50430"/>
    <w:rsid w:val="00D51994"/>
    <w:rsid w:val="00D51EFD"/>
    <w:rsid w:val="00D528AF"/>
    <w:rsid w:val="00D54E24"/>
    <w:rsid w:val="00D568DC"/>
    <w:rsid w:val="00D5748D"/>
    <w:rsid w:val="00D648CA"/>
    <w:rsid w:val="00D64BCB"/>
    <w:rsid w:val="00D717C7"/>
    <w:rsid w:val="00D80FA1"/>
    <w:rsid w:val="00D8198A"/>
    <w:rsid w:val="00D81BFB"/>
    <w:rsid w:val="00D85895"/>
    <w:rsid w:val="00D871CA"/>
    <w:rsid w:val="00DA1D49"/>
    <w:rsid w:val="00DA49D3"/>
    <w:rsid w:val="00DB4D9B"/>
    <w:rsid w:val="00DC44CF"/>
    <w:rsid w:val="00DC4AFF"/>
    <w:rsid w:val="00DC6BB7"/>
    <w:rsid w:val="00DC7251"/>
    <w:rsid w:val="00DD38BF"/>
    <w:rsid w:val="00DD6FA8"/>
    <w:rsid w:val="00E0321F"/>
    <w:rsid w:val="00E04D0D"/>
    <w:rsid w:val="00E16408"/>
    <w:rsid w:val="00E3206E"/>
    <w:rsid w:val="00E332C3"/>
    <w:rsid w:val="00E33CA9"/>
    <w:rsid w:val="00E34A84"/>
    <w:rsid w:val="00E36567"/>
    <w:rsid w:val="00E36DD3"/>
    <w:rsid w:val="00E4485D"/>
    <w:rsid w:val="00E45521"/>
    <w:rsid w:val="00E5017C"/>
    <w:rsid w:val="00E5275E"/>
    <w:rsid w:val="00E55D6D"/>
    <w:rsid w:val="00E55DA3"/>
    <w:rsid w:val="00E5759C"/>
    <w:rsid w:val="00E6129B"/>
    <w:rsid w:val="00E63DEB"/>
    <w:rsid w:val="00E643EF"/>
    <w:rsid w:val="00E662B5"/>
    <w:rsid w:val="00E67378"/>
    <w:rsid w:val="00E76B8D"/>
    <w:rsid w:val="00E77DB3"/>
    <w:rsid w:val="00E77FE2"/>
    <w:rsid w:val="00E80BCA"/>
    <w:rsid w:val="00E812FE"/>
    <w:rsid w:val="00E81C0B"/>
    <w:rsid w:val="00E81E03"/>
    <w:rsid w:val="00E92E1F"/>
    <w:rsid w:val="00E96CDA"/>
    <w:rsid w:val="00EA0811"/>
    <w:rsid w:val="00EA7FFA"/>
    <w:rsid w:val="00EB38D7"/>
    <w:rsid w:val="00EB50A0"/>
    <w:rsid w:val="00EC0904"/>
    <w:rsid w:val="00EC2E6F"/>
    <w:rsid w:val="00EC468E"/>
    <w:rsid w:val="00EC54C4"/>
    <w:rsid w:val="00EC636D"/>
    <w:rsid w:val="00ED1E8B"/>
    <w:rsid w:val="00ED59D7"/>
    <w:rsid w:val="00EE000D"/>
    <w:rsid w:val="00EE4B16"/>
    <w:rsid w:val="00EF13AD"/>
    <w:rsid w:val="00EF2063"/>
    <w:rsid w:val="00EF5050"/>
    <w:rsid w:val="00EF544D"/>
    <w:rsid w:val="00EF5754"/>
    <w:rsid w:val="00F0657B"/>
    <w:rsid w:val="00F11399"/>
    <w:rsid w:val="00F12866"/>
    <w:rsid w:val="00F146B6"/>
    <w:rsid w:val="00F14E9A"/>
    <w:rsid w:val="00F16D9C"/>
    <w:rsid w:val="00F17166"/>
    <w:rsid w:val="00F21E22"/>
    <w:rsid w:val="00F27083"/>
    <w:rsid w:val="00F31BDA"/>
    <w:rsid w:val="00F43556"/>
    <w:rsid w:val="00F442E7"/>
    <w:rsid w:val="00F565BD"/>
    <w:rsid w:val="00F67C71"/>
    <w:rsid w:val="00F73597"/>
    <w:rsid w:val="00F819A5"/>
    <w:rsid w:val="00F902FF"/>
    <w:rsid w:val="00F97EE3"/>
    <w:rsid w:val="00FA028A"/>
    <w:rsid w:val="00FA6F8A"/>
    <w:rsid w:val="00FB0222"/>
    <w:rsid w:val="00FB51A2"/>
    <w:rsid w:val="00FB554B"/>
    <w:rsid w:val="00FC1CD1"/>
    <w:rsid w:val="00FC7BA7"/>
    <w:rsid w:val="00FE7C74"/>
    <w:rsid w:val="00FF202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FA511C4"/>
  <w15:docId w15:val="{E2690356-3E4F-784D-8517-2C73792F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DAF"/>
    <w:pPr>
      <w:spacing w:line="276" w:lineRule="auto"/>
    </w:pPr>
  </w:style>
  <w:style w:type="paragraph" w:styleId="Heading1">
    <w:name w:val="heading 1"/>
    <w:basedOn w:val="Normal"/>
    <w:next w:val="Normal"/>
    <w:link w:val="Heading1Char"/>
    <w:uiPriority w:val="9"/>
    <w:qFormat/>
    <w:rsid w:val="0058123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D143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425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23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D1434"/>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A4253B"/>
    <w:rPr>
      <w:rFonts w:asciiTheme="majorHAnsi" w:eastAsiaTheme="majorEastAsia" w:hAnsiTheme="majorHAnsi" w:cstheme="majorBidi"/>
      <w:color w:val="1F3763" w:themeColor="accent1" w:themeShade="7F"/>
      <w:lang w:val="en-US"/>
    </w:rPr>
  </w:style>
  <w:style w:type="paragraph" w:styleId="Title">
    <w:name w:val="Title"/>
    <w:basedOn w:val="Normal"/>
    <w:next w:val="Normal"/>
    <w:link w:val="TitleChar"/>
    <w:uiPriority w:val="10"/>
    <w:qFormat/>
    <w:rsid w:val="00581232"/>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232"/>
    <w:rPr>
      <w:rFonts w:asciiTheme="majorHAnsi" w:eastAsiaTheme="majorEastAsia" w:hAnsiTheme="majorHAnsi" w:cstheme="majorBidi"/>
      <w:spacing w:val="-10"/>
      <w:kern w:val="28"/>
      <w:sz w:val="56"/>
      <w:szCs w:val="56"/>
    </w:rPr>
  </w:style>
  <w:style w:type="paragraph" w:styleId="FootnoteText">
    <w:name w:val="footnote text"/>
    <w:basedOn w:val="Normal"/>
    <w:link w:val="FootnoteTextChar"/>
    <w:uiPriority w:val="99"/>
    <w:unhideWhenUsed/>
    <w:rsid w:val="00103734"/>
    <w:rPr>
      <w:sz w:val="20"/>
      <w:szCs w:val="20"/>
    </w:rPr>
  </w:style>
  <w:style w:type="character" w:customStyle="1" w:styleId="FootnoteTextChar">
    <w:name w:val="Footnote Text Char"/>
    <w:basedOn w:val="DefaultParagraphFont"/>
    <w:link w:val="FootnoteText"/>
    <w:uiPriority w:val="99"/>
    <w:rsid w:val="00103734"/>
    <w:rPr>
      <w:sz w:val="20"/>
      <w:szCs w:val="20"/>
      <w:lang w:val="en-US"/>
    </w:rPr>
  </w:style>
  <w:style w:type="character" w:styleId="FootnoteReference">
    <w:name w:val="footnote reference"/>
    <w:basedOn w:val="DefaultParagraphFont"/>
    <w:uiPriority w:val="99"/>
    <w:unhideWhenUsed/>
    <w:rsid w:val="00103734"/>
    <w:rPr>
      <w:vertAlign w:val="superscript"/>
    </w:rPr>
  </w:style>
  <w:style w:type="paragraph" w:styleId="ListParagraph">
    <w:name w:val="List Paragraph"/>
    <w:basedOn w:val="Normal"/>
    <w:uiPriority w:val="34"/>
    <w:qFormat/>
    <w:rsid w:val="00402FEF"/>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667DC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67DC6"/>
    <w:rPr>
      <w:rFonts w:ascii="Times New Roman" w:hAnsi="Times New Roman" w:cs="Times New Roman"/>
      <w:sz w:val="18"/>
      <w:szCs w:val="18"/>
    </w:rPr>
  </w:style>
  <w:style w:type="paragraph" w:styleId="Caption">
    <w:name w:val="caption"/>
    <w:basedOn w:val="Normal"/>
    <w:next w:val="Normal"/>
    <w:uiPriority w:val="35"/>
    <w:unhideWhenUsed/>
    <w:qFormat/>
    <w:rsid w:val="0002511B"/>
    <w:pPr>
      <w:spacing w:after="200"/>
    </w:pPr>
    <w:rPr>
      <w:i/>
      <w:iCs/>
      <w:color w:val="44546A" w:themeColor="text2"/>
      <w:sz w:val="18"/>
      <w:szCs w:val="18"/>
    </w:rPr>
  </w:style>
  <w:style w:type="paragraph" w:styleId="Header">
    <w:name w:val="header"/>
    <w:basedOn w:val="Normal"/>
    <w:link w:val="HeaderChar"/>
    <w:uiPriority w:val="99"/>
    <w:unhideWhenUsed/>
    <w:rsid w:val="00391ECB"/>
    <w:pPr>
      <w:tabs>
        <w:tab w:val="center" w:pos="4513"/>
        <w:tab w:val="right" w:pos="9026"/>
      </w:tabs>
    </w:pPr>
  </w:style>
  <w:style w:type="character" w:customStyle="1" w:styleId="HeaderChar">
    <w:name w:val="Header Char"/>
    <w:basedOn w:val="DefaultParagraphFont"/>
    <w:link w:val="Header"/>
    <w:uiPriority w:val="99"/>
    <w:rsid w:val="00391ECB"/>
  </w:style>
  <w:style w:type="paragraph" w:styleId="Footer">
    <w:name w:val="footer"/>
    <w:basedOn w:val="Normal"/>
    <w:link w:val="FooterChar"/>
    <w:uiPriority w:val="99"/>
    <w:unhideWhenUsed/>
    <w:rsid w:val="00391ECB"/>
    <w:pPr>
      <w:tabs>
        <w:tab w:val="center" w:pos="4513"/>
        <w:tab w:val="right" w:pos="9026"/>
      </w:tabs>
    </w:pPr>
  </w:style>
  <w:style w:type="character" w:customStyle="1" w:styleId="FooterChar">
    <w:name w:val="Footer Char"/>
    <w:basedOn w:val="DefaultParagraphFont"/>
    <w:link w:val="Footer"/>
    <w:uiPriority w:val="99"/>
    <w:rsid w:val="00391ECB"/>
  </w:style>
  <w:style w:type="table" w:customStyle="1" w:styleId="GridTable4-Accent11">
    <w:name w:val="Grid Table 4 - Accent 11"/>
    <w:basedOn w:val="TableNormal"/>
    <w:uiPriority w:val="49"/>
    <w:rsid w:val="00233DA0"/>
    <w:rPr>
      <w:rFonts w:ascii="Arial" w:eastAsia="Arial" w:hAnsi="Arial" w:cs="Arial"/>
      <w:sz w:val="22"/>
      <w:szCs w:val="22"/>
      <w:lang w:val="e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Heading">
    <w:name w:val="TOC Heading"/>
    <w:basedOn w:val="Heading1"/>
    <w:next w:val="Normal"/>
    <w:uiPriority w:val="39"/>
    <w:unhideWhenUsed/>
    <w:qFormat/>
    <w:rsid w:val="006D5EB5"/>
    <w:pPr>
      <w:spacing w:before="480"/>
      <w:outlineLvl w:val="9"/>
    </w:pPr>
    <w:rPr>
      <w:b/>
      <w:bCs/>
      <w:sz w:val="28"/>
      <w:szCs w:val="28"/>
      <w:lang w:eastAsia="en-US"/>
    </w:rPr>
  </w:style>
  <w:style w:type="paragraph" w:styleId="TOC2">
    <w:name w:val="toc 2"/>
    <w:basedOn w:val="Normal"/>
    <w:next w:val="Normal"/>
    <w:autoRedefine/>
    <w:uiPriority w:val="39"/>
    <w:unhideWhenUsed/>
    <w:rsid w:val="006D5EB5"/>
    <w:pPr>
      <w:spacing w:before="120"/>
      <w:ind w:left="240"/>
    </w:pPr>
    <w:rPr>
      <w:rFonts w:asciiTheme="minorHAnsi" w:hAnsiTheme="minorHAnsi" w:cstheme="minorHAnsi"/>
      <w:b/>
      <w:bCs/>
      <w:sz w:val="22"/>
      <w:szCs w:val="22"/>
    </w:rPr>
  </w:style>
  <w:style w:type="paragraph" w:styleId="TOC1">
    <w:name w:val="toc 1"/>
    <w:basedOn w:val="Normal"/>
    <w:next w:val="Normal"/>
    <w:autoRedefine/>
    <w:uiPriority w:val="39"/>
    <w:unhideWhenUsed/>
    <w:rsid w:val="006D5EB5"/>
    <w:pPr>
      <w:spacing w:before="120"/>
    </w:pPr>
    <w:rPr>
      <w:rFonts w:asciiTheme="minorHAnsi" w:hAnsiTheme="minorHAnsi" w:cstheme="minorHAnsi"/>
      <w:b/>
      <w:bCs/>
      <w:i/>
      <w:iCs/>
    </w:rPr>
  </w:style>
  <w:style w:type="paragraph" w:styleId="TOC3">
    <w:name w:val="toc 3"/>
    <w:basedOn w:val="Normal"/>
    <w:next w:val="Normal"/>
    <w:autoRedefine/>
    <w:uiPriority w:val="39"/>
    <w:unhideWhenUsed/>
    <w:rsid w:val="006D5EB5"/>
    <w:pPr>
      <w:ind w:left="480"/>
    </w:pPr>
    <w:rPr>
      <w:rFonts w:asciiTheme="minorHAnsi" w:hAnsiTheme="minorHAnsi" w:cstheme="minorHAnsi"/>
      <w:sz w:val="20"/>
      <w:szCs w:val="20"/>
    </w:rPr>
  </w:style>
  <w:style w:type="character" w:styleId="Hyperlink">
    <w:name w:val="Hyperlink"/>
    <w:basedOn w:val="DefaultParagraphFont"/>
    <w:uiPriority w:val="99"/>
    <w:unhideWhenUsed/>
    <w:rsid w:val="006D5EB5"/>
    <w:rPr>
      <w:color w:val="0563C1" w:themeColor="hyperlink"/>
      <w:u w:val="single"/>
    </w:rPr>
  </w:style>
  <w:style w:type="paragraph" w:styleId="TOC4">
    <w:name w:val="toc 4"/>
    <w:basedOn w:val="Normal"/>
    <w:next w:val="Normal"/>
    <w:autoRedefine/>
    <w:uiPriority w:val="39"/>
    <w:unhideWhenUsed/>
    <w:rsid w:val="006D5EB5"/>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D5EB5"/>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D5EB5"/>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D5EB5"/>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D5EB5"/>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D5EB5"/>
    <w:pPr>
      <w:ind w:left="1920"/>
    </w:pPr>
    <w:rPr>
      <w:rFonts w:asciiTheme="minorHAnsi" w:hAnsiTheme="minorHAnsi" w:cstheme="minorHAnsi"/>
      <w:sz w:val="20"/>
      <w:szCs w:val="20"/>
    </w:rPr>
  </w:style>
  <w:style w:type="character" w:styleId="PageNumber">
    <w:name w:val="page number"/>
    <w:basedOn w:val="DefaultParagraphFont"/>
    <w:uiPriority w:val="99"/>
    <w:semiHidden/>
    <w:unhideWhenUsed/>
    <w:rsid w:val="001C5824"/>
  </w:style>
  <w:style w:type="character" w:styleId="EndnoteReference">
    <w:name w:val="endnote reference"/>
    <w:basedOn w:val="DefaultParagraphFont"/>
    <w:uiPriority w:val="99"/>
    <w:semiHidden/>
    <w:unhideWhenUsed/>
    <w:rsid w:val="00E16408"/>
    <w:rPr>
      <w:vertAlign w:val="superscript"/>
    </w:rPr>
  </w:style>
  <w:style w:type="character" w:styleId="CommentReference">
    <w:name w:val="annotation reference"/>
    <w:basedOn w:val="DefaultParagraphFont"/>
    <w:uiPriority w:val="99"/>
    <w:semiHidden/>
    <w:unhideWhenUsed/>
    <w:rsid w:val="00077F3D"/>
    <w:rPr>
      <w:sz w:val="16"/>
      <w:szCs w:val="16"/>
    </w:rPr>
  </w:style>
  <w:style w:type="paragraph" w:styleId="CommentText">
    <w:name w:val="annotation text"/>
    <w:basedOn w:val="Normal"/>
    <w:link w:val="CommentTextChar"/>
    <w:uiPriority w:val="99"/>
    <w:semiHidden/>
    <w:unhideWhenUsed/>
    <w:rsid w:val="00077F3D"/>
    <w:pPr>
      <w:spacing w:line="240" w:lineRule="auto"/>
    </w:pPr>
    <w:rPr>
      <w:sz w:val="20"/>
      <w:szCs w:val="20"/>
    </w:rPr>
  </w:style>
  <w:style w:type="character" w:customStyle="1" w:styleId="CommentTextChar">
    <w:name w:val="Comment Text Char"/>
    <w:basedOn w:val="DefaultParagraphFont"/>
    <w:link w:val="CommentText"/>
    <w:uiPriority w:val="99"/>
    <w:semiHidden/>
    <w:rsid w:val="00077F3D"/>
    <w:rPr>
      <w:sz w:val="20"/>
      <w:szCs w:val="20"/>
    </w:rPr>
  </w:style>
  <w:style w:type="paragraph" w:styleId="CommentSubject">
    <w:name w:val="annotation subject"/>
    <w:basedOn w:val="CommentText"/>
    <w:next w:val="CommentText"/>
    <w:link w:val="CommentSubjectChar"/>
    <w:uiPriority w:val="99"/>
    <w:semiHidden/>
    <w:unhideWhenUsed/>
    <w:rsid w:val="00077F3D"/>
    <w:rPr>
      <w:b/>
      <w:bCs/>
    </w:rPr>
  </w:style>
  <w:style w:type="character" w:customStyle="1" w:styleId="CommentSubjectChar">
    <w:name w:val="Comment Subject Char"/>
    <w:basedOn w:val="CommentTextChar"/>
    <w:link w:val="CommentSubject"/>
    <w:uiPriority w:val="99"/>
    <w:semiHidden/>
    <w:rsid w:val="00077F3D"/>
    <w:rPr>
      <w:b/>
      <w:bCs/>
      <w:sz w:val="20"/>
      <w:szCs w:val="20"/>
    </w:rPr>
  </w:style>
  <w:style w:type="character" w:styleId="Emphasis">
    <w:name w:val="Emphasis"/>
    <w:basedOn w:val="DefaultParagraphFont"/>
    <w:uiPriority w:val="20"/>
    <w:qFormat/>
    <w:rsid w:val="00A12CC0"/>
    <w:rPr>
      <w:i/>
      <w:iCs/>
    </w:rPr>
  </w:style>
  <w:style w:type="character" w:styleId="FollowedHyperlink">
    <w:name w:val="FollowedHyperlink"/>
    <w:basedOn w:val="DefaultParagraphFont"/>
    <w:uiPriority w:val="99"/>
    <w:semiHidden/>
    <w:unhideWhenUsed/>
    <w:rsid w:val="00CA45F7"/>
    <w:rPr>
      <w:color w:val="954F72" w:themeColor="followedHyperlink"/>
      <w:u w:val="single"/>
    </w:rPr>
  </w:style>
  <w:style w:type="table" w:styleId="TableGrid">
    <w:name w:val="Table Grid"/>
    <w:basedOn w:val="TableNormal"/>
    <w:uiPriority w:val="39"/>
    <w:rsid w:val="00080F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38809">
      <w:bodyDiv w:val="1"/>
      <w:marLeft w:val="0"/>
      <w:marRight w:val="0"/>
      <w:marTop w:val="0"/>
      <w:marBottom w:val="0"/>
      <w:divBdr>
        <w:top w:val="none" w:sz="0" w:space="0" w:color="auto"/>
        <w:left w:val="none" w:sz="0" w:space="0" w:color="auto"/>
        <w:bottom w:val="none" w:sz="0" w:space="0" w:color="auto"/>
        <w:right w:val="none" w:sz="0" w:space="0" w:color="auto"/>
      </w:divBdr>
    </w:div>
    <w:div w:id="139660809">
      <w:bodyDiv w:val="1"/>
      <w:marLeft w:val="0"/>
      <w:marRight w:val="0"/>
      <w:marTop w:val="0"/>
      <w:marBottom w:val="0"/>
      <w:divBdr>
        <w:top w:val="none" w:sz="0" w:space="0" w:color="auto"/>
        <w:left w:val="none" w:sz="0" w:space="0" w:color="auto"/>
        <w:bottom w:val="none" w:sz="0" w:space="0" w:color="auto"/>
        <w:right w:val="none" w:sz="0" w:space="0" w:color="auto"/>
      </w:divBdr>
    </w:div>
    <w:div w:id="199393013">
      <w:bodyDiv w:val="1"/>
      <w:marLeft w:val="0"/>
      <w:marRight w:val="0"/>
      <w:marTop w:val="0"/>
      <w:marBottom w:val="0"/>
      <w:divBdr>
        <w:top w:val="none" w:sz="0" w:space="0" w:color="auto"/>
        <w:left w:val="none" w:sz="0" w:space="0" w:color="auto"/>
        <w:bottom w:val="none" w:sz="0" w:space="0" w:color="auto"/>
        <w:right w:val="none" w:sz="0" w:space="0" w:color="auto"/>
      </w:divBdr>
    </w:div>
    <w:div w:id="318847523">
      <w:bodyDiv w:val="1"/>
      <w:marLeft w:val="0"/>
      <w:marRight w:val="0"/>
      <w:marTop w:val="0"/>
      <w:marBottom w:val="0"/>
      <w:divBdr>
        <w:top w:val="none" w:sz="0" w:space="0" w:color="auto"/>
        <w:left w:val="none" w:sz="0" w:space="0" w:color="auto"/>
        <w:bottom w:val="none" w:sz="0" w:space="0" w:color="auto"/>
        <w:right w:val="none" w:sz="0" w:space="0" w:color="auto"/>
      </w:divBdr>
    </w:div>
    <w:div w:id="495418860">
      <w:bodyDiv w:val="1"/>
      <w:marLeft w:val="0"/>
      <w:marRight w:val="0"/>
      <w:marTop w:val="0"/>
      <w:marBottom w:val="0"/>
      <w:divBdr>
        <w:top w:val="none" w:sz="0" w:space="0" w:color="auto"/>
        <w:left w:val="none" w:sz="0" w:space="0" w:color="auto"/>
        <w:bottom w:val="none" w:sz="0" w:space="0" w:color="auto"/>
        <w:right w:val="none" w:sz="0" w:space="0" w:color="auto"/>
      </w:divBdr>
      <w:divsChild>
        <w:div w:id="1507751171">
          <w:marLeft w:val="547"/>
          <w:marRight w:val="0"/>
          <w:marTop w:val="0"/>
          <w:marBottom w:val="0"/>
          <w:divBdr>
            <w:top w:val="none" w:sz="0" w:space="0" w:color="auto"/>
            <w:left w:val="none" w:sz="0" w:space="0" w:color="auto"/>
            <w:bottom w:val="none" w:sz="0" w:space="0" w:color="auto"/>
            <w:right w:val="none" w:sz="0" w:space="0" w:color="auto"/>
          </w:divBdr>
        </w:div>
      </w:divsChild>
    </w:div>
    <w:div w:id="651837336">
      <w:bodyDiv w:val="1"/>
      <w:marLeft w:val="0"/>
      <w:marRight w:val="0"/>
      <w:marTop w:val="0"/>
      <w:marBottom w:val="0"/>
      <w:divBdr>
        <w:top w:val="none" w:sz="0" w:space="0" w:color="auto"/>
        <w:left w:val="none" w:sz="0" w:space="0" w:color="auto"/>
        <w:bottom w:val="none" w:sz="0" w:space="0" w:color="auto"/>
        <w:right w:val="none" w:sz="0" w:space="0" w:color="auto"/>
      </w:divBdr>
    </w:div>
    <w:div w:id="773786927">
      <w:bodyDiv w:val="1"/>
      <w:marLeft w:val="0"/>
      <w:marRight w:val="0"/>
      <w:marTop w:val="0"/>
      <w:marBottom w:val="0"/>
      <w:divBdr>
        <w:top w:val="none" w:sz="0" w:space="0" w:color="auto"/>
        <w:left w:val="none" w:sz="0" w:space="0" w:color="auto"/>
        <w:bottom w:val="none" w:sz="0" w:space="0" w:color="auto"/>
        <w:right w:val="none" w:sz="0" w:space="0" w:color="auto"/>
      </w:divBdr>
    </w:div>
    <w:div w:id="1025524699">
      <w:bodyDiv w:val="1"/>
      <w:marLeft w:val="0"/>
      <w:marRight w:val="0"/>
      <w:marTop w:val="0"/>
      <w:marBottom w:val="0"/>
      <w:divBdr>
        <w:top w:val="none" w:sz="0" w:space="0" w:color="auto"/>
        <w:left w:val="none" w:sz="0" w:space="0" w:color="auto"/>
        <w:bottom w:val="none" w:sz="0" w:space="0" w:color="auto"/>
        <w:right w:val="none" w:sz="0" w:space="0" w:color="auto"/>
      </w:divBdr>
    </w:div>
    <w:div w:id="1155685573">
      <w:bodyDiv w:val="1"/>
      <w:marLeft w:val="0"/>
      <w:marRight w:val="0"/>
      <w:marTop w:val="0"/>
      <w:marBottom w:val="0"/>
      <w:divBdr>
        <w:top w:val="none" w:sz="0" w:space="0" w:color="auto"/>
        <w:left w:val="none" w:sz="0" w:space="0" w:color="auto"/>
        <w:bottom w:val="none" w:sz="0" w:space="0" w:color="auto"/>
        <w:right w:val="none" w:sz="0" w:space="0" w:color="auto"/>
      </w:divBdr>
    </w:div>
    <w:div w:id="1247501047">
      <w:bodyDiv w:val="1"/>
      <w:marLeft w:val="0"/>
      <w:marRight w:val="0"/>
      <w:marTop w:val="0"/>
      <w:marBottom w:val="0"/>
      <w:divBdr>
        <w:top w:val="none" w:sz="0" w:space="0" w:color="auto"/>
        <w:left w:val="none" w:sz="0" w:space="0" w:color="auto"/>
        <w:bottom w:val="none" w:sz="0" w:space="0" w:color="auto"/>
        <w:right w:val="none" w:sz="0" w:space="0" w:color="auto"/>
      </w:divBdr>
    </w:div>
    <w:div w:id="1307706107">
      <w:bodyDiv w:val="1"/>
      <w:marLeft w:val="0"/>
      <w:marRight w:val="0"/>
      <w:marTop w:val="0"/>
      <w:marBottom w:val="0"/>
      <w:divBdr>
        <w:top w:val="none" w:sz="0" w:space="0" w:color="auto"/>
        <w:left w:val="none" w:sz="0" w:space="0" w:color="auto"/>
        <w:bottom w:val="none" w:sz="0" w:space="0" w:color="auto"/>
        <w:right w:val="none" w:sz="0" w:space="0" w:color="auto"/>
      </w:divBdr>
    </w:div>
    <w:div w:id="1496067431">
      <w:bodyDiv w:val="1"/>
      <w:marLeft w:val="0"/>
      <w:marRight w:val="0"/>
      <w:marTop w:val="0"/>
      <w:marBottom w:val="0"/>
      <w:divBdr>
        <w:top w:val="none" w:sz="0" w:space="0" w:color="auto"/>
        <w:left w:val="none" w:sz="0" w:space="0" w:color="auto"/>
        <w:bottom w:val="none" w:sz="0" w:space="0" w:color="auto"/>
        <w:right w:val="none" w:sz="0" w:space="0" w:color="auto"/>
      </w:divBdr>
    </w:div>
    <w:div w:id="1566456680">
      <w:bodyDiv w:val="1"/>
      <w:marLeft w:val="0"/>
      <w:marRight w:val="0"/>
      <w:marTop w:val="0"/>
      <w:marBottom w:val="0"/>
      <w:divBdr>
        <w:top w:val="none" w:sz="0" w:space="0" w:color="auto"/>
        <w:left w:val="none" w:sz="0" w:space="0" w:color="auto"/>
        <w:bottom w:val="none" w:sz="0" w:space="0" w:color="auto"/>
        <w:right w:val="none" w:sz="0" w:space="0" w:color="auto"/>
      </w:divBdr>
    </w:div>
    <w:div w:id="1886019565">
      <w:bodyDiv w:val="1"/>
      <w:marLeft w:val="0"/>
      <w:marRight w:val="0"/>
      <w:marTop w:val="0"/>
      <w:marBottom w:val="0"/>
      <w:divBdr>
        <w:top w:val="none" w:sz="0" w:space="0" w:color="auto"/>
        <w:left w:val="none" w:sz="0" w:space="0" w:color="auto"/>
        <w:bottom w:val="none" w:sz="0" w:space="0" w:color="auto"/>
        <w:right w:val="none" w:sz="0" w:space="0" w:color="auto"/>
      </w:divBdr>
    </w:div>
    <w:div w:id="2038847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B9018FA3249548A5BDA34FD45E4298" ma:contentTypeVersion="8" ma:contentTypeDescription="Create a new document." ma:contentTypeScope="" ma:versionID="ada2bb15776cbfedc86488f482f600de">
  <xsd:schema xmlns:xsd="http://www.w3.org/2001/XMLSchema" xmlns:xs="http://www.w3.org/2001/XMLSchema" xmlns:p="http://schemas.microsoft.com/office/2006/metadata/properties" xmlns:ns3="a2575f19-ccfc-4947-a811-9b717af3c709" targetNamespace="http://schemas.microsoft.com/office/2006/metadata/properties" ma:root="true" ma:fieldsID="0d9148f34fde412e86833e3a5d3c2fdb" ns3:_="">
    <xsd:import namespace="a2575f19-ccfc-4947-a811-9b717af3c70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575f19-ccfc-4947-a811-9b717af3c7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go:docsCustomData xmlns:go="http://customooxmlschemas.google.com/" roundtripDataSignature="AMtx7misHu+dS1/iFFI6ER0Di+oCYC5MiQ==">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</go:docsCustomData>
</go:gDocsCustomXmlDataStorage>
</file>

<file path=customXml/itemProps1.xml><?xml version="1.0" encoding="utf-8"?>
<ds:datastoreItem xmlns:ds="http://schemas.openxmlformats.org/officeDocument/2006/customXml" ds:itemID="{EE9F4F33-7F73-4E8A-8F88-5944C641B7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32B2CC4-0A34-44ED-8D16-8442DE42D613}">
  <ds:schemaRefs>
    <ds:schemaRef ds:uri="http://schemas.openxmlformats.org/officeDocument/2006/bibliography"/>
  </ds:schemaRefs>
</ds:datastoreItem>
</file>

<file path=customXml/itemProps3.xml><?xml version="1.0" encoding="utf-8"?>
<ds:datastoreItem xmlns:ds="http://schemas.openxmlformats.org/officeDocument/2006/customXml" ds:itemID="{7274ADA5-E5F1-437E-A488-AD0AE7B562C3}">
  <ds:schemaRefs>
    <ds:schemaRef ds:uri="http://schemas.microsoft.com/sharepoint/v3/contenttype/forms"/>
  </ds:schemaRefs>
</ds:datastoreItem>
</file>

<file path=customXml/itemProps4.xml><?xml version="1.0" encoding="utf-8"?>
<ds:datastoreItem xmlns:ds="http://schemas.openxmlformats.org/officeDocument/2006/customXml" ds:itemID="{5A97B4A2-8409-4D65-88D8-D25CDB2B18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575f19-ccfc-4947-a811-9b717af3c7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15</Pages>
  <Words>7239</Words>
  <Characters>41264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sjstretton@outlook.com</dc:creator>
  <cp:lastModifiedBy>Stephen John</cp:lastModifiedBy>
  <cp:revision>9</cp:revision>
  <cp:lastPrinted>2019-11-06T22:57:00Z</cp:lastPrinted>
  <dcterms:created xsi:type="dcterms:W3CDTF">2020-02-23T20:38:00Z</dcterms:created>
  <dcterms:modified xsi:type="dcterms:W3CDTF">2021-08-20T20:53:00Z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7b1d12b4-6b06-319e-8e73-49ae25c238a6</vt:lpwstr>
  </property>
  <property fmtid="{D5CDD505-2E9C-101B-9397-08002B2CF9AE}" pid="24" name="Mendeley Citation Style_1">
    <vt:lpwstr>http://www.zotero.org/styles/apa</vt:lpwstr>
  </property>
  <property fmtid="{D5CDD505-2E9C-101B-9397-08002B2CF9AE}" pid="25" name="ContentTypeId">
    <vt:lpwstr>0x0101006AB9018FA3249548A5BDA34FD45E4298</vt:lpwstr>
  </property>
</Properties>
</file>