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3BDC" w14:textId="3C9CDC23" w:rsidR="007D3625" w:rsidRDefault="647B3C9A" w:rsidP="756D3772">
      <w:pPr>
        <w:pStyle w:val="Heading2"/>
      </w:pPr>
      <w:r>
        <w:t>Paper Series and Community: Mobilizing</w:t>
      </w:r>
      <w:r w:rsidR="0F561DFD">
        <w:t xml:space="preserve"> Private Capital for the Climate Agenda</w:t>
      </w:r>
    </w:p>
    <w:p w14:paraId="7D96AE24" w14:textId="221319E7" w:rsidR="113C728E" w:rsidRDefault="113C728E" w:rsidP="113C728E">
      <w:pPr>
        <w:rPr>
          <w:b/>
          <w:bCs/>
        </w:rPr>
      </w:pPr>
    </w:p>
    <w:p w14:paraId="45AEEF31" w14:textId="7654CA38" w:rsidR="0028123D" w:rsidRDefault="35063544" w:rsidP="113C728E">
      <w:pPr>
        <w:rPr>
          <w:b/>
          <w:bCs/>
          <w:sz w:val="24"/>
          <w:szCs w:val="24"/>
        </w:rPr>
      </w:pPr>
      <w:r w:rsidRPr="113C728E">
        <w:rPr>
          <w:b/>
          <w:bCs/>
          <w:sz w:val="24"/>
          <w:szCs w:val="24"/>
        </w:rPr>
        <w:t>Background and Issues</w:t>
      </w:r>
    </w:p>
    <w:p w14:paraId="631AF8B9" w14:textId="279BF97B" w:rsidR="000651C0" w:rsidRDefault="12CD8B36" w:rsidP="000651C0">
      <w:r>
        <w:t xml:space="preserve">There is a clear consensus that climate change mitigation in developing countries requires more private </w:t>
      </w:r>
      <w:r w:rsidR="445888BF">
        <w:t xml:space="preserve">investment </w:t>
      </w:r>
      <w:r>
        <w:t>capital.</w:t>
      </w:r>
      <w:r w:rsidR="000651C0">
        <w:t xml:space="preserve"> Attracting such private </w:t>
      </w:r>
      <w:r w:rsidR="5ED98FE4">
        <w:t>capital</w:t>
      </w:r>
      <w:r w:rsidR="7A69CEBB">
        <w:t xml:space="preserve"> </w:t>
      </w:r>
      <w:r w:rsidR="000651C0">
        <w:t>is challenging for several reasons. These include:</w:t>
      </w:r>
    </w:p>
    <w:p w14:paraId="45188106" w14:textId="15A6FB17" w:rsidR="000651C0" w:rsidRDefault="05D80D97" w:rsidP="000651C0">
      <w:pPr>
        <w:pStyle w:val="ListParagraph"/>
        <w:numPr>
          <w:ilvl w:val="0"/>
          <w:numId w:val="2"/>
        </w:numPr>
      </w:pPr>
      <w:r>
        <w:t xml:space="preserve">Insufficient climate-mitigation-related policy actions by governments, particularly </w:t>
      </w:r>
      <w:r w:rsidR="4BB8849E">
        <w:t xml:space="preserve">policies </w:t>
      </w:r>
      <w:r>
        <w:t xml:space="preserve">that </w:t>
      </w:r>
      <w:r w:rsidR="7D2A237D">
        <w:t xml:space="preserve">enable, support, and </w:t>
      </w:r>
      <w:r>
        <w:t xml:space="preserve">provide </w:t>
      </w:r>
      <w:r w:rsidRPr="113C728E">
        <w:rPr>
          <w:i/>
          <w:iCs/>
        </w:rPr>
        <w:t>bankable projects</w:t>
      </w:r>
      <w:r>
        <w:t>.</w:t>
      </w:r>
    </w:p>
    <w:p w14:paraId="6E04E8C9" w14:textId="008EDB24" w:rsidR="00D277CF" w:rsidRDefault="00D277CF" w:rsidP="00D277CF">
      <w:pPr>
        <w:pStyle w:val="ListParagraph"/>
        <w:numPr>
          <w:ilvl w:val="0"/>
          <w:numId w:val="2"/>
        </w:numPr>
      </w:pPr>
      <w:r>
        <w:t>Too high a cost of capital in developing countries for mitigation</w:t>
      </w:r>
      <w:r w:rsidR="6B818934">
        <w:t xml:space="preserve"> </w:t>
      </w:r>
      <w:r>
        <w:t xml:space="preserve">and adaptation projects. </w:t>
      </w:r>
      <w:r w:rsidR="4AD3FBCD">
        <w:t>A</w:t>
      </w:r>
      <w:r>
        <w:t xml:space="preserve">t present, </w:t>
      </w:r>
      <w:r w:rsidR="56B21426">
        <w:t>th</w:t>
      </w:r>
      <w:r w:rsidR="2CC11FEF">
        <w:t>is is exacerbated by</w:t>
      </w:r>
      <w:r w:rsidR="56B21426">
        <w:t xml:space="preserve"> a lack</w:t>
      </w:r>
      <w:r>
        <w:t xml:space="preserve"> of client demand for USD-denominated IBRD-rate lending</w:t>
      </w:r>
      <w:r w:rsidR="62C63AE3">
        <w:t xml:space="preserve"> caused by</w:t>
      </w:r>
      <w:r>
        <w:t xml:space="preserve"> </w:t>
      </w:r>
      <w:r w:rsidR="28000B5E">
        <w:t>recent increases in</w:t>
      </w:r>
      <w:r w:rsidR="06DFD1F8">
        <w:t xml:space="preserve"> </w:t>
      </w:r>
      <w:r>
        <w:t>interest rates.</w:t>
      </w:r>
    </w:p>
    <w:p w14:paraId="4E0E7949" w14:textId="11B30401" w:rsidR="00D277CF" w:rsidRDefault="000651C0" w:rsidP="00D277CF">
      <w:pPr>
        <w:pStyle w:val="ListParagraph"/>
        <w:numPr>
          <w:ilvl w:val="0"/>
          <w:numId w:val="2"/>
        </w:numPr>
      </w:pPr>
      <w:r>
        <w:t xml:space="preserve">Insufficient incentives </w:t>
      </w:r>
      <w:r w:rsidR="3C742A45">
        <w:t>for</w:t>
      </w:r>
      <w:r>
        <w:t xml:space="preserve"> governments to prioritize green policies and bankable </w:t>
      </w:r>
      <w:r w:rsidR="00AB514C">
        <w:t>projects</w:t>
      </w:r>
      <w:r w:rsidR="5E6815A8">
        <w:t xml:space="preserve"> and i</w:t>
      </w:r>
      <w:r>
        <w:t xml:space="preserve">nsufficient funds at the global level to provide </w:t>
      </w:r>
      <w:r w:rsidR="6B660520">
        <w:t xml:space="preserve">rewards for EMDCs that provide such </w:t>
      </w:r>
      <w:r w:rsidR="00AB514C">
        <w:t>incentives.</w:t>
      </w:r>
      <w:r w:rsidR="00D277CF">
        <w:t xml:space="preserve"> </w:t>
      </w:r>
      <w:r w:rsidR="1522256F">
        <w:t>In particular, t</w:t>
      </w:r>
      <w:r w:rsidR="0902E7F7">
        <w:t>here</w:t>
      </w:r>
      <w:r w:rsidR="57703596">
        <w:t>’s</w:t>
      </w:r>
      <w:r w:rsidR="0902E7F7">
        <w:t xml:space="preserve"> </w:t>
      </w:r>
      <w:r w:rsidR="00D277CF">
        <w:t xml:space="preserve">a lack of </w:t>
      </w:r>
      <w:r w:rsidR="02F6C687">
        <w:t>time-</w:t>
      </w:r>
      <w:r w:rsidR="00D277CF">
        <w:t>dynamic incentives</w:t>
      </w:r>
      <w:r w:rsidR="6039C274">
        <w:t xml:space="preserve"> for EMDCs</w:t>
      </w:r>
      <w:r w:rsidR="00D277CF">
        <w:t xml:space="preserve"> to </w:t>
      </w:r>
      <w:r w:rsidR="4D3804FB">
        <w:t xml:space="preserve">be early adopters (i.e. to </w:t>
      </w:r>
      <w:r w:rsidR="00D277CF">
        <w:t>act now rather than later</w:t>
      </w:r>
      <w:r w:rsidR="18781142">
        <w:t>)</w:t>
      </w:r>
      <w:r w:rsidR="7AFDBB3B">
        <w:t xml:space="preserve">. </w:t>
      </w:r>
      <w:r w:rsidR="5740E31F">
        <w:t>Conversely, i</w:t>
      </w:r>
      <w:r w:rsidR="00A9A026">
        <w:t>ncentives exist to delay action</w:t>
      </w:r>
      <w:r w:rsidR="62EFF811">
        <w:t xml:space="preserve"> and wait for better conditions</w:t>
      </w:r>
      <w:r w:rsidR="46D7EC0A">
        <w:t>: t</w:t>
      </w:r>
      <w:r w:rsidR="62EFF811">
        <w:t xml:space="preserve">hese </w:t>
      </w:r>
      <w:r w:rsidR="00D64CCE">
        <w:t xml:space="preserve">incentives </w:t>
      </w:r>
      <w:r w:rsidR="62EFF811">
        <w:t>include</w:t>
      </w:r>
      <w:r w:rsidR="00A9A026">
        <w:t xml:space="preserve"> </w:t>
      </w:r>
      <w:r w:rsidR="00D277CF">
        <w:t>high USD interest rates, the current</w:t>
      </w:r>
      <w:r w:rsidR="50C49929">
        <w:t xml:space="preserve"> early-stage</w:t>
      </w:r>
      <w:r w:rsidR="00D277CF">
        <w:t xml:space="preserve"> structure of carbon markets</w:t>
      </w:r>
      <w:r w:rsidR="432C811D">
        <w:t xml:space="preserve">, and </w:t>
      </w:r>
      <w:r w:rsidR="00D277CF">
        <w:t xml:space="preserve">declining </w:t>
      </w:r>
      <w:r w:rsidR="1E80B93F">
        <w:t xml:space="preserve">clean </w:t>
      </w:r>
      <w:r w:rsidR="00D277CF">
        <w:t>technology cost</w:t>
      </w:r>
      <w:r w:rsidR="775C25DB">
        <w:t xml:space="preserve"> trend</w:t>
      </w:r>
      <w:r w:rsidR="00D277CF">
        <w:t>s.</w:t>
      </w:r>
    </w:p>
    <w:p w14:paraId="3897BB60" w14:textId="575D9E9A" w:rsidR="000651C0" w:rsidRDefault="000651C0" w:rsidP="00D277CF">
      <w:pPr>
        <w:pStyle w:val="ListParagraph"/>
        <w:numPr>
          <w:ilvl w:val="0"/>
          <w:numId w:val="2"/>
        </w:numPr>
        <w:spacing w:before="240"/>
      </w:pPr>
      <w:r>
        <w:t xml:space="preserve">Insufficient </w:t>
      </w:r>
      <w:r w:rsidR="366F690C">
        <w:t xml:space="preserve">core </w:t>
      </w:r>
      <w:r>
        <w:t>capital to scale up climate-related lending</w:t>
      </w:r>
      <w:r w:rsidR="6ECA8CD4">
        <w:t>. Global EMDC climate and clean energy f</w:t>
      </w:r>
      <w:r w:rsidR="5E3EB564">
        <w:t>inance needs are at least an order of magnitude greater than current WB lending capacity.</w:t>
      </w:r>
    </w:p>
    <w:p w14:paraId="4D5FEDEF" w14:textId="56762B01" w:rsidR="7316D6A8" w:rsidRDefault="7316D6A8" w:rsidP="113C728E">
      <w:pPr>
        <w:pStyle w:val="ListParagraph"/>
        <w:numPr>
          <w:ilvl w:val="0"/>
          <w:numId w:val="2"/>
        </w:numPr>
        <w:spacing w:before="240"/>
      </w:pPr>
      <w:r>
        <w:t>A lack of clarity about the amounts of sustainable infrastructure (</w:t>
      </w:r>
      <w:r w:rsidR="07FF9B8C">
        <w:t xml:space="preserve">above all: renewable energy capacity) </w:t>
      </w:r>
      <w:r>
        <w:t xml:space="preserve">that need to be built in each country and region by future target years if </w:t>
      </w:r>
      <w:r w:rsidR="67520E24">
        <w:t xml:space="preserve">sustainable development goals are to be met, and a concomitant lack of clarity about the enabling conditions that must be met for the required infrastructure buildout to occur. </w:t>
      </w:r>
    </w:p>
    <w:p w14:paraId="48D9C416" w14:textId="7CD32D46" w:rsidR="000651C0" w:rsidRPr="00E54963" w:rsidRDefault="00F53ADF" w:rsidP="000651C0">
      <w:r>
        <w:t>The Clim</w:t>
      </w:r>
      <w:r w:rsidR="000651C0">
        <w:t xml:space="preserve">ate Financial Innovation Briefing Papers </w:t>
      </w:r>
      <w:r w:rsidR="2E53D0F1">
        <w:t xml:space="preserve">outlined below will </w:t>
      </w:r>
      <w:r w:rsidR="000651C0">
        <w:t>attempt to fill those gaps with financial proposals that aim to tackle one or more of these issues, leading to enhanced scale-up of private finance</w:t>
      </w:r>
      <w:r w:rsidR="008C0FD5">
        <w:t xml:space="preserve"> for climate mitigation</w:t>
      </w:r>
      <w:r w:rsidR="000651C0">
        <w:t>.</w:t>
      </w:r>
    </w:p>
    <w:p w14:paraId="654455C8" w14:textId="4EDB4FA0" w:rsidR="000651C0" w:rsidRDefault="000651C0" w:rsidP="000651C0">
      <w:pPr>
        <w:rPr>
          <w:b/>
          <w:bCs/>
        </w:rPr>
      </w:pPr>
      <w:r w:rsidRPr="756D3772">
        <w:rPr>
          <w:b/>
          <w:bCs/>
        </w:rPr>
        <w:t xml:space="preserve">Climate Financial Innovation Briefing Papers: </w:t>
      </w:r>
      <w:r w:rsidR="0A28B29B" w:rsidRPr="756D3772">
        <w:rPr>
          <w:b/>
          <w:bCs/>
        </w:rPr>
        <w:t>Proposals</w:t>
      </w:r>
    </w:p>
    <w:p w14:paraId="099BD90A" w14:textId="558A50F5" w:rsidR="000651C0" w:rsidRPr="00FE3109" w:rsidRDefault="000651C0" w:rsidP="000651C0">
      <w:r>
        <w:t>We propose a set of financial innovations, expressed in a</w:t>
      </w:r>
      <w:r w:rsidR="74823BD4">
        <w:t xml:space="preserve"> </w:t>
      </w:r>
      <w:r>
        <w:t>sequence of financial innovation and policy briefing papers on different topics related to green finance. The sequence is as follows:</w:t>
      </w:r>
    </w:p>
    <w:p w14:paraId="0B2779D1" w14:textId="485D2A6F" w:rsidR="000651C0" w:rsidRDefault="000651C0" w:rsidP="000651C0">
      <w:pPr>
        <w:pStyle w:val="ListParagraph"/>
        <w:numPr>
          <w:ilvl w:val="0"/>
          <w:numId w:val="1"/>
        </w:numPr>
      </w:pPr>
      <w:r>
        <w:t xml:space="preserve">The </w:t>
      </w:r>
      <w:r w:rsidRPr="113C728E">
        <w:rPr>
          <w:i/>
          <w:iCs/>
        </w:rPr>
        <w:t>Trusted Intermediary model</w:t>
      </w:r>
      <w:r>
        <w:t xml:space="preserve"> for climate-related sovereign borrowing</w:t>
      </w:r>
      <w:r w:rsidR="4C16044E">
        <w:t>, for raising low-cost money for on-lending to sustainable infrastructure project developers in EMDCs at concessional rates,</w:t>
      </w:r>
      <w:r>
        <w:t xml:space="preserve"> and </w:t>
      </w:r>
      <w:r w:rsidR="5ACD573A">
        <w:t xml:space="preserve">for managing </w:t>
      </w:r>
      <w:r>
        <w:t xml:space="preserve">the next generation of carbon </w:t>
      </w:r>
      <w:r w:rsidR="00642946">
        <w:t>markets.</w:t>
      </w:r>
    </w:p>
    <w:p w14:paraId="2DCF6E40" w14:textId="7676E9CE" w:rsidR="000651C0" w:rsidRDefault="000651C0" w:rsidP="000651C0">
      <w:pPr>
        <w:pStyle w:val="ListParagraph"/>
        <w:numPr>
          <w:ilvl w:val="0"/>
          <w:numId w:val="1"/>
        </w:numPr>
      </w:pPr>
      <w:commentRangeStart w:id="0"/>
      <w:r>
        <w:t xml:space="preserve">A </w:t>
      </w:r>
      <w:r w:rsidR="534217E7" w:rsidRPr="113C728E">
        <w:rPr>
          <w:i/>
          <w:iCs/>
        </w:rPr>
        <w:t xml:space="preserve">clean energy financing model </w:t>
      </w:r>
      <w:r w:rsidRPr="113C728E">
        <w:t>offer</w:t>
      </w:r>
      <w:r w:rsidR="24BA032C" w:rsidRPr="113C728E">
        <w:t>ed to EMDCs</w:t>
      </w:r>
      <w:r w:rsidRPr="113C728E">
        <w:t xml:space="preserve"> by the </w:t>
      </w:r>
      <w:bookmarkStart w:id="1" w:name="_Int_0rS2pmnF"/>
      <w:r>
        <w:t>IFC that</w:t>
      </w:r>
      <w:bookmarkEnd w:id="1"/>
      <w:r>
        <w:t xml:space="preserve"> provides</w:t>
      </w:r>
      <w:r w:rsidR="12CF7748">
        <w:t xml:space="preserve"> investment returns for the CIT based on</w:t>
      </w:r>
      <w:r>
        <w:t xml:space="preserve"> </w:t>
      </w:r>
      <w:r w:rsidR="0119050C">
        <w:t xml:space="preserve">initial equity </w:t>
      </w:r>
      <w:r w:rsidR="527C9AB2">
        <w:t>investments</w:t>
      </w:r>
      <w:r w:rsidR="12CF7748">
        <w:t>. To poorer developing countries</w:t>
      </w:r>
      <w:r w:rsidR="35CEB852">
        <w:t>,</w:t>
      </w:r>
      <w:r w:rsidR="12CF7748">
        <w:t xml:space="preserve"> it would offer a </w:t>
      </w:r>
      <w:r w:rsidR="6C0B3BC6" w:rsidRPr="113C728E">
        <w:rPr>
          <w:i/>
          <w:iCs/>
        </w:rPr>
        <w:t>pay</w:t>
      </w:r>
      <w:r w:rsidR="12CF7748" w:rsidRPr="113C728E">
        <w:rPr>
          <w:i/>
          <w:iCs/>
        </w:rPr>
        <w:t>-</w:t>
      </w:r>
      <w:r w:rsidR="6C0B3BC6" w:rsidRPr="113C728E">
        <w:rPr>
          <w:i/>
          <w:iCs/>
        </w:rPr>
        <w:t>as you go</w:t>
      </w:r>
      <w:r w:rsidR="6C0B3BC6">
        <w:t xml:space="preserve"> </w:t>
      </w:r>
      <w:r w:rsidR="1D551112">
        <w:t xml:space="preserve">offer per MWh </w:t>
      </w:r>
      <w:r w:rsidR="74EA4B72">
        <w:t>for</w:t>
      </w:r>
      <w:r w:rsidR="788F8A97">
        <w:t xml:space="preserve"> energy delivered from</w:t>
      </w:r>
      <w:r w:rsidR="74EA4B72">
        <w:t xml:space="preserve"> clean energy systems</w:t>
      </w:r>
      <w:r w:rsidR="6AE4464F">
        <w:t>,</w:t>
      </w:r>
      <w:r>
        <w:t xml:space="preserve"> thus reducing concerns about </w:t>
      </w:r>
      <w:r w:rsidR="2DB84B47">
        <w:t xml:space="preserve">adding to </w:t>
      </w:r>
      <w:r>
        <w:t xml:space="preserve">sovereign debt for green investment </w:t>
      </w:r>
      <w:r w:rsidR="7DC7A2A7">
        <w:t xml:space="preserve">and </w:t>
      </w:r>
      <w:r w:rsidR="202D6B99">
        <w:t xml:space="preserve">building </w:t>
      </w:r>
      <w:r>
        <w:t>cap</w:t>
      </w:r>
      <w:r w:rsidR="45F11377">
        <w:t xml:space="preserve">ability </w:t>
      </w:r>
      <w:r>
        <w:t>for net</w:t>
      </w:r>
      <w:r w:rsidR="12CF7748">
        <w:t>-</w:t>
      </w:r>
      <w:r>
        <w:t xml:space="preserve">zero </w:t>
      </w:r>
      <w:r w:rsidR="12CF7748">
        <w:t>globally</w:t>
      </w:r>
      <w:r>
        <w:t>.</w:t>
      </w:r>
      <w:commentRangeEnd w:id="0"/>
      <w:r>
        <w:rPr>
          <w:rStyle w:val="CommentReference"/>
          <w:sz w:val="22"/>
          <w:szCs w:val="22"/>
        </w:rPr>
        <w:commentReference w:id="0"/>
      </w:r>
    </w:p>
    <w:p w14:paraId="5563DF36" w14:textId="77777777" w:rsidR="00124BF5" w:rsidRDefault="00124BF5" w:rsidP="00124BF5">
      <w:pPr>
        <w:pStyle w:val="ListParagraph"/>
        <w:numPr>
          <w:ilvl w:val="0"/>
          <w:numId w:val="1"/>
        </w:numPr>
      </w:pPr>
      <w:commentRangeStart w:id="2"/>
      <w:r>
        <w:t xml:space="preserve">The </w:t>
      </w:r>
      <w:r w:rsidRPr="113C728E">
        <w:rPr>
          <w:i/>
          <w:iCs/>
        </w:rPr>
        <w:t>Climate Incentives Trust</w:t>
      </w:r>
      <w:r>
        <w:t>: A buffer trust fund that supports results-based financing in exchange for climate action. CIT can serve as collateral for climate-related policy lending.</w:t>
      </w:r>
      <w:commentRangeEnd w:id="2"/>
      <w:r>
        <w:rPr>
          <w:rStyle w:val="CommentReference"/>
          <w:sz w:val="22"/>
          <w:szCs w:val="22"/>
        </w:rPr>
        <w:commentReference w:id="2"/>
      </w:r>
    </w:p>
    <w:p w14:paraId="59C7461D" w14:textId="40A8024C" w:rsidR="00124BF5" w:rsidRDefault="00124BF5" w:rsidP="00124BF5">
      <w:pPr>
        <w:pStyle w:val="ListParagraph"/>
        <w:numPr>
          <w:ilvl w:val="0"/>
          <w:numId w:val="1"/>
        </w:numPr>
      </w:pPr>
      <w:r w:rsidRPr="113C728E">
        <w:rPr>
          <w:i/>
          <w:iCs/>
        </w:rPr>
        <w:t>KPI Bonds</w:t>
      </w:r>
      <w:r>
        <w:t>, an alternative to Sustainability Linked Bonds (SLBs), which would de-risk cashflows for institutional investors in climate-related bonds issued to raise money for clean infrastructure buildout in EMDCs.</w:t>
      </w:r>
    </w:p>
    <w:p w14:paraId="09C555B6" w14:textId="6C227A05" w:rsidR="000651C0" w:rsidRDefault="17881648" w:rsidP="000651C0">
      <w:pPr>
        <w:pStyle w:val="ListParagraph"/>
        <w:numPr>
          <w:ilvl w:val="0"/>
          <w:numId w:val="1"/>
        </w:numPr>
      </w:pPr>
      <w:r>
        <w:t>Pathways for o</w:t>
      </w:r>
      <w:r w:rsidR="40E49807">
        <w:t>rganizing</w:t>
      </w:r>
      <w:r w:rsidR="000651C0">
        <w:t xml:space="preserve"> and financing the </w:t>
      </w:r>
      <w:r w:rsidR="000651C0" w:rsidRPr="113C728E">
        <w:rPr>
          <w:i/>
          <w:iCs/>
        </w:rPr>
        <w:t>green supply chain</w:t>
      </w:r>
      <w:r w:rsidR="000651C0">
        <w:t xml:space="preserve"> in developing countries</w:t>
      </w:r>
      <w:r w:rsidR="5F79B529">
        <w:t xml:space="preserve">, including incentivizing </w:t>
      </w:r>
      <w:r w:rsidR="4FC66515">
        <w:t xml:space="preserve">renewable energy </w:t>
      </w:r>
      <w:r w:rsidR="5F79B529">
        <w:t>supply chain growth</w:t>
      </w:r>
      <w:r w:rsidR="1B1537B2">
        <w:t xml:space="preserve"> by providing concessional financing in exchange for EMDCs’ adoption of enabling conditions for clean energy buildout and fossil e</w:t>
      </w:r>
      <w:r w:rsidR="1AB444ED">
        <w:t>nergy ramp</w:t>
      </w:r>
      <w:r w:rsidR="6174C239">
        <w:t>-</w:t>
      </w:r>
      <w:r w:rsidR="1AB444ED">
        <w:t>down</w:t>
      </w:r>
      <w:r w:rsidR="0163CFD3">
        <w:t>.</w:t>
      </w:r>
      <w:r w:rsidR="75B09157">
        <w:t xml:space="preserve"> These </w:t>
      </w:r>
      <w:r w:rsidR="5B925DF7">
        <w:t>enabling conditions will include infrastructure (e.g. power transmission and distribution network expansion), regulations (e.g. power purchase agreement frameworks</w:t>
      </w:r>
      <w:r w:rsidR="5376C5DC">
        <w:t xml:space="preserve"> and renewable energy feed-in tariffs, </w:t>
      </w:r>
      <w:r w:rsidR="50C0903F">
        <w:t xml:space="preserve">speedy project approval processes, </w:t>
      </w:r>
      <w:r w:rsidR="5376C5DC">
        <w:t xml:space="preserve">and rules governing land availability for utility-scale solar power projects), and financial incentives </w:t>
      </w:r>
      <w:r w:rsidR="2345D610">
        <w:t>(tax breaks, carbon taxes</w:t>
      </w:r>
      <w:r w:rsidR="1B97F732">
        <w:t>, low-cost financing of clean energy and other sustainable infrastructure projects via national development banks</w:t>
      </w:r>
      <w:r w:rsidR="2345D610">
        <w:t xml:space="preserve">). </w:t>
      </w:r>
    </w:p>
    <w:p w14:paraId="57E70D1B" w14:textId="30EA3450" w:rsidR="113C728E" w:rsidRDefault="113C728E" w:rsidP="113C728E">
      <w:pPr>
        <w:rPr>
          <w:b/>
          <w:bCs/>
        </w:rPr>
      </w:pPr>
    </w:p>
    <w:p w14:paraId="2C47824D" w14:textId="0A88E893" w:rsidR="000651C0" w:rsidRPr="00F94DF9" w:rsidRDefault="3F9E696B" w:rsidP="000651C0">
      <w:r w:rsidRPr="113C728E">
        <w:rPr>
          <w:b/>
          <w:bCs/>
        </w:rPr>
        <w:t>Workflow</w:t>
      </w:r>
      <w:r w:rsidR="61010AC0" w:rsidRPr="113C728E">
        <w:rPr>
          <w:b/>
          <w:bCs/>
        </w:rPr>
        <w:t xml:space="preserve">: </w:t>
      </w:r>
      <w:r w:rsidR="38544D0E">
        <w:t xml:space="preserve">Each briefing paper would be </w:t>
      </w:r>
      <w:r w:rsidR="7F96A72B">
        <w:t>accompanied by</w:t>
      </w:r>
      <w:r w:rsidR="38544D0E">
        <w:t xml:space="preserve"> a </w:t>
      </w:r>
      <w:r w:rsidR="291C0F60">
        <w:t>PowerPoint</w:t>
      </w:r>
      <w:r w:rsidR="38544D0E">
        <w:t xml:space="preserve"> presentation, then circulated within WB for discussion </w:t>
      </w:r>
      <w:r w:rsidR="7C7F0F09">
        <w:t>(</w:t>
      </w:r>
      <w:r w:rsidR="19BD3C79">
        <w:t xml:space="preserve">e.g. on pathways to </w:t>
      </w:r>
      <w:r w:rsidR="38544D0E">
        <w:t>operationalization</w:t>
      </w:r>
      <w:r w:rsidR="574D0735">
        <w:t>)</w:t>
      </w:r>
      <w:r w:rsidR="5837B804">
        <w:t>,</w:t>
      </w:r>
      <w:r w:rsidR="38544D0E">
        <w:t xml:space="preserve"> and then submitted to a </w:t>
      </w:r>
      <w:r w:rsidR="39BC0529">
        <w:t xml:space="preserve">relevant </w:t>
      </w:r>
      <w:r w:rsidR="38544D0E">
        <w:t>conference</w:t>
      </w:r>
      <w:r w:rsidR="25908C5D">
        <w:t xml:space="preserve"> for </w:t>
      </w:r>
      <w:r w:rsidR="3667500C">
        <w:t xml:space="preserve">peer comment and </w:t>
      </w:r>
      <w:r w:rsidR="25908C5D">
        <w:t>discussion</w:t>
      </w:r>
      <w:r w:rsidR="38544D0E">
        <w:t>.</w:t>
      </w:r>
    </w:p>
    <w:p w14:paraId="7C97BAB6" w14:textId="62A1DD2E" w:rsidR="008521CE" w:rsidRDefault="100FACA1" w:rsidP="00EF19AA">
      <w:r w:rsidRPr="113C728E">
        <w:rPr>
          <w:b/>
          <w:bCs/>
        </w:rPr>
        <w:t>Format</w:t>
      </w:r>
      <w:r w:rsidR="61010AC0" w:rsidRPr="113C728E">
        <w:rPr>
          <w:b/>
          <w:bCs/>
        </w:rPr>
        <w:t xml:space="preserve">: </w:t>
      </w:r>
      <w:r w:rsidR="1A7018B5">
        <w:t>Each briefing paper should be short, with an initial proposal of around 3 pages.</w:t>
      </w:r>
      <w:r w:rsidR="000651C0">
        <w:t xml:space="preserve"> Once finalized, the briefing papers should be </w:t>
      </w:r>
      <w:r w:rsidR="000651C0" w:rsidRPr="113C728E">
        <w:rPr>
          <w:b/>
          <w:bCs/>
        </w:rPr>
        <w:t>numbered</w:t>
      </w:r>
      <w:r w:rsidR="000651C0">
        <w:t xml:space="preserve"> </w:t>
      </w:r>
      <w:r w:rsidR="1482B7F4">
        <w:t xml:space="preserve">and linked to </w:t>
      </w:r>
      <w:r w:rsidR="000651C0">
        <w:t>a web</w:t>
      </w:r>
      <w:r w:rsidR="7C0A1AC3">
        <w:t>site</w:t>
      </w:r>
      <w:r w:rsidR="000651C0">
        <w:t xml:space="preserve"> landing page. </w:t>
      </w:r>
    </w:p>
    <w:p w14:paraId="23AEFFF6" w14:textId="41F1DF1E" w:rsidR="00C11EAE" w:rsidRPr="009C0A95" w:rsidRDefault="15D41003" w:rsidP="00EF19AA">
      <w:r w:rsidRPr="113C728E">
        <w:rPr>
          <w:b/>
          <w:bCs/>
        </w:rPr>
        <w:t xml:space="preserve">Peer Reviewer </w:t>
      </w:r>
      <w:r w:rsidR="7E4E97D4" w:rsidRPr="113C728E">
        <w:rPr>
          <w:b/>
          <w:bCs/>
        </w:rPr>
        <w:t>Community</w:t>
      </w:r>
      <w:r w:rsidR="7E4E97D4">
        <w:t xml:space="preserve">: The briefing papers would be </w:t>
      </w:r>
      <w:r w:rsidR="11E4EE70">
        <w:t xml:space="preserve">circulated within </w:t>
      </w:r>
      <w:r w:rsidR="7E4E97D4">
        <w:t xml:space="preserve">a </w:t>
      </w:r>
      <w:r w:rsidR="08B1569B">
        <w:t xml:space="preserve">peer review </w:t>
      </w:r>
      <w:r w:rsidR="7E4E97D4" w:rsidRPr="113C728E">
        <w:rPr>
          <w:i/>
          <w:iCs/>
        </w:rPr>
        <w:t>community</w:t>
      </w:r>
      <w:r w:rsidR="7E4E97D4">
        <w:t xml:space="preserve"> consisting of a</w:t>
      </w:r>
      <w:r w:rsidR="36819D6A">
        <w:t>t least one</w:t>
      </w:r>
      <w:r w:rsidR="7E4E97D4">
        <w:t xml:space="preserve"> representative from</w:t>
      </w:r>
      <w:r w:rsidR="3345B164">
        <w:t xml:space="preserve"> </w:t>
      </w:r>
      <w:r w:rsidR="4010B1A8">
        <w:t xml:space="preserve">each of </w:t>
      </w:r>
      <w:r w:rsidR="3345B164">
        <w:t>MTI,</w:t>
      </w:r>
      <w:r w:rsidR="7E4E97D4">
        <w:t xml:space="preserve"> FCI, IFC, MIGA</w:t>
      </w:r>
      <w:r w:rsidR="00DFCC8F">
        <w:t>,</w:t>
      </w:r>
      <w:r w:rsidR="7E4E97D4">
        <w:t xml:space="preserve"> and CCG</w:t>
      </w:r>
      <w:r w:rsidR="2C5DDE52">
        <w:t xml:space="preserve">, plus </w:t>
      </w:r>
      <w:r w:rsidR="51865A65">
        <w:t>a</w:t>
      </w:r>
      <w:r w:rsidR="4131AF45">
        <w:t>t least one</w:t>
      </w:r>
      <w:r w:rsidR="51865A65">
        <w:t xml:space="preserve"> </w:t>
      </w:r>
      <w:r w:rsidR="2C5DDE52">
        <w:t xml:space="preserve">external </w:t>
      </w:r>
      <w:r w:rsidR="0529B7E2">
        <w:t xml:space="preserve">reviewer </w:t>
      </w:r>
      <w:r w:rsidR="2C5DDE52">
        <w:t>(</w:t>
      </w:r>
      <w:r w:rsidR="51865A65">
        <w:t>e.g.,</w:t>
      </w:r>
      <w:r w:rsidR="2C5DDE52">
        <w:t xml:space="preserve"> from WRI). This </w:t>
      </w:r>
      <w:r w:rsidR="78FDCC47">
        <w:t xml:space="preserve">community of reviewers </w:t>
      </w:r>
      <w:r w:rsidR="2C5DDE52">
        <w:t xml:space="preserve">could develop from the existing </w:t>
      </w:r>
      <w:r w:rsidR="029392A0">
        <w:t>C</w:t>
      </w:r>
      <w:r w:rsidR="2C5DDE52" w:rsidRPr="113C728E">
        <w:rPr>
          <w:i/>
          <w:iCs/>
        </w:rPr>
        <w:t xml:space="preserve">limate </w:t>
      </w:r>
      <w:r w:rsidR="5CADC6A8" w:rsidRPr="113C728E">
        <w:rPr>
          <w:i/>
          <w:iCs/>
        </w:rPr>
        <w:t>C</w:t>
      </w:r>
      <w:r w:rsidR="2C5DDE52" w:rsidRPr="113C728E">
        <w:rPr>
          <w:i/>
          <w:iCs/>
        </w:rPr>
        <w:t xml:space="preserve">afé </w:t>
      </w:r>
      <w:r w:rsidR="51865A65">
        <w:t>initiative and</w:t>
      </w:r>
      <w:r w:rsidR="08B1569B">
        <w:t xml:space="preserve"> meet once every two months to review current work.</w:t>
      </w:r>
    </w:p>
    <w:sectPr w:rsidR="00C11EAE" w:rsidRPr="009C0A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ls Burkhard Patrik Zimmermann" w:date="2024-04-09T19:11:00Z" w:initials="NZ">
    <w:p w14:paraId="5F172C18" w14:textId="2859DDB2" w:rsidR="113C728E" w:rsidRDefault="113C728E">
      <w:r>
        <w:t>This also needs to be clarified a bit. Each of the five points listed should explain fairly clearly what the core idea is. Let's either have an exchange of notes via Teams chat, or a call, during which we can edit these five paper summaries. All five summaries would benefit from greater clarity of expression of the core idea (all five are, as written, likely to be a bit impenetrable to readers uninitiated in our internal discourse).</w:t>
      </w:r>
      <w:r>
        <w:annotationRef/>
      </w:r>
    </w:p>
  </w:comment>
  <w:comment w:id="2" w:author="Nils Burkhard Patrik Zimmermann" w:date="2024-04-09T19:08:00Z" w:initials="NZ">
    <w:p w14:paraId="7376F068" w14:textId="77777777" w:rsidR="00124BF5" w:rsidRDefault="00124BF5">
      <w:r>
        <w:rPr>
          <w:color w:val="2B579A"/>
          <w:shd w:val="clear" w:color="auto" w:fill="E6E6E6"/>
        </w:rPr>
        <w:fldChar w:fldCharType="begin"/>
      </w:r>
      <w:r>
        <w:instrText xml:space="preserve"> HYPERLINK "mailto:sstretton@worldbank.org"</w:instrText>
      </w:r>
      <w:r>
        <w:rPr>
          <w:color w:val="2B579A"/>
          <w:shd w:val="clear" w:color="auto" w:fill="E6E6E6"/>
        </w:rPr>
      </w:r>
      <w:bookmarkStart w:id="3" w:name="_@_07089AA6A461494B809D9C939C4A18C2Z"/>
      <w:r>
        <w:rPr>
          <w:color w:val="2B579A"/>
          <w:shd w:val="clear" w:color="auto" w:fill="E6E6E6"/>
        </w:rPr>
        <w:fldChar w:fldCharType="separate"/>
      </w:r>
      <w:bookmarkEnd w:id="3"/>
      <w:r w:rsidRPr="113C728E">
        <w:rPr>
          <w:rStyle w:val="Mention"/>
          <w:noProof/>
        </w:rPr>
        <w:t>@Stephen John Stretton</w:t>
      </w:r>
      <w:r>
        <w:rPr>
          <w:color w:val="2B579A"/>
          <w:shd w:val="clear" w:color="auto" w:fill="E6E6E6"/>
        </w:rPr>
        <w:fldChar w:fldCharType="end"/>
      </w:r>
      <w:r>
        <w:t xml:space="preserve"> this needs clearer exposition. To be discussed.</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172C18" w15:done="0"/>
  <w15:commentEx w15:paraId="7376F0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8EAEA9" w16cex:dateUtc="2024-04-09T23:11:00Z"/>
  <w16cex:commentExtensible w16cex:durableId="641741B0" w16cex:dateUtc="2024-04-09T2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172C18" w16cid:durableId="6B8EAEA9"/>
  <w16cid:commentId w16cid:paraId="7376F068" w16cid:durableId="641741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0rS2pmnF" int2:invalidationBookmarkName="" int2:hashCode="vySd+TLYedy7yx" int2:id="nRah6Rf6">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35EB5"/>
    <w:multiLevelType w:val="hybridMultilevel"/>
    <w:tmpl w:val="0CF8F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92DE6"/>
    <w:multiLevelType w:val="hybridMultilevel"/>
    <w:tmpl w:val="111837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486D89"/>
    <w:multiLevelType w:val="hybridMultilevel"/>
    <w:tmpl w:val="42368D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974594">
    <w:abstractNumId w:val="2"/>
  </w:num>
  <w:num w:numId="2" w16cid:durableId="475802913">
    <w:abstractNumId w:val="1"/>
  </w:num>
  <w:num w:numId="3" w16cid:durableId="2786081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ls Burkhard Patrik Zimmermann">
    <w15:presenceInfo w15:providerId="AD" w15:userId="S::nzimmermann@worldbank.org::ff02bda6-aa1d-49f9-bc1c-920e1083d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CE"/>
    <w:rsid w:val="00033AB9"/>
    <w:rsid w:val="000651C0"/>
    <w:rsid w:val="000A24F1"/>
    <w:rsid w:val="000A6D08"/>
    <w:rsid w:val="000B0E1C"/>
    <w:rsid w:val="000E26EB"/>
    <w:rsid w:val="000E3054"/>
    <w:rsid w:val="000E4CF7"/>
    <w:rsid w:val="00103765"/>
    <w:rsid w:val="00103A0C"/>
    <w:rsid w:val="001123AF"/>
    <w:rsid w:val="00124BF5"/>
    <w:rsid w:val="00156EC7"/>
    <w:rsid w:val="00160170"/>
    <w:rsid w:val="00187479"/>
    <w:rsid w:val="001B612C"/>
    <w:rsid w:val="00230D80"/>
    <w:rsid w:val="00231A3D"/>
    <w:rsid w:val="00247B1B"/>
    <w:rsid w:val="00260C35"/>
    <w:rsid w:val="0028123D"/>
    <w:rsid w:val="002923BF"/>
    <w:rsid w:val="00297E81"/>
    <w:rsid w:val="002B529D"/>
    <w:rsid w:val="002D515E"/>
    <w:rsid w:val="002E7F83"/>
    <w:rsid w:val="00321B81"/>
    <w:rsid w:val="003565EC"/>
    <w:rsid w:val="003577C7"/>
    <w:rsid w:val="003D1676"/>
    <w:rsid w:val="003F2703"/>
    <w:rsid w:val="00487A5A"/>
    <w:rsid w:val="004D919E"/>
    <w:rsid w:val="004F3D8F"/>
    <w:rsid w:val="00502B12"/>
    <w:rsid w:val="005D680A"/>
    <w:rsid w:val="0062424A"/>
    <w:rsid w:val="006254A9"/>
    <w:rsid w:val="00642946"/>
    <w:rsid w:val="006679C9"/>
    <w:rsid w:val="006B5619"/>
    <w:rsid w:val="006C461D"/>
    <w:rsid w:val="006E76F6"/>
    <w:rsid w:val="006F7DE2"/>
    <w:rsid w:val="00773012"/>
    <w:rsid w:val="007D3625"/>
    <w:rsid w:val="008311DD"/>
    <w:rsid w:val="008521CE"/>
    <w:rsid w:val="00874EAF"/>
    <w:rsid w:val="00884F9D"/>
    <w:rsid w:val="008936F2"/>
    <w:rsid w:val="008C0FD5"/>
    <w:rsid w:val="00950AEF"/>
    <w:rsid w:val="00963F0B"/>
    <w:rsid w:val="00986F23"/>
    <w:rsid w:val="009A1707"/>
    <w:rsid w:val="009B3BE0"/>
    <w:rsid w:val="009C0A95"/>
    <w:rsid w:val="009E5419"/>
    <w:rsid w:val="00A21480"/>
    <w:rsid w:val="00A24241"/>
    <w:rsid w:val="00A36DA1"/>
    <w:rsid w:val="00A90552"/>
    <w:rsid w:val="00A9A026"/>
    <w:rsid w:val="00AB514C"/>
    <w:rsid w:val="00AB5EA0"/>
    <w:rsid w:val="00B22722"/>
    <w:rsid w:val="00B33EC2"/>
    <w:rsid w:val="00B91920"/>
    <w:rsid w:val="00BA1D23"/>
    <w:rsid w:val="00BB4078"/>
    <w:rsid w:val="00BE0DD3"/>
    <w:rsid w:val="00BE1839"/>
    <w:rsid w:val="00C05104"/>
    <w:rsid w:val="00C11EAE"/>
    <w:rsid w:val="00C808F2"/>
    <w:rsid w:val="00C81F7F"/>
    <w:rsid w:val="00C92648"/>
    <w:rsid w:val="00CC7218"/>
    <w:rsid w:val="00CE2954"/>
    <w:rsid w:val="00CF562C"/>
    <w:rsid w:val="00D277CF"/>
    <w:rsid w:val="00D40D3B"/>
    <w:rsid w:val="00D64CCE"/>
    <w:rsid w:val="00D741BA"/>
    <w:rsid w:val="00D76552"/>
    <w:rsid w:val="00DA685B"/>
    <w:rsid w:val="00DB71CD"/>
    <w:rsid w:val="00DFCC8F"/>
    <w:rsid w:val="00E05A75"/>
    <w:rsid w:val="00E54963"/>
    <w:rsid w:val="00E61432"/>
    <w:rsid w:val="00E76375"/>
    <w:rsid w:val="00EB7E33"/>
    <w:rsid w:val="00ED5D13"/>
    <w:rsid w:val="00EF19AA"/>
    <w:rsid w:val="00F12A79"/>
    <w:rsid w:val="00F171D6"/>
    <w:rsid w:val="00F25BD0"/>
    <w:rsid w:val="00F53ADF"/>
    <w:rsid w:val="00F94DF9"/>
    <w:rsid w:val="00FB0684"/>
    <w:rsid w:val="00FE3109"/>
    <w:rsid w:val="0119050C"/>
    <w:rsid w:val="012438C3"/>
    <w:rsid w:val="0163CFD3"/>
    <w:rsid w:val="029392A0"/>
    <w:rsid w:val="02F6C687"/>
    <w:rsid w:val="03967CBD"/>
    <w:rsid w:val="039D8579"/>
    <w:rsid w:val="04CC489F"/>
    <w:rsid w:val="04D81C60"/>
    <w:rsid w:val="0529B7E2"/>
    <w:rsid w:val="05D80D97"/>
    <w:rsid w:val="0695ADFA"/>
    <w:rsid w:val="06DFD1F8"/>
    <w:rsid w:val="06E3C064"/>
    <w:rsid w:val="06EDC999"/>
    <w:rsid w:val="07FF9B8C"/>
    <w:rsid w:val="08B1569B"/>
    <w:rsid w:val="0902E7F7"/>
    <w:rsid w:val="0A28B29B"/>
    <w:rsid w:val="0BE8AADF"/>
    <w:rsid w:val="0C0367E1"/>
    <w:rsid w:val="0C2ADF5E"/>
    <w:rsid w:val="0C34EB44"/>
    <w:rsid w:val="0C559B85"/>
    <w:rsid w:val="0CCD3757"/>
    <w:rsid w:val="0D0F85DA"/>
    <w:rsid w:val="0D139F6D"/>
    <w:rsid w:val="0D2941C6"/>
    <w:rsid w:val="0DD0BBA5"/>
    <w:rsid w:val="0EAB563B"/>
    <w:rsid w:val="0F561DFD"/>
    <w:rsid w:val="100FACA1"/>
    <w:rsid w:val="10BF36F0"/>
    <w:rsid w:val="10C40034"/>
    <w:rsid w:val="113C728E"/>
    <w:rsid w:val="1150575F"/>
    <w:rsid w:val="119B81D6"/>
    <w:rsid w:val="11E4EE70"/>
    <w:rsid w:val="11FBB9B8"/>
    <w:rsid w:val="1224EDFC"/>
    <w:rsid w:val="12CD8B36"/>
    <w:rsid w:val="12CF7748"/>
    <w:rsid w:val="131A35FE"/>
    <w:rsid w:val="13B0B276"/>
    <w:rsid w:val="142F332F"/>
    <w:rsid w:val="1482B7F4"/>
    <w:rsid w:val="14DC78EC"/>
    <w:rsid w:val="151A97BF"/>
    <w:rsid w:val="1522256F"/>
    <w:rsid w:val="158E70B5"/>
    <w:rsid w:val="15D41003"/>
    <w:rsid w:val="15F0EA55"/>
    <w:rsid w:val="160C89B2"/>
    <w:rsid w:val="17881648"/>
    <w:rsid w:val="180654FA"/>
    <w:rsid w:val="182CA392"/>
    <w:rsid w:val="18781142"/>
    <w:rsid w:val="1897ACCD"/>
    <w:rsid w:val="19704F25"/>
    <w:rsid w:val="19BD3C79"/>
    <w:rsid w:val="1A7018B5"/>
    <w:rsid w:val="1AB444ED"/>
    <w:rsid w:val="1B1537B2"/>
    <w:rsid w:val="1B3C7FF9"/>
    <w:rsid w:val="1B3E5418"/>
    <w:rsid w:val="1B97F732"/>
    <w:rsid w:val="1BA29BFE"/>
    <w:rsid w:val="1CA7EFE7"/>
    <w:rsid w:val="1D551112"/>
    <w:rsid w:val="1DF5ADDE"/>
    <w:rsid w:val="1E80B93F"/>
    <w:rsid w:val="1EC9678B"/>
    <w:rsid w:val="1FC33077"/>
    <w:rsid w:val="2022E969"/>
    <w:rsid w:val="202D6B99"/>
    <w:rsid w:val="21399D3C"/>
    <w:rsid w:val="21F91AC7"/>
    <w:rsid w:val="2211DD82"/>
    <w:rsid w:val="2345D610"/>
    <w:rsid w:val="2349218D"/>
    <w:rsid w:val="24BA032C"/>
    <w:rsid w:val="25908C5D"/>
    <w:rsid w:val="2700A211"/>
    <w:rsid w:val="2741E9EE"/>
    <w:rsid w:val="28000B5E"/>
    <w:rsid w:val="2805C329"/>
    <w:rsid w:val="283AA6CA"/>
    <w:rsid w:val="289C7272"/>
    <w:rsid w:val="291C0F60"/>
    <w:rsid w:val="298A487E"/>
    <w:rsid w:val="29A1938A"/>
    <w:rsid w:val="2A0086BC"/>
    <w:rsid w:val="2A1BBD31"/>
    <w:rsid w:val="2A634817"/>
    <w:rsid w:val="2C4157AA"/>
    <w:rsid w:val="2C5DDE52"/>
    <w:rsid w:val="2C8B094B"/>
    <w:rsid w:val="2CC11FEF"/>
    <w:rsid w:val="2CC60137"/>
    <w:rsid w:val="2CD2CC5D"/>
    <w:rsid w:val="2D43BAF4"/>
    <w:rsid w:val="2D5C7DAF"/>
    <w:rsid w:val="2DB84B47"/>
    <w:rsid w:val="2E53D0F1"/>
    <w:rsid w:val="2EDF8B55"/>
    <w:rsid w:val="2FFDA1F9"/>
    <w:rsid w:val="3009FDC2"/>
    <w:rsid w:val="30623359"/>
    <w:rsid w:val="30B86BD6"/>
    <w:rsid w:val="31168370"/>
    <w:rsid w:val="31471999"/>
    <w:rsid w:val="3241CBB9"/>
    <w:rsid w:val="32EC4FBD"/>
    <w:rsid w:val="333717AB"/>
    <w:rsid w:val="3345B164"/>
    <w:rsid w:val="337AA99C"/>
    <w:rsid w:val="344E2432"/>
    <w:rsid w:val="35063544"/>
    <w:rsid w:val="354ECCD9"/>
    <w:rsid w:val="35CEB852"/>
    <w:rsid w:val="35F13C19"/>
    <w:rsid w:val="3667500C"/>
    <w:rsid w:val="366F690C"/>
    <w:rsid w:val="36819D6A"/>
    <w:rsid w:val="37017D2E"/>
    <w:rsid w:val="37ADA661"/>
    <w:rsid w:val="38544D0E"/>
    <w:rsid w:val="39BC0529"/>
    <w:rsid w:val="3B159B4D"/>
    <w:rsid w:val="3BE4122E"/>
    <w:rsid w:val="3C742A45"/>
    <w:rsid w:val="3D139EC4"/>
    <w:rsid w:val="3D59DEBE"/>
    <w:rsid w:val="3D954A7B"/>
    <w:rsid w:val="3DD26155"/>
    <w:rsid w:val="3E9A0246"/>
    <w:rsid w:val="3F1929F4"/>
    <w:rsid w:val="3F654DD9"/>
    <w:rsid w:val="3F7EF602"/>
    <w:rsid w:val="3F9E696B"/>
    <w:rsid w:val="4010B1A8"/>
    <w:rsid w:val="40E49807"/>
    <w:rsid w:val="4131AF45"/>
    <w:rsid w:val="4184DCD1"/>
    <w:rsid w:val="42081CA7"/>
    <w:rsid w:val="42426CAC"/>
    <w:rsid w:val="432C811D"/>
    <w:rsid w:val="43BC3A8E"/>
    <w:rsid w:val="445888BF"/>
    <w:rsid w:val="44A3BAD8"/>
    <w:rsid w:val="45135948"/>
    <w:rsid w:val="45299D24"/>
    <w:rsid w:val="45F11377"/>
    <w:rsid w:val="46774CD7"/>
    <w:rsid w:val="46D7EC0A"/>
    <w:rsid w:val="478BB3C7"/>
    <w:rsid w:val="481DC630"/>
    <w:rsid w:val="48CD4D8D"/>
    <w:rsid w:val="49772BFB"/>
    <w:rsid w:val="49C7DB9F"/>
    <w:rsid w:val="4A691DEE"/>
    <w:rsid w:val="4AD3FBCD"/>
    <w:rsid w:val="4B202C9C"/>
    <w:rsid w:val="4B2BBF17"/>
    <w:rsid w:val="4BB8849E"/>
    <w:rsid w:val="4C12189A"/>
    <w:rsid w:val="4C16044E"/>
    <w:rsid w:val="4C73B528"/>
    <w:rsid w:val="4D3804FB"/>
    <w:rsid w:val="4FC66515"/>
    <w:rsid w:val="50BF3715"/>
    <w:rsid w:val="50C0903F"/>
    <w:rsid w:val="50C49929"/>
    <w:rsid w:val="51865A65"/>
    <w:rsid w:val="5198D0CA"/>
    <w:rsid w:val="523E7B7D"/>
    <w:rsid w:val="527C9AB2"/>
    <w:rsid w:val="52852951"/>
    <w:rsid w:val="534217E7"/>
    <w:rsid w:val="5376C5DC"/>
    <w:rsid w:val="53A0F198"/>
    <w:rsid w:val="54B7ADB1"/>
    <w:rsid w:val="56B21426"/>
    <w:rsid w:val="5740E31F"/>
    <w:rsid w:val="574D0735"/>
    <w:rsid w:val="57703596"/>
    <w:rsid w:val="5837B804"/>
    <w:rsid w:val="59806A11"/>
    <w:rsid w:val="5ACD573A"/>
    <w:rsid w:val="5B925DF7"/>
    <w:rsid w:val="5C951663"/>
    <w:rsid w:val="5CA27CFA"/>
    <w:rsid w:val="5CADC6A8"/>
    <w:rsid w:val="5DB84DD8"/>
    <w:rsid w:val="5E3EB564"/>
    <w:rsid w:val="5E6815A8"/>
    <w:rsid w:val="5ED98FE4"/>
    <w:rsid w:val="5F79B529"/>
    <w:rsid w:val="5FEB5672"/>
    <w:rsid w:val="6039C274"/>
    <w:rsid w:val="61010AC0"/>
    <w:rsid w:val="61379988"/>
    <w:rsid w:val="6174C239"/>
    <w:rsid w:val="62C63AE3"/>
    <w:rsid w:val="62EFF811"/>
    <w:rsid w:val="63BF3080"/>
    <w:rsid w:val="647B3C9A"/>
    <w:rsid w:val="657317AC"/>
    <w:rsid w:val="65D725CD"/>
    <w:rsid w:val="65E04B8D"/>
    <w:rsid w:val="67520E24"/>
    <w:rsid w:val="67671DA4"/>
    <w:rsid w:val="680F2B12"/>
    <w:rsid w:val="69BE4E63"/>
    <w:rsid w:val="6AE4464F"/>
    <w:rsid w:val="6B660520"/>
    <w:rsid w:val="6B818934"/>
    <w:rsid w:val="6BC16891"/>
    <w:rsid w:val="6C0B3BC6"/>
    <w:rsid w:val="6C7BB45E"/>
    <w:rsid w:val="6CBFA601"/>
    <w:rsid w:val="6CC9D97A"/>
    <w:rsid w:val="6D1CC9F7"/>
    <w:rsid w:val="6EB89A58"/>
    <w:rsid w:val="6ECA8CD4"/>
    <w:rsid w:val="6FCFD06D"/>
    <w:rsid w:val="701A0A26"/>
    <w:rsid w:val="704798CA"/>
    <w:rsid w:val="70845D93"/>
    <w:rsid w:val="722686E8"/>
    <w:rsid w:val="726F8A12"/>
    <w:rsid w:val="7316D6A8"/>
    <w:rsid w:val="74823BD4"/>
    <w:rsid w:val="74EA4B72"/>
    <w:rsid w:val="756D3772"/>
    <w:rsid w:val="75B09157"/>
    <w:rsid w:val="775C25DB"/>
    <w:rsid w:val="777D7CED"/>
    <w:rsid w:val="7828E0EF"/>
    <w:rsid w:val="78505420"/>
    <w:rsid w:val="788F8A97"/>
    <w:rsid w:val="78FDCC47"/>
    <w:rsid w:val="78FF0EF6"/>
    <w:rsid w:val="7A69CEBB"/>
    <w:rsid w:val="7A82F718"/>
    <w:rsid w:val="7AFDBB3B"/>
    <w:rsid w:val="7B4A3CA4"/>
    <w:rsid w:val="7BDB3B50"/>
    <w:rsid w:val="7C0A1AC3"/>
    <w:rsid w:val="7C378A34"/>
    <w:rsid w:val="7C50B291"/>
    <w:rsid w:val="7C7F0F09"/>
    <w:rsid w:val="7D0A9CE6"/>
    <w:rsid w:val="7D2A237D"/>
    <w:rsid w:val="7DC7A2A7"/>
    <w:rsid w:val="7E4E97D4"/>
    <w:rsid w:val="7F240DE4"/>
    <w:rsid w:val="7F96A72B"/>
    <w:rsid w:val="7FAE2D98"/>
    <w:rsid w:val="7FBF3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5390"/>
  <w15:chartTrackingRefBased/>
  <w15:docId w15:val="{93B1DF74-860E-4776-985A-9C4CBBAC3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02B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EC2"/>
    <w:pPr>
      <w:ind w:left="720"/>
      <w:contextualSpacing/>
    </w:pPr>
  </w:style>
  <w:style w:type="character" w:customStyle="1" w:styleId="Heading2Char">
    <w:name w:val="Heading 2 Char"/>
    <w:basedOn w:val="DefaultParagraphFont"/>
    <w:link w:val="Heading2"/>
    <w:uiPriority w:val="9"/>
    <w:rsid w:val="00502B12"/>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EF19AA"/>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20/10/relationships/intelligence" Target="intelligence2.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F33F232B-5F19-45B9-A567-7FE779232FAA}">
    <t:Anchor>
      <t:Comment id="1679245744"/>
    </t:Anchor>
    <t:History>
      <t:Event id="{9B04A724-EB52-4953-8C54-5853234F913E}" time="2024-04-09T23:08:38.917Z">
        <t:Attribution userId="S::nzimmermann@worldbank.org::ff02bda6-aa1d-49f9-bc1c-920e1083daef" userProvider="AD" userName="Nils Burkhard Patrik Zimmermann"/>
        <t:Anchor>
          <t:Comment id="1679245744"/>
        </t:Anchor>
        <t:Create/>
      </t:Event>
      <t:Event id="{DF4FB9CC-A29F-4C1D-B842-CA6422B3D58D}" time="2024-04-09T23:08:38.917Z">
        <t:Attribution userId="S::nzimmermann@worldbank.org::ff02bda6-aa1d-49f9-bc1c-920e1083daef" userProvider="AD" userName="Nils Burkhard Patrik Zimmermann"/>
        <t:Anchor>
          <t:Comment id="1679245744"/>
        </t:Anchor>
        <t:Assign userId="S::sstretton@worldbank.org::da8c780b-1aa2-4e36-94fb-871dc8111504" userProvider="AD" userName="Stephen John Stretton"/>
      </t:Event>
      <t:Event id="{FE2C8257-1543-40E1-84E8-E6E50F3A1990}" time="2024-04-09T23:08:38.917Z">
        <t:Attribution userId="S::nzimmermann@worldbank.org::ff02bda6-aa1d-49f9-bc1c-920e1083daef" userProvider="AD" userName="Nils Burkhard Patrik Zimmermann"/>
        <t:Anchor>
          <t:Comment id="1679245744"/>
        </t:Anchor>
        <t:SetTitle title="@Stephen John Stretton this needs clearer exposition. To be discuss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729</Words>
  <Characters>4159</Characters>
  <Application>Microsoft Office Word</Application>
  <DocSecurity>0</DocSecurity>
  <Lines>34</Lines>
  <Paragraphs>9</Paragraphs>
  <ScaleCrop>false</ScaleCrop>
  <Company>WBG</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Stretton</cp:lastModifiedBy>
  <cp:revision>88</cp:revision>
  <dcterms:created xsi:type="dcterms:W3CDTF">2024-03-30T10:52:00Z</dcterms:created>
  <dcterms:modified xsi:type="dcterms:W3CDTF">2026-09-04T19:30:00Z</dcterms:modified>
</cp:coreProperties>
</file>