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88022" w14:textId="79752B32" w:rsidR="00BC76C6" w:rsidRDefault="009E3563" w:rsidP="000A4613">
      <w:pPr>
        <w:shd w:val="clear" w:color="auto" w:fill="FFFFFF" w:themeFill="background1"/>
        <w:spacing w:after="0"/>
        <w:rPr>
          <w:rFonts w:ascii="Calibri Light" w:eastAsia="Calibri Light" w:hAnsi="Calibri Light" w:cs="Calibri Light"/>
          <w:b/>
          <w:bCs/>
          <w:color w:val="242424"/>
          <w:sz w:val="22"/>
          <w:szCs w:val="22"/>
        </w:rPr>
      </w:pPr>
      <w:r>
        <w:rPr>
          <w:rFonts w:ascii="Calibri Light" w:eastAsia="Calibri Light" w:hAnsi="Calibri Light" w:cs="Calibri Light"/>
          <w:b/>
          <w:bCs/>
          <w:color w:val="242424"/>
          <w:sz w:val="22"/>
          <w:szCs w:val="22"/>
        </w:rPr>
        <w:t>C</w:t>
      </w:r>
      <w:r w:rsidR="22C924F1" w:rsidRPr="000A4613">
        <w:rPr>
          <w:rFonts w:ascii="Calibri Light" w:eastAsia="Calibri Light" w:hAnsi="Calibri Light" w:cs="Calibri Light"/>
          <w:b/>
          <w:bCs/>
          <w:color w:val="242424"/>
          <w:sz w:val="22"/>
          <w:szCs w:val="22"/>
        </w:rPr>
        <w:t xml:space="preserve"> Internationally Robust Climate Policies and Strategies.</w:t>
      </w:r>
    </w:p>
    <w:p w14:paraId="1BD43FBB" w14:textId="53D568B9" w:rsidR="00BC76C6" w:rsidRDefault="22C924F1" w:rsidP="000A4613">
      <w:pPr>
        <w:shd w:val="clear" w:color="auto" w:fill="FFFFFF" w:themeFill="background1"/>
        <w:spacing w:after="0"/>
        <w:rPr>
          <w:rFonts w:ascii="Calibri Light" w:eastAsia="Calibri Light" w:hAnsi="Calibri Light" w:cs="Calibri Light"/>
          <w:color w:val="242424"/>
          <w:sz w:val="22"/>
          <w:szCs w:val="22"/>
        </w:rPr>
      </w:pPr>
      <w:r w:rsidRPr="000A4613">
        <w:rPr>
          <w:rFonts w:ascii="Calibri Light" w:eastAsia="Calibri Light" w:hAnsi="Calibri Light" w:cs="Calibri Light"/>
          <w:color w:val="242424"/>
          <w:sz w:val="22"/>
          <w:szCs w:val="22"/>
        </w:rPr>
        <w:t xml:space="preserve"> </w:t>
      </w:r>
    </w:p>
    <w:p w14:paraId="49B3AF44" w14:textId="34BC9C10" w:rsidR="00BC76C6" w:rsidRDefault="22C924F1" w:rsidP="000A4613">
      <w:pPr>
        <w:shd w:val="clear" w:color="auto" w:fill="FFFFFF" w:themeFill="background1"/>
        <w:spacing w:after="0"/>
        <w:rPr>
          <w:rFonts w:ascii="Calibri Light" w:eastAsia="Calibri Light" w:hAnsi="Calibri Light" w:cs="Calibri Light"/>
          <w:color w:val="242424"/>
          <w:sz w:val="22"/>
          <w:szCs w:val="22"/>
        </w:rPr>
      </w:pPr>
      <w:r w:rsidRPr="000A4613">
        <w:rPr>
          <w:rFonts w:ascii="Calibri Light" w:eastAsia="Calibri Light" w:hAnsi="Calibri Light" w:cs="Calibri Light"/>
          <w:color w:val="242424"/>
          <w:sz w:val="22"/>
          <w:szCs w:val="22"/>
        </w:rPr>
        <w:t>Climate change is a global problem, which means that action takes place at multiple levels: the international level, the national level and subnational regions and municipalities. We learnt in unit A1 that the potential effects of climate change in terms of provoking global tipping points are severe. Since the consequences of passing these tipping points are large, and there is uncertainty associated precisely when we will do so, it’s essential that we avoid these consequences.</w:t>
      </w:r>
    </w:p>
    <w:p w14:paraId="0DA89177" w14:textId="327CFBB0" w:rsidR="00BC76C6" w:rsidRDefault="22C924F1" w:rsidP="000A4613">
      <w:pPr>
        <w:shd w:val="clear" w:color="auto" w:fill="FFFFFF" w:themeFill="background1"/>
        <w:spacing w:after="0"/>
        <w:rPr>
          <w:rFonts w:ascii="Calibri Light" w:eastAsia="Calibri Light" w:hAnsi="Calibri Light" w:cs="Calibri Light"/>
          <w:color w:val="242424"/>
          <w:sz w:val="22"/>
          <w:szCs w:val="22"/>
        </w:rPr>
      </w:pPr>
      <w:r w:rsidRPr="000A4613">
        <w:rPr>
          <w:rFonts w:ascii="Calibri Light" w:eastAsia="Calibri Light" w:hAnsi="Calibri Light" w:cs="Calibri Light"/>
          <w:color w:val="242424"/>
          <w:sz w:val="22"/>
          <w:szCs w:val="22"/>
        </w:rPr>
        <w:t xml:space="preserve"> </w:t>
      </w:r>
    </w:p>
    <w:p w14:paraId="72019207" w14:textId="08E66C84" w:rsidR="00BC76C6" w:rsidRDefault="22C924F1" w:rsidP="000A4613">
      <w:pPr>
        <w:shd w:val="clear" w:color="auto" w:fill="FFFFFF" w:themeFill="background1"/>
        <w:spacing w:after="0"/>
        <w:rPr>
          <w:rFonts w:ascii="Calibri Light" w:eastAsia="Calibri Light" w:hAnsi="Calibri Light" w:cs="Calibri Light"/>
          <w:color w:val="242424"/>
          <w:sz w:val="22"/>
          <w:szCs w:val="22"/>
        </w:rPr>
      </w:pPr>
      <w:r w:rsidRPr="000A4613">
        <w:rPr>
          <w:rFonts w:ascii="Calibri Light" w:eastAsia="Calibri Light" w:hAnsi="Calibri Light" w:cs="Calibri Light"/>
          <w:color w:val="242424"/>
          <w:sz w:val="22"/>
          <w:szCs w:val="22"/>
        </w:rPr>
        <w:t>Climate change is not purely a technical problem with a global ‘benevolent dictator’ in charge; it’s a politically challenging in at least three ways: it’s an international problem where sovereignty resides mostly at the national levels, the policies at national level are sometimes unpopular, and it’s a problem in time meaning the current generations must act on behalf of future periods and the ‘political will’ associated with tangible current disasters may be lower than if the impacts were synchronous.</w:t>
      </w:r>
    </w:p>
    <w:p w14:paraId="1E44DD68" w14:textId="469CB976" w:rsidR="00BC76C6" w:rsidRDefault="22C924F1" w:rsidP="000A4613">
      <w:pPr>
        <w:shd w:val="clear" w:color="auto" w:fill="FFFFFF" w:themeFill="background1"/>
        <w:spacing w:after="0"/>
        <w:rPr>
          <w:rFonts w:ascii="Calibri Light" w:eastAsia="Calibri Light" w:hAnsi="Calibri Light" w:cs="Calibri Light"/>
          <w:color w:val="242424"/>
          <w:sz w:val="22"/>
          <w:szCs w:val="22"/>
        </w:rPr>
      </w:pPr>
      <w:r w:rsidRPr="000A4613">
        <w:rPr>
          <w:rFonts w:ascii="Calibri Light" w:eastAsia="Calibri Light" w:hAnsi="Calibri Light" w:cs="Calibri Light"/>
          <w:color w:val="242424"/>
          <w:sz w:val="22"/>
          <w:szCs w:val="22"/>
        </w:rPr>
        <w:t xml:space="preserve"> </w:t>
      </w:r>
    </w:p>
    <w:p w14:paraId="214607D2" w14:textId="4D3D20EC" w:rsidR="00BC76C6" w:rsidRDefault="22C924F1" w:rsidP="000A4613">
      <w:pPr>
        <w:shd w:val="clear" w:color="auto" w:fill="FFFFFF" w:themeFill="background1"/>
        <w:spacing w:after="0"/>
        <w:rPr>
          <w:rFonts w:ascii="Calibri Light" w:eastAsia="Calibri Light" w:hAnsi="Calibri Light" w:cs="Calibri Light"/>
          <w:color w:val="242424"/>
          <w:sz w:val="22"/>
          <w:szCs w:val="22"/>
        </w:rPr>
      </w:pPr>
      <w:r w:rsidRPr="000A4613">
        <w:rPr>
          <w:rFonts w:ascii="Calibri Light" w:eastAsia="Calibri Light" w:hAnsi="Calibri Light" w:cs="Calibri Light"/>
          <w:color w:val="242424"/>
          <w:sz w:val="22"/>
          <w:szCs w:val="22"/>
        </w:rPr>
        <w:t>Robustness needs to account for then the political level (it’s better to find a popular imperfect policy than an unpopular optimum one), the need for backup policies at the national level (something can go wrong with one policy) and the need for backups at the international level (if one country is slow, we need backups in providing clean energy or sucking the CO2 out of the atmosphere again that the slow country has produced).</w:t>
      </w:r>
    </w:p>
    <w:p w14:paraId="2C078E63" w14:textId="50DF2FA8" w:rsidR="00BC76C6" w:rsidRDefault="00BC76C6"/>
    <w:sectPr w:rsidR="00BC7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4267B6"/>
    <w:rsid w:val="000A4613"/>
    <w:rsid w:val="009E3563"/>
    <w:rsid w:val="00BC76C6"/>
    <w:rsid w:val="22C924F1"/>
    <w:rsid w:val="69426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FBA6F"/>
  <w15:chartTrackingRefBased/>
  <w15:docId w15:val="{3D5BBD43-C95A-4120-A9AB-DDE071DB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1267</Characters>
  <Application>Microsoft Office Word</Application>
  <DocSecurity>0</DocSecurity>
  <Lines>10</Lines>
  <Paragraphs>2</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 Lauren Davey</dc:creator>
  <cp:keywords/>
  <dc:description/>
  <cp:lastModifiedBy>Stephen John Stretton</cp:lastModifiedBy>
  <cp:revision>2</cp:revision>
  <dcterms:created xsi:type="dcterms:W3CDTF">2024-07-29T16:42:00Z</dcterms:created>
  <dcterms:modified xsi:type="dcterms:W3CDTF">2024-09-12T11:45:00Z</dcterms:modified>
</cp:coreProperties>
</file>