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2D7B25" w14:textId="72D9F628" w:rsidR="007D15E2" w:rsidRPr="007D15E2" w:rsidRDefault="007D15E2" w:rsidP="007D15E2">
      <w:pPr>
        <w:pStyle w:val="Title"/>
      </w:pPr>
      <w:r>
        <w:rPr>
          <w:rStyle w:val="normaltextrun"/>
        </w:rPr>
        <w:t xml:space="preserve">Concept Note: </w:t>
      </w:r>
    </w:p>
    <w:p w14:paraId="205A67B0" w14:textId="5AB0E18B" w:rsidR="00C46FC7" w:rsidRPr="008E0750" w:rsidRDefault="008E0554" w:rsidP="00415816">
      <w:pPr>
        <w:pStyle w:val="Title"/>
      </w:pPr>
      <w:r w:rsidRPr="00E3361C">
        <w:rPr>
          <w:rStyle w:val="normaltextrun"/>
        </w:rPr>
        <w:t>CLIMATE</w:t>
      </w:r>
      <w:r w:rsidRPr="008E0750">
        <w:rPr>
          <w:rStyle w:val="normaltextrun"/>
        </w:rPr>
        <w:t xml:space="preserve"> POLICIES FOR THE REAL WORLD</w:t>
      </w:r>
      <w:r w:rsidRPr="008E0750">
        <w:rPr>
          <w:rStyle w:val="eop"/>
        </w:rPr>
        <w:t> </w:t>
      </w:r>
    </w:p>
    <w:p w14:paraId="6CB7F9EE" w14:textId="4EC967AA" w:rsidR="00C26655" w:rsidRDefault="00C46FC7" w:rsidP="00C26655">
      <w:pPr>
        <w:pStyle w:val="Subtitle"/>
        <w:rPr>
          <w:rStyle w:val="eop"/>
        </w:rPr>
      </w:pPr>
      <w:r w:rsidRPr="00E3361C">
        <w:rPr>
          <w:rStyle w:val="normaltextrun"/>
        </w:rPr>
        <w:t xml:space="preserve">Why decarbonisation efforts must be designed for social and political realities, and how to get </w:t>
      </w:r>
      <w:r w:rsidR="000D49A9">
        <w:rPr>
          <w:rStyle w:val="normaltextrun"/>
        </w:rPr>
        <w:t>them</w:t>
      </w:r>
      <w:r w:rsidRPr="00E3361C">
        <w:rPr>
          <w:rStyle w:val="normaltextrun"/>
        </w:rPr>
        <w:t xml:space="preserve"> right</w:t>
      </w:r>
      <w:r w:rsidRPr="00E3361C">
        <w:rPr>
          <w:rStyle w:val="eop"/>
        </w:rPr>
        <w:t> </w:t>
      </w:r>
    </w:p>
    <w:p w14:paraId="1AFE8D79" w14:textId="1F9ABA41" w:rsidR="00C26655" w:rsidRDefault="007D327A" w:rsidP="00C26655">
      <w:r w:rsidRPr="006674A5">
        <w:t>P176691</w:t>
      </w:r>
      <w:r w:rsidR="007D15E2">
        <w:t>| World (Other)</w:t>
      </w:r>
    </w:p>
    <w:p w14:paraId="5FD50B37" w14:textId="77777777" w:rsidR="007D327A" w:rsidRPr="00C26655" w:rsidRDefault="007D327A" w:rsidP="00C26655"/>
    <w:p w14:paraId="2E8BC82C" w14:textId="77777777" w:rsidR="00284D38" w:rsidRDefault="005230C7" w:rsidP="005230C7">
      <w:pPr>
        <w:pStyle w:val="Heading1"/>
        <w:rPr>
          <w:noProof/>
        </w:rPr>
      </w:pPr>
      <w:bookmarkStart w:id="0" w:name="_Toc72852548"/>
      <w:r>
        <w:rPr>
          <w:rStyle w:val="eop"/>
        </w:rPr>
        <w:t>Contents</w:t>
      </w:r>
      <w:bookmarkEnd w:id="0"/>
      <w:r>
        <w:fldChar w:fldCharType="begin"/>
      </w:r>
      <w:r>
        <w:instrText xml:space="preserve"> TOC \o "1-1" \h \z \u </w:instrText>
      </w:r>
      <w:r>
        <w:fldChar w:fldCharType="separate"/>
      </w:r>
    </w:p>
    <w:p w14:paraId="438AFB41" w14:textId="63A2C020" w:rsidR="00284D38" w:rsidRDefault="00894EAD">
      <w:pPr>
        <w:pStyle w:val="TOC1"/>
        <w:tabs>
          <w:tab w:val="right" w:leader="dot" w:pos="9016"/>
        </w:tabs>
        <w:rPr>
          <w:rFonts w:eastAsiaTheme="minorEastAsia" w:cstheme="minorBidi"/>
          <w:b w:val="0"/>
          <w:bCs w:val="0"/>
          <w:noProof/>
          <w:color w:val="auto"/>
          <w:sz w:val="24"/>
          <w:szCs w:val="24"/>
          <w:lang w:val="en-DE"/>
        </w:rPr>
      </w:pPr>
      <w:hyperlink w:anchor="_Toc72852548" w:history="1">
        <w:r w:rsidR="00284D38" w:rsidRPr="00D222A5">
          <w:rPr>
            <w:rStyle w:val="Hyperlink"/>
            <w:noProof/>
          </w:rPr>
          <w:t>Contents</w:t>
        </w:r>
        <w:r w:rsidR="00284D38">
          <w:rPr>
            <w:noProof/>
            <w:webHidden/>
          </w:rPr>
          <w:tab/>
        </w:r>
        <w:r w:rsidR="00284D38">
          <w:rPr>
            <w:noProof/>
            <w:webHidden/>
          </w:rPr>
          <w:fldChar w:fldCharType="begin"/>
        </w:r>
        <w:r w:rsidR="00284D38">
          <w:rPr>
            <w:noProof/>
            <w:webHidden/>
          </w:rPr>
          <w:instrText xml:space="preserve"> PAGEREF _Toc72852548 \h </w:instrText>
        </w:r>
        <w:r w:rsidR="00284D38">
          <w:rPr>
            <w:noProof/>
            <w:webHidden/>
          </w:rPr>
        </w:r>
        <w:r w:rsidR="00284D38">
          <w:rPr>
            <w:noProof/>
            <w:webHidden/>
          </w:rPr>
          <w:fldChar w:fldCharType="separate"/>
        </w:r>
        <w:r w:rsidR="00284D38">
          <w:rPr>
            <w:noProof/>
            <w:webHidden/>
          </w:rPr>
          <w:t>1</w:t>
        </w:r>
        <w:r w:rsidR="00284D38">
          <w:rPr>
            <w:noProof/>
            <w:webHidden/>
          </w:rPr>
          <w:fldChar w:fldCharType="end"/>
        </w:r>
      </w:hyperlink>
    </w:p>
    <w:p w14:paraId="45D5BA17" w14:textId="2F8594A1" w:rsidR="00284D38" w:rsidRDefault="00894EAD">
      <w:pPr>
        <w:pStyle w:val="TOC1"/>
        <w:tabs>
          <w:tab w:val="right" w:leader="dot" w:pos="9016"/>
        </w:tabs>
        <w:rPr>
          <w:rFonts w:eastAsiaTheme="minorEastAsia" w:cstheme="minorBidi"/>
          <w:b w:val="0"/>
          <w:bCs w:val="0"/>
          <w:noProof/>
          <w:color w:val="auto"/>
          <w:sz w:val="24"/>
          <w:szCs w:val="24"/>
          <w:lang w:val="en-DE"/>
        </w:rPr>
      </w:pPr>
      <w:hyperlink w:anchor="_Toc72852549" w:history="1">
        <w:r w:rsidR="00284D38" w:rsidRPr="00D222A5">
          <w:rPr>
            <w:rStyle w:val="Hyperlink"/>
            <w:noProof/>
          </w:rPr>
          <w:t>Basic Information</w:t>
        </w:r>
        <w:r w:rsidR="00284D38">
          <w:rPr>
            <w:noProof/>
            <w:webHidden/>
          </w:rPr>
          <w:tab/>
        </w:r>
        <w:r w:rsidR="00284D38">
          <w:rPr>
            <w:noProof/>
            <w:webHidden/>
          </w:rPr>
          <w:fldChar w:fldCharType="begin"/>
        </w:r>
        <w:r w:rsidR="00284D38">
          <w:rPr>
            <w:noProof/>
            <w:webHidden/>
          </w:rPr>
          <w:instrText xml:space="preserve"> PAGEREF _Toc72852549 \h </w:instrText>
        </w:r>
        <w:r w:rsidR="00284D38">
          <w:rPr>
            <w:noProof/>
            <w:webHidden/>
          </w:rPr>
        </w:r>
        <w:r w:rsidR="00284D38">
          <w:rPr>
            <w:noProof/>
            <w:webHidden/>
          </w:rPr>
          <w:fldChar w:fldCharType="separate"/>
        </w:r>
        <w:r w:rsidR="00284D38">
          <w:rPr>
            <w:noProof/>
            <w:webHidden/>
          </w:rPr>
          <w:t>2</w:t>
        </w:r>
        <w:r w:rsidR="00284D38">
          <w:rPr>
            <w:noProof/>
            <w:webHidden/>
          </w:rPr>
          <w:fldChar w:fldCharType="end"/>
        </w:r>
      </w:hyperlink>
    </w:p>
    <w:p w14:paraId="3350D727" w14:textId="1894BE96" w:rsidR="00284D38" w:rsidRDefault="00894EAD">
      <w:pPr>
        <w:pStyle w:val="TOC1"/>
        <w:tabs>
          <w:tab w:val="right" w:leader="dot" w:pos="9016"/>
        </w:tabs>
        <w:rPr>
          <w:rFonts w:eastAsiaTheme="minorEastAsia" w:cstheme="minorBidi"/>
          <w:b w:val="0"/>
          <w:bCs w:val="0"/>
          <w:noProof/>
          <w:color w:val="auto"/>
          <w:sz w:val="24"/>
          <w:szCs w:val="24"/>
          <w:lang w:val="en-DE"/>
        </w:rPr>
      </w:pPr>
      <w:hyperlink w:anchor="_Toc72852550" w:history="1">
        <w:r w:rsidR="00284D38" w:rsidRPr="00D222A5">
          <w:rPr>
            <w:rStyle w:val="Hyperlink"/>
            <w:noProof/>
          </w:rPr>
          <w:t>Background and Motivation</w:t>
        </w:r>
        <w:r w:rsidR="00284D38">
          <w:rPr>
            <w:noProof/>
            <w:webHidden/>
          </w:rPr>
          <w:tab/>
        </w:r>
        <w:r w:rsidR="00284D38">
          <w:rPr>
            <w:noProof/>
            <w:webHidden/>
          </w:rPr>
          <w:fldChar w:fldCharType="begin"/>
        </w:r>
        <w:r w:rsidR="00284D38">
          <w:rPr>
            <w:noProof/>
            <w:webHidden/>
          </w:rPr>
          <w:instrText xml:space="preserve"> PAGEREF _Toc72852550 \h </w:instrText>
        </w:r>
        <w:r w:rsidR="00284D38">
          <w:rPr>
            <w:noProof/>
            <w:webHidden/>
          </w:rPr>
        </w:r>
        <w:r w:rsidR="00284D38">
          <w:rPr>
            <w:noProof/>
            <w:webHidden/>
          </w:rPr>
          <w:fldChar w:fldCharType="separate"/>
        </w:r>
        <w:r w:rsidR="00284D38">
          <w:rPr>
            <w:noProof/>
            <w:webHidden/>
          </w:rPr>
          <w:t>2</w:t>
        </w:r>
        <w:r w:rsidR="00284D38">
          <w:rPr>
            <w:noProof/>
            <w:webHidden/>
          </w:rPr>
          <w:fldChar w:fldCharType="end"/>
        </w:r>
      </w:hyperlink>
    </w:p>
    <w:p w14:paraId="3F5AC1FE" w14:textId="6C06B409" w:rsidR="00284D38" w:rsidRDefault="00894EAD">
      <w:pPr>
        <w:pStyle w:val="TOC1"/>
        <w:tabs>
          <w:tab w:val="right" w:leader="dot" w:pos="9016"/>
        </w:tabs>
        <w:rPr>
          <w:rFonts w:eastAsiaTheme="minorEastAsia" w:cstheme="minorBidi"/>
          <w:b w:val="0"/>
          <w:bCs w:val="0"/>
          <w:noProof/>
          <w:color w:val="auto"/>
          <w:sz w:val="24"/>
          <w:szCs w:val="24"/>
          <w:lang w:val="en-DE"/>
        </w:rPr>
      </w:pPr>
      <w:hyperlink w:anchor="_Toc72852551" w:history="1">
        <w:r w:rsidR="00284D38" w:rsidRPr="00D222A5">
          <w:rPr>
            <w:rStyle w:val="Hyperlink"/>
            <w:noProof/>
          </w:rPr>
          <w:t>Outcomes &amp; Objectives</w:t>
        </w:r>
        <w:r w:rsidR="00284D38">
          <w:rPr>
            <w:noProof/>
            <w:webHidden/>
          </w:rPr>
          <w:tab/>
        </w:r>
        <w:r w:rsidR="00284D38">
          <w:rPr>
            <w:noProof/>
            <w:webHidden/>
          </w:rPr>
          <w:fldChar w:fldCharType="begin"/>
        </w:r>
        <w:r w:rsidR="00284D38">
          <w:rPr>
            <w:noProof/>
            <w:webHidden/>
          </w:rPr>
          <w:instrText xml:space="preserve"> PAGEREF _Toc72852551 \h </w:instrText>
        </w:r>
        <w:r w:rsidR="00284D38">
          <w:rPr>
            <w:noProof/>
            <w:webHidden/>
          </w:rPr>
        </w:r>
        <w:r w:rsidR="00284D38">
          <w:rPr>
            <w:noProof/>
            <w:webHidden/>
          </w:rPr>
          <w:fldChar w:fldCharType="separate"/>
        </w:r>
        <w:r w:rsidR="00284D38">
          <w:rPr>
            <w:noProof/>
            <w:webHidden/>
          </w:rPr>
          <w:t>4</w:t>
        </w:r>
        <w:r w:rsidR="00284D38">
          <w:rPr>
            <w:noProof/>
            <w:webHidden/>
          </w:rPr>
          <w:fldChar w:fldCharType="end"/>
        </w:r>
      </w:hyperlink>
    </w:p>
    <w:p w14:paraId="17D10A69" w14:textId="6F51BED0" w:rsidR="00284D38" w:rsidRDefault="00894EAD">
      <w:pPr>
        <w:pStyle w:val="TOC1"/>
        <w:tabs>
          <w:tab w:val="right" w:leader="dot" w:pos="9016"/>
        </w:tabs>
        <w:rPr>
          <w:rFonts w:eastAsiaTheme="minorEastAsia" w:cstheme="minorBidi"/>
          <w:b w:val="0"/>
          <w:bCs w:val="0"/>
          <w:noProof/>
          <w:color w:val="auto"/>
          <w:sz w:val="24"/>
          <w:szCs w:val="24"/>
          <w:lang w:val="en-DE"/>
        </w:rPr>
      </w:pPr>
      <w:hyperlink w:anchor="_Toc72852552" w:history="1">
        <w:r w:rsidR="00284D38" w:rsidRPr="00D222A5">
          <w:rPr>
            <w:rStyle w:val="Hyperlink"/>
            <w:noProof/>
          </w:rPr>
          <w:t>Contribution and Scope</w:t>
        </w:r>
        <w:r w:rsidR="00284D38">
          <w:rPr>
            <w:noProof/>
            <w:webHidden/>
          </w:rPr>
          <w:tab/>
        </w:r>
        <w:r w:rsidR="00284D38">
          <w:rPr>
            <w:noProof/>
            <w:webHidden/>
          </w:rPr>
          <w:fldChar w:fldCharType="begin"/>
        </w:r>
        <w:r w:rsidR="00284D38">
          <w:rPr>
            <w:noProof/>
            <w:webHidden/>
          </w:rPr>
          <w:instrText xml:space="preserve"> PAGEREF _Toc72852552 \h </w:instrText>
        </w:r>
        <w:r w:rsidR="00284D38">
          <w:rPr>
            <w:noProof/>
            <w:webHidden/>
          </w:rPr>
        </w:r>
        <w:r w:rsidR="00284D38">
          <w:rPr>
            <w:noProof/>
            <w:webHidden/>
          </w:rPr>
          <w:fldChar w:fldCharType="separate"/>
        </w:r>
        <w:r w:rsidR="00284D38">
          <w:rPr>
            <w:noProof/>
            <w:webHidden/>
          </w:rPr>
          <w:t>5</w:t>
        </w:r>
        <w:r w:rsidR="00284D38">
          <w:rPr>
            <w:noProof/>
            <w:webHidden/>
          </w:rPr>
          <w:fldChar w:fldCharType="end"/>
        </w:r>
      </w:hyperlink>
    </w:p>
    <w:p w14:paraId="49892F84" w14:textId="27847965" w:rsidR="00284D38" w:rsidRDefault="00894EAD">
      <w:pPr>
        <w:pStyle w:val="TOC1"/>
        <w:tabs>
          <w:tab w:val="right" w:leader="dot" w:pos="9016"/>
        </w:tabs>
        <w:rPr>
          <w:rFonts w:eastAsiaTheme="minorEastAsia" w:cstheme="minorBidi"/>
          <w:b w:val="0"/>
          <w:bCs w:val="0"/>
          <w:noProof/>
          <w:color w:val="auto"/>
          <w:sz w:val="24"/>
          <w:szCs w:val="24"/>
          <w:lang w:val="en-DE"/>
        </w:rPr>
      </w:pPr>
      <w:hyperlink w:anchor="_Toc72852553" w:history="1">
        <w:r w:rsidR="00284D38" w:rsidRPr="00D222A5">
          <w:rPr>
            <w:rStyle w:val="Hyperlink"/>
            <w:noProof/>
          </w:rPr>
          <w:t>Preliminary Outline of the Report</w:t>
        </w:r>
        <w:r w:rsidR="00284D38">
          <w:rPr>
            <w:noProof/>
            <w:webHidden/>
          </w:rPr>
          <w:tab/>
        </w:r>
        <w:r w:rsidR="00284D38">
          <w:rPr>
            <w:noProof/>
            <w:webHidden/>
          </w:rPr>
          <w:fldChar w:fldCharType="begin"/>
        </w:r>
        <w:r w:rsidR="00284D38">
          <w:rPr>
            <w:noProof/>
            <w:webHidden/>
          </w:rPr>
          <w:instrText xml:space="preserve"> PAGEREF _Toc72852553 \h </w:instrText>
        </w:r>
        <w:r w:rsidR="00284D38">
          <w:rPr>
            <w:noProof/>
            <w:webHidden/>
          </w:rPr>
        </w:r>
        <w:r w:rsidR="00284D38">
          <w:rPr>
            <w:noProof/>
            <w:webHidden/>
          </w:rPr>
          <w:fldChar w:fldCharType="separate"/>
        </w:r>
        <w:r w:rsidR="00284D38">
          <w:rPr>
            <w:noProof/>
            <w:webHidden/>
          </w:rPr>
          <w:t>5</w:t>
        </w:r>
        <w:r w:rsidR="00284D38">
          <w:rPr>
            <w:noProof/>
            <w:webHidden/>
          </w:rPr>
          <w:fldChar w:fldCharType="end"/>
        </w:r>
      </w:hyperlink>
    </w:p>
    <w:p w14:paraId="2EF0BED5" w14:textId="3CC51914" w:rsidR="00284D38" w:rsidRDefault="00894EAD">
      <w:pPr>
        <w:pStyle w:val="TOC1"/>
        <w:tabs>
          <w:tab w:val="right" w:leader="dot" w:pos="9016"/>
        </w:tabs>
        <w:rPr>
          <w:rFonts w:eastAsiaTheme="minorEastAsia" w:cstheme="minorBidi"/>
          <w:b w:val="0"/>
          <w:bCs w:val="0"/>
          <w:noProof/>
          <w:color w:val="auto"/>
          <w:sz w:val="24"/>
          <w:szCs w:val="24"/>
          <w:lang w:val="en-DE"/>
        </w:rPr>
      </w:pPr>
      <w:hyperlink w:anchor="_Toc72852554" w:history="1">
        <w:r w:rsidR="00284D38" w:rsidRPr="00D222A5">
          <w:rPr>
            <w:rStyle w:val="Hyperlink"/>
            <w:noProof/>
          </w:rPr>
          <w:t>Compendium of technical background studies</w:t>
        </w:r>
        <w:r w:rsidR="00284D38">
          <w:rPr>
            <w:noProof/>
            <w:webHidden/>
          </w:rPr>
          <w:tab/>
        </w:r>
        <w:r w:rsidR="00284D38">
          <w:rPr>
            <w:noProof/>
            <w:webHidden/>
          </w:rPr>
          <w:fldChar w:fldCharType="begin"/>
        </w:r>
        <w:r w:rsidR="00284D38">
          <w:rPr>
            <w:noProof/>
            <w:webHidden/>
          </w:rPr>
          <w:instrText xml:space="preserve"> PAGEREF _Toc72852554 \h </w:instrText>
        </w:r>
        <w:r w:rsidR="00284D38">
          <w:rPr>
            <w:noProof/>
            <w:webHidden/>
          </w:rPr>
        </w:r>
        <w:r w:rsidR="00284D38">
          <w:rPr>
            <w:noProof/>
            <w:webHidden/>
          </w:rPr>
          <w:fldChar w:fldCharType="separate"/>
        </w:r>
        <w:r w:rsidR="00284D38">
          <w:rPr>
            <w:noProof/>
            <w:webHidden/>
          </w:rPr>
          <w:t>11</w:t>
        </w:r>
        <w:r w:rsidR="00284D38">
          <w:rPr>
            <w:noProof/>
            <w:webHidden/>
          </w:rPr>
          <w:fldChar w:fldCharType="end"/>
        </w:r>
      </w:hyperlink>
    </w:p>
    <w:p w14:paraId="64D5D016" w14:textId="1B7DACCF" w:rsidR="00284D38" w:rsidRDefault="00894EAD">
      <w:pPr>
        <w:pStyle w:val="TOC1"/>
        <w:tabs>
          <w:tab w:val="right" w:leader="dot" w:pos="9016"/>
        </w:tabs>
        <w:rPr>
          <w:rFonts w:eastAsiaTheme="minorEastAsia" w:cstheme="minorBidi"/>
          <w:b w:val="0"/>
          <w:bCs w:val="0"/>
          <w:noProof/>
          <w:color w:val="auto"/>
          <w:sz w:val="24"/>
          <w:szCs w:val="24"/>
          <w:lang w:val="en-DE"/>
        </w:rPr>
      </w:pPr>
      <w:hyperlink w:anchor="_Toc72852555" w:history="1">
        <w:r w:rsidR="00284D38" w:rsidRPr="00D222A5">
          <w:rPr>
            <w:rStyle w:val="Hyperlink"/>
            <w:noProof/>
          </w:rPr>
          <w:t>Risks of the Project</w:t>
        </w:r>
        <w:r w:rsidR="00284D38">
          <w:rPr>
            <w:noProof/>
            <w:webHidden/>
          </w:rPr>
          <w:tab/>
        </w:r>
        <w:r w:rsidR="00284D38">
          <w:rPr>
            <w:noProof/>
            <w:webHidden/>
          </w:rPr>
          <w:fldChar w:fldCharType="begin"/>
        </w:r>
        <w:r w:rsidR="00284D38">
          <w:rPr>
            <w:noProof/>
            <w:webHidden/>
          </w:rPr>
          <w:instrText xml:space="preserve"> PAGEREF _Toc72852555 \h </w:instrText>
        </w:r>
        <w:r w:rsidR="00284D38">
          <w:rPr>
            <w:noProof/>
            <w:webHidden/>
          </w:rPr>
        </w:r>
        <w:r w:rsidR="00284D38">
          <w:rPr>
            <w:noProof/>
            <w:webHidden/>
          </w:rPr>
          <w:fldChar w:fldCharType="separate"/>
        </w:r>
        <w:r w:rsidR="00284D38">
          <w:rPr>
            <w:noProof/>
            <w:webHidden/>
          </w:rPr>
          <w:t>12</w:t>
        </w:r>
        <w:r w:rsidR="00284D38">
          <w:rPr>
            <w:noProof/>
            <w:webHidden/>
          </w:rPr>
          <w:fldChar w:fldCharType="end"/>
        </w:r>
      </w:hyperlink>
    </w:p>
    <w:p w14:paraId="799CCC9B" w14:textId="7C679230" w:rsidR="00284D38" w:rsidRDefault="00894EAD">
      <w:pPr>
        <w:pStyle w:val="TOC1"/>
        <w:tabs>
          <w:tab w:val="right" w:leader="dot" w:pos="9016"/>
        </w:tabs>
        <w:rPr>
          <w:rFonts w:eastAsiaTheme="minorEastAsia" w:cstheme="minorBidi"/>
          <w:b w:val="0"/>
          <w:bCs w:val="0"/>
          <w:noProof/>
          <w:color w:val="auto"/>
          <w:sz w:val="24"/>
          <w:szCs w:val="24"/>
          <w:lang w:val="en-DE"/>
        </w:rPr>
      </w:pPr>
      <w:hyperlink w:anchor="_Toc72852556" w:history="1">
        <w:r w:rsidR="00284D38" w:rsidRPr="00D222A5">
          <w:rPr>
            <w:rStyle w:val="Hyperlink"/>
            <w:noProof/>
          </w:rPr>
          <w:t>Team Composition</w:t>
        </w:r>
        <w:r w:rsidR="00284D38">
          <w:rPr>
            <w:noProof/>
            <w:webHidden/>
          </w:rPr>
          <w:tab/>
        </w:r>
        <w:r w:rsidR="00284D38">
          <w:rPr>
            <w:noProof/>
            <w:webHidden/>
          </w:rPr>
          <w:fldChar w:fldCharType="begin"/>
        </w:r>
        <w:r w:rsidR="00284D38">
          <w:rPr>
            <w:noProof/>
            <w:webHidden/>
          </w:rPr>
          <w:instrText xml:space="preserve"> PAGEREF _Toc72852556 \h </w:instrText>
        </w:r>
        <w:r w:rsidR="00284D38">
          <w:rPr>
            <w:noProof/>
            <w:webHidden/>
          </w:rPr>
        </w:r>
        <w:r w:rsidR="00284D38">
          <w:rPr>
            <w:noProof/>
            <w:webHidden/>
          </w:rPr>
          <w:fldChar w:fldCharType="separate"/>
        </w:r>
        <w:r w:rsidR="00284D38">
          <w:rPr>
            <w:noProof/>
            <w:webHidden/>
          </w:rPr>
          <w:t>12</w:t>
        </w:r>
        <w:r w:rsidR="00284D38">
          <w:rPr>
            <w:noProof/>
            <w:webHidden/>
          </w:rPr>
          <w:fldChar w:fldCharType="end"/>
        </w:r>
      </w:hyperlink>
    </w:p>
    <w:p w14:paraId="0F6256BD" w14:textId="599083A3" w:rsidR="00284D38" w:rsidRDefault="00894EAD">
      <w:pPr>
        <w:pStyle w:val="TOC1"/>
        <w:tabs>
          <w:tab w:val="right" w:leader="dot" w:pos="9016"/>
        </w:tabs>
        <w:rPr>
          <w:rFonts w:eastAsiaTheme="minorEastAsia" w:cstheme="minorBidi"/>
          <w:b w:val="0"/>
          <w:bCs w:val="0"/>
          <w:noProof/>
          <w:color w:val="auto"/>
          <w:sz w:val="24"/>
          <w:szCs w:val="24"/>
          <w:lang w:val="en-DE"/>
        </w:rPr>
      </w:pPr>
      <w:hyperlink w:anchor="_Toc72852557" w:history="1">
        <w:r w:rsidR="00284D38" w:rsidRPr="00D222A5">
          <w:rPr>
            <w:rStyle w:val="Hyperlink"/>
            <w:noProof/>
          </w:rPr>
          <w:t>Budget and Timeline</w:t>
        </w:r>
        <w:r w:rsidR="00284D38">
          <w:rPr>
            <w:noProof/>
            <w:webHidden/>
          </w:rPr>
          <w:tab/>
        </w:r>
        <w:r w:rsidR="00284D38">
          <w:rPr>
            <w:noProof/>
            <w:webHidden/>
          </w:rPr>
          <w:fldChar w:fldCharType="begin"/>
        </w:r>
        <w:r w:rsidR="00284D38">
          <w:rPr>
            <w:noProof/>
            <w:webHidden/>
          </w:rPr>
          <w:instrText xml:space="preserve"> PAGEREF _Toc72852557 \h </w:instrText>
        </w:r>
        <w:r w:rsidR="00284D38">
          <w:rPr>
            <w:noProof/>
            <w:webHidden/>
          </w:rPr>
        </w:r>
        <w:r w:rsidR="00284D38">
          <w:rPr>
            <w:noProof/>
            <w:webHidden/>
          </w:rPr>
          <w:fldChar w:fldCharType="separate"/>
        </w:r>
        <w:r w:rsidR="00284D38">
          <w:rPr>
            <w:noProof/>
            <w:webHidden/>
          </w:rPr>
          <w:t>13</w:t>
        </w:r>
        <w:r w:rsidR="00284D38">
          <w:rPr>
            <w:noProof/>
            <w:webHidden/>
          </w:rPr>
          <w:fldChar w:fldCharType="end"/>
        </w:r>
      </w:hyperlink>
    </w:p>
    <w:p w14:paraId="4AA65106" w14:textId="218B4318" w:rsidR="00284D38" w:rsidRDefault="00894EAD">
      <w:pPr>
        <w:pStyle w:val="TOC1"/>
        <w:tabs>
          <w:tab w:val="right" w:leader="dot" w:pos="9016"/>
        </w:tabs>
        <w:rPr>
          <w:rFonts w:eastAsiaTheme="minorEastAsia" w:cstheme="minorBidi"/>
          <w:b w:val="0"/>
          <w:bCs w:val="0"/>
          <w:noProof/>
          <w:color w:val="auto"/>
          <w:sz w:val="24"/>
          <w:szCs w:val="24"/>
          <w:lang w:val="en-DE"/>
        </w:rPr>
      </w:pPr>
      <w:hyperlink w:anchor="_Toc72852558" w:history="1">
        <w:r w:rsidR="00284D38" w:rsidRPr="00D222A5">
          <w:rPr>
            <w:rStyle w:val="Hyperlink"/>
            <w:noProof/>
          </w:rPr>
          <w:t>Annex 1: Overview of Climate Policies for Decarbonisation</w:t>
        </w:r>
        <w:r w:rsidR="00284D38">
          <w:rPr>
            <w:noProof/>
            <w:webHidden/>
          </w:rPr>
          <w:tab/>
        </w:r>
        <w:r w:rsidR="00284D38">
          <w:rPr>
            <w:noProof/>
            <w:webHidden/>
          </w:rPr>
          <w:fldChar w:fldCharType="begin"/>
        </w:r>
        <w:r w:rsidR="00284D38">
          <w:rPr>
            <w:noProof/>
            <w:webHidden/>
          </w:rPr>
          <w:instrText xml:space="preserve"> PAGEREF _Toc72852558 \h </w:instrText>
        </w:r>
        <w:r w:rsidR="00284D38">
          <w:rPr>
            <w:noProof/>
            <w:webHidden/>
          </w:rPr>
        </w:r>
        <w:r w:rsidR="00284D38">
          <w:rPr>
            <w:noProof/>
            <w:webHidden/>
          </w:rPr>
          <w:fldChar w:fldCharType="separate"/>
        </w:r>
        <w:r w:rsidR="00284D38">
          <w:rPr>
            <w:noProof/>
            <w:webHidden/>
          </w:rPr>
          <w:t>14</w:t>
        </w:r>
        <w:r w:rsidR="00284D38">
          <w:rPr>
            <w:noProof/>
            <w:webHidden/>
          </w:rPr>
          <w:fldChar w:fldCharType="end"/>
        </w:r>
      </w:hyperlink>
    </w:p>
    <w:p w14:paraId="697F2E24" w14:textId="203E8025" w:rsidR="00284D38" w:rsidRDefault="00894EAD">
      <w:pPr>
        <w:pStyle w:val="TOC1"/>
        <w:tabs>
          <w:tab w:val="right" w:leader="dot" w:pos="9016"/>
        </w:tabs>
        <w:rPr>
          <w:rFonts w:eastAsiaTheme="minorEastAsia" w:cstheme="minorBidi"/>
          <w:b w:val="0"/>
          <w:bCs w:val="0"/>
          <w:noProof/>
          <w:color w:val="auto"/>
          <w:sz w:val="24"/>
          <w:szCs w:val="24"/>
          <w:lang w:val="en-DE"/>
        </w:rPr>
      </w:pPr>
      <w:hyperlink w:anchor="_Toc72852559" w:history="1">
        <w:r w:rsidR="00284D38" w:rsidRPr="00D222A5">
          <w:rPr>
            <w:rStyle w:val="Hyperlink"/>
            <w:rFonts w:ascii="Calibri Light" w:hAnsi="Calibri Light" w:cs="Calibri Light"/>
            <w:noProof/>
          </w:rPr>
          <w:t>Annex 2: Examples of Working Proposals for Confirmed Background Studies</w:t>
        </w:r>
        <w:r w:rsidR="00284D38" w:rsidRPr="00D222A5">
          <w:rPr>
            <w:rStyle w:val="Hyperlink"/>
            <w:rFonts w:ascii="Calibri Light" w:hAnsi="Calibri Light" w:cs="Calibri Light"/>
            <w:noProof/>
            <w:lang w:val="en-DE"/>
          </w:rPr>
          <w:t> </w:t>
        </w:r>
        <w:r w:rsidR="00284D38" w:rsidRPr="00D222A5">
          <w:rPr>
            <w:rStyle w:val="Hyperlink"/>
            <w:rFonts w:ascii="Calibri Light" w:hAnsi="Calibri Light" w:cs="Calibri Light"/>
            <w:noProof/>
            <w:lang w:val="en-US"/>
          </w:rPr>
          <w:t>and Review Paper</w:t>
        </w:r>
        <w:r w:rsidR="00284D38">
          <w:rPr>
            <w:noProof/>
            <w:webHidden/>
          </w:rPr>
          <w:tab/>
        </w:r>
        <w:r w:rsidR="00284D38">
          <w:rPr>
            <w:noProof/>
            <w:webHidden/>
          </w:rPr>
          <w:fldChar w:fldCharType="begin"/>
        </w:r>
        <w:r w:rsidR="00284D38">
          <w:rPr>
            <w:noProof/>
            <w:webHidden/>
          </w:rPr>
          <w:instrText xml:space="preserve"> PAGEREF _Toc72852559 \h </w:instrText>
        </w:r>
        <w:r w:rsidR="00284D38">
          <w:rPr>
            <w:noProof/>
            <w:webHidden/>
          </w:rPr>
        </w:r>
        <w:r w:rsidR="00284D38">
          <w:rPr>
            <w:noProof/>
            <w:webHidden/>
          </w:rPr>
          <w:fldChar w:fldCharType="separate"/>
        </w:r>
        <w:r w:rsidR="00284D38">
          <w:rPr>
            <w:noProof/>
            <w:webHidden/>
          </w:rPr>
          <w:t>16</w:t>
        </w:r>
        <w:r w:rsidR="00284D38">
          <w:rPr>
            <w:noProof/>
            <w:webHidden/>
          </w:rPr>
          <w:fldChar w:fldCharType="end"/>
        </w:r>
      </w:hyperlink>
    </w:p>
    <w:p w14:paraId="4F1A088C" w14:textId="79E4C303" w:rsidR="00284D38" w:rsidRDefault="00894EAD">
      <w:pPr>
        <w:pStyle w:val="TOC1"/>
        <w:tabs>
          <w:tab w:val="right" w:leader="dot" w:pos="9016"/>
        </w:tabs>
        <w:rPr>
          <w:rFonts w:eastAsiaTheme="minorEastAsia" w:cstheme="minorBidi"/>
          <w:b w:val="0"/>
          <w:bCs w:val="0"/>
          <w:noProof/>
          <w:color w:val="auto"/>
          <w:sz w:val="24"/>
          <w:szCs w:val="24"/>
          <w:lang w:val="en-DE"/>
        </w:rPr>
      </w:pPr>
      <w:hyperlink w:anchor="_Toc72852560" w:history="1">
        <w:r w:rsidR="00284D38" w:rsidRPr="00D222A5">
          <w:rPr>
            <w:rStyle w:val="Hyperlink"/>
            <w:noProof/>
          </w:rPr>
          <w:t>Endnotes</w:t>
        </w:r>
        <w:r w:rsidR="00284D38">
          <w:rPr>
            <w:noProof/>
            <w:webHidden/>
          </w:rPr>
          <w:tab/>
        </w:r>
        <w:r w:rsidR="00284D38">
          <w:rPr>
            <w:noProof/>
            <w:webHidden/>
          </w:rPr>
          <w:fldChar w:fldCharType="begin"/>
        </w:r>
        <w:r w:rsidR="00284D38">
          <w:rPr>
            <w:noProof/>
            <w:webHidden/>
          </w:rPr>
          <w:instrText xml:space="preserve"> PAGEREF _Toc72852560 \h </w:instrText>
        </w:r>
        <w:r w:rsidR="00284D38">
          <w:rPr>
            <w:noProof/>
            <w:webHidden/>
          </w:rPr>
        </w:r>
        <w:r w:rsidR="00284D38">
          <w:rPr>
            <w:noProof/>
            <w:webHidden/>
          </w:rPr>
          <w:fldChar w:fldCharType="separate"/>
        </w:r>
        <w:r w:rsidR="00284D38">
          <w:rPr>
            <w:noProof/>
            <w:webHidden/>
          </w:rPr>
          <w:t>20</w:t>
        </w:r>
        <w:r w:rsidR="00284D38">
          <w:rPr>
            <w:noProof/>
            <w:webHidden/>
          </w:rPr>
          <w:fldChar w:fldCharType="end"/>
        </w:r>
      </w:hyperlink>
    </w:p>
    <w:p w14:paraId="59C87669" w14:textId="1E8CF9DA" w:rsidR="00790011" w:rsidRDefault="005230C7" w:rsidP="002F4D44">
      <w:r>
        <w:fldChar w:fldCharType="end"/>
      </w:r>
    </w:p>
    <w:p w14:paraId="2159D40C" w14:textId="77777777" w:rsidR="00790011" w:rsidRDefault="00790011">
      <w:pPr>
        <w:spacing w:before="0" w:after="0" w:line="240" w:lineRule="auto"/>
        <w:jc w:val="left"/>
        <w:textAlignment w:val="auto"/>
      </w:pPr>
      <w:r>
        <w:br w:type="page"/>
      </w:r>
    </w:p>
    <w:p w14:paraId="4F50EBB6" w14:textId="138A1C6F" w:rsidR="007D327A" w:rsidRDefault="007D15E2" w:rsidP="006674A5">
      <w:pPr>
        <w:pStyle w:val="Heading1"/>
        <w:rPr>
          <w:rStyle w:val="eop"/>
        </w:rPr>
      </w:pPr>
      <w:bookmarkStart w:id="1" w:name="_Toc72852549"/>
      <w:r>
        <w:rPr>
          <w:rStyle w:val="eop"/>
        </w:rPr>
        <w:lastRenderedPageBreak/>
        <w:t>Basic Information</w:t>
      </w:r>
      <w:bookmarkEnd w:id="1"/>
    </w:p>
    <w:tbl>
      <w:tblPr>
        <w:tblStyle w:val="TableGrid"/>
        <w:tblW w:w="0" w:type="auto"/>
        <w:tblLook w:val="04A0" w:firstRow="1" w:lastRow="0" w:firstColumn="1" w:lastColumn="0" w:noHBand="0" w:noVBand="1"/>
      </w:tblPr>
      <w:tblGrid>
        <w:gridCol w:w="4508"/>
        <w:gridCol w:w="4508"/>
      </w:tblGrid>
      <w:tr w:rsidR="00AA0800" w:rsidRPr="00E834F4" w14:paraId="72588447" w14:textId="77777777" w:rsidTr="003162AE">
        <w:tc>
          <w:tcPr>
            <w:tcW w:w="9016" w:type="dxa"/>
            <w:gridSpan w:val="2"/>
          </w:tcPr>
          <w:p w14:paraId="5A9DC9EE" w14:textId="77777777" w:rsidR="00AA0800" w:rsidRPr="00E834F4" w:rsidRDefault="00AA0800" w:rsidP="003162AE">
            <w:pPr>
              <w:jc w:val="center"/>
              <w:rPr>
                <w:b/>
                <w:bCs/>
              </w:rPr>
            </w:pPr>
            <w:r w:rsidRPr="00E834F4">
              <w:rPr>
                <w:b/>
                <w:bCs/>
              </w:rPr>
              <w:t>Activity Information</w:t>
            </w:r>
          </w:p>
        </w:tc>
      </w:tr>
      <w:tr w:rsidR="00AA0800" w:rsidRPr="00E834F4" w14:paraId="26ACF464" w14:textId="77777777" w:rsidTr="003162AE">
        <w:tc>
          <w:tcPr>
            <w:tcW w:w="4508" w:type="dxa"/>
          </w:tcPr>
          <w:p w14:paraId="48D7894F" w14:textId="79E762F0" w:rsidR="00AA0800" w:rsidRPr="00E834F4" w:rsidRDefault="00AA0800" w:rsidP="003162AE">
            <w:pPr>
              <w:rPr>
                <w:color w:val="000000" w:themeColor="text1"/>
              </w:rPr>
            </w:pPr>
            <w:r w:rsidRPr="00E834F4">
              <w:rPr>
                <w:b/>
                <w:bCs/>
                <w:color w:val="767171" w:themeColor="background2" w:themeShade="80"/>
              </w:rPr>
              <w:t>Project ID</w:t>
            </w:r>
            <w:r>
              <w:rPr>
                <w:b/>
                <w:bCs/>
                <w:color w:val="767171" w:themeColor="background2" w:themeShade="80"/>
              </w:rPr>
              <w:t xml:space="preserve"> </w:t>
            </w:r>
            <w:r w:rsidRPr="003162AE">
              <w:t>P176691</w:t>
            </w:r>
          </w:p>
        </w:tc>
        <w:tc>
          <w:tcPr>
            <w:tcW w:w="4508" w:type="dxa"/>
          </w:tcPr>
          <w:p w14:paraId="0FBB7CBC" w14:textId="13F9474C" w:rsidR="00AA0800" w:rsidRPr="00E834F4" w:rsidRDefault="00AA0800" w:rsidP="003162AE">
            <w:pPr>
              <w:rPr>
                <w:color w:val="767171" w:themeColor="background2" w:themeShade="80"/>
              </w:rPr>
            </w:pPr>
            <w:r w:rsidRPr="00E834F4">
              <w:rPr>
                <w:b/>
                <w:bCs/>
                <w:color w:val="767171" w:themeColor="background2" w:themeShade="80"/>
              </w:rPr>
              <w:t>Product Line</w:t>
            </w:r>
            <w:r>
              <w:rPr>
                <w:b/>
                <w:bCs/>
                <w:color w:val="767171" w:themeColor="background2" w:themeShade="80"/>
              </w:rPr>
              <w:t xml:space="preserve"> </w:t>
            </w:r>
            <w:r w:rsidR="0088353B">
              <w:rPr>
                <w:color w:val="000000" w:themeColor="text1"/>
              </w:rPr>
              <w:t>Advisory Services and Analytics</w:t>
            </w:r>
          </w:p>
        </w:tc>
      </w:tr>
      <w:tr w:rsidR="00AA0800" w:rsidRPr="00E834F4" w14:paraId="473A8DC9" w14:textId="77777777" w:rsidTr="003162AE">
        <w:tc>
          <w:tcPr>
            <w:tcW w:w="4508" w:type="dxa"/>
          </w:tcPr>
          <w:p w14:paraId="54286DBA" w14:textId="4FA0A532" w:rsidR="00AA0800" w:rsidRPr="00E834F4" w:rsidRDefault="00AA0800" w:rsidP="003162AE">
            <w:pPr>
              <w:rPr>
                <w:color w:val="767171" w:themeColor="background2" w:themeShade="80"/>
              </w:rPr>
            </w:pPr>
            <w:r w:rsidRPr="00E834F4">
              <w:rPr>
                <w:b/>
                <w:bCs/>
                <w:color w:val="767171" w:themeColor="background2" w:themeShade="80"/>
              </w:rPr>
              <w:t>Short Name</w:t>
            </w:r>
            <w:r>
              <w:rPr>
                <w:b/>
                <w:bCs/>
                <w:color w:val="767171" w:themeColor="background2" w:themeShade="80"/>
              </w:rPr>
              <w:t xml:space="preserve"> </w:t>
            </w:r>
            <w:r w:rsidR="0088353B">
              <w:rPr>
                <w:color w:val="000000" w:themeColor="text1"/>
              </w:rPr>
              <w:t>Political Economy of Climate</w:t>
            </w:r>
          </w:p>
        </w:tc>
        <w:tc>
          <w:tcPr>
            <w:tcW w:w="4508" w:type="dxa"/>
          </w:tcPr>
          <w:p w14:paraId="2E066AC3" w14:textId="7AC3B12C" w:rsidR="00AA0800" w:rsidRPr="00E834F4" w:rsidRDefault="00AA0800" w:rsidP="003162AE">
            <w:pPr>
              <w:rPr>
                <w:color w:val="767171" w:themeColor="background2" w:themeShade="80"/>
              </w:rPr>
            </w:pPr>
            <w:r w:rsidRPr="00E834F4">
              <w:rPr>
                <w:b/>
                <w:bCs/>
                <w:color w:val="767171" w:themeColor="background2" w:themeShade="80"/>
              </w:rPr>
              <w:t>Full Name</w:t>
            </w:r>
            <w:r>
              <w:rPr>
                <w:b/>
                <w:bCs/>
                <w:color w:val="767171" w:themeColor="background2" w:themeShade="80"/>
              </w:rPr>
              <w:t xml:space="preserve"> </w:t>
            </w:r>
            <w:r w:rsidR="0088353B" w:rsidRPr="0088353B">
              <w:t>The Political and Social Implications of Climate Policies</w:t>
            </w:r>
          </w:p>
        </w:tc>
      </w:tr>
      <w:tr w:rsidR="00AA0800" w:rsidRPr="00E834F4" w14:paraId="02774059" w14:textId="77777777" w:rsidTr="003162AE">
        <w:tc>
          <w:tcPr>
            <w:tcW w:w="4508" w:type="dxa"/>
          </w:tcPr>
          <w:p w14:paraId="2C5E34C8" w14:textId="096FBECA" w:rsidR="00AA0800" w:rsidRPr="00E834F4" w:rsidRDefault="00AA0800" w:rsidP="003162AE">
            <w:pPr>
              <w:rPr>
                <w:b/>
                <w:bCs/>
                <w:color w:val="767171" w:themeColor="background2" w:themeShade="80"/>
              </w:rPr>
            </w:pPr>
            <w:r w:rsidRPr="00E834F4">
              <w:rPr>
                <w:b/>
                <w:bCs/>
                <w:color w:val="767171" w:themeColor="background2" w:themeShade="80"/>
              </w:rPr>
              <w:t>Project Status</w:t>
            </w:r>
            <w:r w:rsidR="0088353B">
              <w:rPr>
                <w:b/>
                <w:bCs/>
                <w:color w:val="767171" w:themeColor="background2" w:themeShade="80"/>
              </w:rPr>
              <w:t xml:space="preserve"> </w:t>
            </w:r>
            <w:r w:rsidR="0088353B">
              <w:rPr>
                <w:color w:val="000000" w:themeColor="text1"/>
              </w:rPr>
              <w:t>Active</w:t>
            </w:r>
          </w:p>
        </w:tc>
        <w:tc>
          <w:tcPr>
            <w:tcW w:w="4508" w:type="dxa"/>
          </w:tcPr>
          <w:p w14:paraId="351BB18D" w14:textId="5AF80563" w:rsidR="00AA0800" w:rsidRPr="00E834F4" w:rsidRDefault="00AA0800" w:rsidP="003162AE">
            <w:pPr>
              <w:rPr>
                <w:b/>
                <w:bCs/>
                <w:color w:val="767171" w:themeColor="background2" w:themeShade="80"/>
              </w:rPr>
            </w:pPr>
            <w:r w:rsidRPr="00E834F4">
              <w:rPr>
                <w:b/>
                <w:bCs/>
                <w:color w:val="767171" w:themeColor="background2" w:themeShade="80"/>
              </w:rPr>
              <w:t>Completion Fiscal Year</w:t>
            </w:r>
            <w:r>
              <w:rPr>
                <w:color w:val="000000" w:themeColor="text1"/>
              </w:rPr>
              <w:t xml:space="preserve"> FY22</w:t>
            </w:r>
          </w:p>
        </w:tc>
      </w:tr>
      <w:tr w:rsidR="00AA0800" w:rsidRPr="00E834F4" w14:paraId="0B4B56B4" w14:textId="77777777" w:rsidTr="003162AE">
        <w:tc>
          <w:tcPr>
            <w:tcW w:w="9016" w:type="dxa"/>
            <w:gridSpan w:val="2"/>
          </w:tcPr>
          <w:p w14:paraId="33EC4CCE" w14:textId="77777777" w:rsidR="00AA0800" w:rsidRPr="00E834F4" w:rsidRDefault="00AA0800" w:rsidP="003162AE">
            <w:pPr>
              <w:jc w:val="center"/>
              <w:rPr>
                <w:b/>
                <w:bCs/>
              </w:rPr>
            </w:pPr>
            <w:r w:rsidRPr="00E834F4">
              <w:rPr>
                <w:b/>
                <w:bCs/>
              </w:rPr>
              <w:t>Processing</w:t>
            </w:r>
          </w:p>
        </w:tc>
      </w:tr>
      <w:tr w:rsidR="00AA0800" w:rsidRPr="00E834F4" w14:paraId="0470650E" w14:textId="77777777" w:rsidTr="003162AE">
        <w:tc>
          <w:tcPr>
            <w:tcW w:w="9016" w:type="dxa"/>
            <w:gridSpan w:val="2"/>
          </w:tcPr>
          <w:p w14:paraId="6449F607" w14:textId="532F75E4" w:rsidR="00AA0800" w:rsidRPr="00E834F4" w:rsidRDefault="00AA0800" w:rsidP="003162AE">
            <w:pPr>
              <w:rPr>
                <w:b/>
                <w:bCs/>
                <w:color w:val="767171" w:themeColor="background2" w:themeShade="80"/>
              </w:rPr>
            </w:pPr>
            <w:r w:rsidRPr="00E834F4">
              <w:rPr>
                <w:b/>
                <w:bCs/>
                <w:color w:val="767171" w:themeColor="background2" w:themeShade="80"/>
              </w:rPr>
              <w:t>Is this a Reimbursable Advisory Service (RAS)</w:t>
            </w:r>
            <w:r>
              <w:rPr>
                <w:b/>
                <w:bCs/>
                <w:color w:val="767171" w:themeColor="background2" w:themeShade="80"/>
              </w:rPr>
              <w:t xml:space="preserve"> </w:t>
            </w:r>
            <w:r>
              <w:rPr>
                <w:color w:val="000000" w:themeColor="text1"/>
              </w:rPr>
              <w:t>No</w:t>
            </w:r>
          </w:p>
        </w:tc>
      </w:tr>
      <w:tr w:rsidR="00AA0800" w:rsidRPr="00E834F4" w14:paraId="3489B9EC" w14:textId="77777777" w:rsidTr="003162AE">
        <w:tc>
          <w:tcPr>
            <w:tcW w:w="4508" w:type="dxa"/>
          </w:tcPr>
          <w:p w14:paraId="66E17CE3" w14:textId="787D3D50" w:rsidR="00AA0800" w:rsidRPr="00E834F4" w:rsidRDefault="00AA0800" w:rsidP="003162AE">
            <w:pPr>
              <w:rPr>
                <w:b/>
                <w:bCs/>
                <w:color w:val="767171" w:themeColor="background2" w:themeShade="80"/>
              </w:rPr>
            </w:pPr>
            <w:r w:rsidRPr="00E834F4">
              <w:rPr>
                <w:b/>
                <w:bCs/>
                <w:color w:val="767171" w:themeColor="background2" w:themeShade="80"/>
              </w:rPr>
              <w:t>Is this a Programmatic Activity?</w:t>
            </w:r>
            <w:r>
              <w:rPr>
                <w:b/>
                <w:bCs/>
                <w:color w:val="767171" w:themeColor="background2" w:themeShade="80"/>
              </w:rPr>
              <w:t xml:space="preserve"> </w:t>
            </w:r>
            <w:r>
              <w:rPr>
                <w:color w:val="000000" w:themeColor="text1"/>
              </w:rPr>
              <w:t>No</w:t>
            </w:r>
          </w:p>
        </w:tc>
        <w:tc>
          <w:tcPr>
            <w:tcW w:w="4508" w:type="dxa"/>
          </w:tcPr>
          <w:p w14:paraId="7380F025" w14:textId="26E95E21" w:rsidR="00AA0800" w:rsidRPr="00E834F4" w:rsidRDefault="00AA0800" w:rsidP="003162AE">
            <w:pPr>
              <w:rPr>
                <w:b/>
                <w:bCs/>
                <w:color w:val="767171" w:themeColor="background2" w:themeShade="80"/>
              </w:rPr>
            </w:pPr>
            <w:r w:rsidRPr="00E834F4">
              <w:rPr>
                <w:b/>
                <w:bCs/>
                <w:color w:val="767171" w:themeColor="background2" w:themeShade="80"/>
              </w:rPr>
              <w:t>Is this a joint Bank-IFC Activity?</w:t>
            </w:r>
            <w:r>
              <w:rPr>
                <w:b/>
                <w:bCs/>
                <w:color w:val="767171" w:themeColor="background2" w:themeShade="80"/>
              </w:rPr>
              <w:t xml:space="preserve"> </w:t>
            </w:r>
            <w:r>
              <w:rPr>
                <w:color w:val="000000" w:themeColor="text1"/>
              </w:rPr>
              <w:t>No</w:t>
            </w:r>
          </w:p>
        </w:tc>
      </w:tr>
      <w:tr w:rsidR="00AA0800" w:rsidRPr="00E834F4" w14:paraId="16492EF1" w14:textId="77777777" w:rsidTr="003162AE">
        <w:tc>
          <w:tcPr>
            <w:tcW w:w="9016" w:type="dxa"/>
            <w:gridSpan w:val="2"/>
          </w:tcPr>
          <w:p w14:paraId="22AE5D97" w14:textId="77777777" w:rsidR="00AA0800" w:rsidRPr="00E834F4" w:rsidRDefault="00AA0800" w:rsidP="003162AE">
            <w:pPr>
              <w:jc w:val="center"/>
              <w:rPr>
                <w:b/>
                <w:bCs/>
              </w:rPr>
            </w:pPr>
            <w:r w:rsidRPr="00E834F4">
              <w:rPr>
                <w:b/>
                <w:bCs/>
              </w:rPr>
              <w:t>Accountability</w:t>
            </w:r>
          </w:p>
        </w:tc>
      </w:tr>
      <w:tr w:rsidR="00AA0800" w:rsidRPr="00E834F4" w14:paraId="14A1D5EA" w14:textId="77777777" w:rsidTr="003162AE">
        <w:tc>
          <w:tcPr>
            <w:tcW w:w="4508" w:type="dxa"/>
          </w:tcPr>
          <w:p w14:paraId="109A992A" w14:textId="64708E0B" w:rsidR="00AA0800" w:rsidRPr="00E834F4" w:rsidRDefault="00AA0800" w:rsidP="003162AE">
            <w:pPr>
              <w:rPr>
                <w:b/>
                <w:bCs/>
                <w:color w:val="767171" w:themeColor="background2" w:themeShade="80"/>
              </w:rPr>
            </w:pPr>
            <w:r w:rsidRPr="00E834F4">
              <w:rPr>
                <w:b/>
                <w:bCs/>
                <w:color w:val="767171" w:themeColor="background2" w:themeShade="80"/>
              </w:rPr>
              <w:t>Region</w:t>
            </w:r>
            <w:r>
              <w:rPr>
                <w:b/>
                <w:bCs/>
                <w:color w:val="767171" w:themeColor="background2" w:themeShade="80"/>
              </w:rPr>
              <w:t xml:space="preserve"> </w:t>
            </w:r>
            <w:r w:rsidR="0088353B">
              <w:rPr>
                <w:color w:val="000000" w:themeColor="text1"/>
              </w:rPr>
              <w:t>Other</w:t>
            </w:r>
          </w:p>
        </w:tc>
        <w:tc>
          <w:tcPr>
            <w:tcW w:w="4508" w:type="dxa"/>
          </w:tcPr>
          <w:p w14:paraId="15F289EC" w14:textId="067223B9" w:rsidR="00AA0800" w:rsidRPr="00E834F4" w:rsidRDefault="00AA0800" w:rsidP="003162AE">
            <w:pPr>
              <w:rPr>
                <w:b/>
                <w:bCs/>
                <w:color w:val="767171" w:themeColor="background2" w:themeShade="80"/>
              </w:rPr>
            </w:pPr>
            <w:r w:rsidRPr="00E834F4">
              <w:rPr>
                <w:b/>
                <w:bCs/>
                <w:color w:val="767171" w:themeColor="background2" w:themeShade="80"/>
              </w:rPr>
              <w:t>Country, Regional or World</w:t>
            </w:r>
            <w:r>
              <w:rPr>
                <w:b/>
                <w:bCs/>
                <w:color w:val="767171" w:themeColor="background2" w:themeShade="80"/>
              </w:rPr>
              <w:t xml:space="preserve"> </w:t>
            </w:r>
            <w:r w:rsidR="00B809A3">
              <w:rPr>
                <w:color w:val="000000" w:themeColor="text1"/>
              </w:rPr>
              <w:t>World</w:t>
            </w:r>
          </w:p>
        </w:tc>
      </w:tr>
      <w:tr w:rsidR="00AA0800" w:rsidRPr="006A00F1" w14:paraId="360159D8" w14:textId="77777777" w:rsidTr="003162AE">
        <w:tc>
          <w:tcPr>
            <w:tcW w:w="4508" w:type="dxa"/>
          </w:tcPr>
          <w:p w14:paraId="1F9827CF" w14:textId="4B6F5276" w:rsidR="00AA0800" w:rsidRPr="00E834F4" w:rsidRDefault="00AA0800" w:rsidP="003162AE">
            <w:pPr>
              <w:rPr>
                <w:b/>
                <w:bCs/>
                <w:color w:val="767171" w:themeColor="background2" w:themeShade="80"/>
              </w:rPr>
            </w:pPr>
            <w:r w:rsidRPr="00E834F4">
              <w:rPr>
                <w:b/>
                <w:bCs/>
                <w:color w:val="767171" w:themeColor="background2" w:themeShade="80"/>
              </w:rPr>
              <w:t>Requesting Unit</w:t>
            </w:r>
            <w:r>
              <w:rPr>
                <w:b/>
                <w:bCs/>
                <w:color w:val="767171" w:themeColor="background2" w:themeShade="80"/>
              </w:rPr>
              <w:t xml:space="preserve"> </w:t>
            </w:r>
            <w:r w:rsidR="0088353B">
              <w:rPr>
                <w:color w:val="000000" w:themeColor="text1"/>
              </w:rPr>
              <w:t>SCCDR (10066)</w:t>
            </w:r>
          </w:p>
        </w:tc>
        <w:tc>
          <w:tcPr>
            <w:tcW w:w="4508" w:type="dxa"/>
          </w:tcPr>
          <w:p w14:paraId="2B3BF3B6" w14:textId="599C9319" w:rsidR="00AA0800" w:rsidRPr="006674A5" w:rsidRDefault="00AA0800" w:rsidP="003162AE">
            <w:pPr>
              <w:rPr>
                <w:b/>
                <w:bCs/>
                <w:color w:val="767171" w:themeColor="background2" w:themeShade="80"/>
                <w:lang w:val="de-DE"/>
              </w:rPr>
            </w:pPr>
            <w:r w:rsidRPr="006674A5">
              <w:rPr>
                <w:b/>
                <w:bCs/>
                <w:color w:val="767171" w:themeColor="background2" w:themeShade="80"/>
                <w:lang w:val="de-DE"/>
              </w:rPr>
              <w:t xml:space="preserve">Team Leader </w:t>
            </w:r>
            <w:r w:rsidR="00B809A3" w:rsidRPr="006674A5">
              <w:rPr>
                <w:color w:val="000000" w:themeColor="text1"/>
                <w:lang w:val="de-DE"/>
              </w:rPr>
              <w:t>Stephane Hallegatte</w:t>
            </w:r>
            <w:r w:rsidR="00A46C13" w:rsidRPr="006674A5">
              <w:rPr>
                <w:color w:val="000000" w:themeColor="text1"/>
                <w:lang w:val="de-DE"/>
              </w:rPr>
              <w:t>, Jun Rentschler, Dirk Heine</w:t>
            </w:r>
          </w:p>
        </w:tc>
      </w:tr>
      <w:tr w:rsidR="00AA0800" w:rsidRPr="00E834F4" w14:paraId="1367D30E" w14:textId="77777777" w:rsidTr="003162AE">
        <w:tc>
          <w:tcPr>
            <w:tcW w:w="4508" w:type="dxa"/>
          </w:tcPr>
          <w:p w14:paraId="6CE08D4E" w14:textId="3713C45B" w:rsidR="00AA0800" w:rsidRPr="00E834F4" w:rsidRDefault="00AA0800" w:rsidP="003162AE">
            <w:pPr>
              <w:rPr>
                <w:b/>
                <w:bCs/>
                <w:color w:val="767171" w:themeColor="background2" w:themeShade="80"/>
              </w:rPr>
            </w:pPr>
            <w:r w:rsidRPr="00E834F4">
              <w:rPr>
                <w:b/>
                <w:bCs/>
                <w:color w:val="767171" w:themeColor="background2" w:themeShade="80"/>
              </w:rPr>
              <w:t>Responsible Unit</w:t>
            </w:r>
            <w:r>
              <w:rPr>
                <w:b/>
                <w:bCs/>
                <w:color w:val="767171" w:themeColor="background2" w:themeShade="80"/>
              </w:rPr>
              <w:t xml:space="preserve"> </w:t>
            </w:r>
            <w:r w:rsidR="00B809A3">
              <w:rPr>
                <w:color w:val="000000" w:themeColor="text1"/>
              </w:rPr>
              <w:t>SCCDR</w:t>
            </w:r>
          </w:p>
        </w:tc>
        <w:tc>
          <w:tcPr>
            <w:tcW w:w="4508" w:type="dxa"/>
          </w:tcPr>
          <w:p w14:paraId="7D99E15E" w14:textId="13DAD9D5" w:rsidR="00AA0800" w:rsidRPr="00E834F4" w:rsidRDefault="00AA0800" w:rsidP="003162AE">
            <w:pPr>
              <w:rPr>
                <w:b/>
                <w:bCs/>
                <w:color w:val="767171" w:themeColor="background2" w:themeShade="80"/>
              </w:rPr>
            </w:pPr>
            <w:r w:rsidRPr="00E834F4">
              <w:rPr>
                <w:b/>
                <w:bCs/>
                <w:color w:val="767171" w:themeColor="background2" w:themeShade="80"/>
              </w:rPr>
              <w:t>Contributing Practice Areas</w:t>
            </w:r>
            <w:r>
              <w:rPr>
                <w:b/>
                <w:bCs/>
                <w:color w:val="767171" w:themeColor="background2" w:themeShade="80"/>
              </w:rPr>
              <w:t xml:space="preserve"> </w:t>
            </w:r>
            <w:r w:rsidR="0088353B" w:rsidRPr="0088353B">
              <w:t>Energy &amp; Extractives, Poverty and Equity, Social Protection and Jobs</w:t>
            </w:r>
          </w:p>
        </w:tc>
      </w:tr>
    </w:tbl>
    <w:p w14:paraId="3B4C2FC3" w14:textId="77777777" w:rsidR="00AA0800" w:rsidRPr="006674A5" w:rsidRDefault="00AA0800" w:rsidP="007D15E2">
      <w:pPr>
        <w:rPr>
          <w:rStyle w:val="eop"/>
        </w:rPr>
      </w:pPr>
    </w:p>
    <w:p w14:paraId="200299E3" w14:textId="3187E4B3" w:rsidR="00C11A67" w:rsidRPr="00415816" w:rsidRDefault="00C11A67" w:rsidP="00415816">
      <w:pPr>
        <w:pStyle w:val="Heading1"/>
        <w:rPr>
          <w:rStyle w:val="eop"/>
        </w:rPr>
      </w:pPr>
      <w:bookmarkStart w:id="2" w:name="_Toc72852550"/>
      <w:r>
        <w:rPr>
          <w:rStyle w:val="eop"/>
        </w:rPr>
        <w:t>Background and Motivation</w:t>
      </w:r>
      <w:bookmarkEnd w:id="2"/>
    </w:p>
    <w:p w14:paraId="34E4793E" w14:textId="1CE4E617" w:rsidR="00845737" w:rsidRPr="00F444DE" w:rsidRDefault="00D54462" w:rsidP="00415816">
      <w:pPr>
        <w:rPr>
          <w:rStyle w:val="eop"/>
        </w:rPr>
      </w:pPr>
      <w:r w:rsidRPr="00D54462">
        <w:rPr>
          <w:rStyle w:val="eop"/>
          <w:b/>
          <w:bCs/>
        </w:rPr>
        <w:t xml:space="preserve">The recent groundswell </w:t>
      </w:r>
      <w:r w:rsidR="00064340">
        <w:rPr>
          <w:rStyle w:val="eop"/>
          <w:b/>
          <w:bCs/>
        </w:rPr>
        <w:t xml:space="preserve">of </w:t>
      </w:r>
      <w:r w:rsidR="00A035D0">
        <w:rPr>
          <w:rStyle w:val="eop"/>
          <w:b/>
          <w:bCs/>
        </w:rPr>
        <w:t xml:space="preserve">national </w:t>
      </w:r>
      <w:r w:rsidR="00064340">
        <w:rPr>
          <w:rStyle w:val="eop"/>
          <w:b/>
          <w:bCs/>
        </w:rPr>
        <w:t>decarbonization</w:t>
      </w:r>
      <w:r w:rsidRPr="00D54462">
        <w:rPr>
          <w:rStyle w:val="eop"/>
          <w:b/>
          <w:bCs/>
        </w:rPr>
        <w:t xml:space="preserve"> </w:t>
      </w:r>
      <w:r w:rsidR="00A035D0">
        <w:rPr>
          <w:rStyle w:val="eop"/>
          <w:b/>
          <w:bCs/>
        </w:rPr>
        <w:t xml:space="preserve">commitments </w:t>
      </w:r>
      <w:r w:rsidRPr="00D54462">
        <w:rPr>
          <w:rStyle w:val="eop"/>
          <w:b/>
          <w:bCs/>
        </w:rPr>
        <w:t xml:space="preserve">has dramatically narrowed the </w:t>
      </w:r>
      <w:r>
        <w:rPr>
          <w:rStyle w:val="eop"/>
          <w:b/>
          <w:bCs/>
        </w:rPr>
        <w:t xml:space="preserve">climate </w:t>
      </w:r>
      <w:r w:rsidRPr="00D54462">
        <w:rPr>
          <w:rStyle w:val="eop"/>
          <w:b/>
          <w:bCs/>
        </w:rPr>
        <w:t xml:space="preserve">ambition gap. </w:t>
      </w:r>
      <w:r w:rsidR="00EF0909" w:rsidRPr="00EF0909">
        <w:rPr>
          <w:rStyle w:val="eop"/>
        </w:rPr>
        <w:t>This</w:t>
      </w:r>
      <w:r w:rsidR="00EF0909">
        <w:rPr>
          <w:rStyle w:val="eop"/>
          <w:b/>
          <w:bCs/>
        </w:rPr>
        <w:t xml:space="preserve"> </w:t>
      </w:r>
      <w:r w:rsidR="00EF0909">
        <w:rPr>
          <w:rStyle w:val="eop"/>
        </w:rPr>
        <w:t xml:space="preserve">development is especially remarkable in </w:t>
      </w:r>
      <w:r w:rsidR="0003200A">
        <w:rPr>
          <w:rStyle w:val="eop"/>
        </w:rPr>
        <w:t xml:space="preserve">the </w:t>
      </w:r>
      <w:r w:rsidR="00EF0909">
        <w:rPr>
          <w:rStyle w:val="eop"/>
        </w:rPr>
        <w:t xml:space="preserve">context of the </w:t>
      </w:r>
      <w:r w:rsidR="00F15DD9">
        <w:rPr>
          <w:rStyle w:val="eop"/>
        </w:rPr>
        <w:t xml:space="preserve">ongoing </w:t>
      </w:r>
      <w:r w:rsidR="00EF0909">
        <w:rPr>
          <w:rStyle w:val="eop"/>
        </w:rPr>
        <w:t>COVID-19 pandemic</w:t>
      </w:r>
      <w:r w:rsidR="00F654DA">
        <w:rPr>
          <w:rStyle w:val="eop"/>
        </w:rPr>
        <w:t xml:space="preserve">, which has exacerbated </w:t>
      </w:r>
      <w:r w:rsidR="004759AC">
        <w:rPr>
          <w:rStyle w:val="eop"/>
        </w:rPr>
        <w:t xml:space="preserve">pre-existing structural challenges ranging from </w:t>
      </w:r>
      <w:r w:rsidR="00BD093C">
        <w:rPr>
          <w:rStyle w:val="eop"/>
        </w:rPr>
        <w:t xml:space="preserve">mounting </w:t>
      </w:r>
      <w:r w:rsidR="004759AC">
        <w:rPr>
          <w:rStyle w:val="eop"/>
        </w:rPr>
        <w:t xml:space="preserve">sovereign debt, </w:t>
      </w:r>
      <w:r w:rsidR="00C16E99">
        <w:rPr>
          <w:rStyle w:val="eop"/>
        </w:rPr>
        <w:t xml:space="preserve">slowing progress on poverty reduction and job creation, </w:t>
      </w:r>
      <w:r w:rsidR="00674BE1">
        <w:rPr>
          <w:rStyle w:val="eop"/>
        </w:rPr>
        <w:t>and natural capital depletion.</w:t>
      </w:r>
      <w:r w:rsidR="008C6EE9">
        <w:rPr>
          <w:rStyle w:val="eop"/>
        </w:rPr>
        <w:t xml:space="preserve"> </w:t>
      </w:r>
      <w:r w:rsidR="00BA07E7">
        <w:rPr>
          <w:rStyle w:val="eop"/>
        </w:rPr>
        <w:t xml:space="preserve">Yet, </w:t>
      </w:r>
      <w:r w:rsidR="005E3C6B">
        <w:rPr>
          <w:rStyle w:val="eop"/>
        </w:rPr>
        <w:t xml:space="preserve">rather than viewing </w:t>
      </w:r>
      <w:r w:rsidR="000D442E">
        <w:rPr>
          <w:rStyle w:val="eop"/>
        </w:rPr>
        <w:t xml:space="preserve">climate action as a competing priority, </w:t>
      </w:r>
      <w:r w:rsidR="00BA07E7">
        <w:rPr>
          <w:rStyle w:val="eop"/>
        </w:rPr>
        <w:t>recovery efforts</w:t>
      </w:r>
      <w:r w:rsidR="000D442E">
        <w:rPr>
          <w:rStyle w:val="eop"/>
        </w:rPr>
        <w:t xml:space="preserve"> in many countries prominently feature </w:t>
      </w:r>
      <w:r w:rsidR="00BA07E7">
        <w:rPr>
          <w:rStyle w:val="eop"/>
        </w:rPr>
        <w:t xml:space="preserve">options </w:t>
      </w:r>
      <w:r w:rsidR="00E214AD">
        <w:rPr>
          <w:rStyle w:val="eop"/>
        </w:rPr>
        <w:t xml:space="preserve">for </w:t>
      </w:r>
      <w:r w:rsidR="008C6EE9">
        <w:rPr>
          <w:rStyle w:val="eop"/>
        </w:rPr>
        <w:t>‘building back better’ and</w:t>
      </w:r>
      <w:r w:rsidR="006674A5">
        <w:rPr>
          <w:rStyle w:val="eop"/>
        </w:rPr>
        <w:t xml:space="preserve"> a</w:t>
      </w:r>
      <w:r w:rsidR="008C6EE9">
        <w:rPr>
          <w:rStyle w:val="eop"/>
        </w:rPr>
        <w:t xml:space="preserve"> ‘green recovery’</w:t>
      </w:r>
      <w:r w:rsidR="00EF0909">
        <w:rPr>
          <w:rStyle w:val="eop"/>
        </w:rPr>
        <w:t xml:space="preserve">. </w:t>
      </w:r>
      <w:r w:rsidR="00E214AD">
        <w:rPr>
          <w:rStyle w:val="eop"/>
        </w:rPr>
        <w:t xml:space="preserve">Several </w:t>
      </w:r>
      <w:r>
        <w:rPr>
          <w:rStyle w:val="eop"/>
        </w:rPr>
        <w:t>factors have contributed to this shift in international climate politics</w:t>
      </w:r>
      <w:r w:rsidR="006674A5">
        <w:rPr>
          <w:rStyle w:val="eop"/>
        </w:rPr>
        <w:t>.</w:t>
      </w:r>
      <w:r w:rsidR="00C24712">
        <w:rPr>
          <w:rStyle w:val="eop"/>
        </w:rPr>
        <w:t xml:space="preserve"> </w:t>
      </w:r>
      <w:r w:rsidR="006674A5">
        <w:rPr>
          <w:rStyle w:val="eop"/>
        </w:rPr>
        <w:t>Significantly, the</w:t>
      </w:r>
      <w:r>
        <w:rPr>
          <w:rStyle w:val="eop"/>
        </w:rPr>
        <w:t xml:space="preserve"> </w:t>
      </w:r>
      <w:r w:rsidR="00857CD7">
        <w:rPr>
          <w:rStyle w:val="eop"/>
        </w:rPr>
        <w:t xml:space="preserve">2015 </w:t>
      </w:r>
      <w:r>
        <w:rPr>
          <w:rStyle w:val="eop"/>
        </w:rPr>
        <w:t xml:space="preserve">Paris Agreement </w:t>
      </w:r>
      <w:r w:rsidR="00EF0909">
        <w:rPr>
          <w:rStyle w:val="eop"/>
        </w:rPr>
        <w:t>provide</w:t>
      </w:r>
      <w:r w:rsidR="006C70C0">
        <w:rPr>
          <w:rStyle w:val="eop"/>
        </w:rPr>
        <w:t>s</w:t>
      </w:r>
      <w:r w:rsidR="00EF0909">
        <w:rPr>
          <w:rStyle w:val="eop"/>
        </w:rPr>
        <w:t xml:space="preserve"> a </w:t>
      </w:r>
      <w:r w:rsidR="00857CD7">
        <w:rPr>
          <w:rStyle w:val="eop"/>
        </w:rPr>
        <w:t xml:space="preserve">global </w:t>
      </w:r>
      <w:r w:rsidR="00EF0909" w:rsidRPr="00EF0909">
        <w:rPr>
          <w:rStyle w:val="eop"/>
        </w:rPr>
        <w:t>platform to continuously monitor and strengthen national strategies on climate</w:t>
      </w:r>
      <w:r w:rsidR="00F15DD9">
        <w:rPr>
          <w:rStyle w:val="eop"/>
        </w:rPr>
        <w:t xml:space="preserve"> change</w:t>
      </w:r>
      <w:r w:rsidR="006674A5">
        <w:rPr>
          <w:rStyle w:val="eop"/>
        </w:rPr>
        <w:t xml:space="preserve">. </w:t>
      </w:r>
      <w:r w:rsidR="00E65457">
        <w:rPr>
          <w:rStyle w:val="eop"/>
        </w:rPr>
        <w:t>The effect of th</w:t>
      </w:r>
      <w:r w:rsidR="00845737">
        <w:rPr>
          <w:rStyle w:val="eop"/>
        </w:rPr>
        <w:t>is</w:t>
      </w:r>
      <w:r w:rsidR="00E65457">
        <w:rPr>
          <w:rStyle w:val="eop"/>
        </w:rPr>
        <w:t xml:space="preserve"> “ambition ratcheting” design was demonstrated in</w:t>
      </w:r>
      <w:r w:rsidR="006674A5">
        <w:rPr>
          <w:rStyle w:val="eop"/>
        </w:rPr>
        <w:t xml:space="preserve"> 2020/21, </w:t>
      </w:r>
      <w:r w:rsidR="00E65457">
        <w:rPr>
          <w:rStyle w:val="eop"/>
        </w:rPr>
        <w:t xml:space="preserve">when </w:t>
      </w:r>
      <w:r w:rsidR="006674A5">
        <w:rPr>
          <w:rStyle w:val="eop"/>
        </w:rPr>
        <w:t xml:space="preserve">the first round of </w:t>
      </w:r>
      <w:r w:rsidR="00E65457">
        <w:rPr>
          <w:rStyle w:val="eop"/>
        </w:rPr>
        <w:t>quinquennial updates to</w:t>
      </w:r>
      <w:r w:rsidR="006674A5">
        <w:rPr>
          <w:rStyle w:val="eop"/>
        </w:rPr>
        <w:t xml:space="preserve"> Nationally Determined Contributions (NDCs) </w:t>
      </w:r>
      <w:r w:rsidR="00E65457">
        <w:rPr>
          <w:rStyle w:val="eop"/>
        </w:rPr>
        <w:t>under the Paris Agreement centred climate policy even in the context of the pandemic. Additionally, p</w:t>
      </w:r>
      <w:r w:rsidR="006347C2">
        <w:rPr>
          <w:rStyle w:val="eop"/>
        </w:rPr>
        <w:t xml:space="preserve">rominent </w:t>
      </w:r>
      <w:r w:rsidR="00994112">
        <w:rPr>
          <w:rStyle w:val="eop"/>
        </w:rPr>
        <w:t xml:space="preserve">citizen-led initiatives </w:t>
      </w:r>
      <w:r w:rsidR="00783457">
        <w:rPr>
          <w:rStyle w:val="eop"/>
        </w:rPr>
        <w:t xml:space="preserve">– including </w:t>
      </w:r>
      <w:r w:rsidR="0003200A">
        <w:rPr>
          <w:rStyle w:val="eop"/>
        </w:rPr>
        <w:t>grassroots, youth</w:t>
      </w:r>
      <w:r w:rsidR="006467F2">
        <w:rPr>
          <w:rStyle w:val="eop"/>
        </w:rPr>
        <w:t>,</w:t>
      </w:r>
      <w:r w:rsidR="0003200A">
        <w:rPr>
          <w:rStyle w:val="eop"/>
        </w:rPr>
        <w:t xml:space="preserve"> and environmental justice movements </w:t>
      </w:r>
      <w:r w:rsidR="00783457">
        <w:rPr>
          <w:rStyle w:val="eop"/>
        </w:rPr>
        <w:t xml:space="preserve">– </w:t>
      </w:r>
      <w:r w:rsidR="006347C2">
        <w:rPr>
          <w:rStyle w:val="eop"/>
        </w:rPr>
        <w:t xml:space="preserve">have </w:t>
      </w:r>
      <w:r w:rsidR="00E65457">
        <w:rPr>
          <w:rStyle w:val="eop"/>
        </w:rPr>
        <w:t xml:space="preserve">ramped up </w:t>
      </w:r>
      <w:r w:rsidR="00732962">
        <w:rPr>
          <w:rStyle w:val="eop"/>
        </w:rPr>
        <w:t>public support for increased political leadership on climate action</w:t>
      </w:r>
      <w:r w:rsidR="00A40515">
        <w:rPr>
          <w:rStyle w:val="eop"/>
        </w:rPr>
        <w:t xml:space="preserve">. </w:t>
      </w:r>
      <w:r w:rsidR="006467F2">
        <w:rPr>
          <w:rStyle w:val="eop"/>
        </w:rPr>
        <w:t>A series of climatic disaster events, affecting countries in all regions and income groups, have further spurred p</w:t>
      </w:r>
      <w:r w:rsidR="00774FC7">
        <w:rPr>
          <w:rStyle w:val="eop"/>
        </w:rPr>
        <w:t xml:space="preserve">olitical </w:t>
      </w:r>
      <w:r w:rsidR="00732962">
        <w:rPr>
          <w:rStyle w:val="eop"/>
        </w:rPr>
        <w:t xml:space="preserve">momentum and </w:t>
      </w:r>
      <w:r w:rsidR="00774FC7">
        <w:rPr>
          <w:rStyle w:val="eop"/>
        </w:rPr>
        <w:t xml:space="preserve">public </w:t>
      </w:r>
      <w:r w:rsidR="00732962">
        <w:rPr>
          <w:rStyle w:val="eop"/>
        </w:rPr>
        <w:t>awareness</w:t>
      </w:r>
      <w:r w:rsidR="00774FC7">
        <w:rPr>
          <w:rStyle w:val="eop"/>
        </w:rPr>
        <w:t xml:space="preserve">. </w:t>
      </w:r>
      <w:r>
        <w:rPr>
          <w:rStyle w:val="eop"/>
        </w:rPr>
        <w:t>At the same time, multilateral coalitions</w:t>
      </w:r>
      <w:r w:rsidR="00FE45B3">
        <w:rPr>
          <w:rStyle w:val="eop"/>
        </w:rPr>
        <w:t xml:space="preserve"> and private sector led initiatives </w:t>
      </w:r>
      <w:r>
        <w:rPr>
          <w:rStyle w:val="eop"/>
        </w:rPr>
        <w:t xml:space="preserve">are demonstrating other means for </w:t>
      </w:r>
      <w:r w:rsidR="00F15DD9">
        <w:rPr>
          <w:rStyle w:val="eop"/>
        </w:rPr>
        <w:t>enhancing</w:t>
      </w:r>
      <w:r>
        <w:rPr>
          <w:rStyle w:val="eop"/>
        </w:rPr>
        <w:t xml:space="preserve"> and sustaining </w:t>
      </w:r>
      <w:r w:rsidR="00F15DD9">
        <w:rPr>
          <w:rStyle w:val="eop"/>
        </w:rPr>
        <w:t xml:space="preserve">climate </w:t>
      </w:r>
      <w:r>
        <w:rPr>
          <w:rStyle w:val="eop"/>
        </w:rPr>
        <w:t xml:space="preserve">ambition. </w:t>
      </w:r>
      <w:r w:rsidR="00747C7F">
        <w:rPr>
          <w:rStyle w:val="eop"/>
        </w:rPr>
        <w:t xml:space="preserve">Though </w:t>
      </w:r>
      <w:r w:rsidR="00747C7F">
        <w:rPr>
          <w:rStyle w:val="eop"/>
        </w:rPr>
        <w:lastRenderedPageBreak/>
        <w:t>more ambition is needed, and a number of large emitters have yet to join in on decarbonisation commitments, the bar has been raised.</w:t>
      </w:r>
    </w:p>
    <w:p w14:paraId="7C3AF2B1" w14:textId="522A3A55" w:rsidR="00E92C89" w:rsidRDefault="00EA6405" w:rsidP="00415816">
      <w:pPr>
        <w:rPr>
          <w:rStyle w:val="eop"/>
        </w:rPr>
      </w:pPr>
      <w:r>
        <w:rPr>
          <w:rStyle w:val="eop"/>
          <w:b/>
          <w:bCs/>
        </w:rPr>
        <w:t xml:space="preserve">Over </w:t>
      </w:r>
      <w:r w:rsidR="00947584">
        <w:rPr>
          <w:rStyle w:val="eop"/>
          <w:b/>
          <w:bCs/>
        </w:rPr>
        <w:t>30 c</w:t>
      </w:r>
      <w:r w:rsidR="00CC2390">
        <w:rPr>
          <w:rStyle w:val="eop"/>
          <w:b/>
          <w:bCs/>
        </w:rPr>
        <w:t>ountries</w:t>
      </w:r>
      <w:r w:rsidR="00747C7F">
        <w:rPr>
          <w:rStyle w:val="eop"/>
          <w:b/>
          <w:bCs/>
        </w:rPr>
        <w:t xml:space="preserve"> representing 60% of global GHG emissions</w:t>
      </w:r>
      <w:r w:rsidR="00845737">
        <w:rPr>
          <w:rStyle w:val="eop"/>
          <w:b/>
          <w:bCs/>
        </w:rPr>
        <w:t xml:space="preserve"> (including the EU, US, and China) </w:t>
      </w:r>
      <w:r w:rsidR="00947584">
        <w:rPr>
          <w:rStyle w:val="eop"/>
          <w:b/>
          <w:bCs/>
        </w:rPr>
        <w:t xml:space="preserve">have signalled </w:t>
      </w:r>
      <w:r w:rsidR="00845737">
        <w:rPr>
          <w:rStyle w:val="eop"/>
          <w:b/>
          <w:bCs/>
        </w:rPr>
        <w:t xml:space="preserve">mid-century </w:t>
      </w:r>
      <w:r w:rsidR="00623CCC" w:rsidRPr="00EF0909">
        <w:rPr>
          <w:rStyle w:val="eop"/>
          <w:b/>
          <w:bCs/>
        </w:rPr>
        <w:t>net-zero commitments</w:t>
      </w:r>
      <w:r w:rsidR="00FC32B8">
        <w:rPr>
          <w:rStyle w:val="eop"/>
          <w:b/>
          <w:bCs/>
        </w:rPr>
        <w:t xml:space="preserve"> - </w:t>
      </w:r>
      <w:r w:rsidR="00EF6685">
        <w:rPr>
          <w:rStyle w:val="eop"/>
          <w:b/>
          <w:bCs/>
        </w:rPr>
        <w:t>but</w:t>
      </w:r>
      <w:r w:rsidR="00683E05">
        <w:rPr>
          <w:rStyle w:val="eop"/>
          <w:b/>
          <w:bCs/>
        </w:rPr>
        <w:t xml:space="preserve"> </w:t>
      </w:r>
      <w:r w:rsidR="00481102" w:rsidRPr="00EF0909">
        <w:rPr>
          <w:rStyle w:val="eop"/>
          <w:b/>
          <w:bCs/>
        </w:rPr>
        <w:t xml:space="preserve">political </w:t>
      </w:r>
      <w:r w:rsidR="00EF0909">
        <w:rPr>
          <w:rStyle w:val="eop"/>
          <w:b/>
          <w:bCs/>
        </w:rPr>
        <w:t>ambition</w:t>
      </w:r>
      <w:r w:rsidR="00F444DE">
        <w:rPr>
          <w:rStyle w:val="eop"/>
          <w:b/>
          <w:bCs/>
        </w:rPr>
        <w:t xml:space="preserve"> is yet to be reflected in action</w:t>
      </w:r>
      <w:r w:rsidR="00845737">
        <w:rPr>
          <w:rStyle w:val="eop"/>
          <w:b/>
          <w:bCs/>
        </w:rPr>
        <w:t>.</w:t>
      </w:r>
      <w:r w:rsidR="00FC32B8">
        <w:rPr>
          <w:rStyle w:val="eop"/>
          <w:b/>
          <w:bCs/>
        </w:rPr>
        <w:t xml:space="preserve"> </w:t>
      </w:r>
      <w:r w:rsidR="004634B7">
        <w:rPr>
          <w:rStyle w:val="eop"/>
        </w:rPr>
        <w:t>Though the</w:t>
      </w:r>
      <w:r w:rsidR="00FC32B8">
        <w:rPr>
          <w:rStyle w:val="eop"/>
        </w:rPr>
        <w:t xml:space="preserve"> technical requirements for decarbonisation are well understood</w:t>
      </w:r>
      <w:r w:rsidR="004634B7">
        <w:rPr>
          <w:rStyle w:val="eop"/>
        </w:rPr>
        <w:t>, many countries struggle to translate these into implementable policies</w:t>
      </w:r>
      <w:r w:rsidR="00B1367E">
        <w:rPr>
          <w:rStyle w:val="eop"/>
        </w:rPr>
        <w:t xml:space="preserve"> a</w:t>
      </w:r>
      <w:r w:rsidR="00BE6E38">
        <w:rPr>
          <w:rStyle w:val="eop"/>
        </w:rPr>
        <w:t>nd</w:t>
      </w:r>
      <w:r w:rsidR="00B1367E" w:rsidRPr="00B1367E">
        <w:rPr>
          <w:rStyle w:val="eop"/>
        </w:rPr>
        <w:t xml:space="preserve"> competing interests and political opposition </w:t>
      </w:r>
      <w:r w:rsidR="00B1367E">
        <w:rPr>
          <w:rStyle w:val="eop"/>
        </w:rPr>
        <w:t xml:space="preserve">often </w:t>
      </w:r>
      <w:r w:rsidR="00B1367E" w:rsidRPr="00B1367E">
        <w:rPr>
          <w:rStyle w:val="eop"/>
        </w:rPr>
        <w:t>obstruct progress</w:t>
      </w:r>
      <w:r w:rsidR="00B1367E">
        <w:rPr>
          <w:rStyle w:val="eop"/>
        </w:rPr>
        <w:t>.</w:t>
      </w:r>
      <w:r w:rsidR="004634B7">
        <w:rPr>
          <w:rStyle w:val="eop"/>
        </w:rPr>
        <w:t xml:space="preserve"> </w:t>
      </w:r>
      <w:r w:rsidR="00651243" w:rsidRPr="009E5DCE">
        <w:rPr>
          <w:rStyle w:val="eop"/>
        </w:rPr>
        <w:t>D</w:t>
      </w:r>
      <w:r w:rsidR="00EF0909" w:rsidRPr="00485432">
        <w:rPr>
          <w:rStyle w:val="eop"/>
        </w:rPr>
        <w:t>esigning</w:t>
      </w:r>
      <w:r w:rsidR="00EF0909">
        <w:rPr>
          <w:rStyle w:val="eop"/>
        </w:rPr>
        <w:t xml:space="preserve"> </w:t>
      </w:r>
      <w:r w:rsidR="00BE6E38">
        <w:rPr>
          <w:rStyle w:val="eop"/>
        </w:rPr>
        <w:t>climate</w:t>
      </w:r>
      <w:r w:rsidR="00C32A37">
        <w:rPr>
          <w:rStyle w:val="eop"/>
        </w:rPr>
        <w:t xml:space="preserve"> </w:t>
      </w:r>
      <w:r w:rsidR="00EF0909">
        <w:rPr>
          <w:rStyle w:val="eop"/>
        </w:rPr>
        <w:t xml:space="preserve">policies that are politically </w:t>
      </w:r>
      <w:r w:rsidR="00481102" w:rsidRPr="00EF0909">
        <w:rPr>
          <w:rStyle w:val="eop"/>
        </w:rPr>
        <w:t>feasible and in</w:t>
      </w:r>
      <w:r w:rsidR="00B1367E">
        <w:rPr>
          <w:rStyle w:val="eop"/>
        </w:rPr>
        <w:t>-l</w:t>
      </w:r>
      <w:r w:rsidR="00481102" w:rsidRPr="00EF0909">
        <w:rPr>
          <w:rStyle w:val="eop"/>
        </w:rPr>
        <w:t>ine with socio-economic goals</w:t>
      </w:r>
      <w:r w:rsidR="00EF0909">
        <w:rPr>
          <w:rStyle w:val="eop"/>
        </w:rPr>
        <w:t xml:space="preserve"> is </w:t>
      </w:r>
      <w:r w:rsidR="00C32A37">
        <w:rPr>
          <w:rStyle w:val="eop"/>
        </w:rPr>
        <w:t xml:space="preserve">far from </w:t>
      </w:r>
      <w:r w:rsidR="00EF0909">
        <w:rPr>
          <w:rStyle w:val="eop"/>
        </w:rPr>
        <w:t>simple</w:t>
      </w:r>
      <w:r w:rsidR="00481102" w:rsidRPr="00EF0909">
        <w:rPr>
          <w:rStyle w:val="eop"/>
        </w:rPr>
        <w:t>.</w:t>
      </w:r>
      <w:r w:rsidR="00481102">
        <w:rPr>
          <w:rStyle w:val="eop"/>
        </w:rPr>
        <w:t xml:space="preserve"> </w:t>
      </w:r>
      <w:r w:rsidR="00330854" w:rsidRPr="00481102">
        <w:rPr>
          <w:rStyle w:val="eop"/>
        </w:rPr>
        <w:t xml:space="preserve">Governments manage competing </w:t>
      </w:r>
      <w:r w:rsidR="00330854">
        <w:rPr>
          <w:rStyle w:val="eop"/>
        </w:rPr>
        <w:t>demands</w:t>
      </w:r>
      <w:r w:rsidR="00330854" w:rsidRPr="00481102">
        <w:rPr>
          <w:rStyle w:val="eop"/>
        </w:rPr>
        <w:t xml:space="preserve"> with constrained resources, and short political mandates </w:t>
      </w:r>
      <w:r w:rsidR="00330854">
        <w:rPr>
          <w:rStyle w:val="eop"/>
        </w:rPr>
        <w:t>can undermine action on</w:t>
      </w:r>
      <w:r w:rsidR="00330854" w:rsidRPr="00481102">
        <w:rPr>
          <w:rStyle w:val="eop"/>
        </w:rPr>
        <w:t xml:space="preserve"> long-term objectives.</w:t>
      </w:r>
      <w:r w:rsidR="00330854">
        <w:rPr>
          <w:rStyle w:val="eop"/>
        </w:rPr>
        <w:t xml:space="preserve"> </w:t>
      </w:r>
      <w:r w:rsidR="004A0755">
        <w:rPr>
          <w:rStyle w:val="eop"/>
        </w:rPr>
        <w:t>H</w:t>
      </w:r>
      <w:r w:rsidR="00414F4D">
        <w:rPr>
          <w:rStyle w:val="eop"/>
        </w:rPr>
        <w:t>igh-level climate ambitions</w:t>
      </w:r>
      <w:r w:rsidR="00481102">
        <w:rPr>
          <w:rStyle w:val="eop"/>
        </w:rPr>
        <w:t xml:space="preserve"> are</w:t>
      </w:r>
      <w:r w:rsidR="00481102" w:rsidRPr="00481102">
        <w:rPr>
          <w:rStyle w:val="eop"/>
        </w:rPr>
        <w:t xml:space="preserve"> </w:t>
      </w:r>
      <w:r w:rsidR="004A0755">
        <w:rPr>
          <w:rStyle w:val="eop"/>
        </w:rPr>
        <w:t xml:space="preserve">also </w:t>
      </w:r>
      <w:r w:rsidR="00481102" w:rsidRPr="00481102">
        <w:rPr>
          <w:rStyle w:val="eop"/>
        </w:rPr>
        <w:t xml:space="preserve">not always in tune with </w:t>
      </w:r>
      <w:r w:rsidR="00C26757">
        <w:rPr>
          <w:rStyle w:val="eop"/>
        </w:rPr>
        <w:t xml:space="preserve">the </w:t>
      </w:r>
      <w:r w:rsidR="00481102" w:rsidRPr="00481102">
        <w:rPr>
          <w:rStyle w:val="eop"/>
        </w:rPr>
        <w:t xml:space="preserve">day-to-day priorities of political leaders </w:t>
      </w:r>
      <w:r w:rsidR="00A93AF5">
        <w:rPr>
          <w:rStyle w:val="eop"/>
        </w:rPr>
        <w:t>and</w:t>
      </w:r>
      <w:r w:rsidR="00481102" w:rsidRPr="00481102">
        <w:rPr>
          <w:rStyle w:val="eop"/>
        </w:rPr>
        <w:t xml:space="preserve"> communities</w:t>
      </w:r>
      <w:r w:rsidR="00BE6E38">
        <w:rPr>
          <w:rStyle w:val="eop"/>
        </w:rPr>
        <w:t>. There can also be considerable institutional and political barriers, in some cases erected by vested interest groups</w:t>
      </w:r>
      <w:r w:rsidR="00CC12A9">
        <w:rPr>
          <w:rStyle w:val="eop"/>
        </w:rPr>
        <w:t xml:space="preserve">. </w:t>
      </w:r>
      <w:r w:rsidR="003F6B3F">
        <w:rPr>
          <w:rStyle w:val="eop"/>
        </w:rPr>
        <w:t xml:space="preserve">Opposition to action can be reinforced by </w:t>
      </w:r>
      <w:r w:rsidR="00330854">
        <w:rPr>
          <w:rStyle w:val="eop"/>
        </w:rPr>
        <w:t>political</w:t>
      </w:r>
      <w:r w:rsidR="003F6B3F">
        <w:rPr>
          <w:rStyle w:val="eop"/>
        </w:rPr>
        <w:t xml:space="preserve">, </w:t>
      </w:r>
      <w:r w:rsidR="00330854">
        <w:rPr>
          <w:rStyle w:val="eop"/>
        </w:rPr>
        <w:t>cultur</w:t>
      </w:r>
      <w:r w:rsidR="003F6B3F">
        <w:rPr>
          <w:rStyle w:val="eop"/>
        </w:rPr>
        <w:t xml:space="preserve">al, </w:t>
      </w:r>
      <w:r w:rsidR="00330854">
        <w:rPr>
          <w:rStyle w:val="eop"/>
        </w:rPr>
        <w:t>or ideological beliefs</w:t>
      </w:r>
      <w:r w:rsidR="000F391F">
        <w:rPr>
          <w:rStyle w:val="eop"/>
        </w:rPr>
        <w:t>.</w:t>
      </w:r>
      <w:r w:rsidR="007E26A5">
        <w:rPr>
          <w:rStyle w:val="eop"/>
        </w:rPr>
        <w:t xml:space="preserve"> </w:t>
      </w:r>
    </w:p>
    <w:p w14:paraId="1A542F48" w14:textId="0593409D" w:rsidR="00B33B4D" w:rsidRPr="00F444DE" w:rsidRDefault="00F444DE" w:rsidP="00ED4CCD">
      <w:pPr>
        <w:rPr>
          <w:rStyle w:val="eop"/>
          <w:b/>
          <w:bCs/>
        </w:rPr>
      </w:pPr>
      <w:r>
        <w:rPr>
          <w:rStyle w:val="eop"/>
          <w:b/>
          <w:bCs/>
        </w:rPr>
        <w:t>Decarbonisation goals can</w:t>
      </w:r>
      <w:r w:rsidR="00BE6E38">
        <w:rPr>
          <w:rStyle w:val="eop"/>
          <w:b/>
          <w:bCs/>
        </w:rPr>
        <w:t xml:space="preserve"> </w:t>
      </w:r>
      <w:r>
        <w:rPr>
          <w:rStyle w:val="eop"/>
          <w:b/>
          <w:bCs/>
        </w:rPr>
        <w:t>be compromised where i</w:t>
      </w:r>
      <w:r w:rsidR="0074335D" w:rsidRPr="0058384B">
        <w:rPr>
          <w:rStyle w:val="eop"/>
          <w:b/>
          <w:bCs/>
        </w:rPr>
        <w:t xml:space="preserve">nadequate </w:t>
      </w:r>
      <w:r w:rsidR="00BB710F" w:rsidRPr="0058384B">
        <w:rPr>
          <w:rStyle w:val="eop"/>
          <w:b/>
          <w:bCs/>
        </w:rPr>
        <w:t>policy designs</w:t>
      </w:r>
      <w:r w:rsidR="002F2F81" w:rsidRPr="0058384B">
        <w:rPr>
          <w:rStyle w:val="eop"/>
          <w:b/>
          <w:bCs/>
        </w:rPr>
        <w:t xml:space="preserve"> undermine livelihoods</w:t>
      </w:r>
      <w:r w:rsidR="008611BC" w:rsidRPr="0058384B">
        <w:rPr>
          <w:rStyle w:val="eop"/>
          <w:b/>
          <w:bCs/>
        </w:rPr>
        <w:t xml:space="preserve"> and social cohesion. </w:t>
      </w:r>
      <w:r w:rsidR="00B33B4D">
        <w:rPr>
          <w:rStyle w:val="eop"/>
        </w:rPr>
        <w:t xml:space="preserve">Failing to </w:t>
      </w:r>
      <w:r w:rsidR="008611BC">
        <w:rPr>
          <w:rStyle w:val="eop"/>
        </w:rPr>
        <w:t>account for the social and political complexities of climate policies</w:t>
      </w:r>
      <w:r w:rsidR="00584072">
        <w:rPr>
          <w:rStyle w:val="eop"/>
        </w:rPr>
        <w:t xml:space="preserve"> </w:t>
      </w:r>
      <w:r w:rsidR="00B33B4D">
        <w:rPr>
          <w:rStyle w:val="eop"/>
        </w:rPr>
        <w:t xml:space="preserve">can trigger myriad </w:t>
      </w:r>
      <w:r w:rsidR="00584072">
        <w:rPr>
          <w:rStyle w:val="eop"/>
        </w:rPr>
        <w:t xml:space="preserve">socio-economic </w:t>
      </w:r>
      <w:r w:rsidR="00B33B4D">
        <w:rPr>
          <w:rStyle w:val="eop"/>
        </w:rPr>
        <w:t xml:space="preserve">challenges </w:t>
      </w:r>
      <w:r w:rsidR="00584072">
        <w:rPr>
          <w:rStyle w:val="eop"/>
        </w:rPr>
        <w:t xml:space="preserve">and </w:t>
      </w:r>
      <w:r w:rsidR="00B33B4D">
        <w:rPr>
          <w:rStyle w:val="eop"/>
        </w:rPr>
        <w:t xml:space="preserve">undermine the legitimacy or feasibility of policies. </w:t>
      </w:r>
      <w:r w:rsidR="009A3424">
        <w:rPr>
          <w:rStyle w:val="eop"/>
        </w:rPr>
        <w:t xml:space="preserve">Experience from </w:t>
      </w:r>
      <w:r w:rsidR="00281127">
        <w:rPr>
          <w:rStyle w:val="eop"/>
        </w:rPr>
        <w:t>energy pricing reforms shows how</w:t>
      </w:r>
      <w:r>
        <w:rPr>
          <w:rStyle w:val="eop"/>
        </w:rPr>
        <w:t xml:space="preserve"> underestimated</w:t>
      </w:r>
      <w:r w:rsidR="00413E41">
        <w:rPr>
          <w:rStyle w:val="eop"/>
        </w:rPr>
        <w:t xml:space="preserve"> </w:t>
      </w:r>
      <w:r>
        <w:rPr>
          <w:rStyle w:val="eop"/>
        </w:rPr>
        <w:t>impacts on livelihoods can</w:t>
      </w:r>
      <w:r w:rsidR="00867F9B">
        <w:rPr>
          <w:rStyle w:val="eop"/>
        </w:rPr>
        <w:t xml:space="preserve"> </w:t>
      </w:r>
      <w:r w:rsidR="00413E41">
        <w:rPr>
          <w:rStyle w:val="eop"/>
        </w:rPr>
        <w:t xml:space="preserve">trigger </w:t>
      </w:r>
      <w:r w:rsidR="00867F9B">
        <w:rPr>
          <w:rStyle w:val="eop"/>
        </w:rPr>
        <w:t xml:space="preserve">wide-spread opposition, </w:t>
      </w:r>
      <w:r w:rsidR="0058384B" w:rsidRPr="00481102">
        <w:rPr>
          <w:rStyle w:val="eop"/>
        </w:rPr>
        <w:t>especially when public trust in institutions and administration is low</w:t>
      </w:r>
      <w:r w:rsidR="0058384B">
        <w:rPr>
          <w:rStyle w:val="eop"/>
        </w:rPr>
        <w:t xml:space="preserve"> and insufficient attention has been paid to ancillary measures, such as social protection for affected groups, public participation in decision making, communication, or compensation. </w:t>
      </w:r>
      <w:r w:rsidR="00B33B4D" w:rsidRPr="00481102">
        <w:rPr>
          <w:rStyle w:val="eop"/>
        </w:rPr>
        <w:t xml:space="preserve">These challenges can be exacerbated by underlying social tensions, especially if climate actions </w:t>
      </w:r>
      <w:r w:rsidR="00B33B4D">
        <w:rPr>
          <w:rStyle w:val="eop"/>
        </w:rPr>
        <w:t>(</w:t>
      </w:r>
      <w:r w:rsidR="00B33B4D" w:rsidRPr="00481102">
        <w:rPr>
          <w:rStyle w:val="eop"/>
        </w:rPr>
        <w:t>are perceived to</w:t>
      </w:r>
      <w:r w:rsidR="00B33B4D">
        <w:rPr>
          <w:rStyle w:val="eop"/>
        </w:rPr>
        <w:t>)</w:t>
      </w:r>
      <w:r w:rsidR="00B33B4D" w:rsidRPr="00481102">
        <w:rPr>
          <w:rStyle w:val="eop"/>
        </w:rPr>
        <w:t xml:space="preserve"> reinforce existing inequalities</w:t>
      </w:r>
      <w:r w:rsidR="00B33B4D">
        <w:rPr>
          <w:rStyle w:val="eop"/>
        </w:rPr>
        <w:t xml:space="preserve"> or disadvantage certain groups</w:t>
      </w:r>
      <w:r w:rsidR="00E50445">
        <w:rPr>
          <w:rStyle w:val="eop"/>
        </w:rPr>
        <w:t xml:space="preserve"> (e.g. </w:t>
      </w:r>
      <w:r w:rsidR="00373244">
        <w:rPr>
          <w:rStyle w:val="eop"/>
        </w:rPr>
        <w:t xml:space="preserve">income, </w:t>
      </w:r>
      <w:r w:rsidR="00E50445">
        <w:rPr>
          <w:rStyle w:val="eop"/>
        </w:rPr>
        <w:t xml:space="preserve">ethnic, gender, </w:t>
      </w:r>
      <w:r w:rsidR="00373244">
        <w:rPr>
          <w:rStyle w:val="eop"/>
        </w:rPr>
        <w:t>etc.)</w:t>
      </w:r>
      <w:r w:rsidR="00B33B4D" w:rsidRPr="00481102">
        <w:rPr>
          <w:rStyle w:val="eop"/>
        </w:rPr>
        <w:t>.</w:t>
      </w:r>
      <w:r w:rsidR="00B33B4D">
        <w:rPr>
          <w:rStyle w:val="eop"/>
        </w:rPr>
        <w:t xml:space="preserve"> This adds to the necessity of not only building political economy considerations into climate policies – but also incorporating principles of </w:t>
      </w:r>
      <w:r w:rsidR="009E5DCE">
        <w:rPr>
          <w:rStyle w:val="eop"/>
        </w:rPr>
        <w:t xml:space="preserve">inclusion, and </w:t>
      </w:r>
      <w:r w:rsidR="00B33B4D">
        <w:rPr>
          <w:rStyle w:val="eop"/>
        </w:rPr>
        <w:t>distributional</w:t>
      </w:r>
      <w:r w:rsidR="009E5DCE">
        <w:rPr>
          <w:rStyle w:val="eop"/>
        </w:rPr>
        <w:t xml:space="preserve"> and </w:t>
      </w:r>
      <w:r w:rsidR="00B33B4D">
        <w:rPr>
          <w:rStyle w:val="eop"/>
        </w:rPr>
        <w:t xml:space="preserve">procedural justice. </w:t>
      </w:r>
      <w:r w:rsidR="00220A9D">
        <w:rPr>
          <w:rStyle w:val="eop"/>
        </w:rPr>
        <w:t>Indeed, the concept of a ‘just transition’ has become an important touchstone for developing climate policies that respond to the imperatives of equity and fairness in the low-carbon transition.</w:t>
      </w:r>
    </w:p>
    <w:p w14:paraId="1AB8068A" w14:textId="24F5B2CB" w:rsidR="00EB7D96" w:rsidRPr="00A437B8" w:rsidRDefault="009C7C86" w:rsidP="00D952D6">
      <w:pPr>
        <w:rPr>
          <w:rStyle w:val="eop"/>
        </w:rPr>
      </w:pPr>
      <w:r w:rsidRPr="0058384B">
        <w:rPr>
          <w:rStyle w:val="eop"/>
          <w:b/>
          <w:bCs/>
        </w:rPr>
        <w:t xml:space="preserve">Empirical evidence </w:t>
      </w:r>
      <w:r w:rsidR="006313CC" w:rsidRPr="0058384B">
        <w:rPr>
          <w:rStyle w:val="eop"/>
          <w:b/>
          <w:bCs/>
        </w:rPr>
        <w:t>and real</w:t>
      </w:r>
      <w:r w:rsidR="00A437B8" w:rsidRPr="0058384B">
        <w:rPr>
          <w:rStyle w:val="eop"/>
          <w:b/>
          <w:bCs/>
        </w:rPr>
        <w:t>-</w:t>
      </w:r>
      <w:r w:rsidR="006313CC" w:rsidRPr="0058384B">
        <w:rPr>
          <w:rStyle w:val="eop"/>
          <w:b/>
          <w:bCs/>
        </w:rPr>
        <w:t>wor</w:t>
      </w:r>
      <w:r w:rsidR="00A437B8" w:rsidRPr="0058384B">
        <w:rPr>
          <w:rStyle w:val="eop"/>
          <w:b/>
          <w:bCs/>
        </w:rPr>
        <w:t>ld</w:t>
      </w:r>
      <w:r w:rsidR="006313CC" w:rsidRPr="0058384B">
        <w:rPr>
          <w:rStyle w:val="eop"/>
          <w:b/>
          <w:bCs/>
        </w:rPr>
        <w:t xml:space="preserve"> examples show how climate policies can</w:t>
      </w:r>
      <w:r w:rsidR="00305AEE">
        <w:rPr>
          <w:rStyle w:val="eop"/>
          <w:b/>
          <w:bCs/>
        </w:rPr>
        <w:t xml:space="preserve"> be better designed to deliver on developmental goals and implemented </w:t>
      </w:r>
      <w:r w:rsidR="006313CC" w:rsidRPr="0058384B">
        <w:rPr>
          <w:rStyle w:val="eop"/>
          <w:b/>
          <w:bCs/>
        </w:rPr>
        <w:t xml:space="preserve">within real world political economy conditions. </w:t>
      </w:r>
      <w:r w:rsidR="00B8742D">
        <w:rPr>
          <w:rStyle w:val="eop"/>
        </w:rPr>
        <w:t>While the</w:t>
      </w:r>
      <w:r w:rsidR="00B33B4D">
        <w:rPr>
          <w:rStyle w:val="eop"/>
        </w:rPr>
        <w:t xml:space="preserve"> challenges are </w:t>
      </w:r>
      <w:r w:rsidR="00B8742D">
        <w:rPr>
          <w:rStyle w:val="eop"/>
        </w:rPr>
        <w:t xml:space="preserve">complex, they are </w:t>
      </w:r>
      <w:r w:rsidR="00B33B4D">
        <w:rPr>
          <w:rStyle w:val="eop"/>
        </w:rPr>
        <w:t>not intractable</w:t>
      </w:r>
      <w:r w:rsidR="00305AEE">
        <w:rPr>
          <w:rStyle w:val="eop"/>
        </w:rPr>
        <w:t xml:space="preserve">. Policies can be </w:t>
      </w:r>
      <w:r w:rsidR="001C7375">
        <w:rPr>
          <w:rStyle w:val="eop"/>
        </w:rPr>
        <w:t xml:space="preserve">effective and fair if </w:t>
      </w:r>
      <w:r w:rsidR="0027725E">
        <w:rPr>
          <w:rStyle w:val="eop"/>
        </w:rPr>
        <w:t>tailor</w:t>
      </w:r>
      <w:r w:rsidR="00310D7D">
        <w:rPr>
          <w:rStyle w:val="eop"/>
        </w:rPr>
        <w:t xml:space="preserve">ed </w:t>
      </w:r>
      <w:r w:rsidR="00305AEE">
        <w:rPr>
          <w:rStyle w:val="eop"/>
        </w:rPr>
        <w:t>according to</w:t>
      </w:r>
      <w:r w:rsidR="0027725E">
        <w:rPr>
          <w:rStyle w:val="eop"/>
        </w:rPr>
        <w:t xml:space="preserve"> </w:t>
      </w:r>
      <w:r w:rsidR="00AA5974">
        <w:rPr>
          <w:rStyle w:val="eop"/>
        </w:rPr>
        <w:t xml:space="preserve">guiding </w:t>
      </w:r>
      <w:r w:rsidR="00A437B8">
        <w:rPr>
          <w:rStyle w:val="eop"/>
        </w:rPr>
        <w:t>principles</w:t>
      </w:r>
      <w:r w:rsidR="00310D7D">
        <w:rPr>
          <w:rStyle w:val="eop"/>
        </w:rPr>
        <w:t xml:space="preserve"> that are informed by evidence and experience</w:t>
      </w:r>
      <w:r w:rsidR="00A437B8">
        <w:rPr>
          <w:rStyle w:val="eop"/>
        </w:rPr>
        <w:t>.</w:t>
      </w:r>
      <w:r w:rsidR="00EB7D96">
        <w:rPr>
          <w:rStyle w:val="eop"/>
        </w:rPr>
        <w:t xml:space="preserve"> </w:t>
      </w:r>
      <w:r w:rsidR="00217B6C">
        <w:rPr>
          <w:rStyle w:val="eop"/>
        </w:rPr>
        <w:t>For instance, e</w:t>
      </w:r>
      <w:r w:rsidR="008D2A0E">
        <w:rPr>
          <w:rStyle w:val="eop"/>
        </w:rPr>
        <w:t xml:space="preserve">xperience from </w:t>
      </w:r>
      <w:r w:rsidR="00773F93">
        <w:rPr>
          <w:rStyle w:val="eop"/>
        </w:rPr>
        <w:t xml:space="preserve">energy pricing reforms </w:t>
      </w:r>
      <w:r w:rsidR="00B877DA">
        <w:rPr>
          <w:rStyle w:val="eop"/>
        </w:rPr>
        <w:t xml:space="preserve">has demonstrated that </w:t>
      </w:r>
      <w:r w:rsidR="009C4CE1">
        <w:rPr>
          <w:rStyle w:val="eop"/>
        </w:rPr>
        <w:t xml:space="preserve">abiding by </w:t>
      </w:r>
      <w:r w:rsidR="00B877DA">
        <w:rPr>
          <w:rStyle w:val="eop"/>
        </w:rPr>
        <w:t xml:space="preserve">several </w:t>
      </w:r>
      <w:r w:rsidR="009C4CE1">
        <w:rPr>
          <w:rStyle w:val="eop"/>
        </w:rPr>
        <w:t xml:space="preserve">guiding principles can </w:t>
      </w:r>
      <w:r w:rsidR="006D1D72">
        <w:rPr>
          <w:rStyle w:val="eop"/>
        </w:rPr>
        <w:t>help to navigate political economy challenges and s</w:t>
      </w:r>
      <w:r w:rsidR="00D36BA2">
        <w:rPr>
          <w:rStyle w:val="eop"/>
        </w:rPr>
        <w:t xml:space="preserve">ocio-economic risks – thus, </w:t>
      </w:r>
      <w:r w:rsidR="009C4CE1">
        <w:rPr>
          <w:rStyle w:val="eop"/>
        </w:rPr>
        <w:t>significantly increas</w:t>
      </w:r>
      <w:r w:rsidR="001712F0">
        <w:rPr>
          <w:rStyle w:val="eop"/>
        </w:rPr>
        <w:t>ing</w:t>
      </w:r>
      <w:r w:rsidR="00687178">
        <w:rPr>
          <w:rStyle w:val="eop"/>
        </w:rPr>
        <w:t xml:space="preserve"> </w:t>
      </w:r>
      <w:r w:rsidR="009C4CE1">
        <w:rPr>
          <w:rStyle w:val="eop"/>
        </w:rPr>
        <w:t xml:space="preserve">the chances of </w:t>
      </w:r>
      <w:r w:rsidR="003474ED">
        <w:rPr>
          <w:rStyle w:val="eop"/>
        </w:rPr>
        <w:t xml:space="preserve">sustained and just </w:t>
      </w:r>
      <w:r w:rsidR="00687178">
        <w:rPr>
          <w:rStyle w:val="eop"/>
        </w:rPr>
        <w:t>reforms</w:t>
      </w:r>
      <w:r w:rsidR="00D36BA2">
        <w:rPr>
          <w:rStyle w:val="eop"/>
        </w:rPr>
        <w:t xml:space="preserve">. </w:t>
      </w:r>
      <w:r w:rsidR="00305AEE">
        <w:rPr>
          <w:rStyle w:val="eop"/>
        </w:rPr>
        <w:t>These include t</w:t>
      </w:r>
      <w:r w:rsidR="00F86CAE">
        <w:rPr>
          <w:rStyle w:val="eop"/>
        </w:rPr>
        <w:t xml:space="preserve">horough preparation, </w:t>
      </w:r>
      <w:r w:rsidR="00741846">
        <w:rPr>
          <w:rStyle w:val="eop"/>
        </w:rPr>
        <w:t xml:space="preserve">transparent and </w:t>
      </w:r>
      <w:r w:rsidR="00176438">
        <w:rPr>
          <w:rStyle w:val="eop"/>
        </w:rPr>
        <w:t xml:space="preserve">timely public outreach, identification and mitigation of </w:t>
      </w:r>
      <w:r w:rsidR="00A074C6">
        <w:rPr>
          <w:rStyle w:val="eop"/>
        </w:rPr>
        <w:t xml:space="preserve">vulnerable households, adequate compensation, </w:t>
      </w:r>
      <w:r w:rsidR="0087719A">
        <w:rPr>
          <w:rStyle w:val="eop"/>
        </w:rPr>
        <w:t xml:space="preserve">smart timing and sequencing of measures, and </w:t>
      </w:r>
      <w:r w:rsidR="00D5797A">
        <w:rPr>
          <w:rStyle w:val="eop"/>
        </w:rPr>
        <w:t xml:space="preserve">effective strategies for reinvesting reform revenues in </w:t>
      </w:r>
      <w:r w:rsidR="005F282C">
        <w:rPr>
          <w:rStyle w:val="eop"/>
        </w:rPr>
        <w:t>public services and infrastructure</w:t>
      </w:r>
      <w:r w:rsidR="001D74BD">
        <w:rPr>
          <w:rStyle w:val="eop"/>
        </w:rPr>
        <w:t xml:space="preserve"> are all crucial.</w:t>
      </w:r>
      <w:r w:rsidR="00486B47">
        <w:rPr>
          <w:rStyle w:val="eop"/>
        </w:rPr>
        <w:t xml:space="preserve"> However, there </w:t>
      </w:r>
      <w:r w:rsidR="00217B6C" w:rsidRPr="00EF0909">
        <w:rPr>
          <w:rStyle w:val="eop"/>
        </w:rPr>
        <w:t>is no single approach to taking effective action, as each country, sector, and time will hold its individual needs and challenges</w:t>
      </w:r>
      <w:r w:rsidR="00217B6C">
        <w:rPr>
          <w:rStyle w:val="eop"/>
        </w:rPr>
        <w:t>.</w:t>
      </w:r>
      <w:r w:rsidR="00486B47">
        <w:rPr>
          <w:rStyle w:val="eop"/>
        </w:rPr>
        <w:t xml:space="preserve"> </w:t>
      </w:r>
      <w:r w:rsidR="00305AEE">
        <w:rPr>
          <w:rStyle w:val="eop"/>
        </w:rPr>
        <w:t>Decarbonisation policy</w:t>
      </w:r>
      <w:r w:rsidR="000F4C6B">
        <w:rPr>
          <w:rStyle w:val="eop"/>
        </w:rPr>
        <w:t xml:space="preserve"> packages must be</w:t>
      </w:r>
      <w:r w:rsidR="00186D90">
        <w:rPr>
          <w:rStyle w:val="eop"/>
        </w:rPr>
        <w:t xml:space="preserve"> designed to recognize these factors.</w:t>
      </w:r>
      <w:r w:rsidR="00217B6C">
        <w:rPr>
          <w:rStyle w:val="eop"/>
        </w:rPr>
        <w:t xml:space="preserve"> </w:t>
      </w:r>
    </w:p>
    <w:p w14:paraId="20E49479" w14:textId="7C180D41" w:rsidR="00F03401" w:rsidRDefault="00A4510A" w:rsidP="00C9634F">
      <w:r>
        <w:rPr>
          <w:rStyle w:val="eop"/>
          <w:b/>
          <w:bCs/>
        </w:rPr>
        <w:t>Decarboniz</w:t>
      </w:r>
      <w:r w:rsidR="000D4EB4">
        <w:rPr>
          <w:rStyle w:val="eop"/>
          <w:b/>
          <w:bCs/>
        </w:rPr>
        <w:t xml:space="preserve">ing </w:t>
      </w:r>
      <w:r>
        <w:rPr>
          <w:rStyle w:val="eop"/>
          <w:b/>
          <w:bCs/>
        </w:rPr>
        <w:t>development</w:t>
      </w:r>
      <w:r w:rsidR="00373A6F">
        <w:rPr>
          <w:rStyle w:val="eop"/>
          <w:b/>
          <w:bCs/>
        </w:rPr>
        <w:t xml:space="preserve"> will depend on</w:t>
      </w:r>
      <w:r w:rsidR="00F9020F">
        <w:rPr>
          <w:rStyle w:val="eop"/>
          <w:b/>
          <w:bCs/>
        </w:rPr>
        <w:t xml:space="preserve"> </w:t>
      </w:r>
      <w:r w:rsidR="00373A6F">
        <w:rPr>
          <w:rStyle w:val="eop"/>
          <w:b/>
          <w:bCs/>
        </w:rPr>
        <w:t>climate policies</w:t>
      </w:r>
      <w:r w:rsidR="00F9020F">
        <w:rPr>
          <w:rStyle w:val="eop"/>
          <w:b/>
          <w:bCs/>
        </w:rPr>
        <w:t xml:space="preserve"> that are</w:t>
      </w:r>
      <w:r w:rsidR="00445367" w:rsidRPr="00EB7D96">
        <w:rPr>
          <w:rStyle w:val="eop"/>
          <w:b/>
          <w:bCs/>
        </w:rPr>
        <w:t xml:space="preserve"> politically</w:t>
      </w:r>
      <w:r w:rsidR="002966D0">
        <w:rPr>
          <w:rStyle w:val="eop"/>
          <w:b/>
          <w:bCs/>
        </w:rPr>
        <w:t xml:space="preserve"> and socially</w:t>
      </w:r>
      <w:r w:rsidR="00445367" w:rsidRPr="00EB7D96">
        <w:rPr>
          <w:rStyle w:val="eop"/>
          <w:b/>
          <w:bCs/>
        </w:rPr>
        <w:t xml:space="preserve"> feasible</w:t>
      </w:r>
      <w:r w:rsidR="002966D0">
        <w:rPr>
          <w:rStyle w:val="eop"/>
          <w:b/>
          <w:bCs/>
        </w:rPr>
        <w:t xml:space="preserve">. </w:t>
      </w:r>
      <w:r w:rsidR="002966D0" w:rsidRPr="00C863D0">
        <w:rPr>
          <w:rStyle w:val="eop"/>
        </w:rPr>
        <w:t xml:space="preserve">Addressing equity </w:t>
      </w:r>
      <w:r w:rsidR="002966D0">
        <w:rPr>
          <w:rStyle w:val="eop"/>
        </w:rPr>
        <w:t>and fairness in</w:t>
      </w:r>
      <w:r w:rsidR="002966D0" w:rsidRPr="00C863D0">
        <w:rPr>
          <w:rStyle w:val="eop"/>
        </w:rPr>
        <w:t xml:space="preserve"> </w:t>
      </w:r>
      <w:r w:rsidR="002966D0">
        <w:rPr>
          <w:rStyle w:val="eop"/>
        </w:rPr>
        <w:t xml:space="preserve">climate </w:t>
      </w:r>
      <w:r w:rsidR="002966D0" w:rsidRPr="00C863D0">
        <w:rPr>
          <w:rStyle w:val="eop"/>
        </w:rPr>
        <w:t>policies can</w:t>
      </w:r>
      <w:r w:rsidR="002966D0">
        <w:rPr>
          <w:rStyle w:val="eop"/>
        </w:rPr>
        <w:t xml:space="preserve"> contribute to these ends, but political economy constraints also </w:t>
      </w:r>
      <w:r w:rsidR="00BE6E38">
        <w:rPr>
          <w:rStyle w:val="eop"/>
        </w:rPr>
        <w:t>require navigation</w:t>
      </w:r>
      <w:r w:rsidR="006D38DC">
        <w:rPr>
          <w:rStyle w:val="eop"/>
        </w:rPr>
        <w:t>. T</w:t>
      </w:r>
      <w:r w:rsidR="002966D0">
        <w:rPr>
          <w:rStyle w:val="eop"/>
        </w:rPr>
        <w:t>rade-offs</w:t>
      </w:r>
      <w:r w:rsidR="006D38DC">
        <w:rPr>
          <w:rStyle w:val="eop"/>
        </w:rPr>
        <w:t xml:space="preserve"> will need to be balanced to support c</w:t>
      </w:r>
      <w:r w:rsidR="004017D7" w:rsidRPr="008918A9">
        <w:rPr>
          <w:rStyle w:val="eop"/>
        </w:rPr>
        <w:t>onsistent</w:t>
      </w:r>
      <w:r w:rsidR="00C9634F">
        <w:rPr>
          <w:rStyle w:val="eop"/>
        </w:rPr>
        <w:t xml:space="preserve"> </w:t>
      </w:r>
      <w:r w:rsidR="006D38DC">
        <w:rPr>
          <w:rStyle w:val="eop"/>
        </w:rPr>
        <w:t xml:space="preserve">and increasing </w:t>
      </w:r>
      <w:r w:rsidR="008918A9">
        <w:rPr>
          <w:rStyle w:val="eop"/>
        </w:rPr>
        <w:t xml:space="preserve">action </w:t>
      </w:r>
      <w:r w:rsidR="004017D7">
        <w:rPr>
          <w:rStyle w:val="eop"/>
        </w:rPr>
        <w:t xml:space="preserve">over </w:t>
      </w:r>
      <w:r w:rsidR="00EC526F">
        <w:rPr>
          <w:rStyle w:val="eop"/>
        </w:rPr>
        <w:t xml:space="preserve">several </w:t>
      </w:r>
      <w:r w:rsidR="004017D7">
        <w:rPr>
          <w:rStyle w:val="eop"/>
        </w:rPr>
        <w:t>decades</w:t>
      </w:r>
      <w:r w:rsidR="006D38DC">
        <w:rPr>
          <w:rStyle w:val="eop"/>
        </w:rPr>
        <w:t xml:space="preserve">. Iterative and flexible policy approaches can help to maintain momentum, while calibrating contributions to socio-economic and developmental goals. Across </w:t>
      </w:r>
      <w:r w:rsidR="006D38DC">
        <w:rPr>
          <w:rStyle w:val="eop"/>
        </w:rPr>
        <w:lastRenderedPageBreak/>
        <w:t xml:space="preserve">countries and sectors, and at all levels of government, climate policies must proactively design for political and social realities. </w:t>
      </w:r>
      <w:r w:rsidR="00147852" w:rsidRPr="00147852">
        <w:rPr>
          <w:rStyle w:val="eop"/>
        </w:rPr>
        <w:t xml:space="preserve">The World Bank is well placed to respond to strong demand for technical expertise on how to implement </w:t>
      </w:r>
      <w:r w:rsidR="006D7F77">
        <w:rPr>
          <w:rStyle w:val="eop"/>
        </w:rPr>
        <w:t>net-zero</w:t>
      </w:r>
      <w:r w:rsidR="00147852" w:rsidRPr="00147852">
        <w:rPr>
          <w:rStyle w:val="eop"/>
        </w:rPr>
        <w:t xml:space="preserve"> objectives in practice, without being derailed by political economy challenges. Yet, no guiding framework exists to date that can guide World Bank operational teams and client governments in designing politically feasible climate action. This project responds to this demand and aims to use the current momentum to transform mounting ambition into concrete action.</w:t>
      </w:r>
    </w:p>
    <w:p w14:paraId="76C58FF5" w14:textId="10189961" w:rsidR="00C11A67" w:rsidRDefault="007D15E2" w:rsidP="00415816">
      <w:pPr>
        <w:pStyle w:val="Heading1"/>
      </w:pPr>
      <w:bookmarkStart w:id="3" w:name="_Toc72852551"/>
      <w:r>
        <w:t>Outcomes</w:t>
      </w:r>
      <w:r w:rsidR="00361263">
        <w:t xml:space="preserve"> &amp; Objectives</w:t>
      </w:r>
      <w:bookmarkEnd w:id="3"/>
      <w:r w:rsidR="00C11A67">
        <w:t xml:space="preserve"> </w:t>
      </w:r>
    </w:p>
    <w:p w14:paraId="4484BA2E" w14:textId="5687C70C" w:rsidR="00462142" w:rsidRDefault="00462142" w:rsidP="00D952D6">
      <w:pPr>
        <w:rPr>
          <w:rStyle w:val="eop"/>
        </w:rPr>
      </w:pPr>
      <w:r w:rsidRPr="000223D9">
        <w:rPr>
          <w:rStyle w:val="eop"/>
          <w:b/>
          <w:bCs/>
        </w:rPr>
        <w:t>The overall objective of this project is to develop practical recommendations for policy communities for designing decarbonization</w:t>
      </w:r>
      <w:r w:rsidR="00642317">
        <w:rPr>
          <w:rStyle w:val="eop"/>
          <w:b/>
          <w:bCs/>
        </w:rPr>
        <w:t xml:space="preserve"> climate</w:t>
      </w:r>
      <w:r w:rsidRPr="000223D9">
        <w:rPr>
          <w:rStyle w:val="eop"/>
          <w:b/>
          <w:bCs/>
        </w:rPr>
        <w:t xml:space="preserve"> policies that ‘work in and for the real world’</w:t>
      </w:r>
      <w:r>
        <w:rPr>
          <w:rStyle w:val="eop"/>
          <w:b/>
          <w:bCs/>
        </w:rPr>
        <w:t>;</w:t>
      </w:r>
      <w:r w:rsidRPr="00CD5BD8">
        <w:rPr>
          <w:rStyle w:val="eop"/>
        </w:rPr>
        <w:t xml:space="preserve"> i.e.,</w:t>
      </w:r>
      <w:r>
        <w:rPr>
          <w:rStyle w:val="eop"/>
        </w:rPr>
        <w:t xml:space="preserve"> policies</w:t>
      </w:r>
      <w:r w:rsidRPr="00CD5BD8">
        <w:rPr>
          <w:rStyle w:val="eop"/>
        </w:rPr>
        <w:t xml:space="preserve"> that are feasible in the given political economy context and effectively manage social implications in terms of poverty, inequality, employment, social stability and cohesion, and social justice. While there is growing consensus on the need to get to net</w:t>
      </w:r>
      <w:r w:rsidR="00642317">
        <w:rPr>
          <w:rStyle w:val="eop"/>
        </w:rPr>
        <w:t>-</w:t>
      </w:r>
      <w:r w:rsidRPr="00CD5BD8">
        <w:rPr>
          <w:rStyle w:val="eop"/>
        </w:rPr>
        <w:t>zero emissions and appreciation of the major transitions that will be required across sectors, policy communities have limited support and resources when it comes to translating this ambition into action at the national and sub-national levels. Specifically, the primary objectives of this project are to:</w:t>
      </w:r>
      <w:r>
        <w:rPr>
          <w:rStyle w:val="eop"/>
        </w:rPr>
        <w:t xml:space="preserve"> </w:t>
      </w:r>
    </w:p>
    <w:p w14:paraId="32E75C2A" w14:textId="1807C6FA" w:rsidR="00462142" w:rsidRDefault="00462142" w:rsidP="00462142">
      <w:pPr>
        <w:pStyle w:val="ListParagraph"/>
        <w:numPr>
          <w:ilvl w:val="0"/>
          <w:numId w:val="4"/>
        </w:numPr>
        <w:ind w:left="714" w:hanging="357"/>
        <w:contextualSpacing w:val="0"/>
        <w:rPr>
          <w:rStyle w:val="eop"/>
        </w:rPr>
      </w:pPr>
      <w:r>
        <w:rPr>
          <w:rStyle w:val="eop"/>
        </w:rPr>
        <w:t xml:space="preserve">Help policymakers </w:t>
      </w:r>
      <w:r w:rsidRPr="00E50445">
        <w:rPr>
          <w:rStyle w:val="eop"/>
          <w:b/>
          <w:bCs/>
        </w:rPr>
        <w:t>identify</w:t>
      </w:r>
      <w:r w:rsidR="00E50445">
        <w:rPr>
          <w:rStyle w:val="eop"/>
        </w:rPr>
        <w:t xml:space="preserve"> </w:t>
      </w:r>
      <w:r w:rsidR="00E50445" w:rsidRPr="00E50445">
        <w:rPr>
          <w:rStyle w:val="eop"/>
          <w:b/>
          <w:bCs/>
        </w:rPr>
        <w:t>available policy measures</w:t>
      </w:r>
      <w:r>
        <w:rPr>
          <w:rStyle w:val="eop"/>
        </w:rPr>
        <w:t xml:space="preserve">, </w:t>
      </w:r>
      <w:r w:rsidR="00A24B99">
        <w:rPr>
          <w:rStyle w:val="eop"/>
        </w:rPr>
        <w:t xml:space="preserve">and highlight which political economy and socio-economic </w:t>
      </w:r>
      <w:r>
        <w:rPr>
          <w:rStyle w:val="eop"/>
        </w:rPr>
        <w:t xml:space="preserve">challenges </w:t>
      </w:r>
      <w:r w:rsidR="00D034C2">
        <w:rPr>
          <w:rStyle w:val="eop"/>
        </w:rPr>
        <w:t xml:space="preserve">they </w:t>
      </w:r>
      <w:r>
        <w:rPr>
          <w:rStyle w:val="eop"/>
        </w:rPr>
        <w:t xml:space="preserve">may </w:t>
      </w:r>
      <w:r w:rsidR="00642317">
        <w:rPr>
          <w:rStyle w:val="eop"/>
        </w:rPr>
        <w:t>entail</w:t>
      </w:r>
    </w:p>
    <w:p w14:paraId="70C78ED9" w14:textId="24895C33" w:rsidR="00462142" w:rsidRDefault="008C4C56" w:rsidP="00462142">
      <w:pPr>
        <w:pStyle w:val="ListParagraph"/>
        <w:numPr>
          <w:ilvl w:val="0"/>
          <w:numId w:val="4"/>
        </w:numPr>
        <w:ind w:left="714" w:hanging="357"/>
        <w:contextualSpacing w:val="0"/>
        <w:rPr>
          <w:rStyle w:val="eop"/>
        </w:rPr>
      </w:pPr>
      <w:r>
        <w:rPr>
          <w:rStyle w:val="eop"/>
        </w:rPr>
        <w:t>P</w:t>
      </w:r>
      <w:r w:rsidR="00633D8E" w:rsidRPr="00CD5BD8">
        <w:rPr>
          <w:rStyle w:val="eop"/>
        </w:rPr>
        <w:t xml:space="preserve">rovide </w:t>
      </w:r>
      <w:r w:rsidR="00633D8E" w:rsidRPr="00E50445">
        <w:rPr>
          <w:rStyle w:val="eop"/>
          <w:b/>
          <w:bCs/>
        </w:rPr>
        <w:t>methodologies and tools</w:t>
      </w:r>
      <w:r w:rsidR="00633D8E" w:rsidRPr="00CD5BD8">
        <w:rPr>
          <w:rStyle w:val="eop"/>
        </w:rPr>
        <w:t xml:space="preserve"> to help design policies that are politically feasible and address social and economic implications</w:t>
      </w:r>
      <w:r w:rsidR="00462142">
        <w:rPr>
          <w:rStyle w:val="eop"/>
        </w:rPr>
        <w:t xml:space="preserve"> </w:t>
      </w:r>
    </w:p>
    <w:p w14:paraId="4C1312F1" w14:textId="60E6A3CE" w:rsidR="00874A45" w:rsidRDefault="008C4C56" w:rsidP="00462142">
      <w:pPr>
        <w:pStyle w:val="ListParagraph"/>
        <w:numPr>
          <w:ilvl w:val="0"/>
          <w:numId w:val="4"/>
        </w:numPr>
        <w:ind w:left="714" w:hanging="357"/>
        <w:contextualSpacing w:val="0"/>
        <w:rPr>
          <w:rStyle w:val="eop"/>
        </w:rPr>
      </w:pPr>
      <w:r>
        <w:rPr>
          <w:rStyle w:val="eop"/>
        </w:rPr>
        <w:t>P</w:t>
      </w:r>
      <w:r w:rsidR="00874A45" w:rsidRPr="00CD5BD8">
        <w:rPr>
          <w:rStyle w:val="eop"/>
        </w:rPr>
        <w:t xml:space="preserve">roduce </w:t>
      </w:r>
      <w:r w:rsidR="00874A45" w:rsidRPr="00E50445">
        <w:rPr>
          <w:rStyle w:val="eop"/>
          <w:b/>
          <w:bCs/>
        </w:rPr>
        <w:t>new insights</w:t>
      </w:r>
      <w:r w:rsidR="00874A45" w:rsidRPr="00CD5BD8">
        <w:rPr>
          <w:rStyle w:val="eop"/>
        </w:rPr>
        <w:t xml:space="preserve"> into why and how </w:t>
      </w:r>
      <w:r>
        <w:rPr>
          <w:rStyle w:val="eop"/>
        </w:rPr>
        <w:t xml:space="preserve">such </w:t>
      </w:r>
      <w:r w:rsidR="00874A45" w:rsidRPr="00CD5BD8">
        <w:rPr>
          <w:rStyle w:val="eop"/>
        </w:rPr>
        <w:t xml:space="preserve">policy approaches can advance mitigation action and socio-economic outcomes </w:t>
      </w:r>
    </w:p>
    <w:p w14:paraId="32C001A3" w14:textId="74C1DB9D" w:rsidR="00462142" w:rsidRDefault="00462142" w:rsidP="00462142">
      <w:pPr>
        <w:pStyle w:val="ListParagraph"/>
        <w:numPr>
          <w:ilvl w:val="0"/>
          <w:numId w:val="4"/>
        </w:numPr>
        <w:ind w:left="714" w:hanging="357"/>
        <w:contextualSpacing w:val="0"/>
        <w:rPr>
          <w:rStyle w:val="eop"/>
        </w:rPr>
      </w:pPr>
      <w:r>
        <w:rPr>
          <w:rStyle w:val="eop"/>
        </w:rPr>
        <w:t xml:space="preserve">Offer </w:t>
      </w:r>
      <w:r w:rsidRPr="00E50445">
        <w:rPr>
          <w:rStyle w:val="eop"/>
          <w:b/>
          <w:bCs/>
        </w:rPr>
        <w:t>principles and recommendations</w:t>
      </w:r>
      <w:r>
        <w:rPr>
          <w:rStyle w:val="eop"/>
        </w:rPr>
        <w:t xml:space="preserve"> for designing climate policies that are politically feasible and that effectively manage social implications. </w:t>
      </w:r>
    </w:p>
    <w:p w14:paraId="7481143F" w14:textId="4A1D3112" w:rsidR="00BC23C2" w:rsidRDefault="004325B5" w:rsidP="009650C4">
      <w:pPr>
        <w:rPr>
          <w:rStyle w:val="eop"/>
        </w:rPr>
      </w:pPr>
      <w:r>
        <w:rPr>
          <w:rStyle w:val="eop"/>
          <w:b/>
          <w:bCs/>
        </w:rPr>
        <w:t>Insights will be summarized in</w:t>
      </w:r>
      <w:r w:rsidR="006109DD" w:rsidRPr="000223D9">
        <w:rPr>
          <w:rStyle w:val="eop"/>
          <w:b/>
          <w:bCs/>
        </w:rPr>
        <w:t xml:space="preserve"> a </w:t>
      </w:r>
      <w:r w:rsidR="00F17A75">
        <w:rPr>
          <w:rStyle w:val="eop"/>
          <w:b/>
          <w:bCs/>
        </w:rPr>
        <w:t xml:space="preserve">Tier 1 </w:t>
      </w:r>
      <w:r w:rsidR="006109DD" w:rsidRPr="000223D9">
        <w:rPr>
          <w:rStyle w:val="eop"/>
          <w:b/>
          <w:bCs/>
        </w:rPr>
        <w:t>flagship report</w:t>
      </w:r>
      <w:r w:rsidR="00F17A75">
        <w:rPr>
          <w:rStyle w:val="eop"/>
          <w:b/>
          <w:bCs/>
        </w:rPr>
        <w:t xml:space="preserve">, led </w:t>
      </w:r>
      <w:r w:rsidR="006109DD" w:rsidRPr="000223D9">
        <w:rPr>
          <w:rStyle w:val="eop"/>
          <w:b/>
          <w:bCs/>
        </w:rPr>
        <w:t>by the Climate Change Group</w:t>
      </w:r>
      <w:r w:rsidR="009B2B01">
        <w:rPr>
          <w:rStyle w:val="eop"/>
          <w:b/>
          <w:bCs/>
        </w:rPr>
        <w:t xml:space="preserve">, </w:t>
      </w:r>
      <w:r w:rsidR="002040FB">
        <w:rPr>
          <w:rStyle w:val="eop"/>
          <w:b/>
          <w:bCs/>
        </w:rPr>
        <w:t xml:space="preserve">and produced in close collaboration </w:t>
      </w:r>
      <w:r w:rsidR="00BA3591">
        <w:rPr>
          <w:rStyle w:val="eop"/>
          <w:b/>
          <w:bCs/>
        </w:rPr>
        <w:t>with</w:t>
      </w:r>
      <w:r w:rsidR="002040FB">
        <w:rPr>
          <w:rStyle w:val="eop"/>
          <w:b/>
          <w:bCs/>
        </w:rPr>
        <w:t xml:space="preserve"> World Bank sectors and external experts. </w:t>
      </w:r>
      <w:r w:rsidR="0051090D" w:rsidRPr="000223D9">
        <w:rPr>
          <w:rStyle w:val="eop"/>
        </w:rPr>
        <w:t>The report will distil insights and showcase efforts across the World Bank Group and beyond</w:t>
      </w:r>
      <w:r w:rsidR="00BC23C2">
        <w:rPr>
          <w:rStyle w:val="eop"/>
        </w:rPr>
        <w:t xml:space="preserve">, and aim to achieve </w:t>
      </w:r>
      <w:r w:rsidR="00891FA2">
        <w:rPr>
          <w:rStyle w:val="eop"/>
        </w:rPr>
        <w:t xml:space="preserve">the </w:t>
      </w:r>
      <w:r w:rsidR="00BC23C2">
        <w:rPr>
          <w:rStyle w:val="eop"/>
        </w:rPr>
        <w:t>following outcomes:</w:t>
      </w:r>
      <w:r w:rsidR="0051090D" w:rsidRPr="00F77624">
        <w:rPr>
          <w:rStyle w:val="eop"/>
        </w:rPr>
        <w:t xml:space="preserve"> </w:t>
      </w:r>
    </w:p>
    <w:p w14:paraId="48366904" w14:textId="2962C6A7" w:rsidR="00BC23C2" w:rsidRDefault="009650C4" w:rsidP="000223D9">
      <w:pPr>
        <w:pStyle w:val="ListParagraph"/>
        <w:numPr>
          <w:ilvl w:val="0"/>
          <w:numId w:val="24"/>
        </w:numPr>
        <w:rPr>
          <w:rStyle w:val="eop"/>
        </w:rPr>
      </w:pPr>
      <w:r w:rsidRPr="000223D9">
        <w:rPr>
          <w:rStyle w:val="eop"/>
          <w:b/>
          <w:bCs/>
        </w:rPr>
        <w:t xml:space="preserve">The report will </w:t>
      </w:r>
      <w:r w:rsidR="008A69A1" w:rsidRPr="000223D9">
        <w:rPr>
          <w:rStyle w:val="eop"/>
          <w:b/>
          <w:bCs/>
        </w:rPr>
        <w:t xml:space="preserve">aim to </w:t>
      </w:r>
      <w:r w:rsidRPr="000223D9">
        <w:rPr>
          <w:rStyle w:val="eop"/>
          <w:b/>
          <w:bCs/>
        </w:rPr>
        <w:t>strengthen the World Bank’s leadership in advocating ambitious action on climate change.</w:t>
      </w:r>
      <w:r w:rsidRPr="007D15E2">
        <w:rPr>
          <w:rStyle w:val="eop"/>
        </w:rPr>
        <w:t xml:space="preserve"> To this end, this project will provide concrete input </w:t>
      </w:r>
      <w:r>
        <w:rPr>
          <w:rStyle w:val="eop"/>
        </w:rPr>
        <w:t>in</w:t>
      </w:r>
      <w:r w:rsidRPr="007D15E2">
        <w:rPr>
          <w:rStyle w:val="eop"/>
        </w:rPr>
        <w:t xml:space="preserve">to high-level discussions with both donor and client governments, and increase the momentum towards meaningful climate action. </w:t>
      </w:r>
    </w:p>
    <w:p w14:paraId="33C6D0BE" w14:textId="77777777" w:rsidR="009650C4" w:rsidRDefault="009650C4" w:rsidP="000223D9">
      <w:pPr>
        <w:pStyle w:val="ListParagraph"/>
        <w:numPr>
          <w:ilvl w:val="0"/>
          <w:numId w:val="24"/>
        </w:numPr>
        <w:rPr>
          <w:rStyle w:val="eop"/>
        </w:rPr>
      </w:pPr>
      <w:r w:rsidRPr="000223D9">
        <w:rPr>
          <w:rStyle w:val="eop"/>
          <w:b/>
          <w:bCs/>
        </w:rPr>
        <w:t>This project will also provide World Bank operational teams and policy makers with concrete tools for implementing climate actions in complex political environments.</w:t>
      </w:r>
      <w:r w:rsidRPr="007D15E2">
        <w:rPr>
          <w:rStyle w:val="eop"/>
        </w:rPr>
        <w:t xml:space="preserve"> For instance, it can help to shape prior actions in World Bank policy operations, set action plans for green recovery programs, and help define technical assistance in countries, where political obstacles have made climate action challenging in the past.</w:t>
      </w:r>
    </w:p>
    <w:p w14:paraId="54D1AFF2" w14:textId="6E632764" w:rsidR="00B63596" w:rsidRDefault="00BC23C2" w:rsidP="007D15E2">
      <w:pPr>
        <w:rPr>
          <w:rStyle w:val="eop"/>
        </w:rPr>
      </w:pPr>
      <w:r w:rsidRPr="00642317">
        <w:rPr>
          <w:rStyle w:val="eop"/>
          <w:b/>
          <w:bCs/>
        </w:rPr>
        <w:t xml:space="preserve">The </w:t>
      </w:r>
      <w:r w:rsidR="00B63596" w:rsidRPr="00642317">
        <w:rPr>
          <w:rStyle w:val="eop"/>
          <w:b/>
          <w:bCs/>
        </w:rPr>
        <w:t>main report</w:t>
      </w:r>
      <w:r w:rsidR="006109DD" w:rsidRPr="00642317">
        <w:rPr>
          <w:rStyle w:val="eop"/>
          <w:b/>
          <w:bCs/>
        </w:rPr>
        <w:t xml:space="preserve"> will </w:t>
      </w:r>
      <w:r w:rsidR="00B63596" w:rsidRPr="00642317">
        <w:rPr>
          <w:rStyle w:val="eop"/>
          <w:b/>
          <w:bCs/>
        </w:rPr>
        <w:t xml:space="preserve">be complemented by </w:t>
      </w:r>
      <w:r w:rsidR="006109DD" w:rsidRPr="00642317">
        <w:rPr>
          <w:rStyle w:val="eop"/>
          <w:b/>
          <w:bCs/>
        </w:rPr>
        <w:t>technical background studies</w:t>
      </w:r>
      <w:r w:rsidR="00642317" w:rsidRPr="00642317">
        <w:rPr>
          <w:rStyle w:val="eop"/>
          <w:b/>
          <w:bCs/>
        </w:rPr>
        <w:t>.</w:t>
      </w:r>
      <w:r w:rsidR="006109DD" w:rsidRPr="006109DD">
        <w:rPr>
          <w:rStyle w:val="eop"/>
        </w:rPr>
        <w:t xml:space="preserve"> </w:t>
      </w:r>
      <w:r w:rsidR="00642317">
        <w:rPr>
          <w:rStyle w:val="eop"/>
        </w:rPr>
        <w:t>These will include</w:t>
      </w:r>
      <w:r w:rsidR="006109DD" w:rsidRPr="006109DD">
        <w:rPr>
          <w:rStyle w:val="eop"/>
        </w:rPr>
        <w:t xml:space="preserve"> literature reviews, methodological notes, case studies, and other research products. Some of these may be published as World Bank Policy Research Papers as side-products</w:t>
      </w:r>
      <w:r w:rsidR="00F52996">
        <w:rPr>
          <w:rStyle w:val="eop"/>
        </w:rPr>
        <w:t xml:space="preserve"> to offer deep-dive discussions on specific technical issues.</w:t>
      </w:r>
    </w:p>
    <w:p w14:paraId="116CD989" w14:textId="0F976BEF" w:rsidR="00C11A67" w:rsidRDefault="00C11A67" w:rsidP="00415816">
      <w:pPr>
        <w:pStyle w:val="Heading1"/>
      </w:pPr>
      <w:bookmarkStart w:id="4" w:name="_Toc72852552"/>
      <w:r>
        <w:lastRenderedPageBreak/>
        <w:t>Contribution and Scope</w:t>
      </w:r>
      <w:bookmarkEnd w:id="4"/>
    </w:p>
    <w:p w14:paraId="47EF34C0" w14:textId="4C52D61A" w:rsidR="0080779E" w:rsidRDefault="00E34BEE" w:rsidP="00415816">
      <w:r w:rsidRPr="00F76897">
        <w:rPr>
          <w:b/>
          <w:bCs/>
        </w:rPr>
        <w:t xml:space="preserve">The </w:t>
      </w:r>
      <w:r w:rsidR="00080145" w:rsidRPr="00F76897">
        <w:rPr>
          <w:b/>
          <w:bCs/>
        </w:rPr>
        <w:t xml:space="preserve">scope of the </w:t>
      </w:r>
      <w:r w:rsidRPr="00F76897">
        <w:rPr>
          <w:b/>
          <w:bCs/>
        </w:rPr>
        <w:t xml:space="preserve">report </w:t>
      </w:r>
      <w:r w:rsidR="00A437B8" w:rsidRPr="00F76897">
        <w:rPr>
          <w:b/>
          <w:bCs/>
        </w:rPr>
        <w:t>will</w:t>
      </w:r>
      <w:r w:rsidR="00885802" w:rsidRPr="00F76897">
        <w:rPr>
          <w:b/>
          <w:bCs/>
        </w:rPr>
        <w:t xml:space="preserve"> focus</w:t>
      </w:r>
      <w:r w:rsidRPr="00F76897">
        <w:rPr>
          <w:b/>
          <w:bCs/>
        </w:rPr>
        <w:t xml:space="preserve"> specifically on climate mitigation policies</w:t>
      </w:r>
      <w:r w:rsidR="007B6412" w:rsidRPr="00F76897">
        <w:rPr>
          <w:b/>
          <w:bCs/>
        </w:rPr>
        <w:t xml:space="preserve"> at the national</w:t>
      </w:r>
      <w:r w:rsidR="00891FA2" w:rsidRPr="00F76897">
        <w:rPr>
          <w:b/>
          <w:bCs/>
        </w:rPr>
        <w:t xml:space="preserve"> and sub-national</w:t>
      </w:r>
      <w:r w:rsidR="007B6412" w:rsidRPr="00F76897">
        <w:rPr>
          <w:b/>
          <w:bCs/>
        </w:rPr>
        <w:t xml:space="preserve"> level</w:t>
      </w:r>
      <w:r w:rsidR="00891FA2" w:rsidRPr="00F76897">
        <w:rPr>
          <w:b/>
          <w:bCs/>
        </w:rPr>
        <w:t>s</w:t>
      </w:r>
      <w:r w:rsidR="005D2FC7">
        <w:t xml:space="preserve">, </w:t>
      </w:r>
      <w:r w:rsidR="008250A1">
        <w:t>d</w:t>
      </w:r>
      <w:r w:rsidR="005378E6">
        <w:t xml:space="preserve">rawing on </w:t>
      </w:r>
      <w:r w:rsidR="007B6412">
        <w:t xml:space="preserve">insights and examples for all </w:t>
      </w:r>
      <w:r w:rsidR="00283736">
        <w:t>major sectors</w:t>
      </w:r>
      <w:r w:rsidR="005378E6">
        <w:t xml:space="preserve">, including </w:t>
      </w:r>
      <w:r w:rsidR="007B6412">
        <w:t xml:space="preserve">energy, power, transport, buildings, industry, agriculture, land use, </w:t>
      </w:r>
      <w:r w:rsidR="005378E6">
        <w:t xml:space="preserve">and </w:t>
      </w:r>
      <w:r w:rsidR="007B6412">
        <w:t>finance</w:t>
      </w:r>
      <w:r w:rsidR="000223D9">
        <w:t>.</w:t>
      </w:r>
      <w:r w:rsidR="00891FA2">
        <w:t xml:space="preserve"> </w:t>
      </w:r>
      <w:r w:rsidR="00CA7B0E">
        <w:t>Insights and recommendations</w:t>
      </w:r>
      <w:r w:rsidR="00080145">
        <w:t xml:space="preserve"> will aim to be broadly applicable</w:t>
      </w:r>
      <w:r w:rsidR="008F4661">
        <w:t>, while paying specific attention to</w:t>
      </w:r>
      <w:r w:rsidR="00CA7B0E">
        <w:t xml:space="preserve"> the</w:t>
      </w:r>
      <w:r w:rsidR="008F4661">
        <w:t xml:space="preserve"> </w:t>
      </w:r>
      <w:r w:rsidR="00233679">
        <w:t xml:space="preserve">key </w:t>
      </w:r>
      <w:r w:rsidR="00FE2FF9">
        <w:t>pillars</w:t>
      </w:r>
      <w:r w:rsidR="00FE2FF9">
        <w:rPr>
          <w:rStyle w:val="EndnoteReference"/>
        </w:rPr>
        <w:endnoteReference w:id="1"/>
      </w:r>
      <w:r w:rsidR="00FE2FF9">
        <w:t xml:space="preserve"> of</w:t>
      </w:r>
      <w:r w:rsidR="00233679">
        <w:t xml:space="preserve"> decarboniz</w:t>
      </w:r>
      <w:r w:rsidR="00EE6345">
        <w:t>ing development</w:t>
      </w:r>
      <w:r w:rsidR="00FE2FF9">
        <w:t xml:space="preserve">: a) decarbonising electricity supply, b) mass electrification and low-carbon fuel switching, c) efficiency, and d) improving carbon sinks. </w:t>
      </w:r>
      <w:r w:rsidR="007B6412">
        <w:t>Where relevant, linkages to international climate politics and other factors (such as international trade, geopolitical relations, finance, etc.) will be made.</w:t>
      </w:r>
      <w:r w:rsidR="00942E73" w:rsidRPr="00942E73">
        <w:t xml:space="preserve"> </w:t>
      </w:r>
      <w:r w:rsidR="00CA7B0E">
        <w:t>R</w:t>
      </w:r>
      <w:r w:rsidR="00942E73">
        <w:t xml:space="preserve">eal country examples will be used throughout the report, selected from across regions, to </w:t>
      </w:r>
      <w:r w:rsidR="00CA7B0E">
        <w:t>highlight</w:t>
      </w:r>
      <w:r w:rsidR="00942E73">
        <w:t xml:space="preserve"> relevant experiences that link general recommendations to concrete case studies.</w:t>
      </w:r>
    </w:p>
    <w:p w14:paraId="77C4B4B6" w14:textId="615E93E0" w:rsidR="00942E73" w:rsidRDefault="00DA518B" w:rsidP="00D952D6">
      <w:r w:rsidRPr="00CA7B0E">
        <w:rPr>
          <w:b/>
          <w:bCs/>
        </w:rPr>
        <w:t>T</w:t>
      </w:r>
      <w:r w:rsidR="00A328D3" w:rsidRPr="00CA7B0E">
        <w:rPr>
          <w:b/>
          <w:bCs/>
        </w:rPr>
        <w:t xml:space="preserve">he </w:t>
      </w:r>
      <w:r w:rsidR="007B6412" w:rsidRPr="00CA7B0E">
        <w:rPr>
          <w:b/>
          <w:bCs/>
        </w:rPr>
        <w:t>report</w:t>
      </w:r>
      <w:r w:rsidRPr="00CA7B0E">
        <w:rPr>
          <w:b/>
          <w:bCs/>
        </w:rPr>
        <w:t>’s contribution</w:t>
      </w:r>
      <w:r w:rsidR="007B6412" w:rsidRPr="00CA7B0E">
        <w:rPr>
          <w:b/>
          <w:bCs/>
        </w:rPr>
        <w:t xml:space="preserve"> will </w:t>
      </w:r>
      <w:r w:rsidRPr="00CA7B0E">
        <w:rPr>
          <w:b/>
          <w:bCs/>
        </w:rPr>
        <w:t xml:space="preserve">be </w:t>
      </w:r>
      <w:r w:rsidR="007B6412" w:rsidRPr="00CA7B0E">
        <w:rPr>
          <w:b/>
          <w:bCs/>
        </w:rPr>
        <w:t>to provide a</w:t>
      </w:r>
      <w:r w:rsidR="00283736" w:rsidRPr="00CA7B0E">
        <w:rPr>
          <w:b/>
          <w:bCs/>
        </w:rPr>
        <w:t xml:space="preserve"> </w:t>
      </w:r>
      <w:r w:rsidR="00517666" w:rsidRPr="00CA7B0E">
        <w:rPr>
          <w:b/>
          <w:bCs/>
        </w:rPr>
        <w:t xml:space="preserve">one-stop accessible </w:t>
      </w:r>
      <w:r w:rsidR="004E0F8B" w:rsidRPr="00CA7B0E">
        <w:rPr>
          <w:b/>
          <w:bCs/>
        </w:rPr>
        <w:t xml:space="preserve">resource for </w:t>
      </w:r>
      <w:r w:rsidR="006A3AC7" w:rsidRPr="00CA7B0E">
        <w:rPr>
          <w:b/>
          <w:bCs/>
        </w:rPr>
        <w:t>practitioners and policy makers</w:t>
      </w:r>
      <w:r w:rsidR="00283736" w:rsidRPr="00CA7B0E">
        <w:rPr>
          <w:b/>
          <w:bCs/>
        </w:rPr>
        <w:t>,</w:t>
      </w:r>
      <w:r w:rsidR="006A3AC7" w:rsidRPr="00CA7B0E">
        <w:rPr>
          <w:b/>
          <w:bCs/>
        </w:rPr>
        <w:t xml:space="preserve"> </w:t>
      </w:r>
      <w:r w:rsidR="00CA7B0E">
        <w:rPr>
          <w:b/>
          <w:bCs/>
        </w:rPr>
        <w:t>grounded in</w:t>
      </w:r>
      <w:r w:rsidR="00283736" w:rsidRPr="00CA7B0E">
        <w:rPr>
          <w:b/>
          <w:bCs/>
        </w:rPr>
        <w:t xml:space="preserve"> insights from </w:t>
      </w:r>
      <w:r w:rsidR="00DE6492" w:rsidRPr="00CA7B0E">
        <w:rPr>
          <w:b/>
          <w:bCs/>
        </w:rPr>
        <w:t>existing and original evidence</w:t>
      </w:r>
      <w:r w:rsidR="00080145" w:rsidRPr="00CA7B0E">
        <w:rPr>
          <w:b/>
          <w:bCs/>
        </w:rPr>
        <w:t>.</w:t>
      </w:r>
      <w:r w:rsidR="00080145">
        <w:t xml:space="preserve"> </w:t>
      </w:r>
      <w:r w:rsidR="00954470">
        <w:t>It will offer practical</w:t>
      </w:r>
      <w:r w:rsidR="00942E73">
        <w:t xml:space="preserve"> support </w:t>
      </w:r>
      <w:r w:rsidR="00954470">
        <w:t xml:space="preserve">to </w:t>
      </w:r>
      <w:r w:rsidR="00942E73">
        <w:t xml:space="preserve">policy communities </w:t>
      </w:r>
      <w:r w:rsidR="00CA7B0E">
        <w:t xml:space="preserve">for </w:t>
      </w:r>
      <w:r w:rsidR="00942E73">
        <w:t xml:space="preserve">translating climate commitments into feasible policies that align with sustainable development goals. </w:t>
      </w:r>
      <w:r w:rsidR="00397BA8">
        <w:t>It will do so by:</w:t>
      </w:r>
    </w:p>
    <w:p w14:paraId="685A7EE7" w14:textId="1FA038C8" w:rsidR="007B6412" w:rsidRDefault="00885802" w:rsidP="0068597A">
      <w:pPr>
        <w:pStyle w:val="ListParagraph"/>
        <w:numPr>
          <w:ilvl w:val="0"/>
          <w:numId w:val="15"/>
        </w:numPr>
      </w:pPr>
      <w:r w:rsidRPr="00CA7B0E">
        <w:rPr>
          <w:b/>
          <w:bCs/>
        </w:rPr>
        <w:t>Integrating the state of knowledge</w:t>
      </w:r>
      <w:r>
        <w:t xml:space="preserve"> on the social dimensions and political economy of climate mitigation policies, seeking out and highlighting synergies relevant for advancing socially and politically feasible climate policies</w:t>
      </w:r>
      <w:r w:rsidR="00A328D3">
        <w:t>,</w:t>
      </w:r>
    </w:p>
    <w:p w14:paraId="353900CB" w14:textId="5F87E691" w:rsidR="00885802" w:rsidRDefault="00885802" w:rsidP="0068597A">
      <w:pPr>
        <w:pStyle w:val="ListParagraph"/>
        <w:numPr>
          <w:ilvl w:val="0"/>
          <w:numId w:val="15"/>
        </w:numPr>
      </w:pPr>
      <w:r w:rsidRPr="00CA7B0E">
        <w:rPr>
          <w:b/>
          <w:bCs/>
        </w:rPr>
        <w:t>Offer</w:t>
      </w:r>
      <w:r w:rsidR="00397BA8" w:rsidRPr="00CA7B0E">
        <w:rPr>
          <w:b/>
          <w:bCs/>
        </w:rPr>
        <w:t>ing</w:t>
      </w:r>
      <w:r w:rsidRPr="00CA7B0E">
        <w:rPr>
          <w:b/>
          <w:bCs/>
        </w:rPr>
        <w:t xml:space="preserve"> new tools and frameworks</w:t>
      </w:r>
      <w:r>
        <w:t xml:space="preserve"> for understanding social and political economy implications, and principles for developing </w:t>
      </w:r>
      <w:r w:rsidR="00397BA8">
        <w:t xml:space="preserve">effective </w:t>
      </w:r>
      <w:r>
        <w:t xml:space="preserve">climate policies </w:t>
      </w:r>
    </w:p>
    <w:p w14:paraId="4DC0068B" w14:textId="2647A729" w:rsidR="005D43AD" w:rsidRDefault="000223D9" w:rsidP="000C2963">
      <w:pPr>
        <w:pStyle w:val="ListParagraph"/>
        <w:numPr>
          <w:ilvl w:val="0"/>
          <w:numId w:val="15"/>
        </w:numPr>
      </w:pPr>
      <w:r w:rsidRPr="00CA7B0E">
        <w:rPr>
          <w:b/>
          <w:bCs/>
        </w:rPr>
        <w:t xml:space="preserve">Delivering </w:t>
      </w:r>
      <w:r w:rsidR="00397BA8" w:rsidRPr="00CA7B0E">
        <w:rPr>
          <w:b/>
          <w:bCs/>
        </w:rPr>
        <w:t>n</w:t>
      </w:r>
      <w:r w:rsidR="005D2FC7" w:rsidRPr="00CA7B0E">
        <w:rPr>
          <w:b/>
          <w:bCs/>
        </w:rPr>
        <w:t>ew analytical insights</w:t>
      </w:r>
      <w:r w:rsidR="005D2FC7">
        <w:t xml:space="preserve"> on </w:t>
      </w:r>
      <w:r w:rsidR="00397BA8">
        <w:t>to support policy recommendations</w:t>
      </w:r>
    </w:p>
    <w:p w14:paraId="6A99A67B" w14:textId="61630D1E" w:rsidR="008407DA" w:rsidRPr="00415816" w:rsidRDefault="00C11A67" w:rsidP="00415816">
      <w:pPr>
        <w:pStyle w:val="Heading1"/>
        <w:rPr>
          <w:rStyle w:val="eop"/>
        </w:rPr>
      </w:pPr>
      <w:bookmarkStart w:id="5" w:name="_Toc72852553"/>
      <w:r>
        <w:rPr>
          <w:rStyle w:val="eop"/>
        </w:rPr>
        <w:t>Preliminary</w:t>
      </w:r>
      <w:r w:rsidR="008407DA" w:rsidRPr="00266B68">
        <w:rPr>
          <w:rStyle w:val="eop"/>
        </w:rPr>
        <w:t xml:space="preserve"> Outline</w:t>
      </w:r>
      <w:r>
        <w:rPr>
          <w:rStyle w:val="eop"/>
        </w:rPr>
        <w:t xml:space="preserve"> of the Report</w:t>
      </w:r>
      <w:bookmarkEnd w:id="5"/>
    </w:p>
    <w:p w14:paraId="5AC1EC1C" w14:textId="6E4231F8" w:rsidR="00415816" w:rsidRDefault="00415816" w:rsidP="00415816">
      <w:pPr>
        <w:rPr>
          <w:rStyle w:val="eop"/>
        </w:rPr>
      </w:pPr>
      <w:r w:rsidRPr="00CA7B0E">
        <w:rPr>
          <w:rStyle w:val="eop"/>
          <w:b/>
          <w:bCs/>
        </w:rPr>
        <w:t>This</w:t>
      </w:r>
      <w:r w:rsidR="001B3624" w:rsidRPr="00CA7B0E">
        <w:rPr>
          <w:rStyle w:val="eop"/>
          <w:b/>
          <w:bCs/>
        </w:rPr>
        <w:t xml:space="preserve"> section offers</w:t>
      </w:r>
      <w:r w:rsidRPr="00CA7B0E">
        <w:rPr>
          <w:rStyle w:val="eop"/>
          <w:b/>
          <w:bCs/>
        </w:rPr>
        <w:t xml:space="preserve"> a preliminary outline of the report, which </w:t>
      </w:r>
      <w:r w:rsidR="006A4BF3" w:rsidRPr="00CA7B0E">
        <w:rPr>
          <w:rStyle w:val="eop"/>
          <w:b/>
          <w:bCs/>
        </w:rPr>
        <w:t xml:space="preserve">will </w:t>
      </w:r>
      <w:r w:rsidR="001B3624" w:rsidRPr="00CA7B0E">
        <w:rPr>
          <w:rStyle w:val="eop"/>
          <w:b/>
          <w:bCs/>
        </w:rPr>
        <w:t>be refined through</w:t>
      </w:r>
      <w:r w:rsidR="00C9793E" w:rsidRPr="00CA7B0E">
        <w:rPr>
          <w:rStyle w:val="eop"/>
          <w:b/>
          <w:bCs/>
        </w:rPr>
        <w:t>out</w:t>
      </w:r>
      <w:r w:rsidR="001B3624" w:rsidRPr="00CA7B0E">
        <w:rPr>
          <w:rStyle w:val="eop"/>
          <w:b/>
          <w:bCs/>
        </w:rPr>
        <w:t xml:space="preserve"> the writing process</w:t>
      </w:r>
      <w:r w:rsidRPr="00CA7B0E">
        <w:rPr>
          <w:rStyle w:val="eop"/>
          <w:b/>
          <w:bCs/>
        </w:rPr>
        <w:t>.</w:t>
      </w:r>
      <w:r>
        <w:rPr>
          <w:rStyle w:val="eop"/>
        </w:rPr>
        <w:t xml:space="preserve"> </w:t>
      </w:r>
      <w:r w:rsidR="001B3624">
        <w:rPr>
          <w:rStyle w:val="eop"/>
        </w:rPr>
        <w:t xml:space="preserve">The outline </w:t>
      </w:r>
      <w:r>
        <w:rPr>
          <w:rStyle w:val="eop"/>
        </w:rPr>
        <w:t>provides an indication of the</w:t>
      </w:r>
      <w:r w:rsidR="00C9793E">
        <w:rPr>
          <w:rStyle w:val="eop"/>
        </w:rPr>
        <w:t xml:space="preserve"> report’s</w:t>
      </w:r>
      <w:r>
        <w:rPr>
          <w:rStyle w:val="eop"/>
        </w:rPr>
        <w:t xml:space="preserve"> scope and content</w:t>
      </w:r>
      <w:r w:rsidR="00CC741A">
        <w:rPr>
          <w:rStyle w:val="eop"/>
        </w:rPr>
        <w:t xml:space="preserve"> and is structured </w:t>
      </w:r>
      <w:r>
        <w:rPr>
          <w:rStyle w:val="eop"/>
        </w:rPr>
        <w:t>around main messages</w:t>
      </w:r>
      <w:r w:rsidR="00CC741A">
        <w:rPr>
          <w:rStyle w:val="eop"/>
        </w:rPr>
        <w:t xml:space="preserve"> (which are likely to </w:t>
      </w:r>
      <w:r>
        <w:rPr>
          <w:rStyle w:val="eop"/>
        </w:rPr>
        <w:t>evolve</w:t>
      </w:r>
      <w:r w:rsidR="00CC741A">
        <w:rPr>
          <w:rStyle w:val="eop"/>
        </w:rPr>
        <w:t>)</w:t>
      </w:r>
      <w:r>
        <w:rPr>
          <w:rStyle w:val="eop"/>
        </w:rPr>
        <w:t xml:space="preserve">. </w:t>
      </w:r>
      <w:r w:rsidR="007D11B6">
        <w:rPr>
          <w:rStyle w:val="eop"/>
        </w:rPr>
        <w:t>It comprises</w:t>
      </w:r>
      <w:r>
        <w:rPr>
          <w:rStyle w:val="eop"/>
        </w:rPr>
        <w:t xml:space="preserve"> three main </w:t>
      </w:r>
      <w:r w:rsidR="00FC2788">
        <w:rPr>
          <w:rStyle w:val="eop"/>
        </w:rPr>
        <w:t>parts</w:t>
      </w:r>
      <w:r>
        <w:rPr>
          <w:rStyle w:val="eop"/>
        </w:rPr>
        <w:t xml:space="preserve">: </w:t>
      </w:r>
    </w:p>
    <w:p w14:paraId="3074F0A6" w14:textId="4965E23C" w:rsidR="008407DA" w:rsidRPr="00415816" w:rsidRDefault="00CA7B0E" w:rsidP="0068597A">
      <w:pPr>
        <w:pStyle w:val="ListParagraph"/>
        <w:numPr>
          <w:ilvl w:val="0"/>
          <w:numId w:val="2"/>
        </w:numPr>
        <w:ind w:left="714" w:hanging="357"/>
        <w:contextualSpacing w:val="0"/>
        <w:rPr>
          <w:rStyle w:val="eop"/>
        </w:rPr>
      </w:pPr>
      <w:r>
        <w:rPr>
          <w:rStyle w:val="eop"/>
        </w:rPr>
        <w:t>An</w:t>
      </w:r>
      <w:r w:rsidR="00743513" w:rsidRPr="00415816">
        <w:rPr>
          <w:rStyle w:val="eop"/>
        </w:rPr>
        <w:t xml:space="preserve"> overview of the </w:t>
      </w:r>
      <w:r w:rsidR="008610CD" w:rsidRPr="00415816">
        <w:rPr>
          <w:rStyle w:val="eop"/>
        </w:rPr>
        <w:t>foremost</w:t>
      </w:r>
      <w:r w:rsidR="00743513" w:rsidRPr="00415816">
        <w:rPr>
          <w:rStyle w:val="eop"/>
        </w:rPr>
        <w:t xml:space="preserve"> policy areas, </w:t>
      </w:r>
      <w:r w:rsidR="008610CD" w:rsidRPr="00415816">
        <w:rPr>
          <w:rStyle w:val="eop"/>
        </w:rPr>
        <w:t>measures</w:t>
      </w:r>
      <w:r w:rsidR="00743513" w:rsidRPr="00415816">
        <w:rPr>
          <w:rStyle w:val="eop"/>
        </w:rPr>
        <w:t xml:space="preserve">, and benchmarks, </w:t>
      </w:r>
      <w:r w:rsidR="008610CD" w:rsidRPr="00415816">
        <w:rPr>
          <w:rStyle w:val="eop"/>
        </w:rPr>
        <w:t xml:space="preserve">alongside some of the </w:t>
      </w:r>
      <w:r w:rsidR="00960EDB">
        <w:rPr>
          <w:rStyle w:val="eop"/>
        </w:rPr>
        <w:t>associated</w:t>
      </w:r>
      <w:r w:rsidR="008610CD" w:rsidRPr="00415816">
        <w:rPr>
          <w:rStyle w:val="eop"/>
        </w:rPr>
        <w:t xml:space="preserve"> challenges and success factors. Building </w:t>
      </w:r>
      <w:r w:rsidR="00960EDB">
        <w:rPr>
          <w:rStyle w:val="eop"/>
        </w:rPr>
        <w:t xml:space="preserve">on </w:t>
      </w:r>
      <w:r w:rsidR="008610CD" w:rsidRPr="00415816">
        <w:rPr>
          <w:rStyle w:val="eop"/>
        </w:rPr>
        <w:t xml:space="preserve">this, the basic rationale and frameworks for engaging with social and political economy dimensions in policy making will be developed. </w:t>
      </w:r>
    </w:p>
    <w:p w14:paraId="32191434" w14:textId="7C1BAEBC" w:rsidR="008407DA" w:rsidRPr="00415816" w:rsidRDefault="00627320" w:rsidP="0068597A">
      <w:pPr>
        <w:pStyle w:val="ListParagraph"/>
        <w:numPr>
          <w:ilvl w:val="0"/>
          <w:numId w:val="2"/>
        </w:numPr>
        <w:ind w:left="714" w:hanging="357"/>
        <w:contextualSpacing w:val="0"/>
        <w:rPr>
          <w:rStyle w:val="eop"/>
        </w:rPr>
      </w:pPr>
      <w:r w:rsidRPr="00415816">
        <w:rPr>
          <w:rStyle w:val="eop"/>
        </w:rPr>
        <w:t>T</w:t>
      </w:r>
      <w:r w:rsidR="008610CD" w:rsidRPr="00415816">
        <w:rPr>
          <w:rStyle w:val="eop"/>
        </w:rPr>
        <w:t>he second</w:t>
      </w:r>
      <w:r w:rsidR="00FC2788">
        <w:rPr>
          <w:rStyle w:val="eop"/>
        </w:rPr>
        <w:t xml:space="preserve"> part</w:t>
      </w:r>
      <w:r w:rsidR="008610CD" w:rsidRPr="00415816">
        <w:rPr>
          <w:rStyle w:val="eop"/>
        </w:rPr>
        <w:t xml:space="preserve">, </w:t>
      </w:r>
      <w:r w:rsidRPr="00415816">
        <w:rPr>
          <w:rStyle w:val="eop"/>
        </w:rPr>
        <w:t xml:space="preserve">which will be the heart of the </w:t>
      </w:r>
      <w:r w:rsidR="00823CB7">
        <w:rPr>
          <w:rStyle w:val="eop"/>
        </w:rPr>
        <w:t>report</w:t>
      </w:r>
      <w:r w:rsidRPr="00415816">
        <w:rPr>
          <w:rStyle w:val="eop"/>
        </w:rPr>
        <w:t xml:space="preserve">, will cover social and political economy dimensions </w:t>
      </w:r>
      <w:r w:rsidR="00CD44C2">
        <w:rPr>
          <w:rStyle w:val="eop"/>
        </w:rPr>
        <w:t xml:space="preserve">by assessing the </w:t>
      </w:r>
      <w:r w:rsidR="00061AD0" w:rsidRPr="00415816">
        <w:rPr>
          <w:rStyle w:val="eop"/>
        </w:rPr>
        <w:t xml:space="preserve">outcomes and processes that have implications for social </w:t>
      </w:r>
      <w:r w:rsidR="00B26E66">
        <w:rPr>
          <w:rStyle w:val="eop"/>
        </w:rPr>
        <w:t>sustainability</w:t>
      </w:r>
      <w:r w:rsidR="00BA5368">
        <w:rPr>
          <w:rStyle w:val="eop"/>
        </w:rPr>
        <w:t xml:space="preserve">, </w:t>
      </w:r>
      <w:r w:rsidR="00B26E66">
        <w:rPr>
          <w:rStyle w:val="eop"/>
        </w:rPr>
        <w:t>inclusion</w:t>
      </w:r>
      <w:r w:rsidR="00D74106">
        <w:rPr>
          <w:rStyle w:val="eop"/>
        </w:rPr>
        <w:t xml:space="preserve">, </w:t>
      </w:r>
      <w:r w:rsidR="00061AD0" w:rsidRPr="00415816">
        <w:rPr>
          <w:rStyle w:val="eop"/>
        </w:rPr>
        <w:t xml:space="preserve">and political feasibility. </w:t>
      </w:r>
    </w:p>
    <w:p w14:paraId="2E420EF8" w14:textId="7C4897C4" w:rsidR="00427E8E" w:rsidRPr="00415816" w:rsidRDefault="00061AD0" w:rsidP="0068597A">
      <w:pPr>
        <w:pStyle w:val="ListParagraph"/>
        <w:numPr>
          <w:ilvl w:val="0"/>
          <w:numId w:val="2"/>
        </w:numPr>
        <w:ind w:left="714" w:hanging="357"/>
        <w:contextualSpacing w:val="0"/>
        <w:rPr>
          <w:rStyle w:val="eop"/>
        </w:rPr>
      </w:pPr>
      <w:r w:rsidRPr="00415816">
        <w:rPr>
          <w:rStyle w:val="eop"/>
        </w:rPr>
        <w:t xml:space="preserve">In the final </w:t>
      </w:r>
      <w:r w:rsidR="00FC2788">
        <w:rPr>
          <w:rStyle w:val="eop"/>
        </w:rPr>
        <w:t>part</w:t>
      </w:r>
      <w:r w:rsidRPr="00415816">
        <w:rPr>
          <w:rStyle w:val="eop"/>
        </w:rPr>
        <w:t xml:space="preserve"> of the </w:t>
      </w:r>
      <w:r w:rsidR="00823CB7">
        <w:rPr>
          <w:rStyle w:val="eop"/>
        </w:rPr>
        <w:t>report</w:t>
      </w:r>
      <w:r w:rsidRPr="00415816">
        <w:rPr>
          <w:rStyle w:val="eop"/>
        </w:rPr>
        <w:t xml:space="preserve">, a number of </w:t>
      </w:r>
      <w:r w:rsidR="00B749EE">
        <w:rPr>
          <w:rStyle w:val="eop"/>
        </w:rPr>
        <w:t xml:space="preserve">guiding </w:t>
      </w:r>
      <w:r w:rsidRPr="00415816">
        <w:rPr>
          <w:rStyle w:val="eop"/>
        </w:rPr>
        <w:t>principles are outlined to help policy communities in developing mitigation policies</w:t>
      </w:r>
      <w:r w:rsidR="00D6096C">
        <w:rPr>
          <w:rStyle w:val="eop"/>
        </w:rPr>
        <w:t xml:space="preserve"> </w:t>
      </w:r>
      <w:r w:rsidRPr="00415816">
        <w:rPr>
          <w:rStyle w:val="eop"/>
        </w:rPr>
        <w:t xml:space="preserve">that work for and in the real world. </w:t>
      </w:r>
    </w:p>
    <w:p w14:paraId="235E5731" w14:textId="7C2D089C" w:rsidR="00D54462" w:rsidRPr="00D54462" w:rsidRDefault="00D54462" w:rsidP="00415816">
      <w:pPr>
        <w:pStyle w:val="Heading2"/>
        <w:rPr>
          <w:rStyle w:val="Heading3Char"/>
        </w:rPr>
      </w:pPr>
      <w:r>
        <w:rPr>
          <w:rStyle w:val="eop"/>
        </w:rPr>
        <w:t>Introduction</w:t>
      </w:r>
    </w:p>
    <w:p w14:paraId="6ABF9C94" w14:textId="58951C51" w:rsidR="00D54462" w:rsidRPr="008E0750" w:rsidRDefault="00D54462" w:rsidP="00415816">
      <w:pPr>
        <w:rPr>
          <w:rStyle w:val="eop"/>
        </w:rPr>
      </w:pPr>
      <w:r w:rsidRPr="00CA7B0E">
        <w:rPr>
          <w:rStyle w:val="eop"/>
          <w:b/>
          <w:bCs/>
        </w:rPr>
        <w:t xml:space="preserve">Over the past four decades, the scientific community has sounded the alarm on climate change with increasing urgency, yet greenhouse gas (GHG) emissions </w:t>
      </w:r>
      <w:r w:rsidR="00D6096C" w:rsidRPr="00CA7B0E">
        <w:rPr>
          <w:rStyle w:val="eop"/>
          <w:b/>
          <w:bCs/>
        </w:rPr>
        <w:t>have soared</w:t>
      </w:r>
      <w:r w:rsidR="00B26E66" w:rsidRPr="00CA7B0E">
        <w:rPr>
          <w:rStyle w:val="eop"/>
          <w:b/>
          <w:bCs/>
        </w:rPr>
        <w:t xml:space="preserve"> </w:t>
      </w:r>
      <w:r w:rsidR="00E4509E" w:rsidRPr="00CA7B0E">
        <w:rPr>
          <w:rStyle w:val="eop"/>
          <w:b/>
          <w:bCs/>
        </w:rPr>
        <w:t xml:space="preserve">while </w:t>
      </w:r>
      <w:r w:rsidRPr="00CA7B0E">
        <w:rPr>
          <w:rStyle w:val="eop"/>
          <w:b/>
          <w:bCs/>
        </w:rPr>
        <w:t>natural carbon sinks and protective ecosystems continue to be eroded</w:t>
      </w:r>
      <w:r w:rsidR="00E4509E">
        <w:rPr>
          <w:rStyle w:val="eop"/>
        </w:rPr>
        <w:t>.</w:t>
      </w:r>
      <w:r w:rsidRPr="008E0750">
        <w:rPr>
          <w:rStyle w:val="EndnoteReference"/>
        </w:rPr>
        <w:endnoteReference w:id="2"/>
      </w:r>
      <w:r w:rsidRPr="008E0750">
        <w:rPr>
          <w:rStyle w:val="eop"/>
        </w:rPr>
        <w:t xml:space="preserve"> Average global temperatures are already 1.1</w:t>
      </w:r>
      <w:r w:rsidRPr="008E0750">
        <w:rPr>
          <w:rStyle w:val="eop"/>
        </w:rPr>
        <w:sym w:font="Symbol" w:char="F0B0"/>
      </w:r>
      <w:r w:rsidRPr="008E0750">
        <w:rPr>
          <w:rStyle w:val="eop"/>
        </w:rPr>
        <w:t xml:space="preserve">C above preindustrial levels and current Nationally Determined Contributions (NDCs) and climate policies </w:t>
      </w:r>
      <w:r w:rsidR="00D952D6">
        <w:rPr>
          <w:rStyle w:val="eop"/>
        </w:rPr>
        <w:t xml:space="preserve">are </w:t>
      </w:r>
      <w:r w:rsidR="00B44DC9">
        <w:rPr>
          <w:rStyle w:val="eop"/>
        </w:rPr>
        <w:t>not yet sufficient to limit warming to</w:t>
      </w:r>
      <w:r w:rsidRPr="008E0750">
        <w:rPr>
          <w:rStyle w:val="eop"/>
        </w:rPr>
        <w:t xml:space="preserve"> the </w:t>
      </w:r>
      <w:r w:rsidR="00B52A3F" w:rsidRPr="008E0750">
        <w:rPr>
          <w:rStyle w:val="eop"/>
        </w:rPr>
        <w:t xml:space="preserve">temperature goal </w:t>
      </w:r>
      <w:r w:rsidR="00B52A3F">
        <w:rPr>
          <w:rStyle w:val="eop"/>
        </w:rPr>
        <w:t xml:space="preserve">set out in the </w:t>
      </w:r>
      <w:r w:rsidRPr="008E0750">
        <w:rPr>
          <w:rStyle w:val="eop"/>
        </w:rPr>
        <w:t>Paris Agreement</w:t>
      </w:r>
      <w:r w:rsidR="0051275F">
        <w:rPr>
          <w:rStyle w:val="eop"/>
        </w:rPr>
        <w:t>.</w:t>
      </w:r>
      <w:r w:rsidRPr="008E0750">
        <w:rPr>
          <w:rStyle w:val="EndnoteReference"/>
        </w:rPr>
        <w:endnoteReference w:id="3"/>
      </w:r>
      <w:r w:rsidRPr="008E0750">
        <w:rPr>
          <w:rStyle w:val="eop"/>
        </w:rPr>
        <w:t xml:space="preserve"> </w:t>
      </w:r>
      <w:r w:rsidR="00C02690">
        <w:rPr>
          <w:rStyle w:val="eop"/>
        </w:rPr>
        <w:t xml:space="preserve">The failure to take </w:t>
      </w:r>
      <w:r w:rsidR="006351F5">
        <w:rPr>
          <w:rStyle w:val="eop"/>
        </w:rPr>
        <w:t>bold c</w:t>
      </w:r>
      <w:r w:rsidRPr="008E0750">
        <w:rPr>
          <w:rStyle w:val="eop"/>
        </w:rPr>
        <w:t>limate action</w:t>
      </w:r>
      <w:r>
        <w:rPr>
          <w:rStyle w:val="eop"/>
        </w:rPr>
        <w:t xml:space="preserve"> </w:t>
      </w:r>
      <w:r w:rsidRPr="008E0750">
        <w:rPr>
          <w:rStyle w:val="eop"/>
        </w:rPr>
        <w:t>undermines developmental goals, such as poverty reduction or ending global hunger</w:t>
      </w:r>
      <w:r w:rsidRPr="008E0750">
        <w:rPr>
          <w:rStyle w:val="EndnoteReference"/>
        </w:rPr>
        <w:endnoteReference w:id="4"/>
      </w:r>
      <w:r w:rsidRPr="008E0750">
        <w:rPr>
          <w:rStyle w:val="eop"/>
          <w:vertAlign w:val="superscript"/>
        </w:rPr>
        <w:t>,</w:t>
      </w:r>
      <w:r w:rsidRPr="008E0750">
        <w:rPr>
          <w:rStyle w:val="EndnoteReference"/>
        </w:rPr>
        <w:endnoteReference w:id="5"/>
      </w:r>
      <w:r w:rsidRPr="008E0750">
        <w:rPr>
          <w:rStyle w:val="EndnoteReference"/>
        </w:rPr>
        <w:endnoteReference w:id="6"/>
      </w:r>
      <w:r w:rsidRPr="008E0750">
        <w:rPr>
          <w:rStyle w:val="eop"/>
        </w:rPr>
        <w:t>. To meet the 1.5</w:t>
      </w:r>
      <w:r w:rsidRPr="008E0750">
        <w:rPr>
          <w:rStyle w:val="eop"/>
        </w:rPr>
        <w:sym w:font="Symbol" w:char="F0B0"/>
      </w:r>
      <w:r w:rsidRPr="008E0750">
        <w:rPr>
          <w:rStyle w:val="eop"/>
        </w:rPr>
        <w:t xml:space="preserve">C temperature goal, without incurring even greater costs, </w:t>
      </w:r>
      <w:r w:rsidRPr="008E0750">
        <w:rPr>
          <w:rStyle w:val="eop"/>
        </w:rPr>
        <w:lastRenderedPageBreak/>
        <w:t>governments will need to design and implement policies geared towards rapid and deep decarbonization - reducing economywide GHG emissions by half by 2030 and to net-zero globally by 2050</w:t>
      </w:r>
      <w:r w:rsidRPr="008E0750">
        <w:rPr>
          <w:rStyle w:val="EndnoteReference"/>
        </w:rPr>
        <w:endnoteReference w:id="7"/>
      </w:r>
      <w:r w:rsidRPr="008E0750">
        <w:rPr>
          <w:rStyle w:val="eop"/>
        </w:rPr>
        <w:t xml:space="preserve">. These policies will not only have to meet temperature goals, however, but </w:t>
      </w:r>
      <w:r w:rsidR="00CA7B0E">
        <w:rPr>
          <w:rStyle w:val="eop"/>
        </w:rPr>
        <w:t xml:space="preserve">also have to </w:t>
      </w:r>
      <w:r w:rsidRPr="008E0750">
        <w:rPr>
          <w:rStyle w:val="eop"/>
        </w:rPr>
        <w:t xml:space="preserve">respond to the imperatives of </w:t>
      </w:r>
      <w:r w:rsidR="0012349C">
        <w:rPr>
          <w:rStyle w:val="eop"/>
        </w:rPr>
        <w:t>boosting share</w:t>
      </w:r>
      <w:r w:rsidR="00B85A48">
        <w:rPr>
          <w:rStyle w:val="eop"/>
        </w:rPr>
        <w:t>d</w:t>
      </w:r>
      <w:r w:rsidR="0012349C">
        <w:rPr>
          <w:rStyle w:val="eop"/>
        </w:rPr>
        <w:t xml:space="preserve"> prosperity </w:t>
      </w:r>
      <w:r w:rsidRPr="008E0750">
        <w:rPr>
          <w:rStyle w:val="eop"/>
        </w:rPr>
        <w:t>and eradicati</w:t>
      </w:r>
      <w:r w:rsidR="0012349C">
        <w:rPr>
          <w:rStyle w:val="eop"/>
        </w:rPr>
        <w:t xml:space="preserve">ng </w:t>
      </w:r>
      <w:r w:rsidRPr="008E0750">
        <w:rPr>
          <w:rStyle w:val="eop"/>
        </w:rPr>
        <w:t>poverty</w:t>
      </w:r>
      <w:r w:rsidRPr="008E0750">
        <w:rPr>
          <w:rStyle w:val="EndnoteReference"/>
        </w:rPr>
        <w:endnoteReference w:id="8"/>
      </w:r>
      <w:r w:rsidRPr="008E0750">
        <w:rPr>
          <w:rStyle w:val="eop"/>
        </w:rPr>
        <w:t>.</w:t>
      </w:r>
    </w:p>
    <w:p w14:paraId="58002AE3" w14:textId="7E196A3C" w:rsidR="00D54462" w:rsidRPr="008E0750" w:rsidRDefault="00CA7B0E" w:rsidP="00CA7B0E">
      <w:pPr>
        <w:rPr>
          <w:rStyle w:val="eop"/>
        </w:rPr>
      </w:pPr>
      <w:r w:rsidRPr="00CA7B0E">
        <w:rPr>
          <w:rStyle w:val="eop"/>
          <w:b/>
          <w:bCs/>
        </w:rPr>
        <w:t>Reversing these trends and transitioning to net-zero emissions</w:t>
      </w:r>
      <w:r w:rsidR="00D54462" w:rsidRPr="00CA7B0E">
        <w:rPr>
          <w:rStyle w:val="eop"/>
          <w:b/>
          <w:bCs/>
        </w:rPr>
        <w:t xml:space="preserve"> will require multi-scalar, socio-technical system transformation coordinated by </w:t>
      </w:r>
      <w:r w:rsidR="008759CE" w:rsidRPr="00CA7B0E">
        <w:rPr>
          <w:rStyle w:val="eop"/>
          <w:b/>
          <w:bCs/>
        </w:rPr>
        <w:t xml:space="preserve">a diverse set of </w:t>
      </w:r>
      <w:r w:rsidR="00D54462" w:rsidRPr="00CA7B0E">
        <w:rPr>
          <w:rStyle w:val="eop"/>
          <w:b/>
          <w:bCs/>
        </w:rPr>
        <w:t>actors, with differing mandates, resources, and agency</w:t>
      </w:r>
      <w:r w:rsidR="00D54462" w:rsidRPr="008E0750">
        <w:rPr>
          <w:rStyle w:val="EndnoteReference"/>
        </w:rPr>
        <w:endnoteReference w:id="9"/>
      </w:r>
      <w:r w:rsidR="00D54462" w:rsidRPr="008E0750">
        <w:rPr>
          <w:rStyle w:val="eop"/>
        </w:rPr>
        <w:t xml:space="preserve">. For governments </w:t>
      </w:r>
      <w:r w:rsidRPr="008E0750">
        <w:rPr>
          <w:rStyle w:val="eop"/>
        </w:rPr>
        <w:t>confront</w:t>
      </w:r>
      <w:r>
        <w:rPr>
          <w:rStyle w:val="eop"/>
        </w:rPr>
        <w:t>ed</w:t>
      </w:r>
      <w:r w:rsidRPr="008E0750">
        <w:rPr>
          <w:rStyle w:val="eop"/>
        </w:rPr>
        <w:t xml:space="preserve"> </w:t>
      </w:r>
      <w:r>
        <w:rPr>
          <w:rStyle w:val="eop"/>
        </w:rPr>
        <w:t>with</w:t>
      </w:r>
      <w:r w:rsidR="008759CE">
        <w:rPr>
          <w:rStyle w:val="eop"/>
        </w:rPr>
        <w:t xml:space="preserve"> </w:t>
      </w:r>
      <w:r w:rsidR="00D54462" w:rsidRPr="008E0750">
        <w:rPr>
          <w:rStyle w:val="eop"/>
        </w:rPr>
        <w:t xml:space="preserve">complex fiscal, macroeconomic, political, and social </w:t>
      </w:r>
      <w:r w:rsidR="00F40F1F">
        <w:rPr>
          <w:rStyle w:val="eop"/>
        </w:rPr>
        <w:t>pressures</w:t>
      </w:r>
      <w:r w:rsidR="00D54462" w:rsidRPr="008E0750">
        <w:rPr>
          <w:rStyle w:val="eop"/>
        </w:rPr>
        <w:t>, the political capital and will for climate action has often been lacking or deferred. Even when political support is present, climate policies can engender opposition or bring about unintended socio-economic outcomes</w:t>
      </w:r>
      <w:r w:rsidR="00D54462" w:rsidRPr="008E0750">
        <w:rPr>
          <w:rStyle w:val="EndnoteReference"/>
        </w:rPr>
        <w:endnoteReference w:id="10"/>
      </w:r>
      <w:r w:rsidR="00D54462" w:rsidRPr="008E0750">
        <w:rPr>
          <w:rStyle w:val="eop"/>
          <w:vertAlign w:val="superscript"/>
        </w:rPr>
        <w:t xml:space="preserve">, </w:t>
      </w:r>
      <w:r w:rsidR="00D54462" w:rsidRPr="008E0750">
        <w:rPr>
          <w:rStyle w:val="EndnoteReference"/>
        </w:rPr>
        <w:endnoteReference w:id="11"/>
      </w:r>
      <w:r w:rsidR="00D54462" w:rsidRPr="008E0750">
        <w:rPr>
          <w:rStyle w:val="eop"/>
        </w:rPr>
        <w:t xml:space="preserve">. The risk of opposition and </w:t>
      </w:r>
      <w:r w:rsidR="00D54462">
        <w:rPr>
          <w:rStyle w:val="eop"/>
        </w:rPr>
        <w:t xml:space="preserve">other </w:t>
      </w:r>
      <w:r w:rsidR="00D54462" w:rsidRPr="008E0750">
        <w:rPr>
          <w:rStyle w:val="eop"/>
        </w:rPr>
        <w:t>negative outcomes is typically even greater in contexts characterized by high levels of poverty and inequality, low levels of trust in government, or where policy processes fail to identify and manage political and social implications</w:t>
      </w:r>
      <w:r w:rsidR="00D54462" w:rsidRPr="008E0750">
        <w:rPr>
          <w:rStyle w:val="EndnoteReference"/>
        </w:rPr>
        <w:endnoteReference w:id="12"/>
      </w:r>
      <w:r w:rsidR="00D54462" w:rsidRPr="008E0750">
        <w:rPr>
          <w:rStyle w:val="eop"/>
        </w:rPr>
        <w:t>. As countries ratchet-up ambition and action, a failure to design policy for political and social realities risks leaving people behind or not moving at all. Better equipping and supporting policy communities, facilitating learning, and distilling principles that can support effective action can help bridge this gap.</w:t>
      </w:r>
    </w:p>
    <w:p w14:paraId="6C7D5C3B" w14:textId="4FD378D6" w:rsidR="002B53D7" w:rsidRDefault="00D54462" w:rsidP="00415816">
      <w:pPr>
        <w:rPr>
          <w:rStyle w:val="eop"/>
        </w:rPr>
      </w:pPr>
      <w:r w:rsidRPr="00CA7B0E">
        <w:rPr>
          <w:rStyle w:val="eop"/>
          <w:b/>
          <w:bCs/>
        </w:rPr>
        <w:t>Though political economy obstacles can be immense, governments across all regions have repeatedly demonstrated that effective climate actions can be taken – not only for the sake of mitigating climate change, but also to boost inclusive socio-economic development and productivity</w:t>
      </w:r>
      <w:r>
        <w:rPr>
          <w:rStyle w:val="EndnoteReference"/>
        </w:rPr>
        <w:endnoteReference w:id="13"/>
      </w:r>
      <w:r w:rsidRPr="008E0750">
        <w:rPr>
          <w:rStyle w:val="eop"/>
        </w:rPr>
        <w:t>. In recent years, innovative policy approaches</w:t>
      </w:r>
      <w:r>
        <w:rPr>
          <w:rStyle w:val="eop"/>
        </w:rPr>
        <w:t xml:space="preserve"> (such as citizen assemblies or just transition commissions)</w:t>
      </w:r>
      <w:r w:rsidRPr="008E0750">
        <w:rPr>
          <w:rStyle w:val="eop"/>
        </w:rPr>
        <w:t xml:space="preserve"> and social movements </w:t>
      </w:r>
      <w:r>
        <w:rPr>
          <w:rStyle w:val="eop"/>
        </w:rPr>
        <w:t>centring</w:t>
      </w:r>
      <w:r w:rsidRPr="008E0750">
        <w:rPr>
          <w:rStyle w:val="eop"/>
        </w:rPr>
        <w:t xml:space="preserve"> social justice in climate action have catalysed climate ambition in unexpected ways. </w:t>
      </w:r>
      <w:r w:rsidR="006854E3">
        <w:rPr>
          <w:rStyle w:val="eop"/>
        </w:rPr>
        <w:t>N</w:t>
      </w:r>
      <w:r w:rsidRPr="008E0750">
        <w:rPr>
          <w:rStyle w:val="eop"/>
        </w:rPr>
        <w:t xml:space="preserve">ational net-zero by mid-century targets </w:t>
      </w:r>
      <w:r w:rsidR="004B6F84">
        <w:rPr>
          <w:rStyle w:val="eop"/>
        </w:rPr>
        <w:t>expanded to</w:t>
      </w:r>
      <w:r w:rsidR="006854E3">
        <w:rPr>
          <w:rStyle w:val="eop"/>
        </w:rPr>
        <w:t xml:space="preserve"> </w:t>
      </w:r>
      <w:r w:rsidRPr="008E0750">
        <w:rPr>
          <w:rStyle w:val="eop"/>
        </w:rPr>
        <w:t xml:space="preserve">cover two thirds of global </w:t>
      </w:r>
      <w:r w:rsidR="006854E3">
        <w:rPr>
          <w:rStyle w:val="eop"/>
        </w:rPr>
        <w:t xml:space="preserve">GHG </w:t>
      </w:r>
      <w:r w:rsidRPr="008E0750">
        <w:rPr>
          <w:rStyle w:val="eop"/>
        </w:rPr>
        <w:t>emissions amidst the devastation of the COVID-19 pandemic – something unimaginable a few years ago</w:t>
      </w:r>
      <w:r w:rsidRPr="008E0750">
        <w:rPr>
          <w:rStyle w:val="EndnoteReference"/>
        </w:rPr>
        <w:endnoteReference w:id="14"/>
      </w:r>
      <w:r w:rsidRPr="008E0750">
        <w:rPr>
          <w:rStyle w:val="eop"/>
        </w:rPr>
        <w:t xml:space="preserve">. </w:t>
      </w:r>
    </w:p>
    <w:p w14:paraId="66B04FD7" w14:textId="4BB05292" w:rsidR="00D54462" w:rsidRPr="00D73B5E" w:rsidRDefault="00D73B5E" w:rsidP="00415816">
      <w:pPr>
        <w:rPr>
          <w:b/>
          <w:bCs/>
        </w:rPr>
      </w:pPr>
      <w:r>
        <w:rPr>
          <w:rStyle w:val="eop"/>
          <w:b/>
          <w:bCs/>
        </w:rPr>
        <w:t xml:space="preserve">Designing decarbonisation climate policies for political and social realities is critical to meeting long-term sustainable development and climate goals. </w:t>
      </w:r>
      <w:r w:rsidR="002B53D7" w:rsidRPr="002B53D7">
        <w:rPr>
          <w:rStyle w:val="eop"/>
        </w:rPr>
        <w:t>Policy communities are now developing policies that necessarily respond to socio-economic priorities resulting from COVID 19 but that will also determine what is possible for climate mitigation in the coming decades. Over a year into the COVID-19 pandemic, stimulus investments are no longer always earmarked as recovery financing, but are being increasingly integrated into regular budgetary cycles. To maintain a strong focus on decarbonization objectives, it is crucial to highlight politically feasible approaches that can mainstream green recovery principles into green public investments more broadly.</w:t>
      </w:r>
      <w:r w:rsidR="00954944">
        <w:rPr>
          <w:rStyle w:val="eop"/>
        </w:rPr>
        <w:t xml:space="preserve"> To this end, this report will</w:t>
      </w:r>
      <w:r w:rsidR="00D54462" w:rsidRPr="008E0750">
        <w:rPr>
          <w:rStyle w:val="eop"/>
        </w:rPr>
        <w:t xml:space="preserve"> offer a handbook for managing the social and political implications of climate policies while drawing on the evidence and lessons learnt from past experience.</w:t>
      </w:r>
    </w:p>
    <w:p w14:paraId="37042DA8" w14:textId="72CC5178" w:rsidR="002D4E96" w:rsidRPr="008E0750" w:rsidRDefault="00FA2AD8" w:rsidP="00415816">
      <w:pPr>
        <w:pStyle w:val="Heading2"/>
        <w:rPr>
          <w:rStyle w:val="eop"/>
        </w:rPr>
      </w:pPr>
      <w:r>
        <w:rPr>
          <w:rStyle w:val="eop"/>
        </w:rPr>
        <w:t xml:space="preserve">Part 1| </w:t>
      </w:r>
      <w:r w:rsidR="002D4E96" w:rsidRPr="008E0750">
        <w:rPr>
          <w:rStyle w:val="eop"/>
        </w:rPr>
        <w:t xml:space="preserve">Climate policy areas, options, and realities  </w:t>
      </w:r>
    </w:p>
    <w:p w14:paraId="2F8EE8E9" w14:textId="3D9BD0B7" w:rsidR="008C65D4" w:rsidRPr="00340D72" w:rsidRDefault="00D73B5E" w:rsidP="0068597A">
      <w:pPr>
        <w:pStyle w:val="ListParagraph"/>
        <w:numPr>
          <w:ilvl w:val="0"/>
          <w:numId w:val="1"/>
        </w:numPr>
      </w:pPr>
      <w:r>
        <w:t>P</w:t>
      </w:r>
      <w:r w:rsidR="008C65D4" w:rsidRPr="00340D72">
        <w:t>olicy areas and measures that are currently identified as the main tools for decarbonisation in each major sector</w:t>
      </w:r>
      <w:r>
        <w:t xml:space="preserve"> will be outlined</w:t>
      </w:r>
      <w:r w:rsidR="008C65D4" w:rsidRPr="00340D72">
        <w:t>, including public &amp; financial sectors</w:t>
      </w:r>
      <w:r w:rsidR="00480BFC">
        <w:t xml:space="preserve"> (see </w:t>
      </w:r>
      <w:r w:rsidR="00480BFC">
        <w:fldChar w:fldCharType="begin"/>
      </w:r>
      <w:r w:rsidR="00480BFC">
        <w:instrText xml:space="preserve"> REF _Ref72852081 \h </w:instrText>
      </w:r>
      <w:r w:rsidR="00480BFC">
        <w:fldChar w:fldCharType="separate"/>
      </w:r>
      <w:r w:rsidR="00480BFC">
        <w:t>Annex 1: Overview of Climate Policies for Decarbonisation</w:t>
      </w:r>
      <w:r w:rsidR="00480BFC">
        <w:fldChar w:fldCharType="end"/>
      </w:r>
      <w:r w:rsidR="00480BFC">
        <w:t>)</w:t>
      </w:r>
      <w:r w:rsidR="008C65D4" w:rsidRPr="00340D72">
        <w:t>.</w:t>
      </w:r>
    </w:p>
    <w:p w14:paraId="188A10C2" w14:textId="270A123C" w:rsidR="008C65D4" w:rsidRPr="00340D72" w:rsidRDefault="003C6D9B" w:rsidP="0068597A">
      <w:pPr>
        <w:pStyle w:val="ListParagraph"/>
        <w:numPr>
          <w:ilvl w:val="0"/>
          <w:numId w:val="1"/>
        </w:numPr>
      </w:pPr>
      <w:r>
        <w:t>Overview</w:t>
      </w:r>
      <w:r w:rsidR="008C65D4" w:rsidRPr="00340D72">
        <w:t xml:space="preserve"> of decarbonisation efforts thus far in different sectors, including factors influencing progress and challenges as ambition and action ramps up</w:t>
      </w:r>
      <w:r w:rsidR="00D6096C">
        <w:t>.</w:t>
      </w:r>
    </w:p>
    <w:p w14:paraId="03B19B5A" w14:textId="2541F792" w:rsidR="008C65D4" w:rsidRDefault="008C65D4" w:rsidP="0068597A">
      <w:pPr>
        <w:pStyle w:val="ListParagraph"/>
        <w:numPr>
          <w:ilvl w:val="0"/>
          <w:numId w:val="1"/>
        </w:numPr>
      </w:pPr>
      <w:r w:rsidRPr="00340D72">
        <w:t xml:space="preserve">Discussion of social and political dimensions of climate policies, highlighting the fact that many of the same questions need to be addressed when trying to design climate policies. </w:t>
      </w:r>
    </w:p>
    <w:p w14:paraId="6EC364CB" w14:textId="6CBA6E42" w:rsidR="005D2FC7" w:rsidRPr="00080145" w:rsidRDefault="00080145" w:rsidP="00080145">
      <w:pPr>
        <w:ind w:left="1080"/>
        <w:rPr>
          <w:i/>
          <w:iCs/>
          <w:lang w:val="en-US"/>
        </w:rPr>
      </w:pPr>
      <w:r w:rsidRPr="00080145">
        <w:rPr>
          <w:i/>
          <w:iCs/>
        </w:rPr>
        <w:lastRenderedPageBreak/>
        <w:t xml:space="preserve">Policy reforms “more likely to gain traction if they were </w:t>
      </w:r>
      <w:r w:rsidR="005D2FC7" w:rsidRPr="00080145">
        <w:rPr>
          <w:i/>
          <w:iCs/>
          <w:shd w:val="clear" w:color="auto" w:fill="FFFFFF"/>
        </w:rPr>
        <w:t>consistent with the country’s political system and ideology and led by champions enjoying broad stakeholder support</w:t>
      </w:r>
      <w:r w:rsidR="005D2FC7" w:rsidRPr="00080145">
        <w:rPr>
          <w:i/>
          <w:iCs/>
          <w:shd w:val="clear" w:color="auto" w:fill="FFFFFF"/>
          <w:lang w:val="en-US"/>
        </w:rPr>
        <w:t xml:space="preserve">” – Foster &amp; Rana, </w:t>
      </w:r>
      <w:r>
        <w:rPr>
          <w:i/>
          <w:iCs/>
          <w:shd w:val="clear" w:color="auto" w:fill="FFFFFF"/>
          <w:lang w:val="en-US"/>
        </w:rPr>
        <w:t>2020 World Bank</w:t>
      </w:r>
    </w:p>
    <w:p w14:paraId="469D75E0" w14:textId="31E23657" w:rsidR="005D2FC7" w:rsidRDefault="00823CB7" w:rsidP="0068597A">
      <w:pPr>
        <w:pStyle w:val="ListParagraph"/>
        <w:numPr>
          <w:ilvl w:val="0"/>
          <w:numId w:val="1"/>
        </w:numPr>
      </w:pPr>
      <w:r>
        <w:t>Possibly draw links to</w:t>
      </w:r>
      <w:r w:rsidR="005D2FC7">
        <w:t xml:space="preserve"> Open Government as an approach deployed in climate policies</w:t>
      </w:r>
      <w:r w:rsidR="006F11E2">
        <w:t>: Transparency, Participation, Accountability.</w:t>
      </w:r>
    </w:p>
    <w:p w14:paraId="5BE1F8C1" w14:textId="77777777" w:rsidR="00E56D01" w:rsidRDefault="00C26757" w:rsidP="00415816">
      <w:pPr>
        <w:rPr>
          <w:i/>
          <w:iCs/>
        </w:rPr>
      </w:pPr>
      <w:r>
        <w:rPr>
          <w:i/>
          <w:iCs/>
        </w:rPr>
        <w:t>*</w:t>
      </w:r>
      <w:r w:rsidR="005D2FC7">
        <w:rPr>
          <w:i/>
          <w:iCs/>
        </w:rPr>
        <w:t>H</w:t>
      </w:r>
      <w:r w:rsidR="00587498" w:rsidRPr="00C46AB0">
        <w:rPr>
          <w:i/>
          <w:iCs/>
        </w:rPr>
        <w:t>euristic</w:t>
      </w:r>
      <w:r w:rsidR="005D2FC7">
        <w:rPr>
          <w:i/>
          <w:iCs/>
        </w:rPr>
        <w:t>s</w:t>
      </w:r>
      <w:r w:rsidR="00587498" w:rsidRPr="00C46AB0">
        <w:rPr>
          <w:i/>
          <w:iCs/>
        </w:rPr>
        <w:t>/framework</w:t>
      </w:r>
      <w:r w:rsidR="005D2FC7">
        <w:rPr>
          <w:i/>
          <w:iCs/>
        </w:rPr>
        <w:t>s</w:t>
      </w:r>
      <w:r w:rsidR="00587498" w:rsidRPr="00C46AB0">
        <w:rPr>
          <w:i/>
          <w:iCs/>
        </w:rPr>
        <w:t xml:space="preserve"> linking social justice and political economy </w:t>
      </w:r>
      <w:r w:rsidR="006D5DC8" w:rsidRPr="00C46AB0">
        <w:rPr>
          <w:i/>
          <w:iCs/>
        </w:rPr>
        <w:t xml:space="preserve">will be developed, an </w:t>
      </w:r>
      <w:r w:rsidR="00587498" w:rsidRPr="00C46AB0">
        <w:rPr>
          <w:i/>
          <w:iCs/>
        </w:rPr>
        <w:t xml:space="preserve">indicative </w:t>
      </w:r>
      <w:r w:rsidR="005D2FC7">
        <w:rPr>
          <w:i/>
          <w:iCs/>
        </w:rPr>
        <w:t>example</w:t>
      </w:r>
      <w:r w:rsidR="006D5DC8" w:rsidRPr="00C46AB0">
        <w:rPr>
          <w:i/>
          <w:iCs/>
        </w:rPr>
        <w:t xml:space="preserve"> </w:t>
      </w:r>
      <w:r w:rsidR="005D2FC7">
        <w:rPr>
          <w:i/>
          <w:iCs/>
        </w:rPr>
        <w:t xml:space="preserve">is outlined </w:t>
      </w:r>
      <w:r w:rsidR="006D5DC8" w:rsidRPr="00C46AB0">
        <w:rPr>
          <w:i/>
          <w:iCs/>
        </w:rPr>
        <w:t>below.</w:t>
      </w:r>
    </w:p>
    <w:tbl>
      <w:tblPr>
        <w:tblW w:w="0" w:type="auto"/>
        <w:tblCellMar>
          <w:left w:w="0" w:type="dxa"/>
          <w:right w:w="0" w:type="dxa"/>
        </w:tblCellMar>
        <w:tblLook w:val="0420" w:firstRow="1" w:lastRow="0" w:firstColumn="0" w:lastColumn="0" w:noHBand="0" w:noVBand="1"/>
      </w:tblPr>
      <w:tblGrid>
        <w:gridCol w:w="284"/>
        <w:gridCol w:w="1275"/>
        <w:gridCol w:w="1863"/>
        <w:gridCol w:w="1874"/>
        <w:gridCol w:w="1865"/>
        <w:gridCol w:w="1865"/>
      </w:tblGrid>
      <w:tr w:rsidR="00E56D01" w:rsidRPr="00415816" w14:paraId="0C5C61F6" w14:textId="77777777" w:rsidTr="00E36B08">
        <w:trPr>
          <w:trHeight w:val="17"/>
        </w:trPr>
        <w:tc>
          <w:tcPr>
            <w:tcW w:w="284" w:type="dxa"/>
          </w:tcPr>
          <w:p w14:paraId="0710D843" w14:textId="77777777" w:rsidR="00E56D01" w:rsidRPr="00415816" w:rsidRDefault="00E56D01" w:rsidP="00E36B08">
            <w:pPr>
              <w:spacing w:before="0" w:after="0" w:line="240" w:lineRule="auto"/>
              <w:rPr>
                <w:sz w:val="18"/>
                <w:szCs w:val="18"/>
              </w:rPr>
            </w:pPr>
          </w:p>
        </w:tc>
        <w:tc>
          <w:tcPr>
            <w:tcW w:w="1276" w:type="dxa"/>
            <w:shd w:val="clear" w:color="auto" w:fill="auto"/>
            <w:tcMar>
              <w:top w:w="72" w:type="dxa"/>
              <w:left w:w="144" w:type="dxa"/>
              <w:bottom w:w="72" w:type="dxa"/>
              <w:right w:w="144" w:type="dxa"/>
            </w:tcMar>
          </w:tcPr>
          <w:p w14:paraId="2C453525" w14:textId="77777777" w:rsidR="00E56D01" w:rsidRPr="00415816" w:rsidRDefault="00E56D01" w:rsidP="00E36B08">
            <w:pPr>
              <w:spacing w:before="0" w:after="0" w:line="240" w:lineRule="auto"/>
              <w:rPr>
                <w:sz w:val="18"/>
                <w:szCs w:val="18"/>
              </w:rPr>
            </w:pPr>
          </w:p>
        </w:tc>
        <w:tc>
          <w:tcPr>
            <w:tcW w:w="7466" w:type="dxa"/>
            <w:gridSpan w:val="4"/>
            <w:tcBorders>
              <w:bottom w:val="single" w:sz="4" w:space="0" w:color="FFC000" w:themeColor="accent4"/>
            </w:tcBorders>
            <w:shd w:val="clear" w:color="auto" w:fill="auto"/>
            <w:tcMar>
              <w:top w:w="72" w:type="dxa"/>
              <w:left w:w="144" w:type="dxa"/>
              <w:bottom w:w="72" w:type="dxa"/>
              <w:right w:w="144" w:type="dxa"/>
            </w:tcMar>
          </w:tcPr>
          <w:p w14:paraId="761485C2" w14:textId="77777777" w:rsidR="00E56D01" w:rsidRPr="00FC2788" w:rsidRDefault="00E56D01" w:rsidP="00E36B08">
            <w:pPr>
              <w:spacing w:before="0" w:after="0" w:line="240" w:lineRule="auto"/>
              <w:jc w:val="center"/>
              <w:rPr>
                <w:color w:val="FFC000" w:themeColor="accent4"/>
                <w:sz w:val="18"/>
                <w:szCs w:val="18"/>
              </w:rPr>
            </w:pPr>
            <w:r w:rsidRPr="00FC2788">
              <w:rPr>
                <w:color w:val="FFC000" w:themeColor="accent4"/>
                <w:sz w:val="18"/>
                <w:szCs w:val="18"/>
              </w:rPr>
              <w:t>Social and economic justice factors</w:t>
            </w:r>
            <w:r>
              <w:rPr>
                <w:rStyle w:val="EndnoteReference"/>
                <w:color w:val="FFC000" w:themeColor="accent4"/>
                <w:sz w:val="18"/>
                <w:szCs w:val="18"/>
              </w:rPr>
              <w:endnoteReference w:id="15"/>
            </w:r>
          </w:p>
        </w:tc>
      </w:tr>
      <w:tr w:rsidR="00E56D01" w:rsidRPr="00415816" w14:paraId="29143734" w14:textId="77777777" w:rsidTr="00E36B08">
        <w:trPr>
          <w:trHeight w:val="534"/>
        </w:trPr>
        <w:tc>
          <w:tcPr>
            <w:tcW w:w="284" w:type="dxa"/>
          </w:tcPr>
          <w:p w14:paraId="4F26BEDB" w14:textId="77777777" w:rsidR="00E56D01" w:rsidRPr="00415816" w:rsidRDefault="00E56D01" w:rsidP="00E36B08">
            <w:pPr>
              <w:spacing w:before="0" w:after="0" w:line="240" w:lineRule="auto"/>
              <w:rPr>
                <w:sz w:val="18"/>
                <w:szCs w:val="18"/>
              </w:rPr>
            </w:pPr>
          </w:p>
        </w:tc>
        <w:tc>
          <w:tcPr>
            <w:tcW w:w="1276" w:type="dxa"/>
            <w:tcBorders>
              <w:bottom w:val="single" w:sz="4" w:space="0" w:color="FFC000" w:themeColor="accent4"/>
              <w:right w:val="single" w:sz="4" w:space="0" w:color="FFC000" w:themeColor="accent4"/>
            </w:tcBorders>
            <w:shd w:val="clear" w:color="auto" w:fill="auto"/>
            <w:tcMar>
              <w:top w:w="72" w:type="dxa"/>
              <w:left w:w="144" w:type="dxa"/>
              <w:bottom w:w="72" w:type="dxa"/>
              <w:right w:w="144" w:type="dxa"/>
            </w:tcMar>
            <w:hideMark/>
          </w:tcPr>
          <w:p w14:paraId="1C74C302" w14:textId="77777777" w:rsidR="00E56D01" w:rsidRPr="00415816" w:rsidRDefault="00E56D01" w:rsidP="00E36B08">
            <w:pPr>
              <w:spacing w:before="0" w:after="0" w:line="240" w:lineRule="auto"/>
              <w:rPr>
                <w:sz w:val="18"/>
                <w:szCs w:val="18"/>
              </w:rPr>
            </w:pPr>
          </w:p>
        </w:tc>
        <w:tc>
          <w:tcPr>
            <w:tcW w:w="1866" w:type="dxa"/>
            <w:tcBorders>
              <w:top w:val="single" w:sz="4" w:space="0" w:color="FFC000" w:themeColor="accent4"/>
              <w:left w:val="single" w:sz="4" w:space="0" w:color="FFC000" w:themeColor="accent4"/>
              <w:bottom w:val="single" w:sz="4" w:space="0" w:color="FFC000" w:themeColor="accent4"/>
              <w:right w:val="single" w:sz="8" w:space="0" w:color="FFC000"/>
            </w:tcBorders>
            <w:shd w:val="clear" w:color="auto" w:fill="FFF2CC" w:themeFill="accent4" w:themeFillTint="33"/>
            <w:tcMar>
              <w:top w:w="72" w:type="dxa"/>
              <w:left w:w="144" w:type="dxa"/>
              <w:bottom w:w="72" w:type="dxa"/>
              <w:right w:w="144" w:type="dxa"/>
            </w:tcMar>
            <w:hideMark/>
          </w:tcPr>
          <w:p w14:paraId="4669E956" w14:textId="77777777" w:rsidR="00E56D01" w:rsidRPr="00FC2788" w:rsidRDefault="00E56D01" w:rsidP="00E36B08">
            <w:pPr>
              <w:spacing w:before="0" w:after="0" w:line="240" w:lineRule="auto"/>
              <w:jc w:val="left"/>
              <w:rPr>
                <w:b/>
                <w:bCs/>
                <w:sz w:val="18"/>
                <w:szCs w:val="18"/>
              </w:rPr>
            </w:pPr>
            <w:r w:rsidRPr="00FC2788">
              <w:rPr>
                <w:b/>
                <w:bCs/>
                <w:sz w:val="18"/>
                <w:szCs w:val="18"/>
              </w:rPr>
              <w:t>Distributional</w:t>
            </w:r>
          </w:p>
          <w:p w14:paraId="68295843" w14:textId="77777777" w:rsidR="00E56D01" w:rsidRPr="00415816" w:rsidRDefault="00E56D01" w:rsidP="00E36B08">
            <w:pPr>
              <w:spacing w:before="0" w:after="0" w:line="240" w:lineRule="auto"/>
              <w:jc w:val="left"/>
              <w:rPr>
                <w:sz w:val="18"/>
                <w:szCs w:val="18"/>
              </w:rPr>
            </w:pPr>
            <w:r w:rsidRPr="00415816">
              <w:rPr>
                <w:sz w:val="18"/>
                <w:szCs w:val="18"/>
              </w:rPr>
              <w:t xml:space="preserve">Distribution costs and benefits </w:t>
            </w:r>
          </w:p>
        </w:tc>
        <w:tc>
          <w:tcPr>
            <w:tcW w:w="1867" w:type="dxa"/>
            <w:tcBorders>
              <w:top w:val="single" w:sz="4" w:space="0" w:color="FFC000" w:themeColor="accent4"/>
              <w:left w:val="single" w:sz="8" w:space="0" w:color="FFC000"/>
              <w:bottom w:val="single" w:sz="4" w:space="0" w:color="FFC000" w:themeColor="accent4"/>
              <w:right w:val="single" w:sz="8" w:space="0" w:color="FFC000"/>
            </w:tcBorders>
            <w:shd w:val="clear" w:color="auto" w:fill="FFF2CC" w:themeFill="accent4" w:themeFillTint="33"/>
            <w:tcMar>
              <w:top w:w="72" w:type="dxa"/>
              <w:left w:w="144" w:type="dxa"/>
              <w:bottom w:w="72" w:type="dxa"/>
              <w:right w:w="144" w:type="dxa"/>
            </w:tcMar>
            <w:hideMark/>
          </w:tcPr>
          <w:p w14:paraId="152C023F" w14:textId="77777777" w:rsidR="00E56D01" w:rsidRPr="00FC2788" w:rsidRDefault="00E56D01" w:rsidP="00E36B08">
            <w:pPr>
              <w:spacing w:before="0" w:after="0" w:line="240" w:lineRule="auto"/>
              <w:jc w:val="left"/>
              <w:rPr>
                <w:b/>
                <w:bCs/>
                <w:sz w:val="18"/>
                <w:szCs w:val="18"/>
              </w:rPr>
            </w:pPr>
            <w:r w:rsidRPr="00FC2788">
              <w:rPr>
                <w:b/>
                <w:bCs/>
                <w:sz w:val="18"/>
                <w:szCs w:val="18"/>
              </w:rPr>
              <w:t>Procedural</w:t>
            </w:r>
          </w:p>
          <w:p w14:paraId="545EE0AF" w14:textId="77777777" w:rsidR="00E56D01" w:rsidRPr="00415816" w:rsidRDefault="00E56D01" w:rsidP="00E36B08">
            <w:pPr>
              <w:spacing w:before="0" w:after="0" w:line="240" w:lineRule="auto"/>
              <w:jc w:val="left"/>
              <w:rPr>
                <w:sz w:val="18"/>
                <w:szCs w:val="18"/>
              </w:rPr>
            </w:pPr>
            <w:r w:rsidRPr="00415816">
              <w:rPr>
                <w:sz w:val="18"/>
                <w:szCs w:val="18"/>
              </w:rPr>
              <w:t>Policy process and transparency</w:t>
            </w:r>
          </w:p>
        </w:tc>
        <w:tc>
          <w:tcPr>
            <w:tcW w:w="1866" w:type="dxa"/>
            <w:tcBorders>
              <w:top w:val="single" w:sz="4" w:space="0" w:color="FFC000" w:themeColor="accent4"/>
              <w:left w:val="single" w:sz="8" w:space="0" w:color="FFC000"/>
              <w:bottom w:val="single" w:sz="4" w:space="0" w:color="FFC000" w:themeColor="accent4"/>
              <w:right w:val="single" w:sz="8" w:space="0" w:color="FFC000"/>
            </w:tcBorders>
            <w:shd w:val="clear" w:color="auto" w:fill="FFF2CC" w:themeFill="accent4" w:themeFillTint="33"/>
            <w:tcMar>
              <w:top w:w="72" w:type="dxa"/>
              <w:left w:w="144" w:type="dxa"/>
              <w:bottom w:w="72" w:type="dxa"/>
              <w:right w:w="144" w:type="dxa"/>
            </w:tcMar>
            <w:hideMark/>
          </w:tcPr>
          <w:p w14:paraId="56DE8372" w14:textId="77777777" w:rsidR="00E56D01" w:rsidRPr="00FC2788" w:rsidRDefault="00E56D01" w:rsidP="00E36B08">
            <w:pPr>
              <w:spacing w:before="0" w:after="0" w:line="240" w:lineRule="auto"/>
              <w:jc w:val="left"/>
              <w:rPr>
                <w:b/>
                <w:bCs/>
                <w:sz w:val="18"/>
                <w:szCs w:val="18"/>
              </w:rPr>
            </w:pPr>
            <w:r w:rsidRPr="00FC2788">
              <w:rPr>
                <w:b/>
                <w:bCs/>
                <w:sz w:val="18"/>
                <w:szCs w:val="18"/>
              </w:rPr>
              <w:t>Recognition</w:t>
            </w:r>
          </w:p>
          <w:p w14:paraId="31659F81" w14:textId="77777777" w:rsidR="00E56D01" w:rsidRPr="00415816" w:rsidRDefault="00E56D01" w:rsidP="00E36B08">
            <w:pPr>
              <w:spacing w:before="0" w:after="0" w:line="240" w:lineRule="auto"/>
              <w:jc w:val="left"/>
              <w:rPr>
                <w:sz w:val="18"/>
                <w:szCs w:val="18"/>
              </w:rPr>
            </w:pPr>
            <w:r w:rsidRPr="00415816">
              <w:rPr>
                <w:sz w:val="18"/>
                <w:szCs w:val="18"/>
              </w:rPr>
              <w:t>Inclusion of marginalised groups</w:t>
            </w:r>
          </w:p>
        </w:tc>
        <w:tc>
          <w:tcPr>
            <w:tcW w:w="1867" w:type="dxa"/>
            <w:tcBorders>
              <w:top w:val="single" w:sz="4" w:space="0" w:color="FFC000" w:themeColor="accent4"/>
              <w:left w:val="single" w:sz="8" w:space="0" w:color="FFC000"/>
              <w:bottom w:val="single" w:sz="4" w:space="0" w:color="FFC000" w:themeColor="accent4"/>
              <w:right w:val="single" w:sz="8" w:space="0" w:color="FFC000"/>
            </w:tcBorders>
            <w:shd w:val="clear" w:color="auto" w:fill="FFF2CC" w:themeFill="accent4" w:themeFillTint="33"/>
            <w:tcMar>
              <w:top w:w="72" w:type="dxa"/>
              <w:left w:w="144" w:type="dxa"/>
              <w:bottom w:w="72" w:type="dxa"/>
              <w:right w:w="144" w:type="dxa"/>
            </w:tcMar>
            <w:hideMark/>
          </w:tcPr>
          <w:p w14:paraId="22A4F1B4" w14:textId="77777777" w:rsidR="00E56D01" w:rsidRPr="00FC2788" w:rsidRDefault="00E56D01" w:rsidP="00E36B08">
            <w:pPr>
              <w:spacing w:before="0" w:after="0" w:line="240" w:lineRule="auto"/>
              <w:jc w:val="left"/>
              <w:rPr>
                <w:b/>
                <w:bCs/>
                <w:sz w:val="18"/>
                <w:szCs w:val="18"/>
              </w:rPr>
            </w:pPr>
            <w:r>
              <w:rPr>
                <w:b/>
                <w:bCs/>
                <w:sz w:val="18"/>
                <w:szCs w:val="18"/>
              </w:rPr>
              <w:t>Structural</w:t>
            </w:r>
          </w:p>
          <w:p w14:paraId="2CD95810" w14:textId="77777777" w:rsidR="00E56D01" w:rsidRPr="00415816" w:rsidRDefault="00E56D01" w:rsidP="00E36B08">
            <w:pPr>
              <w:spacing w:before="0" w:after="0" w:line="240" w:lineRule="auto"/>
              <w:jc w:val="left"/>
              <w:rPr>
                <w:sz w:val="18"/>
                <w:szCs w:val="18"/>
              </w:rPr>
            </w:pPr>
            <w:r>
              <w:rPr>
                <w:sz w:val="18"/>
                <w:szCs w:val="18"/>
              </w:rPr>
              <w:t>Structural transformation</w:t>
            </w:r>
          </w:p>
        </w:tc>
      </w:tr>
      <w:tr w:rsidR="00E56D01" w:rsidRPr="00415816" w14:paraId="529849AA" w14:textId="77777777" w:rsidTr="00E36B08">
        <w:trPr>
          <w:trHeight w:val="1301"/>
        </w:trPr>
        <w:tc>
          <w:tcPr>
            <w:tcW w:w="284" w:type="dxa"/>
            <w:vMerge w:val="restart"/>
            <w:tcBorders>
              <w:right w:val="single" w:sz="4" w:space="0" w:color="FFC000" w:themeColor="accent4"/>
            </w:tcBorders>
            <w:shd w:val="clear" w:color="auto" w:fill="auto"/>
            <w:textDirection w:val="btLr"/>
          </w:tcPr>
          <w:p w14:paraId="0796941F" w14:textId="77777777" w:rsidR="00E56D01" w:rsidRPr="006D5DC8" w:rsidRDefault="00E56D01" w:rsidP="00E36B08">
            <w:pPr>
              <w:spacing w:before="0" w:after="0" w:line="240" w:lineRule="auto"/>
              <w:jc w:val="center"/>
              <w:rPr>
                <w:b/>
                <w:bCs/>
                <w:sz w:val="18"/>
                <w:szCs w:val="18"/>
              </w:rPr>
            </w:pPr>
            <w:r w:rsidRPr="006D5DC8">
              <w:rPr>
                <w:b/>
                <w:bCs/>
                <w:color w:val="FFC000" w:themeColor="accent4"/>
                <w:sz w:val="18"/>
                <w:szCs w:val="18"/>
              </w:rPr>
              <w:t>Political economy factors</w:t>
            </w:r>
          </w:p>
        </w:tc>
        <w:tc>
          <w:tcPr>
            <w:tcW w:w="1276" w:type="dxa"/>
            <w:tcBorders>
              <w:top w:val="single" w:sz="4" w:space="0" w:color="FFC000" w:themeColor="accent4"/>
              <w:left w:val="single" w:sz="4" w:space="0" w:color="FFC000" w:themeColor="accent4"/>
              <w:bottom w:val="single" w:sz="8" w:space="0" w:color="FFC000"/>
              <w:right w:val="single" w:sz="8" w:space="0" w:color="FFC000"/>
            </w:tcBorders>
            <w:shd w:val="clear" w:color="auto" w:fill="FFF2CC" w:themeFill="accent4" w:themeFillTint="33"/>
            <w:tcMar>
              <w:top w:w="72" w:type="dxa"/>
              <w:left w:w="144" w:type="dxa"/>
              <w:bottom w:w="72" w:type="dxa"/>
              <w:right w:w="144" w:type="dxa"/>
            </w:tcMar>
            <w:hideMark/>
          </w:tcPr>
          <w:p w14:paraId="36BD0EA7" w14:textId="77777777" w:rsidR="00E56D01" w:rsidRPr="006D5DC8" w:rsidRDefault="00E56D01" w:rsidP="00E36B08">
            <w:pPr>
              <w:spacing w:before="0" w:after="0" w:line="240" w:lineRule="auto"/>
              <w:rPr>
                <w:b/>
                <w:bCs/>
                <w:color w:val="000000" w:themeColor="text1"/>
                <w:sz w:val="18"/>
                <w:szCs w:val="18"/>
              </w:rPr>
            </w:pPr>
            <w:r w:rsidRPr="006D5DC8">
              <w:rPr>
                <w:b/>
                <w:bCs/>
                <w:color w:val="000000" w:themeColor="text1"/>
                <w:sz w:val="18"/>
                <w:szCs w:val="18"/>
              </w:rPr>
              <w:t>Interests</w:t>
            </w:r>
          </w:p>
          <w:p w14:paraId="0DE7E8A6" w14:textId="77777777" w:rsidR="00E56D01" w:rsidRPr="00415816" w:rsidRDefault="00E56D01" w:rsidP="00E36B08">
            <w:pPr>
              <w:spacing w:before="0" w:after="0" w:line="240" w:lineRule="auto"/>
              <w:rPr>
                <w:sz w:val="18"/>
                <w:szCs w:val="18"/>
              </w:rPr>
            </w:pPr>
            <w:r w:rsidRPr="00415816">
              <w:rPr>
                <w:sz w:val="18"/>
                <w:szCs w:val="18"/>
              </w:rPr>
              <w:t>Economic interests</w:t>
            </w:r>
          </w:p>
        </w:tc>
        <w:tc>
          <w:tcPr>
            <w:tcW w:w="1866" w:type="dxa"/>
            <w:tcBorders>
              <w:top w:val="single" w:sz="4" w:space="0" w:color="FFC000" w:themeColor="accent4"/>
              <w:left w:val="single" w:sz="8" w:space="0" w:color="FFC000"/>
              <w:bottom w:val="single" w:sz="8" w:space="0" w:color="FFC000"/>
              <w:right w:val="single" w:sz="8" w:space="0" w:color="FFC000"/>
            </w:tcBorders>
            <w:shd w:val="clear" w:color="auto" w:fill="auto"/>
            <w:tcMar>
              <w:top w:w="72" w:type="dxa"/>
              <w:left w:w="144" w:type="dxa"/>
              <w:bottom w:w="72" w:type="dxa"/>
              <w:right w:w="144" w:type="dxa"/>
            </w:tcMar>
            <w:hideMark/>
          </w:tcPr>
          <w:p w14:paraId="14D4E2D4" w14:textId="77777777" w:rsidR="00E56D01" w:rsidRPr="00C20AE1" w:rsidRDefault="00E56D01" w:rsidP="00E36B08">
            <w:pPr>
              <w:spacing w:before="0" w:after="0" w:line="240" w:lineRule="auto"/>
              <w:jc w:val="left"/>
              <w:rPr>
                <w:sz w:val="18"/>
                <w:szCs w:val="18"/>
              </w:rPr>
            </w:pPr>
            <w:r w:rsidRPr="00C20AE1">
              <w:rPr>
                <w:sz w:val="18"/>
                <w:szCs w:val="18"/>
              </w:rPr>
              <w:t>What are the costs and benefits of policies and where/how are they distributed?</w:t>
            </w:r>
          </w:p>
        </w:tc>
        <w:tc>
          <w:tcPr>
            <w:tcW w:w="1867" w:type="dxa"/>
            <w:tcBorders>
              <w:top w:val="single" w:sz="4" w:space="0" w:color="FFC000" w:themeColor="accent4"/>
              <w:left w:val="single" w:sz="8" w:space="0" w:color="FFC000"/>
              <w:bottom w:val="single" w:sz="8" w:space="0" w:color="FFC000"/>
              <w:right w:val="single" w:sz="8" w:space="0" w:color="FFC000"/>
            </w:tcBorders>
            <w:shd w:val="clear" w:color="auto" w:fill="auto"/>
            <w:tcMar>
              <w:top w:w="72" w:type="dxa"/>
              <w:left w:w="144" w:type="dxa"/>
              <w:bottom w:w="72" w:type="dxa"/>
              <w:right w:w="144" w:type="dxa"/>
            </w:tcMar>
            <w:hideMark/>
          </w:tcPr>
          <w:p w14:paraId="460E8D2C" w14:textId="77777777" w:rsidR="00E56D01" w:rsidRPr="00C20AE1" w:rsidRDefault="00E56D01" w:rsidP="00E36B08">
            <w:pPr>
              <w:spacing w:before="0" w:after="0" w:line="240" w:lineRule="auto"/>
              <w:jc w:val="left"/>
              <w:rPr>
                <w:sz w:val="18"/>
                <w:szCs w:val="18"/>
              </w:rPr>
            </w:pPr>
            <w:r w:rsidRPr="00C20AE1">
              <w:rPr>
                <w:sz w:val="18"/>
                <w:szCs w:val="18"/>
              </w:rPr>
              <w:t>Which interests groups are involved and represented in policy processes?</w:t>
            </w:r>
          </w:p>
        </w:tc>
        <w:tc>
          <w:tcPr>
            <w:tcW w:w="1866" w:type="dxa"/>
            <w:tcBorders>
              <w:top w:val="single" w:sz="4" w:space="0" w:color="FFC000" w:themeColor="accent4"/>
              <w:left w:val="single" w:sz="8" w:space="0" w:color="FFC000"/>
              <w:bottom w:val="single" w:sz="8" w:space="0" w:color="FFC000"/>
              <w:right w:val="single" w:sz="8" w:space="0" w:color="FFC000"/>
            </w:tcBorders>
            <w:shd w:val="clear" w:color="auto" w:fill="auto"/>
            <w:tcMar>
              <w:top w:w="72" w:type="dxa"/>
              <w:left w:w="144" w:type="dxa"/>
              <w:bottom w:w="72" w:type="dxa"/>
              <w:right w:w="144" w:type="dxa"/>
            </w:tcMar>
            <w:hideMark/>
          </w:tcPr>
          <w:p w14:paraId="374AA6A1" w14:textId="77777777" w:rsidR="00E56D01" w:rsidRPr="00C20AE1" w:rsidRDefault="00E56D01" w:rsidP="00E36B08">
            <w:pPr>
              <w:spacing w:before="0" w:after="0" w:line="240" w:lineRule="auto"/>
              <w:jc w:val="left"/>
              <w:rPr>
                <w:sz w:val="18"/>
                <w:szCs w:val="18"/>
              </w:rPr>
            </w:pPr>
            <w:r w:rsidRPr="00C20AE1">
              <w:rPr>
                <w:sz w:val="18"/>
                <w:szCs w:val="18"/>
              </w:rPr>
              <w:t>Are marginalised groups’ interests represented and respected in policy process and outcomes?</w:t>
            </w:r>
          </w:p>
        </w:tc>
        <w:tc>
          <w:tcPr>
            <w:tcW w:w="1867" w:type="dxa"/>
            <w:tcBorders>
              <w:top w:val="single" w:sz="4" w:space="0" w:color="FFC000" w:themeColor="accent4"/>
              <w:left w:val="single" w:sz="8" w:space="0" w:color="FFC000"/>
              <w:bottom w:val="single" w:sz="8" w:space="0" w:color="FFC000"/>
              <w:right w:val="single" w:sz="8" w:space="0" w:color="FFC000"/>
            </w:tcBorders>
            <w:shd w:val="clear" w:color="auto" w:fill="auto"/>
            <w:tcMar>
              <w:top w:w="72" w:type="dxa"/>
              <w:left w:w="144" w:type="dxa"/>
              <w:bottom w:w="72" w:type="dxa"/>
              <w:right w:w="144" w:type="dxa"/>
            </w:tcMar>
            <w:hideMark/>
          </w:tcPr>
          <w:p w14:paraId="45E73991" w14:textId="77777777" w:rsidR="00E56D01" w:rsidRPr="00C20AE1" w:rsidRDefault="00E56D01" w:rsidP="00E36B08">
            <w:pPr>
              <w:spacing w:before="0" w:after="0" w:line="240" w:lineRule="auto"/>
              <w:jc w:val="left"/>
              <w:rPr>
                <w:sz w:val="18"/>
                <w:szCs w:val="18"/>
              </w:rPr>
            </w:pPr>
            <w:r w:rsidRPr="00C20AE1">
              <w:rPr>
                <w:sz w:val="18"/>
                <w:szCs w:val="18"/>
              </w:rPr>
              <w:t xml:space="preserve">Do policies facilitate more equitable structural outcomes, or maintain the status quo? </w:t>
            </w:r>
          </w:p>
        </w:tc>
      </w:tr>
      <w:tr w:rsidR="00E56D01" w:rsidRPr="00415816" w14:paraId="19762C0A" w14:textId="77777777" w:rsidTr="00E36B08">
        <w:trPr>
          <w:trHeight w:val="1610"/>
        </w:trPr>
        <w:tc>
          <w:tcPr>
            <w:tcW w:w="284" w:type="dxa"/>
            <w:vMerge/>
            <w:tcBorders>
              <w:right w:val="single" w:sz="4" w:space="0" w:color="FFC000" w:themeColor="accent4"/>
            </w:tcBorders>
            <w:shd w:val="clear" w:color="auto" w:fill="auto"/>
          </w:tcPr>
          <w:p w14:paraId="374EDE5E" w14:textId="77777777" w:rsidR="00E56D01" w:rsidRPr="00415816" w:rsidRDefault="00E56D01" w:rsidP="00E36B08">
            <w:pPr>
              <w:spacing w:before="0" w:after="0" w:line="240" w:lineRule="auto"/>
              <w:rPr>
                <w:sz w:val="18"/>
                <w:szCs w:val="18"/>
              </w:rPr>
            </w:pPr>
          </w:p>
        </w:tc>
        <w:tc>
          <w:tcPr>
            <w:tcW w:w="1276" w:type="dxa"/>
            <w:tcBorders>
              <w:top w:val="single" w:sz="8" w:space="0" w:color="FFC000"/>
              <w:left w:val="single" w:sz="4" w:space="0" w:color="FFC000" w:themeColor="accent4"/>
              <w:bottom w:val="single" w:sz="8" w:space="0" w:color="FFC000"/>
              <w:right w:val="single" w:sz="8" w:space="0" w:color="FFC000"/>
            </w:tcBorders>
            <w:shd w:val="clear" w:color="auto" w:fill="FFF2CC" w:themeFill="accent4" w:themeFillTint="33"/>
            <w:tcMar>
              <w:top w:w="72" w:type="dxa"/>
              <w:left w:w="144" w:type="dxa"/>
              <w:bottom w:w="72" w:type="dxa"/>
              <w:right w:w="144" w:type="dxa"/>
            </w:tcMar>
            <w:hideMark/>
          </w:tcPr>
          <w:p w14:paraId="67B58D4B" w14:textId="77777777" w:rsidR="00E56D01" w:rsidRPr="00FC2788" w:rsidRDefault="00E56D01" w:rsidP="00E36B08">
            <w:pPr>
              <w:spacing w:before="0" w:after="0" w:line="240" w:lineRule="auto"/>
              <w:rPr>
                <w:b/>
                <w:bCs/>
                <w:sz w:val="18"/>
                <w:szCs w:val="18"/>
              </w:rPr>
            </w:pPr>
            <w:r w:rsidRPr="00FC2788">
              <w:rPr>
                <w:b/>
                <w:bCs/>
                <w:sz w:val="18"/>
                <w:szCs w:val="18"/>
              </w:rPr>
              <w:t>Ideas</w:t>
            </w:r>
          </w:p>
          <w:p w14:paraId="3AFA6B96" w14:textId="77777777" w:rsidR="00E56D01" w:rsidRPr="00415816" w:rsidRDefault="00E56D01" w:rsidP="00E36B08">
            <w:pPr>
              <w:spacing w:before="0" w:after="0" w:line="240" w:lineRule="auto"/>
              <w:jc w:val="left"/>
              <w:rPr>
                <w:sz w:val="18"/>
                <w:szCs w:val="18"/>
              </w:rPr>
            </w:pPr>
            <w:r w:rsidRPr="00415816">
              <w:rPr>
                <w:sz w:val="18"/>
                <w:szCs w:val="18"/>
              </w:rPr>
              <w:t>Ideological beliefs and imaginaries</w:t>
            </w:r>
          </w:p>
        </w:tc>
        <w:tc>
          <w:tcPr>
            <w:tcW w:w="1866" w:type="dxa"/>
            <w:tcBorders>
              <w:top w:val="single" w:sz="8" w:space="0" w:color="FFC000"/>
              <w:left w:val="single" w:sz="8" w:space="0" w:color="FFC000"/>
              <w:bottom w:val="single" w:sz="8" w:space="0" w:color="FFC000"/>
              <w:right w:val="single" w:sz="8" w:space="0" w:color="FFC000"/>
            </w:tcBorders>
            <w:shd w:val="clear" w:color="auto" w:fill="auto"/>
            <w:tcMar>
              <w:top w:w="72" w:type="dxa"/>
              <w:left w:w="144" w:type="dxa"/>
              <w:bottom w:w="72" w:type="dxa"/>
              <w:right w:w="144" w:type="dxa"/>
            </w:tcMar>
            <w:hideMark/>
          </w:tcPr>
          <w:p w14:paraId="33FE1E34" w14:textId="77777777" w:rsidR="00E56D01" w:rsidRPr="00415816" w:rsidRDefault="00E56D01" w:rsidP="00E36B08">
            <w:pPr>
              <w:spacing w:before="0" w:after="0" w:line="240" w:lineRule="auto"/>
              <w:jc w:val="left"/>
              <w:rPr>
                <w:sz w:val="18"/>
                <w:szCs w:val="18"/>
              </w:rPr>
            </w:pPr>
            <w:r w:rsidRPr="00415816">
              <w:rPr>
                <w:sz w:val="18"/>
                <w:szCs w:val="18"/>
              </w:rPr>
              <w:t>How do actors think about costs/benefits and how they should be allocated? To what extent are these reflected in policy measures?</w:t>
            </w:r>
          </w:p>
        </w:tc>
        <w:tc>
          <w:tcPr>
            <w:tcW w:w="1867" w:type="dxa"/>
            <w:tcBorders>
              <w:top w:val="single" w:sz="8" w:space="0" w:color="FFC000"/>
              <w:left w:val="single" w:sz="8" w:space="0" w:color="FFC000"/>
              <w:bottom w:val="single" w:sz="8" w:space="0" w:color="FFC000"/>
              <w:right w:val="single" w:sz="8" w:space="0" w:color="FFC000"/>
            </w:tcBorders>
            <w:shd w:val="clear" w:color="auto" w:fill="auto"/>
            <w:tcMar>
              <w:top w:w="72" w:type="dxa"/>
              <w:left w:w="144" w:type="dxa"/>
              <w:bottom w:w="72" w:type="dxa"/>
              <w:right w:w="144" w:type="dxa"/>
            </w:tcMar>
            <w:hideMark/>
          </w:tcPr>
          <w:p w14:paraId="36D97A06" w14:textId="77777777" w:rsidR="00E56D01" w:rsidRPr="00415816" w:rsidRDefault="00E56D01" w:rsidP="00E36B08">
            <w:pPr>
              <w:spacing w:before="0" w:after="0" w:line="240" w:lineRule="auto"/>
              <w:jc w:val="left"/>
              <w:rPr>
                <w:sz w:val="18"/>
                <w:szCs w:val="18"/>
              </w:rPr>
            </w:pPr>
            <w:r w:rsidRPr="00415816">
              <w:rPr>
                <w:sz w:val="18"/>
                <w:szCs w:val="18"/>
              </w:rPr>
              <w:t>Are policy processes inclusive of different ideologies and ideas? Are policies and associated processes in line with dominant ideologies?</w:t>
            </w:r>
          </w:p>
        </w:tc>
        <w:tc>
          <w:tcPr>
            <w:tcW w:w="1866" w:type="dxa"/>
            <w:tcBorders>
              <w:top w:val="single" w:sz="8" w:space="0" w:color="FFC000"/>
              <w:left w:val="single" w:sz="8" w:space="0" w:color="FFC000"/>
              <w:bottom w:val="single" w:sz="8" w:space="0" w:color="FFC000"/>
              <w:right w:val="single" w:sz="8" w:space="0" w:color="FFC000"/>
            </w:tcBorders>
            <w:shd w:val="clear" w:color="auto" w:fill="auto"/>
            <w:tcMar>
              <w:top w:w="72" w:type="dxa"/>
              <w:left w:w="144" w:type="dxa"/>
              <w:bottom w:w="72" w:type="dxa"/>
              <w:right w:w="144" w:type="dxa"/>
            </w:tcMar>
            <w:hideMark/>
          </w:tcPr>
          <w:p w14:paraId="502AF672" w14:textId="77777777" w:rsidR="00E56D01" w:rsidRPr="00415816" w:rsidRDefault="00E56D01" w:rsidP="00E36B08">
            <w:pPr>
              <w:spacing w:before="0" w:after="0" w:line="240" w:lineRule="auto"/>
              <w:jc w:val="left"/>
              <w:rPr>
                <w:sz w:val="18"/>
                <w:szCs w:val="18"/>
              </w:rPr>
            </w:pPr>
            <w:r w:rsidRPr="00415816">
              <w:rPr>
                <w:sz w:val="18"/>
                <w:szCs w:val="18"/>
              </w:rPr>
              <w:t>Are the knowledge and values of marginalised groups recognised and incorporated into policy?</w:t>
            </w:r>
          </w:p>
        </w:tc>
        <w:tc>
          <w:tcPr>
            <w:tcW w:w="1867" w:type="dxa"/>
            <w:tcBorders>
              <w:top w:val="single" w:sz="8" w:space="0" w:color="FFC000"/>
              <w:left w:val="single" w:sz="8" w:space="0" w:color="FFC000"/>
              <w:bottom w:val="single" w:sz="8" w:space="0" w:color="FFC000"/>
              <w:right w:val="single" w:sz="8" w:space="0" w:color="FFC000"/>
            </w:tcBorders>
            <w:shd w:val="clear" w:color="auto" w:fill="auto"/>
            <w:tcMar>
              <w:top w:w="72" w:type="dxa"/>
              <w:left w:w="144" w:type="dxa"/>
              <w:bottom w:w="72" w:type="dxa"/>
              <w:right w:w="144" w:type="dxa"/>
            </w:tcMar>
            <w:hideMark/>
          </w:tcPr>
          <w:p w14:paraId="1B3D4B15" w14:textId="77777777" w:rsidR="00E56D01" w:rsidRPr="00415816" w:rsidRDefault="00E56D01" w:rsidP="00E36B08">
            <w:pPr>
              <w:spacing w:before="0" w:after="0" w:line="240" w:lineRule="auto"/>
              <w:jc w:val="left"/>
              <w:rPr>
                <w:sz w:val="18"/>
                <w:szCs w:val="18"/>
              </w:rPr>
            </w:pPr>
            <w:r w:rsidRPr="00415816">
              <w:rPr>
                <w:sz w:val="18"/>
                <w:szCs w:val="18"/>
              </w:rPr>
              <w:t xml:space="preserve">Do policies reinforce </w:t>
            </w:r>
            <w:r>
              <w:rPr>
                <w:sz w:val="18"/>
                <w:szCs w:val="18"/>
              </w:rPr>
              <w:t xml:space="preserve">dominant </w:t>
            </w:r>
            <w:r w:rsidRPr="00415816">
              <w:rPr>
                <w:sz w:val="18"/>
                <w:szCs w:val="18"/>
              </w:rPr>
              <w:t xml:space="preserve">ideology or do they require shifts that could impact </w:t>
            </w:r>
            <w:r>
              <w:rPr>
                <w:sz w:val="18"/>
                <w:szCs w:val="18"/>
              </w:rPr>
              <w:t xml:space="preserve">political </w:t>
            </w:r>
            <w:r w:rsidRPr="00415816">
              <w:rPr>
                <w:sz w:val="18"/>
                <w:szCs w:val="18"/>
              </w:rPr>
              <w:t>legitimacy/</w:t>
            </w:r>
            <w:r>
              <w:rPr>
                <w:sz w:val="18"/>
                <w:szCs w:val="18"/>
              </w:rPr>
              <w:t xml:space="preserve"> </w:t>
            </w:r>
            <w:r w:rsidRPr="00415816">
              <w:rPr>
                <w:sz w:val="18"/>
                <w:szCs w:val="18"/>
              </w:rPr>
              <w:t>social contract</w:t>
            </w:r>
            <w:r>
              <w:rPr>
                <w:sz w:val="18"/>
                <w:szCs w:val="18"/>
              </w:rPr>
              <w:t xml:space="preserve"> and structural outcomes</w:t>
            </w:r>
            <w:r w:rsidRPr="00415816">
              <w:rPr>
                <w:sz w:val="18"/>
                <w:szCs w:val="18"/>
              </w:rPr>
              <w:t>?</w:t>
            </w:r>
          </w:p>
        </w:tc>
      </w:tr>
      <w:tr w:rsidR="00E56D01" w:rsidRPr="00415816" w14:paraId="0C907BA1" w14:textId="77777777" w:rsidTr="00291648">
        <w:trPr>
          <w:trHeight w:val="421"/>
        </w:trPr>
        <w:tc>
          <w:tcPr>
            <w:tcW w:w="284" w:type="dxa"/>
            <w:vMerge/>
            <w:tcBorders>
              <w:right w:val="single" w:sz="4" w:space="0" w:color="FFC000" w:themeColor="accent4"/>
            </w:tcBorders>
            <w:shd w:val="clear" w:color="auto" w:fill="auto"/>
          </w:tcPr>
          <w:p w14:paraId="65843314" w14:textId="77777777" w:rsidR="00E56D01" w:rsidRPr="00415816" w:rsidRDefault="00E56D01" w:rsidP="00E36B08">
            <w:pPr>
              <w:spacing w:before="0" w:after="0" w:line="240" w:lineRule="auto"/>
              <w:rPr>
                <w:sz w:val="18"/>
                <w:szCs w:val="18"/>
              </w:rPr>
            </w:pPr>
          </w:p>
        </w:tc>
        <w:tc>
          <w:tcPr>
            <w:tcW w:w="1276" w:type="dxa"/>
            <w:tcBorders>
              <w:top w:val="single" w:sz="8" w:space="0" w:color="FFC000"/>
              <w:left w:val="single" w:sz="4" w:space="0" w:color="FFC000" w:themeColor="accent4"/>
              <w:bottom w:val="single" w:sz="8" w:space="0" w:color="FFC000"/>
              <w:right w:val="single" w:sz="8" w:space="0" w:color="FFC000"/>
            </w:tcBorders>
            <w:shd w:val="clear" w:color="auto" w:fill="FFF2CC" w:themeFill="accent4" w:themeFillTint="33"/>
            <w:tcMar>
              <w:top w:w="72" w:type="dxa"/>
              <w:left w:w="144" w:type="dxa"/>
              <w:bottom w:w="72" w:type="dxa"/>
              <w:right w:w="144" w:type="dxa"/>
            </w:tcMar>
            <w:hideMark/>
          </w:tcPr>
          <w:p w14:paraId="1BA86FFE" w14:textId="77777777" w:rsidR="00E56D01" w:rsidRPr="00FC2788" w:rsidRDefault="00E56D01" w:rsidP="00E36B08">
            <w:pPr>
              <w:spacing w:before="0" w:after="0" w:line="240" w:lineRule="auto"/>
              <w:rPr>
                <w:b/>
                <w:bCs/>
                <w:sz w:val="18"/>
                <w:szCs w:val="18"/>
              </w:rPr>
            </w:pPr>
            <w:r w:rsidRPr="00FC2788">
              <w:rPr>
                <w:b/>
                <w:bCs/>
                <w:sz w:val="18"/>
                <w:szCs w:val="18"/>
              </w:rPr>
              <w:t>Institutions</w:t>
            </w:r>
          </w:p>
          <w:p w14:paraId="27DD2211" w14:textId="77777777" w:rsidR="00E56D01" w:rsidRPr="00415816" w:rsidRDefault="00E56D01" w:rsidP="00E36B08">
            <w:pPr>
              <w:spacing w:before="0" w:after="0" w:line="240" w:lineRule="auto"/>
              <w:jc w:val="left"/>
              <w:rPr>
                <w:sz w:val="18"/>
                <w:szCs w:val="18"/>
              </w:rPr>
            </w:pPr>
            <w:r w:rsidRPr="00415816">
              <w:rPr>
                <w:sz w:val="18"/>
                <w:szCs w:val="18"/>
              </w:rPr>
              <w:t>Formal and informal rules of the game</w:t>
            </w:r>
          </w:p>
        </w:tc>
        <w:tc>
          <w:tcPr>
            <w:tcW w:w="1866" w:type="dxa"/>
            <w:tcBorders>
              <w:top w:val="single" w:sz="8" w:space="0" w:color="FFC000"/>
              <w:left w:val="single" w:sz="8" w:space="0" w:color="FFC000"/>
              <w:bottom w:val="single" w:sz="8" w:space="0" w:color="FFC000"/>
              <w:right w:val="single" w:sz="8" w:space="0" w:color="FFC000"/>
            </w:tcBorders>
            <w:shd w:val="clear" w:color="auto" w:fill="auto"/>
            <w:tcMar>
              <w:top w:w="72" w:type="dxa"/>
              <w:left w:w="144" w:type="dxa"/>
              <w:bottom w:w="72" w:type="dxa"/>
              <w:right w:w="144" w:type="dxa"/>
            </w:tcMar>
            <w:hideMark/>
          </w:tcPr>
          <w:p w14:paraId="6970A1E4" w14:textId="77777777" w:rsidR="00E56D01" w:rsidRPr="00415816" w:rsidRDefault="00E56D01" w:rsidP="00E36B08">
            <w:pPr>
              <w:spacing w:before="0" w:after="0" w:line="240" w:lineRule="auto"/>
              <w:jc w:val="left"/>
              <w:rPr>
                <w:sz w:val="18"/>
                <w:szCs w:val="18"/>
              </w:rPr>
            </w:pPr>
            <w:r w:rsidRPr="00415816">
              <w:rPr>
                <w:sz w:val="18"/>
                <w:szCs w:val="18"/>
              </w:rPr>
              <w:t>Which institutions manage distributional impacts and are they capacitated and seen to be legitimate?</w:t>
            </w:r>
          </w:p>
        </w:tc>
        <w:tc>
          <w:tcPr>
            <w:tcW w:w="1867" w:type="dxa"/>
            <w:tcBorders>
              <w:top w:val="single" w:sz="8" w:space="0" w:color="FFC000"/>
              <w:left w:val="single" w:sz="8" w:space="0" w:color="FFC000"/>
              <w:bottom w:val="single" w:sz="8" w:space="0" w:color="FFC000"/>
              <w:right w:val="single" w:sz="8" w:space="0" w:color="FFC000"/>
            </w:tcBorders>
            <w:shd w:val="clear" w:color="auto" w:fill="auto"/>
            <w:tcMar>
              <w:top w:w="72" w:type="dxa"/>
              <w:left w:w="144" w:type="dxa"/>
              <w:bottom w:w="72" w:type="dxa"/>
              <w:right w:w="144" w:type="dxa"/>
            </w:tcMar>
            <w:hideMark/>
          </w:tcPr>
          <w:p w14:paraId="20FF9F1E" w14:textId="5666E281" w:rsidR="00E56D01" w:rsidRPr="00415816" w:rsidRDefault="00E56D01" w:rsidP="00E36B08">
            <w:pPr>
              <w:spacing w:before="0" w:after="0" w:line="240" w:lineRule="auto"/>
              <w:jc w:val="left"/>
              <w:rPr>
                <w:sz w:val="18"/>
                <w:szCs w:val="18"/>
              </w:rPr>
            </w:pPr>
            <w:r w:rsidRPr="00415816">
              <w:rPr>
                <w:sz w:val="18"/>
                <w:szCs w:val="18"/>
              </w:rPr>
              <w:t>What institutions serve as policy arenas and are they inclusive and transparent</w:t>
            </w:r>
            <w:r w:rsidR="00291648">
              <w:rPr>
                <w:sz w:val="18"/>
                <w:szCs w:val="18"/>
              </w:rPr>
              <w:t xml:space="preserve"> (e.g. rights to information)?</w:t>
            </w:r>
          </w:p>
        </w:tc>
        <w:tc>
          <w:tcPr>
            <w:tcW w:w="1866" w:type="dxa"/>
            <w:tcBorders>
              <w:top w:val="single" w:sz="8" w:space="0" w:color="FFC000"/>
              <w:left w:val="single" w:sz="8" w:space="0" w:color="FFC000"/>
              <w:bottom w:val="single" w:sz="8" w:space="0" w:color="FFC000"/>
              <w:right w:val="single" w:sz="8" w:space="0" w:color="FFC000"/>
            </w:tcBorders>
            <w:shd w:val="clear" w:color="auto" w:fill="auto"/>
            <w:tcMar>
              <w:top w:w="72" w:type="dxa"/>
              <w:left w:w="144" w:type="dxa"/>
              <w:bottom w:w="72" w:type="dxa"/>
              <w:right w:w="144" w:type="dxa"/>
            </w:tcMar>
            <w:hideMark/>
          </w:tcPr>
          <w:p w14:paraId="0987FBF9" w14:textId="77777777" w:rsidR="00E56D01" w:rsidRPr="00415816" w:rsidRDefault="00E56D01" w:rsidP="00E36B08">
            <w:pPr>
              <w:spacing w:before="0" w:after="0" w:line="240" w:lineRule="auto"/>
              <w:jc w:val="left"/>
              <w:rPr>
                <w:sz w:val="18"/>
                <w:szCs w:val="18"/>
              </w:rPr>
            </w:pPr>
            <w:r w:rsidRPr="00415816">
              <w:rPr>
                <w:sz w:val="18"/>
                <w:szCs w:val="18"/>
              </w:rPr>
              <w:t>Are institutions of marginalised groups (e.g. traditional courts) involved in policy design and implementation?</w:t>
            </w:r>
          </w:p>
        </w:tc>
        <w:tc>
          <w:tcPr>
            <w:tcW w:w="1867" w:type="dxa"/>
            <w:tcBorders>
              <w:top w:val="single" w:sz="8" w:space="0" w:color="FFC000"/>
              <w:left w:val="single" w:sz="8" w:space="0" w:color="FFC000"/>
              <w:bottom w:val="single" w:sz="8" w:space="0" w:color="FFC000"/>
              <w:right w:val="single" w:sz="8" w:space="0" w:color="FFC000"/>
            </w:tcBorders>
            <w:shd w:val="clear" w:color="auto" w:fill="auto"/>
            <w:tcMar>
              <w:top w:w="72" w:type="dxa"/>
              <w:left w:w="144" w:type="dxa"/>
              <w:bottom w:w="72" w:type="dxa"/>
              <w:right w:w="144" w:type="dxa"/>
            </w:tcMar>
            <w:hideMark/>
          </w:tcPr>
          <w:p w14:paraId="40DA2A2B" w14:textId="77777777" w:rsidR="00E56D01" w:rsidRPr="00415816" w:rsidRDefault="00E56D01" w:rsidP="00E36B08">
            <w:pPr>
              <w:spacing w:before="0" w:after="0" w:line="240" w:lineRule="auto"/>
              <w:jc w:val="left"/>
              <w:rPr>
                <w:sz w:val="18"/>
                <w:szCs w:val="18"/>
              </w:rPr>
            </w:pPr>
            <w:r w:rsidRPr="00415816">
              <w:rPr>
                <w:sz w:val="18"/>
                <w:szCs w:val="18"/>
              </w:rPr>
              <w:t>Will institutional structures need to change as a result of policy and what are the implications for future outcomes?</w:t>
            </w:r>
          </w:p>
        </w:tc>
      </w:tr>
      <w:tr w:rsidR="00E56D01" w:rsidRPr="00415816" w14:paraId="121A4CDF" w14:textId="77777777" w:rsidTr="00E36B08">
        <w:trPr>
          <w:trHeight w:val="1339"/>
        </w:trPr>
        <w:tc>
          <w:tcPr>
            <w:tcW w:w="284" w:type="dxa"/>
            <w:vMerge/>
            <w:tcBorders>
              <w:right w:val="single" w:sz="4" w:space="0" w:color="FFC000" w:themeColor="accent4"/>
            </w:tcBorders>
            <w:shd w:val="clear" w:color="auto" w:fill="auto"/>
          </w:tcPr>
          <w:p w14:paraId="1DE39852" w14:textId="77777777" w:rsidR="00E56D01" w:rsidRPr="00415816" w:rsidRDefault="00E56D01" w:rsidP="00E36B08">
            <w:pPr>
              <w:spacing w:before="0" w:after="0" w:line="240" w:lineRule="auto"/>
              <w:rPr>
                <w:sz w:val="18"/>
                <w:szCs w:val="18"/>
              </w:rPr>
            </w:pPr>
          </w:p>
        </w:tc>
        <w:tc>
          <w:tcPr>
            <w:tcW w:w="1276" w:type="dxa"/>
            <w:tcBorders>
              <w:top w:val="single" w:sz="8" w:space="0" w:color="FFC000"/>
              <w:left w:val="single" w:sz="4" w:space="0" w:color="FFC000" w:themeColor="accent4"/>
              <w:bottom w:val="single" w:sz="8" w:space="0" w:color="FFC000"/>
              <w:right w:val="single" w:sz="8" w:space="0" w:color="FFC000"/>
            </w:tcBorders>
            <w:shd w:val="clear" w:color="auto" w:fill="FFF2CC" w:themeFill="accent4" w:themeFillTint="33"/>
            <w:tcMar>
              <w:top w:w="72" w:type="dxa"/>
              <w:left w:w="144" w:type="dxa"/>
              <w:bottom w:w="72" w:type="dxa"/>
              <w:right w:w="144" w:type="dxa"/>
            </w:tcMar>
            <w:hideMark/>
          </w:tcPr>
          <w:p w14:paraId="3F574A8B" w14:textId="77777777" w:rsidR="00E56D01" w:rsidRPr="00FC2788" w:rsidRDefault="00E56D01" w:rsidP="00E36B08">
            <w:pPr>
              <w:spacing w:before="0" w:after="0" w:line="240" w:lineRule="auto"/>
              <w:rPr>
                <w:b/>
                <w:bCs/>
                <w:sz w:val="18"/>
                <w:szCs w:val="18"/>
              </w:rPr>
            </w:pPr>
            <w:r w:rsidRPr="00FC2788">
              <w:rPr>
                <w:b/>
                <w:bCs/>
                <w:sz w:val="18"/>
                <w:szCs w:val="18"/>
              </w:rPr>
              <w:t>Power</w:t>
            </w:r>
          </w:p>
          <w:p w14:paraId="12D39EA6" w14:textId="77777777" w:rsidR="00E56D01" w:rsidRPr="00415816" w:rsidRDefault="00E56D01" w:rsidP="00E36B08">
            <w:pPr>
              <w:spacing w:before="0" w:after="0" w:line="240" w:lineRule="auto"/>
              <w:rPr>
                <w:sz w:val="18"/>
                <w:szCs w:val="18"/>
              </w:rPr>
            </w:pPr>
            <w:r w:rsidRPr="00415816">
              <w:rPr>
                <w:sz w:val="18"/>
                <w:szCs w:val="18"/>
              </w:rPr>
              <w:t>Power relations between actors</w:t>
            </w:r>
          </w:p>
        </w:tc>
        <w:tc>
          <w:tcPr>
            <w:tcW w:w="1866" w:type="dxa"/>
            <w:tcBorders>
              <w:top w:val="single" w:sz="8" w:space="0" w:color="FFC000"/>
              <w:left w:val="single" w:sz="8" w:space="0" w:color="FFC000"/>
              <w:bottom w:val="single" w:sz="8" w:space="0" w:color="FFC000"/>
              <w:right w:val="single" w:sz="8" w:space="0" w:color="FFC000"/>
            </w:tcBorders>
            <w:shd w:val="clear" w:color="auto" w:fill="auto"/>
            <w:tcMar>
              <w:top w:w="72" w:type="dxa"/>
              <w:left w:w="144" w:type="dxa"/>
              <w:bottom w:w="72" w:type="dxa"/>
              <w:right w:w="144" w:type="dxa"/>
            </w:tcMar>
            <w:hideMark/>
          </w:tcPr>
          <w:p w14:paraId="5B7A0C36" w14:textId="77777777" w:rsidR="00E56D01" w:rsidRPr="00415816" w:rsidRDefault="00E56D01" w:rsidP="00E36B08">
            <w:pPr>
              <w:spacing w:before="0" w:after="0" w:line="240" w:lineRule="auto"/>
              <w:jc w:val="left"/>
              <w:rPr>
                <w:sz w:val="18"/>
                <w:szCs w:val="18"/>
              </w:rPr>
            </w:pPr>
            <w:r w:rsidRPr="00415816">
              <w:rPr>
                <w:sz w:val="18"/>
                <w:szCs w:val="18"/>
              </w:rPr>
              <w:t>Who currently has the power over distributional outcomes and will power relations change as a result of policy?</w:t>
            </w:r>
          </w:p>
        </w:tc>
        <w:tc>
          <w:tcPr>
            <w:tcW w:w="1867" w:type="dxa"/>
            <w:tcBorders>
              <w:top w:val="single" w:sz="8" w:space="0" w:color="FFC000"/>
              <w:left w:val="single" w:sz="8" w:space="0" w:color="FFC000"/>
              <w:bottom w:val="single" w:sz="8" w:space="0" w:color="FFC000"/>
              <w:right w:val="single" w:sz="8" w:space="0" w:color="FFC000"/>
            </w:tcBorders>
            <w:shd w:val="clear" w:color="auto" w:fill="auto"/>
            <w:tcMar>
              <w:top w:w="72" w:type="dxa"/>
              <w:left w:w="144" w:type="dxa"/>
              <w:bottom w:w="72" w:type="dxa"/>
              <w:right w:w="144" w:type="dxa"/>
            </w:tcMar>
            <w:hideMark/>
          </w:tcPr>
          <w:p w14:paraId="74335F83" w14:textId="77777777" w:rsidR="00E56D01" w:rsidRPr="00415816" w:rsidRDefault="00E56D01" w:rsidP="00E36B08">
            <w:pPr>
              <w:spacing w:before="0" w:after="0" w:line="240" w:lineRule="auto"/>
              <w:jc w:val="left"/>
              <w:rPr>
                <w:sz w:val="18"/>
                <w:szCs w:val="18"/>
              </w:rPr>
            </w:pPr>
            <w:r>
              <w:rPr>
                <w:sz w:val="18"/>
                <w:szCs w:val="18"/>
              </w:rPr>
              <w:t xml:space="preserve">Who has convening/leadership power? </w:t>
            </w:r>
            <w:r w:rsidRPr="00415816">
              <w:rPr>
                <w:sz w:val="18"/>
                <w:szCs w:val="18"/>
              </w:rPr>
              <w:t>Who has power to veto, lobby, or otherwise influence policy processes and are power relations visible?</w:t>
            </w:r>
          </w:p>
        </w:tc>
        <w:tc>
          <w:tcPr>
            <w:tcW w:w="1866" w:type="dxa"/>
            <w:tcBorders>
              <w:top w:val="single" w:sz="8" w:space="0" w:color="FFC000"/>
              <w:left w:val="single" w:sz="8" w:space="0" w:color="FFC000"/>
              <w:bottom w:val="single" w:sz="8" w:space="0" w:color="FFC000"/>
              <w:right w:val="single" w:sz="8" w:space="0" w:color="FFC000"/>
            </w:tcBorders>
            <w:shd w:val="clear" w:color="auto" w:fill="auto"/>
            <w:tcMar>
              <w:top w:w="72" w:type="dxa"/>
              <w:left w:w="144" w:type="dxa"/>
              <w:bottom w:w="72" w:type="dxa"/>
              <w:right w:w="144" w:type="dxa"/>
            </w:tcMar>
            <w:hideMark/>
          </w:tcPr>
          <w:p w14:paraId="71E41401" w14:textId="77777777" w:rsidR="00E56D01" w:rsidRPr="00415816" w:rsidRDefault="00E56D01" w:rsidP="00E36B08">
            <w:pPr>
              <w:spacing w:before="0" w:after="0" w:line="240" w:lineRule="auto"/>
              <w:jc w:val="left"/>
              <w:rPr>
                <w:sz w:val="18"/>
                <w:szCs w:val="18"/>
              </w:rPr>
            </w:pPr>
            <w:r w:rsidRPr="00415816">
              <w:rPr>
                <w:sz w:val="18"/>
                <w:szCs w:val="18"/>
              </w:rPr>
              <w:t>Are marginalised groups empowered or further disempowered as a result of policy and do they have recourse?</w:t>
            </w:r>
          </w:p>
        </w:tc>
        <w:tc>
          <w:tcPr>
            <w:tcW w:w="1867" w:type="dxa"/>
            <w:tcBorders>
              <w:top w:val="single" w:sz="8" w:space="0" w:color="FFC000"/>
              <w:left w:val="single" w:sz="8" w:space="0" w:color="FFC000"/>
              <w:bottom w:val="single" w:sz="8" w:space="0" w:color="FFC000"/>
              <w:right w:val="single" w:sz="8" w:space="0" w:color="FFC000"/>
            </w:tcBorders>
            <w:shd w:val="clear" w:color="auto" w:fill="auto"/>
            <w:tcMar>
              <w:top w:w="72" w:type="dxa"/>
              <w:left w:w="144" w:type="dxa"/>
              <w:bottom w:w="72" w:type="dxa"/>
              <w:right w:w="144" w:type="dxa"/>
            </w:tcMar>
            <w:hideMark/>
          </w:tcPr>
          <w:p w14:paraId="55E06E76" w14:textId="77777777" w:rsidR="00E56D01" w:rsidRDefault="00E56D01" w:rsidP="00E36B08">
            <w:pPr>
              <w:spacing w:before="0" w:after="0" w:line="240" w:lineRule="auto"/>
              <w:jc w:val="left"/>
              <w:rPr>
                <w:sz w:val="18"/>
                <w:szCs w:val="18"/>
              </w:rPr>
            </w:pPr>
            <w:r>
              <w:rPr>
                <w:sz w:val="18"/>
                <w:szCs w:val="18"/>
              </w:rPr>
              <w:t xml:space="preserve">Will policies contribute to structural changes in power balances and structural outcomes? </w:t>
            </w:r>
          </w:p>
          <w:p w14:paraId="1DFA87B3" w14:textId="77777777" w:rsidR="00E56D01" w:rsidRDefault="00E56D01" w:rsidP="00E36B08">
            <w:pPr>
              <w:spacing w:before="0" w:after="0" w:line="240" w:lineRule="auto"/>
              <w:jc w:val="left"/>
              <w:rPr>
                <w:sz w:val="18"/>
                <w:szCs w:val="18"/>
              </w:rPr>
            </w:pPr>
          </w:p>
          <w:p w14:paraId="2F34A7E8" w14:textId="77777777" w:rsidR="00E56D01" w:rsidRPr="00415816" w:rsidRDefault="00E56D01" w:rsidP="00E36B08">
            <w:pPr>
              <w:spacing w:before="0" w:after="0" w:line="240" w:lineRule="auto"/>
              <w:jc w:val="left"/>
              <w:rPr>
                <w:sz w:val="18"/>
                <w:szCs w:val="18"/>
              </w:rPr>
            </w:pPr>
          </w:p>
        </w:tc>
      </w:tr>
    </w:tbl>
    <w:p w14:paraId="0911F0EC" w14:textId="19B8A6C1" w:rsidR="00A41DA2" w:rsidRPr="00C46AB0" w:rsidRDefault="00DF2E08" w:rsidP="00415816">
      <w:pPr>
        <w:rPr>
          <w:i/>
          <w:iCs/>
        </w:rPr>
      </w:pPr>
      <w:r w:rsidRPr="00C46AB0">
        <w:rPr>
          <w:i/>
          <w:iCs/>
        </w:rPr>
        <w:t xml:space="preserve"> </w:t>
      </w:r>
    </w:p>
    <w:p w14:paraId="0EFC5F22" w14:textId="15E284AB" w:rsidR="00340D72" w:rsidRPr="008407DA" w:rsidRDefault="00FA2AD8" w:rsidP="00415816">
      <w:pPr>
        <w:pStyle w:val="Heading2"/>
      </w:pPr>
      <w:r w:rsidRPr="008407DA">
        <w:t xml:space="preserve">Part 2 | </w:t>
      </w:r>
      <w:r w:rsidR="00CE5D63" w:rsidRPr="008407DA">
        <w:t>The social and political dimensions of climate policies</w:t>
      </w:r>
    </w:p>
    <w:p w14:paraId="7E06703D" w14:textId="18BFC978" w:rsidR="00DF2E08" w:rsidRPr="00C46AB0" w:rsidRDefault="003578E2" w:rsidP="00C46AB0">
      <w:pPr>
        <w:pStyle w:val="Heading3"/>
      </w:pPr>
      <w:r w:rsidRPr="00C46AB0">
        <w:t xml:space="preserve">2.1 </w:t>
      </w:r>
      <w:r w:rsidR="002D4E96" w:rsidRPr="00C46AB0">
        <w:t xml:space="preserve">Leave no-one behind: Aligning climate policies with social justice and sustainable development </w:t>
      </w:r>
    </w:p>
    <w:p w14:paraId="0E4A0F3B" w14:textId="673F96FC" w:rsidR="005831A4" w:rsidRDefault="005831A4" w:rsidP="00415816">
      <w:pPr>
        <w:rPr>
          <w:i/>
          <w:iCs/>
        </w:rPr>
      </w:pPr>
      <w:r w:rsidRPr="00C26655">
        <w:rPr>
          <w:i/>
          <w:iCs/>
        </w:rPr>
        <w:t xml:space="preserve">Each theme is </w:t>
      </w:r>
      <w:r w:rsidR="009F5913">
        <w:rPr>
          <w:i/>
          <w:iCs/>
        </w:rPr>
        <w:t xml:space="preserve">a </w:t>
      </w:r>
      <w:r w:rsidRPr="00C26655">
        <w:rPr>
          <w:i/>
          <w:iCs/>
        </w:rPr>
        <w:t xml:space="preserve">key component to designing climate policies that </w:t>
      </w:r>
      <w:r w:rsidR="00604D78">
        <w:rPr>
          <w:i/>
          <w:iCs/>
        </w:rPr>
        <w:t>maintain or</w:t>
      </w:r>
      <w:r w:rsidRPr="00C26655">
        <w:rPr>
          <w:i/>
          <w:iCs/>
        </w:rPr>
        <w:t xml:space="preserve"> improve equit</w:t>
      </w:r>
      <w:r w:rsidR="00B001F4">
        <w:rPr>
          <w:i/>
          <w:iCs/>
        </w:rPr>
        <w:t xml:space="preserve">y </w:t>
      </w:r>
      <w:r w:rsidRPr="00C26655">
        <w:rPr>
          <w:i/>
          <w:iCs/>
        </w:rPr>
        <w:t xml:space="preserve">outcomes. </w:t>
      </w:r>
      <w:r w:rsidR="00D934A8">
        <w:rPr>
          <w:i/>
          <w:iCs/>
        </w:rPr>
        <w:t>This section may also</w:t>
      </w:r>
      <w:r w:rsidRPr="00C26655">
        <w:rPr>
          <w:i/>
          <w:iCs/>
        </w:rPr>
        <w:t xml:space="preserve"> </w:t>
      </w:r>
      <w:r w:rsidR="00D934A8">
        <w:rPr>
          <w:i/>
          <w:iCs/>
        </w:rPr>
        <w:t>use</w:t>
      </w:r>
      <w:r w:rsidRPr="00C26655">
        <w:rPr>
          <w:i/>
          <w:iCs/>
        </w:rPr>
        <w:t xml:space="preserve"> </w:t>
      </w:r>
      <w:r w:rsidR="00823CB7">
        <w:rPr>
          <w:i/>
          <w:iCs/>
        </w:rPr>
        <w:t>country example</w:t>
      </w:r>
      <w:r w:rsidR="00D934A8">
        <w:rPr>
          <w:i/>
          <w:iCs/>
        </w:rPr>
        <w:t xml:space="preserve"> boxes,</w:t>
      </w:r>
      <w:r w:rsidRPr="00C26655">
        <w:rPr>
          <w:i/>
          <w:iCs/>
        </w:rPr>
        <w:t xml:space="preserve"> as in the next section</w:t>
      </w:r>
      <w:r w:rsidR="00C26655">
        <w:rPr>
          <w:i/>
          <w:iCs/>
        </w:rPr>
        <w:t>.</w:t>
      </w:r>
    </w:p>
    <w:p w14:paraId="77C94BE7" w14:textId="65C79695" w:rsidR="00080145" w:rsidRPr="00C26655" w:rsidRDefault="00080145" w:rsidP="00415816">
      <w:pPr>
        <w:rPr>
          <w:i/>
          <w:iCs/>
        </w:rPr>
      </w:pPr>
      <w:r>
        <w:rPr>
          <w:i/>
          <w:iCs/>
        </w:rPr>
        <w:lastRenderedPageBreak/>
        <w:t xml:space="preserve">This section will </w:t>
      </w:r>
      <w:r w:rsidR="00F8091E">
        <w:rPr>
          <w:i/>
          <w:iCs/>
        </w:rPr>
        <w:t xml:space="preserve">also </w:t>
      </w:r>
      <w:r>
        <w:rPr>
          <w:i/>
          <w:iCs/>
        </w:rPr>
        <w:t>demonstrate how climate policies can be used to increase justice and improve social and economic outcomes.</w:t>
      </w:r>
    </w:p>
    <w:p w14:paraId="76527DE4" w14:textId="64161664" w:rsidR="002F483D" w:rsidRDefault="002F483D" w:rsidP="002F483D">
      <w:pPr>
        <w:pStyle w:val="Heading4"/>
        <w:spacing w:line="240" w:lineRule="auto"/>
      </w:pPr>
      <w:r w:rsidRPr="00661DC1">
        <w:t>Maximizing public goods and co-benefits</w:t>
      </w:r>
    </w:p>
    <w:p w14:paraId="71381ABB" w14:textId="091810EA" w:rsidR="00F8091E" w:rsidRDefault="002F483D" w:rsidP="002F483D">
      <w:pPr>
        <w:rPr>
          <w:i/>
          <w:iCs/>
        </w:rPr>
      </w:pPr>
      <w:r>
        <w:rPr>
          <w:i/>
          <w:iCs/>
        </w:rPr>
        <w:t>Starting with literature on co-</w:t>
      </w:r>
      <w:r w:rsidR="00F8091E">
        <w:rPr>
          <w:i/>
          <w:iCs/>
        </w:rPr>
        <w:t>effects</w:t>
      </w:r>
      <w:r>
        <w:rPr>
          <w:i/>
          <w:iCs/>
        </w:rPr>
        <w:t xml:space="preserve"> more broadly, </w:t>
      </w:r>
      <w:r w:rsidR="00F8091E">
        <w:rPr>
          <w:i/>
          <w:iCs/>
        </w:rPr>
        <w:t xml:space="preserve">highlighting potential of policy co-benefits and setting groundwork for areas where policies are expected to have adverse side-effects that need </w:t>
      </w:r>
      <w:r>
        <w:rPr>
          <w:i/>
          <w:iCs/>
        </w:rPr>
        <w:t>to be more proactively managed</w:t>
      </w:r>
      <w:r w:rsidR="00F8091E">
        <w:rPr>
          <w:i/>
          <w:iCs/>
        </w:rPr>
        <w:t xml:space="preserve">. </w:t>
      </w:r>
    </w:p>
    <w:p w14:paraId="7A3302B0" w14:textId="0FBE63FB" w:rsidR="00BF4AB4" w:rsidRDefault="00F8091E" w:rsidP="002F483D">
      <w:pPr>
        <w:pStyle w:val="ListParagraph"/>
        <w:numPr>
          <w:ilvl w:val="0"/>
          <w:numId w:val="8"/>
        </w:numPr>
        <w:spacing w:line="240" w:lineRule="auto"/>
      </w:pPr>
      <w:r>
        <w:t xml:space="preserve">Risks </w:t>
      </w:r>
      <w:r w:rsidR="00BF4AB4">
        <w:t xml:space="preserve">that </w:t>
      </w:r>
      <w:r>
        <w:t>climate change</w:t>
      </w:r>
      <w:r w:rsidR="00BF4AB4">
        <w:t xml:space="preserve"> poses</w:t>
      </w:r>
      <w:r>
        <w:t xml:space="preserve"> to </w:t>
      </w:r>
      <w:r w:rsidR="00BF4AB4">
        <w:t xml:space="preserve">livelihoods, health, social cohesion, etc. </w:t>
      </w:r>
      <w:r>
        <w:t xml:space="preserve"> </w:t>
      </w:r>
    </w:p>
    <w:p w14:paraId="61B7859C" w14:textId="73A78AF0" w:rsidR="00F8091E" w:rsidRDefault="00BF4AB4" w:rsidP="002F483D">
      <w:pPr>
        <w:pStyle w:val="ListParagraph"/>
        <w:numPr>
          <w:ilvl w:val="0"/>
          <w:numId w:val="8"/>
        </w:numPr>
        <w:spacing w:line="240" w:lineRule="auto"/>
      </w:pPr>
      <w:r>
        <w:t>Potential c</w:t>
      </w:r>
      <w:r w:rsidR="00F8091E">
        <w:t xml:space="preserve">o-benefits of climate action for </w:t>
      </w:r>
      <w:r>
        <w:t xml:space="preserve">development and other </w:t>
      </w:r>
      <w:r w:rsidR="00F8091E">
        <w:t>public good</w:t>
      </w:r>
      <w:r>
        <w:t xml:space="preserve">s </w:t>
      </w:r>
    </w:p>
    <w:p w14:paraId="3683FD13" w14:textId="77777777" w:rsidR="00BF4AB4" w:rsidRDefault="00BF4AB4" w:rsidP="00BF4AB4">
      <w:pPr>
        <w:pStyle w:val="ListParagraph"/>
        <w:numPr>
          <w:ilvl w:val="0"/>
          <w:numId w:val="8"/>
        </w:numPr>
        <w:spacing w:line="240" w:lineRule="auto"/>
      </w:pPr>
      <w:r>
        <w:t>Climate measures that support access to and affordability of public services and infrastructure</w:t>
      </w:r>
    </w:p>
    <w:p w14:paraId="2E746E96" w14:textId="2F268E88" w:rsidR="00BF4AB4" w:rsidRDefault="00BF4AB4" w:rsidP="00BF4AB4">
      <w:pPr>
        <w:pStyle w:val="ListParagraph"/>
        <w:numPr>
          <w:ilvl w:val="0"/>
          <w:numId w:val="8"/>
        </w:numPr>
        <w:spacing w:line="240" w:lineRule="auto"/>
      </w:pPr>
      <w:r>
        <w:t>Co-benefits of climate proofing financial system and investment planning</w:t>
      </w:r>
    </w:p>
    <w:p w14:paraId="7536D55D" w14:textId="4DEDFAF0" w:rsidR="00BF4AB4" w:rsidRDefault="00BF4AB4" w:rsidP="00BF4AB4">
      <w:pPr>
        <w:pStyle w:val="ListParagraph"/>
        <w:numPr>
          <w:ilvl w:val="0"/>
          <w:numId w:val="8"/>
        </w:numPr>
        <w:spacing w:line="240" w:lineRule="auto"/>
      </w:pPr>
      <w:r>
        <w:t>Areas where adverse side-effects need to be identified, understood, and managed</w:t>
      </w:r>
      <w:r w:rsidR="00734A04">
        <w:t xml:space="preserve"> (jobs, income and livelihoods, inequality, social cohesion)</w:t>
      </w:r>
    </w:p>
    <w:p w14:paraId="3317DD32" w14:textId="77777777" w:rsidR="00734A04" w:rsidRDefault="00734A04" w:rsidP="00734A04">
      <w:pPr>
        <w:pStyle w:val="Heading4"/>
        <w:spacing w:line="240" w:lineRule="auto"/>
      </w:pPr>
      <w:r w:rsidRPr="008407DA">
        <w:t>Supporting worker transitions and creating better jobs</w:t>
      </w:r>
    </w:p>
    <w:p w14:paraId="358DA919" w14:textId="77777777" w:rsidR="00734A04" w:rsidRPr="00080145" w:rsidRDefault="00734A04" w:rsidP="00734A04">
      <w:pPr>
        <w:rPr>
          <w:i/>
          <w:iCs/>
        </w:rPr>
      </w:pPr>
      <w:r w:rsidRPr="00080145">
        <w:rPr>
          <w:i/>
          <w:iCs/>
        </w:rPr>
        <w:t xml:space="preserve">Dealing with the short-, medium-, and long-term decarbonisation efforts in such a way that employment, job creation, and job transitions are built into policies through measures such as: just transition processes, job creation requirements, compensation packages, education and training programmes, public employment/re-employment programmes, economic diversification, employment information monitoring systems, jobs surveys, etc. </w:t>
      </w:r>
    </w:p>
    <w:p w14:paraId="1C595FDA" w14:textId="32051920" w:rsidR="00734A04" w:rsidRPr="00080145" w:rsidRDefault="00734A04" w:rsidP="00734A04">
      <w:pPr>
        <w:rPr>
          <w:i/>
          <w:iCs/>
        </w:rPr>
      </w:pPr>
      <w:r w:rsidRPr="00080145">
        <w:rPr>
          <w:i/>
          <w:iCs/>
        </w:rPr>
        <w:t>Draw</w:t>
      </w:r>
      <w:r>
        <w:rPr>
          <w:i/>
          <w:iCs/>
        </w:rPr>
        <w:t>ing</w:t>
      </w:r>
      <w:r w:rsidRPr="00080145">
        <w:rPr>
          <w:i/>
          <w:iCs/>
        </w:rPr>
        <w:t xml:space="preserve"> on research on coal transitions, trade policy reform, </w:t>
      </w:r>
      <w:r>
        <w:rPr>
          <w:i/>
          <w:iCs/>
        </w:rPr>
        <w:t xml:space="preserve">green </w:t>
      </w:r>
      <w:r w:rsidRPr="00080145">
        <w:rPr>
          <w:i/>
          <w:iCs/>
        </w:rPr>
        <w:t>jobs diagnostic</w:t>
      </w:r>
      <w:r>
        <w:rPr>
          <w:i/>
          <w:iCs/>
        </w:rPr>
        <w:t>:</w:t>
      </w:r>
    </w:p>
    <w:p w14:paraId="2BBEFE85" w14:textId="77777777" w:rsidR="00734A04" w:rsidRDefault="00734A04" w:rsidP="00734A04">
      <w:pPr>
        <w:pStyle w:val="ListParagraph"/>
        <w:numPr>
          <w:ilvl w:val="0"/>
          <w:numId w:val="5"/>
        </w:numPr>
        <w:spacing w:line="240" w:lineRule="auto"/>
      </w:pPr>
      <w:r>
        <w:t>Factors underlying labour markets and employment trends</w:t>
      </w:r>
    </w:p>
    <w:p w14:paraId="5937035D" w14:textId="6C27CFEB" w:rsidR="00734A04" w:rsidRDefault="00734A04" w:rsidP="00734A04">
      <w:pPr>
        <w:pStyle w:val="ListParagraph"/>
        <w:numPr>
          <w:ilvl w:val="0"/>
          <w:numId w:val="5"/>
        </w:numPr>
        <w:spacing w:line="240" w:lineRule="auto"/>
      </w:pPr>
      <w:r>
        <w:t>Policy tools to support job creation, transitions, and retainment (incl. skills)</w:t>
      </w:r>
    </w:p>
    <w:p w14:paraId="2E88F8D4" w14:textId="7043A4EA" w:rsidR="00734A04" w:rsidRPr="002F483D" w:rsidRDefault="00734A04" w:rsidP="00734A04">
      <w:pPr>
        <w:pStyle w:val="ListParagraph"/>
        <w:numPr>
          <w:ilvl w:val="0"/>
          <w:numId w:val="5"/>
        </w:numPr>
        <w:spacing w:line="240" w:lineRule="auto"/>
      </w:pPr>
      <w:r>
        <w:t xml:space="preserve">Application for </w:t>
      </w:r>
      <w:r w:rsidRPr="002F483D">
        <w:t>transition industries (</w:t>
      </w:r>
      <w:r>
        <w:t>fossil phase-</w:t>
      </w:r>
      <w:r w:rsidRPr="002F483D">
        <w:t>out, automotive manufacturing</w:t>
      </w:r>
      <w:r>
        <w:t>, etc.</w:t>
      </w:r>
      <w:r w:rsidRPr="002F483D">
        <w:t xml:space="preserve">) </w:t>
      </w:r>
    </w:p>
    <w:p w14:paraId="46F7FFA9" w14:textId="46B0A59E" w:rsidR="00734A04" w:rsidRPr="00734A04" w:rsidRDefault="00734A04" w:rsidP="00734A04">
      <w:pPr>
        <w:pStyle w:val="ListParagraph"/>
        <w:numPr>
          <w:ilvl w:val="0"/>
          <w:numId w:val="5"/>
        </w:numPr>
        <w:spacing w:line="240" w:lineRule="auto"/>
        <w:rPr>
          <w:i/>
          <w:iCs/>
        </w:rPr>
      </w:pPr>
      <w:r>
        <w:t>Application for n</w:t>
      </w:r>
      <w:r w:rsidRPr="002F483D">
        <w:t xml:space="preserve">ew deal industries (renewables, efficiency, </w:t>
      </w:r>
      <w:r>
        <w:t>green hydrogen, etc.</w:t>
      </w:r>
      <w:r w:rsidRPr="002F483D">
        <w:t>)</w:t>
      </w:r>
      <w:r w:rsidRPr="00080145">
        <w:rPr>
          <w:i/>
          <w:iCs/>
        </w:rPr>
        <w:t xml:space="preserve"> </w:t>
      </w:r>
    </w:p>
    <w:p w14:paraId="3C651217" w14:textId="1776E33B" w:rsidR="00224953" w:rsidRDefault="00A4227E" w:rsidP="00224953">
      <w:pPr>
        <w:pStyle w:val="Heading4"/>
        <w:spacing w:line="240" w:lineRule="auto"/>
      </w:pPr>
      <w:r w:rsidRPr="00661DC1">
        <w:t xml:space="preserve">Managing the impacts of changing fiscal policies on poverty and inequality </w:t>
      </w:r>
    </w:p>
    <w:p w14:paraId="31594732" w14:textId="2CDD9EB2" w:rsidR="00224953" w:rsidRPr="00224953" w:rsidRDefault="00224953" w:rsidP="00224953">
      <w:pPr>
        <w:rPr>
          <w:i/>
          <w:iCs/>
        </w:rPr>
      </w:pPr>
      <w:r>
        <w:rPr>
          <w:i/>
          <w:iCs/>
        </w:rPr>
        <w:t>Drawing significantly on FFSR and Carbon tax experience, includes discussion of tools</w:t>
      </w:r>
      <w:r w:rsidR="00CC5001">
        <w:rPr>
          <w:i/>
          <w:iCs/>
        </w:rPr>
        <w:t>/</w:t>
      </w:r>
      <w:r>
        <w:rPr>
          <w:i/>
          <w:iCs/>
        </w:rPr>
        <w:t xml:space="preserve">approaches to </w:t>
      </w:r>
      <w:r w:rsidR="00734A04">
        <w:rPr>
          <w:i/>
          <w:iCs/>
        </w:rPr>
        <w:t xml:space="preserve">properly identify and </w:t>
      </w:r>
      <w:r>
        <w:rPr>
          <w:i/>
          <w:iCs/>
        </w:rPr>
        <w:t>manage the impacts</w:t>
      </w:r>
    </w:p>
    <w:p w14:paraId="2E686B0E" w14:textId="12B81B8C" w:rsidR="00A4227E" w:rsidRPr="006F11E2" w:rsidRDefault="00A4227E" w:rsidP="00A4227E">
      <w:pPr>
        <w:pStyle w:val="ListParagraph"/>
        <w:numPr>
          <w:ilvl w:val="0"/>
          <w:numId w:val="6"/>
        </w:numPr>
        <w:spacing w:line="240" w:lineRule="auto"/>
        <w:rPr>
          <w:color w:val="C5E0B3" w:themeColor="accent6" w:themeTint="66"/>
        </w:rPr>
      </w:pPr>
      <w:r w:rsidRPr="008E0750">
        <w:t>Impacts on consumption and livelihoods</w:t>
      </w:r>
      <w:r w:rsidR="00D35BE8">
        <w:t xml:space="preserve">, </w:t>
      </w:r>
      <w:r w:rsidR="00734A04">
        <w:t>including as relates to</w:t>
      </w:r>
      <w:r w:rsidR="00D35BE8">
        <w:t xml:space="preserve"> peoples’ locational choices</w:t>
      </w:r>
      <w:r w:rsidRPr="008E0750">
        <w:t xml:space="preserve"> </w:t>
      </w:r>
    </w:p>
    <w:p w14:paraId="76DFBC1E" w14:textId="77777777" w:rsidR="00A4227E" w:rsidRPr="008E0750" w:rsidRDefault="00A4227E" w:rsidP="00A4227E">
      <w:pPr>
        <w:pStyle w:val="ListParagraph"/>
        <w:numPr>
          <w:ilvl w:val="0"/>
          <w:numId w:val="6"/>
        </w:numPr>
        <w:spacing w:line="240" w:lineRule="auto"/>
      </w:pPr>
      <w:r w:rsidRPr="008E0750">
        <w:t xml:space="preserve">Impacts on jobs and firm performance </w:t>
      </w:r>
    </w:p>
    <w:p w14:paraId="0040C868" w14:textId="77777777" w:rsidR="00A4227E" w:rsidRPr="008E0750" w:rsidRDefault="00A4227E" w:rsidP="00A4227E">
      <w:pPr>
        <w:pStyle w:val="ListParagraph"/>
        <w:numPr>
          <w:ilvl w:val="0"/>
          <w:numId w:val="6"/>
        </w:numPr>
        <w:spacing w:line="240" w:lineRule="auto"/>
      </w:pPr>
      <w:r w:rsidRPr="008E0750">
        <w:t xml:space="preserve">Impacts on fiscal resources </w:t>
      </w:r>
    </w:p>
    <w:p w14:paraId="5054FAD9" w14:textId="7625F3A6" w:rsidR="00A4227E" w:rsidRDefault="00A4227E" w:rsidP="00A4227E">
      <w:pPr>
        <w:pStyle w:val="ListParagraph"/>
        <w:numPr>
          <w:ilvl w:val="0"/>
          <w:numId w:val="6"/>
        </w:numPr>
        <w:spacing w:line="240" w:lineRule="auto"/>
      </w:pPr>
      <w:r w:rsidRPr="008E0750">
        <w:t xml:space="preserve">Impacts on social stability </w:t>
      </w:r>
    </w:p>
    <w:p w14:paraId="40AB3FE2" w14:textId="77777777" w:rsidR="00EB7E16" w:rsidRDefault="00EB7E16" w:rsidP="00EB7E16">
      <w:pPr>
        <w:pStyle w:val="Heading4"/>
        <w:spacing w:line="240" w:lineRule="auto"/>
      </w:pPr>
      <w:r w:rsidRPr="00661DC1">
        <w:t>Expanding social protection systems</w:t>
      </w:r>
    </w:p>
    <w:p w14:paraId="04BE9F24" w14:textId="103A23A7" w:rsidR="00EB7E16" w:rsidRPr="00224953" w:rsidRDefault="00EB7E16" w:rsidP="00EB7E16">
      <w:pPr>
        <w:rPr>
          <w:i/>
          <w:iCs/>
        </w:rPr>
      </w:pPr>
      <w:r>
        <w:rPr>
          <w:i/>
          <w:iCs/>
        </w:rPr>
        <w:t>Sets out the case for expansion of social protection in/alongside climate action and what is required.</w:t>
      </w:r>
    </w:p>
    <w:p w14:paraId="1FEBD9FC" w14:textId="77777777" w:rsidR="00EB7E16" w:rsidRPr="008E0750" w:rsidRDefault="00EB7E16" w:rsidP="00EB7E16">
      <w:pPr>
        <w:pStyle w:val="ListParagraph"/>
        <w:numPr>
          <w:ilvl w:val="0"/>
          <w:numId w:val="7"/>
        </w:numPr>
        <w:spacing w:line="240" w:lineRule="auto"/>
      </w:pPr>
      <w:r w:rsidRPr="008E0750">
        <w:t xml:space="preserve">Mitigating adverse effects on the poorest and most affected groups </w:t>
      </w:r>
    </w:p>
    <w:p w14:paraId="36164AF9" w14:textId="77777777" w:rsidR="00EB7E16" w:rsidRPr="008E0750" w:rsidRDefault="00EB7E16" w:rsidP="00EB7E16">
      <w:pPr>
        <w:pStyle w:val="ListParagraph"/>
        <w:numPr>
          <w:ilvl w:val="0"/>
          <w:numId w:val="7"/>
        </w:numPr>
        <w:spacing w:line="240" w:lineRule="auto"/>
      </w:pPr>
      <w:r w:rsidRPr="008E0750">
        <w:t>Social transfer systems</w:t>
      </w:r>
    </w:p>
    <w:p w14:paraId="104715AA" w14:textId="77777777" w:rsidR="00EB7E16" w:rsidRDefault="00EB7E16" w:rsidP="00EB7E16">
      <w:pPr>
        <w:pStyle w:val="ListParagraph"/>
        <w:numPr>
          <w:ilvl w:val="0"/>
          <w:numId w:val="7"/>
        </w:numPr>
        <w:spacing w:line="240" w:lineRule="auto"/>
      </w:pPr>
      <w:r w:rsidRPr="008E0750">
        <w:t>Access to finance and insurance</w:t>
      </w:r>
    </w:p>
    <w:p w14:paraId="2962718F" w14:textId="77777777" w:rsidR="00EB7E16" w:rsidRDefault="00EB7E16" w:rsidP="00734A04">
      <w:pPr>
        <w:pStyle w:val="Heading4"/>
        <w:spacing w:line="240" w:lineRule="auto"/>
      </w:pPr>
    </w:p>
    <w:p w14:paraId="12B5ADFD" w14:textId="42C20C66" w:rsidR="00823CB7" w:rsidRDefault="00823CB7" w:rsidP="00734A04">
      <w:pPr>
        <w:pStyle w:val="Heading4"/>
        <w:spacing w:line="240" w:lineRule="auto"/>
      </w:pPr>
      <w:r>
        <w:t>Bolstering social resilience</w:t>
      </w:r>
      <w:r w:rsidR="00734A04" w:rsidRPr="00734A04">
        <w:t xml:space="preserve"> </w:t>
      </w:r>
      <w:r w:rsidR="00734A04">
        <w:t xml:space="preserve">by integrating </w:t>
      </w:r>
      <w:r w:rsidR="00734A04" w:rsidRPr="00661DC1">
        <w:t>procedural justice mechanism</w:t>
      </w:r>
      <w:r w:rsidR="00734A04">
        <w:t>s</w:t>
      </w:r>
      <w:r w:rsidR="00734A04" w:rsidRPr="00661DC1">
        <w:t xml:space="preserve"> and norms</w:t>
      </w:r>
      <w:r w:rsidR="00734A04">
        <w:t xml:space="preserve"> </w:t>
      </w:r>
    </w:p>
    <w:p w14:paraId="1EE01EEE" w14:textId="57298BCC" w:rsidR="00823CB7" w:rsidRDefault="00823CB7" w:rsidP="00734A04">
      <w:pPr>
        <w:rPr>
          <w:i/>
          <w:iCs/>
        </w:rPr>
      </w:pPr>
      <w:r w:rsidRPr="00734A04">
        <w:rPr>
          <w:i/>
          <w:iCs/>
        </w:rPr>
        <w:t>Social resilience</w:t>
      </w:r>
      <w:r w:rsidR="006B4EC9">
        <w:rPr>
          <w:i/>
          <w:iCs/>
        </w:rPr>
        <w:t xml:space="preserve"> - </w:t>
      </w:r>
      <w:r w:rsidR="006B4EC9" w:rsidRPr="006B4EC9">
        <w:rPr>
          <w:i/>
          <w:iCs/>
        </w:rPr>
        <w:t>the ability to withstand, recover from, and reorganize in response to crises so that all members of society may develop or maintain the ability to thrive</w:t>
      </w:r>
      <w:r w:rsidR="00EB7E16">
        <w:rPr>
          <w:rStyle w:val="EndnoteReference"/>
          <w:i/>
          <w:iCs/>
        </w:rPr>
        <w:endnoteReference w:id="16"/>
      </w:r>
      <w:r w:rsidR="006B4EC9">
        <w:rPr>
          <w:i/>
          <w:iCs/>
        </w:rPr>
        <w:t xml:space="preserve"> -</w:t>
      </w:r>
      <w:r w:rsidRPr="00734A04">
        <w:rPr>
          <w:i/>
          <w:iCs/>
        </w:rPr>
        <w:t xml:space="preserve"> </w:t>
      </w:r>
      <w:r w:rsidR="00734A04" w:rsidRPr="00734A04">
        <w:rPr>
          <w:i/>
          <w:iCs/>
        </w:rPr>
        <w:t>allows for</w:t>
      </w:r>
      <w:r w:rsidRPr="00734A04">
        <w:rPr>
          <w:i/>
          <w:iCs/>
        </w:rPr>
        <w:t xml:space="preserve"> adaptive responses to the impacts of climate change and climate change policies</w:t>
      </w:r>
      <w:r w:rsidR="006B4EC9">
        <w:rPr>
          <w:i/>
          <w:iCs/>
        </w:rPr>
        <w:t xml:space="preserve">. </w:t>
      </w:r>
    </w:p>
    <w:p w14:paraId="44E92C17" w14:textId="3AE39A62" w:rsidR="006B4EC9" w:rsidRDefault="006B4EC9" w:rsidP="00EB7E16">
      <w:pPr>
        <w:pStyle w:val="ListParagraph"/>
        <w:numPr>
          <w:ilvl w:val="0"/>
          <w:numId w:val="9"/>
        </w:numPr>
        <w:spacing w:line="240" w:lineRule="auto"/>
      </w:pPr>
      <w:r>
        <w:t xml:space="preserve">Empower communities </w:t>
      </w:r>
      <w:r w:rsidR="00EB7E16">
        <w:t>and support community-driven decision-making platforms</w:t>
      </w:r>
    </w:p>
    <w:p w14:paraId="404D395C" w14:textId="48A685A1" w:rsidR="006B4EC9" w:rsidRDefault="006B4EC9" w:rsidP="006B4EC9">
      <w:pPr>
        <w:pStyle w:val="ListParagraph"/>
        <w:numPr>
          <w:ilvl w:val="0"/>
          <w:numId w:val="9"/>
        </w:numPr>
        <w:spacing w:line="240" w:lineRule="auto"/>
      </w:pPr>
      <w:r>
        <w:t>Promoting citizen engagement (incl. just transition/citizen assembly processes)</w:t>
      </w:r>
    </w:p>
    <w:p w14:paraId="27AFECEC" w14:textId="6141F4A9" w:rsidR="006B4EC9" w:rsidRPr="00EB7E16" w:rsidRDefault="00EB7E16" w:rsidP="00734A04">
      <w:pPr>
        <w:pStyle w:val="ListParagraph"/>
        <w:numPr>
          <w:ilvl w:val="0"/>
          <w:numId w:val="9"/>
        </w:numPr>
        <w:spacing w:line="240" w:lineRule="auto"/>
      </w:pPr>
      <w:r>
        <w:t>Empower women as resilience leaders</w:t>
      </w:r>
    </w:p>
    <w:p w14:paraId="6B526C54" w14:textId="77777777" w:rsidR="00A4227E" w:rsidRPr="008E0750" w:rsidRDefault="00A4227E" w:rsidP="00A4227E">
      <w:pPr>
        <w:pStyle w:val="Heading3"/>
        <w:spacing w:line="240" w:lineRule="auto"/>
      </w:pPr>
      <w:r>
        <w:t xml:space="preserve">2.2 </w:t>
      </w:r>
      <w:r w:rsidRPr="008E0750">
        <w:t xml:space="preserve">Moving the needle: </w:t>
      </w:r>
      <w:r w:rsidRPr="00427E8E">
        <w:t>Policies</w:t>
      </w:r>
      <w:r w:rsidRPr="008E0750">
        <w:t xml:space="preserve"> that work </w:t>
      </w:r>
      <w:r w:rsidRPr="00661DC1">
        <w:t>within</w:t>
      </w:r>
      <w:r w:rsidRPr="008E0750">
        <w:t xml:space="preserve"> the real political economy </w:t>
      </w:r>
    </w:p>
    <w:p w14:paraId="6EFA64E3" w14:textId="559E8E12" w:rsidR="006B474F" w:rsidRPr="006B474F" w:rsidRDefault="006B474F" w:rsidP="006B474F">
      <w:pPr>
        <w:rPr>
          <w:i/>
          <w:iCs/>
        </w:rPr>
      </w:pPr>
      <w:r w:rsidRPr="00C26655">
        <w:rPr>
          <w:i/>
          <w:iCs/>
        </w:rPr>
        <w:t>Each theme is</w:t>
      </w:r>
      <w:r w:rsidR="00E1406A">
        <w:rPr>
          <w:i/>
          <w:iCs/>
        </w:rPr>
        <w:t xml:space="preserve"> a</w:t>
      </w:r>
      <w:r w:rsidRPr="00C26655">
        <w:rPr>
          <w:i/>
          <w:iCs/>
        </w:rPr>
        <w:t xml:space="preserve"> key component to designing climate policies that</w:t>
      </w:r>
      <w:r>
        <w:rPr>
          <w:i/>
          <w:iCs/>
        </w:rPr>
        <w:t xml:space="preserve"> are politically feasible</w:t>
      </w:r>
      <w:r w:rsidRPr="00C26655">
        <w:rPr>
          <w:i/>
          <w:iCs/>
        </w:rPr>
        <w:t xml:space="preserve">. </w:t>
      </w:r>
      <w:r>
        <w:rPr>
          <w:i/>
          <w:iCs/>
        </w:rPr>
        <w:t xml:space="preserve">Care will be taken to not </w:t>
      </w:r>
      <w:r w:rsidR="00F1043E">
        <w:rPr>
          <w:i/>
          <w:iCs/>
        </w:rPr>
        <w:t xml:space="preserve">underestimate </w:t>
      </w:r>
      <w:r>
        <w:rPr>
          <w:i/>
          <w:iCs/>
        </w:rPr>
        <w:t>political complexit</w:t>
      </w:r>
      <w:r w:rsidR="00F1043E">
        <w:rPr>
          <w:i/>
          <w:iCs/>
        </w:rPr>
        <w:t>ies</w:t>
      </w:r>
      <w:r>
        <w:rPr>
          <w:i/>
          <w:iCs/>
        </w:rPr>
        <w:t xml:space="preserve">, while also highlighting shared challenges and the benefit of understanding why and how political economy matters. </w:t>
      </w:r>
    </w:p>
    <w:p w14:paraId="5412D351" w14:textId="721ADCA4" w:rsidR="00A4227E" w:rsidRDefault="00A4227E" w:rsidP="00A4227E">
      <w:pPr>
        <w:pStyle w:val="Heading4"/>
        <w:spacing w:line="240" w:lineRule="auto"/>
      </w:pPr>
      <w:r w:rsidRPr="008E0750">
        <w:t xml:space="preserve">Overcoming inertia: identifying entry points for action </w:t>
      </w:r>
    </w:p>
    <w:p w14:paraId="0B8F8002" w14:textId="7C8E9FD2" w:rsidR="006B474F" w:rsidRPr="006B474F" w:rsidRDefault="006B474F" w:rsidP="006B474F">
      <w:pPr>
        <w:rPr>
          <w:i/>
          <w:iCs/>
        </w:rPr>
      </w:pPr>
      <w:r>
        <w:rPr>
          <w:i/>
          <w:iCs/>
        </w:rPr>
        <w:t xml:space="preserve">Inertia is a universal feature of </w:t>
      </w:r>
      <w:r w:rsidR="00774D2F">
        <w:rPr>
          <w:i/>
          <w:iCs/>
        </w:rPr>
        <w:t>political economy systems</w:t>
      </w:r>
      <w:r>
        <w:rPr>
          <w:i/>
          <w:iCs/>
        </w:rPr>
        <w:t xml:space="preserve"> (e.g. seesaw effect or </w:t>
      </w:r>
      <w:r w:rsidR="00582791">
        <w:rPr>
          <w:i/>
          <w:iCs/>
        </w:rPr>
        <w:t>“</w:t>
      </w:r>
      <w:r w:rsidR="007044F0">
        <w:rPr>
          <w:i/>
          <w:iCs/>
        </w:rPr>
        <w:t>isomorphic mimicry</w:t>
      </w:r>
      <w:r w:rsidR="00582791">
        <w:rPr>
          <w:i/>
          <w:iCs/>
        </w:rPr>
        <w:t>”</w:t>
      </w:r>
      <w:r w:rsidR="00774D2F">
        <w:rPr>
          <w:i/>
          <w:iCs/>
        </w:rPr>
        <w:t xml:space="preserve">) and should be considered in policy design, including looking at previous experience attempts at policy reform or introduction of new policies. </w:t>
      </w:r>
    </w:p>
    <w:p w14:paraId="7141AD8E" w14:textId="77777777" w:rsidR="00A4227E" w:rsidRPr="008E0750" w:rsidRDefault="00A4227E" w:rsidP="00A4227E">
      <w:pPr>
        <w:pStyle w:val="ListParagraph"/>
        <w:numPr>
          <w:ilvl w:val="0"/>
          <w:numId w:val="10"/>
        </w:numPr>
        <w:spacing w:line="240" w:lineRule="auto"/>
      </w:pPr>
      <w:r>
        <w:t>P</w:t>
      </w:r>
      <w:r w:rsidRPr="008E0750">
        <w:t xml:space="preserve">olitical culture (wait and see, technology leader vs taker, political priorities) </w:t>
      </w:r>
    </w:p>
    <w:p w14:paraId="7FAC0656" w14:textId="77777777" w:rsidR="00A4227E" w:rsidRPr="008E0750" w:rsidRDefault="00A4227E" w:rsidP="00A4227E">
      <w:pPr>
        <w:pStyle w:val="ListParagraph"/>
        <w:numPr>
          <w:ilvl w:val="0"/>
          <w:numId w:val="10"/>
        </w:numPr>
        <w:spacing w:line="240" w:lineRule="auto"/>
      </w:pPr>
      <w:r w:rsidRPr="008E0750">
        <w:t xml:space="preserve">Institutional capacity (competition for government resources/limits to political capital) </w:t>
      </w:r>
    </w:p>
    <w:p w14:paraId="057C04DC" w14:textId="6ADA06A8" w:rsidR="00A4227E" w:rsidRDefault="00A4227E" w:rsidP="00A4227E">
      <w:pPr>
        <w:pStyle w:val="ListParagraph"/>
        <w:numPr>
          <w:ilvl w:val="0"/>
          <w:numId w:val="10"/>
        </w:numPr>
        <w:spacing w:line="240" w:lineRule="auto"/>
      </w:pPr>
      <w:r w:rsidRPr="008E0750">
        <w:t xml:space="preserve">Social contract (strength, challenges, stability) </w:t>
      </w:r>
    </w:p>
    <w:p w14:paraId="493E5191" w14:textId="23C64268" w:rsidR="00373A57" w:rsidRDefault="00FF1108" w:rsidP="00A4227E">
      <w:pPr>
        <w:pStyle w:val="ListParagraph"/>
        <w:numPr>
          <w:ilvl w:val="0"/>
          <w:numId w:val="10"/>
        </w:numPr>
        <w:spacing w:line="240" w:lineRule="auto"/>
      </w:pPr>
      <w:r>
        <w:t>Punctuated equilibrium, incrementalism, and p</w:t>
      </w:r>
      <w:r w:rsidR="00393665">
        <w:t>olicy windows</w:t>
      </w:r>
      <w:r>
        <w:t xml:space="preserve"> </w:t>
      </w:r>
    </w:p>
    <w:p w14:paraId="01D329E4" w14:textId="6E7441C0" w:rsidR="00A4227E" w:rsidRPr="008E0750" w:rsidRDefault="00E0758C" w:rsidP="00A4227E">
      <w:pPr>
        <w:pBdr>
          <w:top w:val="single" w:sz="4" w:space="1" w:color="FFC000" w:themeColor="accent4"/>
          <w:left w:val="single" w:sz="4" w:space="4" w:color="FFC000" w:themeColor="accent4"/>
          <w:bottom w:val="single" w:sz="4" w:space="1" w:color="FFC000" w:themeColor="accent4"/>
          <w:right w:val="single" w:sz="4" w:space="4" w:color="FFC000" w:themeColor="accent4"/>
        </w:pBdr>
        <w:spacing w:line="240" w:lineRule="auto"/>
      </w:pPr>
      <w:r>
        <w:t>Examples</w:t>
      </w:r>
      <w:r w:rsidR="00A4227E" w:rsidRPr="008E0750">
        <w:t xml:space="preserve">: </w:t>
      </w:r>
      <w:r w:rsidR="00FF1108">
        <w:t xml:space="preserve">The roots of Germany’s </w:t>
      </w:r>
      <w:r w:rsidR="00FF1108" w:rsidRPr="00FF1108">
        <w:rPr>
          <w:i/>
          <w:iCs/>
        </w:rPr>
        <w:t>Energiewende</w:t>
      </w:r>
      <w:r w:rsidR="00FF1108">
        <w:t xml:space="preserve"> leadership </w:t>
      </w:r>
      <w:r w:rsidR="003E28B4">
        <w:t>or</w:t>
      </w:r>
      <w:r w:rsidR="00FF1108">
        <w:t xml:space="preserve"> Costa Rica’s climate leadership | </w:t>
      </w:r>
      <w:r w:rsidR="00A4227E">
        <w:t>China &amp; India technology takers ramp up renewables</w:t>
      </w:r>
      <w:r w:rsidR="00FF1108">
        <w:t xml:space="preserve"> | </w:t>
      </w:r>
      <w:r w:rsidR="00FF1108" w:rsidRPr="008E0750">
        <w:t>Vietnam</w:t>
      </w:r>
      <w:r w:rsidR="00FF1108">
        <w:t>’s coal lock-in</w:t>
      </w:r>
      <w:r w:rsidR="00FF1108" w:rsidRPr="008E0750">
        <w:t xml:space="preserve"> </w:t>
      </w:r>
      <w:r w:rsidR="00FF1108">
        <w:t>risk</w:t>
      </w:r>
    </w:p>
    <w:p w14:paraId="1CFACBA0" w14:textId="71D124C5" w:rsidR="00A4227E" w:rsidRDefault="00A4227E" w:rsidP="00A4227E">
      <w:pPr>
        <w:pStyle w:val="Heading4"/>
        <w:spacing w:line="240" w:lineRule="auto"/>
      </w:pPr>
      <w:r w:rsidRPr="008E0750">
        <w:t xml:space="preserve">Engaging with opposition: incumbents and policy ‘losers’  </w:t>
      </w:r>
    </w:p>
    <w:p w14:paraId="7F7C974B" w14:textId="100B1A6A" w:rsidR="00774D2F" w:rsidRPr="00774D2F" w:rsidRDefault="000C306A" w:rsidP="00774D2F">
      <w:pPr>
        <w:rPr>
          <w:i/>
          <w:iCs/>
        </w:rPr>
      </w:pPr>
      <w:r>
        <w:rPr>
          <w:i/>
          <w:iCs/>
        </w:rPr>
        <w:t>Those opposing certain policies</w:t>
      </w:r>
      <w:r w:rsidR="00774D2F">
        <w:rPr>
          <w:i/>
          <w:iCs/>
        </w:rPr>
        <w:t xml:space="preserve"> can </w:t>
      </w:r>
      <w:r w:rsidR="003E28B4">
        <w:rPr>
          <w:i/>
          <w:iCs/>
        </w:rPr>
        <w:t>sometimes switch sides or at least compromise.</w:t>
      </w:r>
      <w:r w:rsidR="00774D2F">
        <w:rPr>
          <w:i/>
          <w:iCs/>
        </w:rPr>
        <w:t xml:space="preserve"> </w:t>
      </w:r>
      <w:r w:rsidR="003E28B4">
        <w:rPr>
          <w:i/>
          <w:iCs/>
        </w:rPr>
        <w:t>T</w:t>
      </w:r>
      <w:r w:rsidR="00774D2F">
        <w:rPr>
          <w:i/>
          <w:iCs/>
        </w:rPr>
        <w:t>his is more likely if</w:t>
      </w:r>
      <w:r w:rsidR="003E28B4">
        <w:rPr>
          <w:i/>
          <w:iCs/>
        </w:rPr>
        <w:t xml:space="preserve"> opposition are</w:t>
      </w:r>
      <w:r w:rsidR="00774D2F">
        <w:rPr>
          <w:i/>
          <w:iCs/>
        </w:rPr>
        <w:t xml:space="preserve"> proactively identified, source of opposition understood, and</w:t>
      </w:r>
      <w:r>
        <w:rPr>
          <w:i/>
          <w:iCs/>
        </w:rPr>
        <w:t xml:space="preserve"> – in some cases -</w:t>
      </w:r>
      <w:r w:rsidR="00774D2F">
        <w:rPr>
          <w:i/>
          <w:iCs/>
        </w:rPr>
        <w:t xml:space="preserve"> involved in policy making</w:t>
      </w:r>
      <w:r>
        <w:rPr>
          <w:i/>
          <w:iCs/>
        </w:rPr>
        <w:t xml:space="preserve"> from the outset</w:t>
      </w:r>
      <w:r w:rsidR="00774D2F">
        <w:rPr>
          <w:i/>
          <w:iCs/>
        </w:rPr>
        <w:t>.</w:t>
      </w:r>
      <w:r>
        <w:rPr>
          <w:i/>
          <w:iCs/>
        </w:rPr>
        <w:t xml:space="preserve"> </w:t>
      </w:r>
    </w:p>
    <w:p w14:paraId="5C626AA7" w14:textId="77777777" w:rsidR="00A4227E" w:rsidRPr="008E0750" w:rsidRDefault="00A4227E" w:rsidP="00A4227E">
      <w:pPr>
        <w:pStyle w:val="ListParagraph"/>
        <w:numPr>
          <w:ilvl w:val="0"/>
          <w:numId w:val="11"/>
        </w:numPr>
        <w:spacing w:line="240" w:lineRule="auto"/>
      </w:pPr>
      <w:r w:rsidRPr="008E0750">
        <w:t xml:space="preserve">Fiscal and political entanglement (fiscal/political interests tied up with rents/income from fossil fuels/land use/industry etc.) </w:t>
      </w:r>
    </w:p>
    <w:p w14:paraId="46A27BFC" w14:textId="77777777" w:rsidR="00A4227E" w:rsidRPr="008E0750" w:rsidRDefault="00A4227E" w:rsidP="00A4227E">
      <w:pPr>
        <w:pStyle w:val="ListParagraph"/>
        <w:numPr>
          <w:ilvl w:val="0"/>
          <w:numId w:val="11"/>
        </w:numPr>
        <w:spacing w:line="240" w:lineRule="auto"/>
      </w:pPr>
      <w:r w:rsidRPr="008E0750">
        <w:t xml:space="preserve">Incumbent holding power and lobbying </w:t>
      </w:r>
    </w:p>
    <w:p w14:paraId="627B3AED" w14:textId="77777777" w:rsidR="00A4227E" w:rsidRPr="008E0750" w:rsidRDefault="00A4227E" w:rsidP="00A4227E">
      <w:pPr>
        <w:pStyle w:val="ListParagraph"/>
        <w:numPr>
          <w:ilvl w:val="0"/>
          <w:numId w:val="11"/>
        </w:numPr>
        <w:spacing w:line="240" w:lineRule="auto"/>
      </w:pPr>
      <w:r w:rsidRPr="008E0750">
        <w:t xml:space="preserve">Organised labour and other associations </w:t>
      </w:r>
    </w:p>
    <w:p w14:paraId="32666D3A" w14:textId="0C5887B2" w:rsidR="000C306A" w:rsidRDefault="00A4227E" w:rsidP="000C306A">
      <w:pPr>
        <w:pStyle w:val="ListParagraph"/>
        <w:numPr>
          <w:ilvl w:val="0"/>
          <w:numId w:val="11"/>
        </w:numPr>
        <w:spacing w:line="240" w:lineRule="auto"/>
      </w:pPr>
      <w:r w:rsidRPr="008E0750">
        <w:t xml:space="preserve">Public backlash </w:t>
      </w:r>
    </w:p>
    <w:p w14:paraId="3ECF3D15" w14:textId="6441FF55" w:rsidR="00A4227E" w:rsidRPr="008E0750" w:rsidRDefault="00E0758C" w:rsidP="00A4227E">
      <w:pPr>
        <w:pBdr>
          <w:top w:val="single" w:sz="4" w:space="1" w:color="FFC000" w:themeColor="accent4"/>
          <w:left w:val="single" w:sz="4" w:space="4" w:color="FFC000" w:themeColor="accent4"/>
          <w:bottom w:val="single" w:sz="4" w:space="1" w:color="FFC000" w:themeColor="accent4"/>
          <w:right w:val="single" w:sz="4" w:space="4" w:color="FFC000" w:themeColor="accent4"/>
        </w:pBdr>
        <w:spacing w:line="240" w:lineRule="auto"/>
      </w:pPr>
      <w:r>
        <w:t>Examples</w:t>
      </w:r>
      <w:r w:rsidR="00A4227E">
        <w:t>: Fossil Fuel Subsidy Reform- Indonesia vs Carbon Tax – France | South Africa opposition to renewables from labour/incumbent utility vs German Coal Commission | Climate policy in oil exporting countries</w:t>
      </w:r>
    </w:p>
    <w:p w14:paraId="2F67124A" w14:textId="2A28E865" w:rsidR="00A4227E" w:rsidRDefault="00A4227E" w:rsidP="00845737">
      <w:pPr>
        <w:pStyle w:val="Heading4"/>
      </w:pPr>
      <w:r w:rsidRPr="008E0750">
        <w:t xml:space="preserve">Holding out for a hero: supporting climate champions and coalitions </w:t>
      </w:r>
    </w:p>
    <w:p w14:paraId="7E6823EF" w14:textId="6B9366C9" w:rsidR="00774D2F" w:rsidRPr="00774D2F" w:rsidRDefault="00774D2F" w:rsidP="00774D2F">
      <w:pPr>
        <w:rPr>
          <w:i/>
          <w:iCs/>
        </w:rPr>
      </w:pPr>
      <w:r>
        <w:rPr>
          <w:i/>
          <w:iCs/>
        </w:rPr>
        <w:t xml:space="preserve">Political leadership is a key factor in successful policy (reforms), </w:t>
      </w:r>
      <w:r w:rsidR="005C48FD">
        <w:rPr>
          <w:i/>
          <w:iCs/>
        </w:rPr>
        <w:t>understanding the</w:t>
      </w:r>
      <w:r>
        <w:rPr>
          <w:i/>
          <w:iCs/>
        </w:rPr>
        <w:t xml:space="preserve"> characteristics of and determinants of successful leadership</w:t>
      </w:r>
      <w:r w:rsidR="005C48FD">
        <w:rPr>
          <w:i/>
          <w:iCs/>
        </w:rPr>
        <w:t xml:space="preserve"> can help inform policy design and tool choice</w:t>
      </w:r>
    </w:p>
    <w:p w14:paraId="20357B8C" w14:textId="760F68BE" w:rsidR="00A4227E" w:rsidRPr="008E0750" w:rsidRDefault="00A4227E" w:rsidP="00A4227E">
      <w:pPr>
        <w:pStyle w:val="ListParagraph"/>
        <w:numPr>
          <w:ilvl w:val="0"/>
          <w:numId w:val="12"/>
        </w:numPr>
        <w:spacing w:line="240" w:lineRule="auto"/>
      </w:pPr>
      <w:r w:rsidRPr="008E0750">
        <w:t xml:space="preserve">Political will and leadership </w:t>
      </w:r>
      <w:r w:rsidR="00774D2F">
        <w:t>– do politicians get credit for climate action, how does this compare with other sources of credit (popular policies, party finance, thought leadership…)</w:t>
      </w:r>
    </w:p>
    <w:p w14:paraId="3ED17B75" w14:textId="152CA0B9" w:rsidR="00A4227E" w:rsidRPr="008E0750" w:rsidRDefault="00A4227E" w:rsidP="00A4227E">
      <w:pPr>
        <w:pStyle w:val="ListParagraph"/>
        <w:numPr>
          <w:ilvl w:val="0"/>
          <w:numId w:val="12"/>
        </w:numPr>
        <w:spacing w:line="240" w:lineRule="auto"/>
      </w:pPr>
      <w:r w:rsidRPr="008E0750">
        <w:lastRenderedPageBreak/>
        <w:t xml:space="preserve">Unifying vs dividing champions </w:t>
      </w:r>
      <w:r w:rsidR="00774D2F">
        <w:t xml:space="preserve">– characteristics of good champions </w:t>
      </w:r>
    </w:p>
    <w:p w14:paraId="057A09EE" w14:textId="77777777" w:rsidR="00A4227E" w:rsidRPr="008E0750" w:rsidRDefault="00A4227E" w:rsidP="00A4227E">
      <w:pPr>
        <w:pStyle w:val="ListParagraph"/>
        <w:numPr>
          <w:ilvl w:val="0"/>
          <w:numId w:val="12"/>
        </w:numPr>
        <w:spacing w:line="240" w:lineRule="auto"/>
      </w:pPr>
      <w:r w:rsidRPr="008E0750">
        <w:t xml:space="preserve">Conditions to support climate coalitions </w:t>
      </w:r>
    </w:p>
    <w:p w14:paraId="35DB9B72" w14:textId="5A1E01A1" w:rsidR="00A4227E" w:rsidRDefault="005C48FD" w:rsidP="00A4227E">
      <w:pPr>
        <w:pStyle w:val="ListParagraph"/>
        <w:numPr>
          <w:ilvl w:val="0"/>
          <w:numId w:val="12"/>
        </w:numPr>
        <w:spacing w:line="240" w:lineRule="auto"/>
      </w:pPr>
      <w:r>
        <w:t>Unexpected champions - p</w:t>
      </w:r>
      <w:r w:rsidR="00A4227E" w:rsidRPr="008E0750">
        <w:t xml:space="preserve">ublic mobilisation and social movements </w:t>
      </w:r>
    </w:p>
    <w:p w14:paraId="44E72FCB" w14:textId="4C7F25C2" w:rsidR="00A4227E" w:rsidRDefault="00E0758C" w:rsidP="00A4227E">
      <w:pPr>
        <w:pBdr>
          <w:top w:val="single" w:sz="4" w:space="1" w:color="FFC000" w:themeColor="accent4"/>
          <w:left w:val="single" w:sz="4" w:space="4" w:color="FFC000" w:themeColor="accent4"/>
          <w:bottom w:val="single" w:sz="4" w:space="1" w:color="FFC000" w:themeColor="accent4"/>
          <w:right w:val="single" w:sz="4" w:space="4" w:color="FFC000" w:themeColor="accent4"/>
        </w:pBdr>
        <w:spacing w:line="240" w:lineRule="auto"/>
      </w:pPr>
      <w:r>
        <w:t>Examples</w:t>
      </w:r>
      <w:r w:rsidR="00A4227E">
        <w:t xml:space="preserve">:  </w:t>
      </w:r>
      <w:r w:rsidR="005C48FD">
        <w:t>The</w:t>
      </w:r>
      <w:r w:rsidR="00A4227E">
        <w:t xml:space="preserve"> King’s renewable energy programme in Morocco | Powering Past Coal Alliance</w:t>
      </w:r>
      <w:r w:rsidR="00774D2F">
        <w:t xml:space="preserve"> </w:t>
      </w:r>
      <w:r w:rsidR="005C48FD">
        <w:t>| Fridays for Future</w:t>
      </w:r>
    </w:p>
    <w:p w14:paraId="74214E3E" w14:textId="63900679" w:rsidR="00A4227E" w:rsidRDefault="00A4227E" w:rsidP="00A4227E">
      <w:pPr>
        <w:pStyle w:val="Heading4"/>
        <w:spacing w:line="240" w:lineRule="auto"/>
      </w:pPr>
      <w:r w:rsidRPr="008E0750">
        <w:t>C</w:t>
      </w:r>
      <w:r>
        <w:t>onsidering c</w:t>
      </w:r>
      <w:r w:rsidRPr="008E0750">
        <w:t>ommitment mechanisms: disarming legitimacy and capacity constraints</w:t>
      </w:r>
    </w:p>
    <w:p w14:paraId="27553689" w14:textId="4AA917D4" w:rsidR="00774D2F" w:rsidRPr="00774D2F" w:rsidRDefault="005C48FD" w:rsidP="00774D2F">
      <w:pPr>
        <w:rPr>
          <w:i/>
          <w:iCs/>
        </w:rPr>
      </w:pPr>
      <w:r>
        <w:rPr>
          <w:i/>
          <w:iCs/>
        </w:rPr>
        <w:t xml:space="preserve">Policy design also needs to consider stringency and administrative feasibility – in some cases, this is most important area that politics plays out. </w:t>
      </w:r>
      <w:r w:rsidR="00774D2F">
        <w:rPr>
          <w:i/>
          <w:iCs/>
        </w:rPr>
        <w:t>Direct links with Open Government – to be developed further</w:t>
      </w:r>
      <w:r>
        <w:rPr>
          <w:i/>
          <w:iCs/>
        </w:rPr>
        <w:t>.</w:t>
      </w:r>
    </w:p>
    <w:p w14:paraId="3CC39603" w14:textId="718E18AF" w:rsidR="00A4227E" w:rsidRPr="008E0750" w:rsidRDefault="00A4227E" w:rsidP="00A4227E">
      <w:pPr>
        <w:pStyle w:val="ListParagraph"/>
        <w:numPr>
          <w:ilvl w:val="0"/>
          <w:numId w:val="13"/>
        </w:numPr>
        <w:spacing w:line="240" w:lineRule="auto"/>
      </w:pPr>
      <w:r w:rsidRPr="008E0750">
        <w:t xml:space="preserve">Legislation </w:t>
      </w:r>
      <w:r w:rsidR="005C48FD">
        <w:t xml:space="preserve">(policies vs laws, qualities of legislation that support implementation such as </w:t>
      </w:r>
      <w:r w:rsidR="000E3B22">
        <w:t>defined responsibility at Ministerial level, deadlines, regular reviews etc).</w:t>
      </w:r>
    </w:p>
    <w:p w14:paraId="365EC3BD" w14:textId="41A2990F" w:rsidR="00A4227E" w:rsidRPr="008E0750" w:rsidRDefault="00A4227E" w:rsidP="00A4227E">
      <w:pPr>
        <w:pStyle w:val="ListParagraph"/>
        <w:numPr>
          <w:ilvl w:val="0"/>
          <w:numId w:val="13"/>
        </w:numPr>
        <w:spacing w:line="240" w:lineRule="auto"/>
      </w:pPr>
      <w:r w:rsidRPr="008E0750">
        <w:t xml:space="preserve">Ministries </w:t>
      </w:r>
      <w:r w:rsidR="000E3B22">
        <w:t>(</w:t>
      </w:r>
      <w:r w:rsidR="005F3F51">
        <w:t>department budgets and resourc</w:t>
      </w:r>
      <w:r w:rsidR="004F153E">
        <w:t>ing</w:t>
      </w:r>
      <w:r w:rsidR="005F3F51">
        <w:t>,</w:t>
      </w:r>
      <w:r w:rsidR="004F153E">
        <w:t xml:space="preserve"> governance rules political executive vs administrative</w:t>
      </w:r>
      <w:r w:rsidR="005F3F51">
        <w:t xml:space="preserve"> </w:t>
      </w:r>
      <w:r w:rsidR="004F153E">
        <w:t>arms, relationship between Ministries)</w:t>
      </w:r>
    </w:p>
    <w:p w14:paraId="6C87EA8C" w14:textId="195D2FC2" w:rsidR="00A4227E" w:rsidRDefault="00A4227E" w:rsidP="00A4227E">
      <w:pPr>
        <w:pStyle w:val="ListParagraph"/>
        <w:numPr>
          <w:ilvl w:val="0"/>
          <w:numId w:val="13"/>
        </w:numPr>
        <w:spacing w:line="240" w:lineRule="auto"/>
      </w:pPr>
      <w:r w:rsidRPr="008E0750">
        <w:t xml:space="preserve">Regulatory agencies </w:t>
      </w:r>
      <w:r w:rsidR="004F153E">
        <w:t>(autonomy/independence, up-to-date regulations, public engagement requirements)</w:t>
      </w:r>
    </w:p>
    <w:p w14:paraId="26FDF55A" w14:textId="0F5E830C" w:rsidR="004F153E" w:rsidRPr="008E0750" w:rsidRDefault="004F153E" w:rsidP="00A4227E">
      <w:pPr>
        <w:pStyle w:val="ListParagraph"/>
        <w:numPr>
          <w:ilvl w:val="0"/>
          <w:numId w:val="13"/>
        </w:numPr>
        <w:spacing w:line="240" w:lineRule="auto"/>
      </w:pPr>
      <w:r>
        <w:t>Courts (climate and environmental litigation)</w:t>
      </w:r>
    </w:p>
    <w:p w14:paraId="353DE23D" w14:textId="37D61C75" w:rsidR="00A4227E" w:rsidRDefault="00A4227E" w:rsidP="00A4227E">
      <w:pPr>
        <w:pStyle w:val="ListParagraph"/>
        <w:numPr>
          <w:ilvl w:val="0"/>
          <w:numId w:val="13"/>
        </w:numPr>
        <w:spacing w:line="240" w:lineRule="auto"/>
      </w:pPr>
      <w:r w:rsidRPr="008E0750">
        <w:t>Civil society</w:t>
      </w:r>
      <w:r w:rsidR="004F153E">
        <w:t xml:space="preserve"> (role in policy making, freedom of press, universities)</w:t>
      </w:r>
    </w:p>
    <w:p w14:paraId="221D0EDC" w14:textId="504758B2" w:rsidR="00A4227E" w:rsidRPr="008E0750" w:rsidRDefault="00E0758C" w:rsidP="00A4227E">
      <w:pPr>
        <w:pBdr>
          <w:top w:val="single" w:sz="4" w:space="1" w:color="FFC000" w:themeColor="accent4"/>
          <w:left w:val="single" w:sz="4" w:space="4" w:color="FFC000" w:themeColor="accent4"/>
          <w:bottom w:val="single" w:sz="4" w:space="1" w:color="FFC000" w:themeColor="accent4"/>
          <w:right w:val="single" w:sz="4" w:space="4" w:color="FFC000" w:themeColor="accent4"/>
        </w:pBdr>
        <w:spacing w:line="240" w:lineRule="auto"/>
      </w:pPr>
      <w:r>
        <w:t>Examples</w:t>
      </w:r>
      <w:r w:rsidR="00A4227E">
        <w:t xml:space="preserve">: Mexico climate policy after change in political leadership | UK Climate Law and litigation </w:t>
      </w:r>
    </w:p>
    <w:p w14:paraId="383DDA7B" w14:textId="2AC8A324" w:rsidR="00774D2F" w:rsidRPr="002F2156" w:rsidRDefault="00A4227E" w:rsidP="002F2156">
      <w:pPr>
        <w:pStyle w:val="Heading4"/>
        <w:spacing w:line="240" w:lineRule="auto"/>
      </w:pPr>
      <w:r w:rsidRPr="00661DC1">
        <w:t>Giving up the ghost: moving from ‘neutral’ to normative policies</w:t>
      </w:r>
    </w:p>
    <w:p w14:paraId="755D9BA1" w14:textId="095BE3E1" w:rsidR="005D2FC7" w:rsidRDefault="005D2FC7" w:rsidP="00A4227E">
      <w:pPr>
        <w:pStyle w:val="ListParagraph"/>
        <w:numPr>
          <w:ilvl w:val="0"/>
          <w:numId w:val="14"/>
        </w:numPr>
        <w:spacing w:line="240" w:lineRule="auto"/>
      </w:pPr>
      <w:r>
        <w:t>Why and how much do people care about climate change</w:t>
      </w:r>
    </w:p>
    <w:p w14:paraId="73D5EE36" w14:textId="710F5C87" w:rsidR="00A4227E" w:rsidRPr="008E0750" w:rsidRDefault="00A4227E" w:rsidP="00A4227E">
      <w:pPr>
        <w:pStyle w:val="ListParagraph"/>
        <w:numPr>
          <w:ilvl w:val="0"/>
          <w:numId w:val="14"/>
        </w:numPr>
        <w:spacing w:line="240" w:lineRule="auto"/>
      </w:pPr>
      <w:r>
        <w:t xml:space="preserve">Where climate policy fits in with ideology and national narratives </w:t>
      </w:r>
    </w:p>
    <w:p w14:paraId="71207ADC" w14:textId="77777777" w:rsidR="00A4227E" w:rsidRPr="008E0750" w:rsidRDefault="00A4227E" w:rsidP="00A4227E">
      <w:pPr>
        <w:pStyle w:val="ListParagraph"/>
        <w:numPr>
          <w:ilvl w:val="0"/>
          <w:numId w:val="14"/>
        </w:numPr>
        <w:spacing w:line="240" w:lineRule="auto"/>
      </w:pPr>
      <w:r w:rsidRPr="008E0750">
        <w:t xml:space="preserve">Vulnerability to climate change/public knowledge of climate change </w:t>
      </w:r>
    </w:p>
    <w:p w14:paraId="061643D6" w14:textId="00F05CFE" w:rsidR="00A4227E" w:rsidRDefault="00A4227E" w:rsidP="00A4227E">
      <w:pPr>
        <w:pStyle w:val="ListParagraph"/>
        <w:numPr>
          <w:ilvl w:val="0"/>
          <w:numId w:val="14"/>
        </w:numPr>
        <w:spacing w:line="240" w:lineRule="auto"/>
      </w:pPr>
      <w:r w:rsidRPr="008E0750">
        <w:t xml:space="preserve">Understanding </w:t>
      </w:r>
      <w:r w:rsidR="004F153E">
        <w:t xml:space="preserve">of </w:t>
      </w:r>
      <w:r w:rsidRPr="008E0750">
        <w:t xml:space="preserve">public goods </w:t>
      </w:r>
    </w:p>
    <w:p w14:paraId="1F350A3D" w14:textId="233226D5" w:rsidR="00A4227E" w:rsidRPr="008E0750" w:rsidRDefault="00E0758C" w:rsidP="00A4227E">
      <w:pPr>
        <w:pBdr>
          <w:top w:val="single" w:sz="4" w:space="1" w:color="FFC000" w:themeColor="accent4"/>
          <w:left w:val="single" w:sz="4" w:space="4" w:color="FFC000" w:themeColor="accent4"/>
          <w:bottom w:val="single" w:sz="4" w:space="1" w:color="FFC000" w:themeColor="accent4"/>
          <w:right w:val="single" w:sz="4" w:space="4" w:color="FFC000" w:themeColor="accent4"/>
        </w:pBdr>
        <w:spacing w:line="240" w:lineRule="auto"/>
      </w:pPr>
      <w:r>
        <w:t>Examples</w:t>
      </w:r>
      <w:r w:rsidR="00A4227E">
        <w:t>: Small Island State NDCs (how knowledge/immediacy climate impacts effects policy) | Tanzania’s self-reliance ideology and the success of its distributed RE generation programme</w:t>
      </w:r>
    </w:p>
    <w:p w14:paraId="50D6810E" w14:textId="77777777" w:rsidR="00A4227E" w:rsidRPr="008407DA" w:rsidRDefault="00A4227E" w:rsidP="00A4227E">
      <w:pPr>
        <w:pStyle w:val="Heading2"/>
        <w:rPr>
          <w:rStyle w:val="eop"/>
        </w:rPr>
      </w:pPr>
      <w:r w:rsidRPr="008407DA">
        <w:rPr>
          <w:rStyle w:val="eop"/>
        </w:rPr>
        <w:t xml:space="preserve">Part 3 | Principles and recommendations for climate policy processes </w:t>
      </w:r>
    </w:p>
    <w:p w14:paraId="5021C715" w14:textId="77777777" w:rsidR="00A4227E" w:rsidRPr="00661DC1" w:rsidRDefault="00A4227E" w:rsidP="00A4227E">
      <w:pPr>
        <w:pStyle w:val="Heading3"/>
        <w:spacing w:line="240" w:lineRule="auto"/>
      </w:pPr>
      <w:r>
        <w:t>3.1 Principles</w:t>
      </w:r>
      <w:r w:rsidRPr="00661DC1">
        <w:t xml:space="preserve"> to pave the way for feasible and responsive climate policy</w:t>
      </w:r>
    </w:p>
    <w:p w14:paraId="3ADF5808" w14:textId="1768EBFC" w:rsidR="00A4227E" w:rsidRPr="00266B68" w:rsidRDefault="00A4227E" w:rsidP="004F153E">
      <w:pPr>
        <w:pStyle w:val="ListParagraph"/>
        <w:numPr>
          <w:ilvl w:val="0"/>
          <w:numId w:val="3"/>
        </w:numPr>
        <w:spacing w:line="240" w:lineRule="auto"/>
        <w:ind w:left="714" w:hanging="357"/>
        <w:contextualSpacing w:val="0"/>
        <w:rPr>
          <w:rStyle w:val="eop"/>
        </w:rPr>
      </w:pPr>
      <w:r w:rsidRPr="008407DA">
        <w:rPr>
          <w:rStyle w:val="Heading4Char"/>
        </w:rPr>
        <w:t>Listening:</w:t>
      </w:r>
      <w:r w:rsidRPr="00266B68">
        <w:rPr>
          <w:rStyle w:val="eop"/>
        </w:rPr>
        <w:t xml:space="preserve"> Identifying interests, imaginaries, and networks, and laying the groundwork for consultation and consensus building</w:t>
      </w:r>
      <w:r w:rsidR="00AC2FDD">
        <w:rPr>
          <w:rStyle w:val="eop"/>
        </w:rPr>
        <w:t>.</w:t>
      </w:r>
    </w:p>
    <w:p w14:paraId="2540F7DC" w14:textId="2F31CEE8" w:rsidR="00A4227E" w:rsidRPr="00266B68" w:rsidRDefault="00A4227E" w:rsidP="004F153E">
      <w:pPr>
        <w:pStyle w:val="ListParagraph"/>
        <w:numPr>
          <w:ilvl w:val="0"/>
          <w:numId w:val="3"/>
        </w:numPr>
        <w:spacing w:line="240" w:lineRule="auto"/>
        <w:ind w:left="714" w:hanging="357"/>
        <w:contextualSpacing w:val="0"/>
        <w:rPr>
          <w:rStyle w:val="eop"/>
        </w:rPr>
      </w:pPr>
      <w:r w:rsidRPr="008407DA">
        <w:rPr>
          <w:rStyle w:val="Heading4Char"/>
        </w:rPr>
        <w:t>Planning:</w:t>
      </w:r>
      <w:r w:rsidRPr="00266B68">
        <w:rPr>
          <w:rStyle w:val="eop"/>
        </w:rPr>
        <w:t xml:space="preserve"> Developing suite of policy options/measures and carefully figuring out potential consequences, impacts, potentials for interference from inertia or opposition, and adjusting for social/political realities</w:t>
      </w:r>
      <w:r>
        <w:rPr>
          <w:rStyle w:val="eop"/>
        </w:rPr>
        <w:t>; identify opportunities to support bottom-up planning processes, experimentation, and scaling</w:t>
      </w:r>
      <w:r w:rsidR="00AC2FDD">
        <w:rPr>
          <w:rStyle w:val="eop"/>
        </w:rPr>
        <w:t>.</w:t>
      </w:r>
    </w:p>
    <w:p w14:paraId="48717B4D" w14:textId="24DB6224" w:rsidR="00A4227E" w:rsidRPr="00266B68" w:rsidRDefault="00A4227E" w:rsidP="004F153E">
      <w:pPr>
        <w:pStyle w:val="ListParagraph"/>
        <w:numPr>
          <w:ilvl w:val="0"/>
          <w:numId w:val="3"/>
        </w:numPr>
        <w:spacing w:line="240" w:lineRule="auto"/>
        <w:ind w:left="714" w:hanging="357"/>
        <w:contextualSpacing w:val="0"/>
        <w:rPr>
          <w:rStyle w:val="eop"/>
        </w:rPr>
      </w:pPr>
      <w:r w:rsidRPr="008407DA">
        <w:rPr>
          <w:rStyle w:val="Heading4Char"/>
        </w:rPr>
        <w:t>Advocating:</w:t>
      </w:r>
      <w:r w:rsidRPr="00CE5D63">
        <w:rPr>
          <w:rStyle w:val="Heading3Char"/>
        </w:rPr>
        <w:t xml:space="preserve"> </w:t>
      </w:r>
      <w:r w:rsidRPr="00266B68">
        <w:rPr>
          <w:rStyle w:val="eop"/>
        </w:rPr>
        <w:t>Narrative and communication that builds coalitions, supports compromise, and maintains stability</w:t>
      </w:r>
      <w:r w:rsidR="00AC2FDD">
        <w:rPr>
          <w:rStyle w:val="eop"/>
        </w:rPr>
        <w:t>.</w:t>
      </w:r>
      <w:r w:rsidRPr="00266B68">
        <w:rPr>
          <w:rStyle w:val="eop"/>
        </w:rPr>
        <w:t xml:space="preserve"> </w:t>
      </w:r>
    </w:p>
    <w:p w14:paraId="449424A5" w14:textId="179660C9" w:rsidR="00A4227E" w:rsidRPr="00266B68" w:rsidRDefault="00A4227E" w:rsidP="004F153E">
      <w:pPr>
        <w:pStyle w:val="ListParagraph"/>
        <w:numPr>
          <w:ilvl w:val="0"/>
          <w:numId w:val="3"/>
        </w:numPr>
        <w:spacing w:line="240" w:lineRule="auto"/>
        <w:ind w:left="714" w:hanging="357"/>
        <w:contextualSpacing w:val="0"/>
        <w:rPr>
          <w:rStyle w:val="eop"/>
        </w:rPr>
      </w:pPr>
      <w:r w:rsidRPr="008407DA">
        <w:rPr>
          <w:rStyle w:val="Heading4Char"/>
        </w:rPr>
        <w:t>Compensation:</w:t>
      </w:r>
      <w:r w:rsidRPr="00266B68">
        <w:rPr>
          <w:rStyle w:val="eop"/>
        </w:rPr>
        <w:t xml:space="preserve"> Building compensation packages for affected interests, including those standing to lose power and influence</w:t>
      </w:r>
      <w:r w:rsidR="004F153E">
        <w:rPr>
          <w:rStyle w:val="eop"/>
        </w:rPr>
        <w:t xml:space="preserve"> – including non-monetary compensation </w:t>
      </w:r>
      <w:r w:rsidR="00AC2FDD">
        <w:rPr>
          <w:rStyle w:val="eop"/>
        </w:rPr>
        <w:t xml:space="preserve">in response to underlying reason for opposition/what will be </w:t>
      </w:r>
      <w:r w:rsidR="000775E7">
        <w:rPr>
          <w:rStyle w:val="eop"/>
        </w:rPr>
        <w:t>lost.</w:t>
      </w:r>
    </w:p>
    <w:p w14:paraId="024EA875" w14:textId="26FB5675" w:rsidR="00A4227E" w:rsidRPr="00266B68" w:rsidRDefault="00A4227E" w:rsidP="004F153E">
      <w:pPr>
        <w:pStyle w:val="ListParagraph"/>
        <w:numPr>
          <w:ilvl w:val="0"/>
          <w:numId w:val="3"/>
        </w:numPr>
        <w:spacing w:line="240" w:lineRule="auto"/>
        <w:ind w:left="714" w:hanging="357"/>
        <w:contextualSpacing w:val="0"/>
        <w:rPr>
          <w:rStyle w:val="eop"/>
        </w:rPr>
      </w:pPr>
      <w:r w:rsidRPr="008407DA">
        <w:rPr>
          <w:rStyle w:val="Heading4Char"/>
        </w:rPr>
        <w:t>Step by step:</w:t>
      </w:r>
      <w:r w:rsidRPr="00266B68">
        <w:rPr>
          <w:rStyle w:val="eop"/>
        </w:rPr>
        <w:t xml:space="preserve"> Components and sequencing of policy actions, building in review and flexibility without undermining momentum, utilising commitment mechanisms and building capacity</w:t>
      </w:r>
      <w:r w:rsidR="00AC2FDD">
        <w:rPr>
          <w:rStyle w:val="eop"/>
        </w:rPr>
        <w:t>.</w:t>
      </w:r>
      <w:r w:rsidRPr="00266B68">
        <w:rPr>
          <w:rStyle w:val="eop"/>
        </w:rPr>
        <w:t xml:space="preserve"> </w:t>
      </w:r>
    </w:p>
    <w:p w14:paraId="1EA1542B" w14:textId="77777777" w:rsidR="00A4227E" w:rsidRPr="008407DA" w:rsidRDefault="00A4227E" w:rsidP="00A4227E">
      <w:pPr>
        <w:pStyle w:val="Heading3"/>
        <w:spacing w:line="240" w:lineRule="auto"/>
        <w:rPr>
          <w:rStyle w:val="eop"/>
        </w:rPr>
      </w:pPr>
      <w:r w:rsidRPr="008407DA">
        <w:rPr>
          <w:rStyle w:val="eop"/>
        </w:rPr>
        <w:lastRenderedPageBreak/>
        <w:t>3.2 Lessons to take with you</w:t>
      </w:r>
    </w:p>
    <w:p w14:paraId="2E26A9ED" w14:textId="77777777" w:rsidR="00A4227E" w:rsidRPr="008E0750" w:rsidRDefault="00A4227E" w:rsidP="00A4227E">
      <w:pPr>
        <w:spacing w:line="240" w:lineRule="auto"/>
        <w:rPr>
          <w:rStyle w:val="eop"/>
        </w:rPr>
      </w:pPr>
      <w:r w:rsidRPr="0066357C">
        <w:rPr>
          <w:rStyle w:val="eop"/>
          <w:b/>
          <w:bCs/>
        </w:rPr>
        <w:t xml:space="preserve">Don’t: </w:t>
      </w:r>
      <w:r w:rsidRPr="008E0750">
        <w:rPr>
          <w:rStyle w:val="eop"/>
        </w:rPr>
        <w:t>Lessons learnt the hard way</w:t>
      </w:r>
    </w:p>
    <w:p w14:paraId="47643A9B" w14:textId="7BA88BA1" w:rsidR="008E416B" w:rsidRDefault="00A4227E" w:rsidP="008E416B">
      <w:pPr>
        <w:spacing w:line="240" w:lineRule="auto"/>
      </w:pPr>
      <w:r w:rsidRPr="0066357C">
        <w:rPr>
          <w:rStyle w:val="eop"/>
          <w:b/>
          <w:bCs/>
        </w:rPr>
        <w:t>Do:</w:t>
      </w:r>
      <w:r w:rsidRPr="008E0750">
        <w:rPr>
          <w:rStyle w:val="eop"/>
        </w:rPr>
        <w:t xml:space="preserve"> Tailoring actions based on a thorough understanding of social dimensions and political economy</w:t>
      </w:r>
    </w:p>
    <w:p w14:paraId="36172468" w14:textId="77777777" w:rsidR="00026A48" w:rsidRPr="008E416B" w:rsidRDefault="00026A48" w:rsidP="00026A48">
      <w:pPr>
        <w:pStyle w:val="Heading1"/>
        <w:rPr>
          <w:rStyle w:val="eop"/>
          <w:b/>
          <w:bCs/>
          <w:color w:val="000000" w:themeColor="text1"/>
        </w:rPr>
      </w:pPr>
      <w:bookmarkStart w:id="6" w:name="_Toc72852554"/>
      <w:r w:rsidRPr="008E416B">
        <w:rPr>
          <w:rStyle w:val="eop"/>
          <w:color w:val="000000" w:themeColor="text1"/>
        </w:rPr>
        <w:t>Compendium of technical background studies</w:t>
      </w:r>
      <w:bookmarkEnd w:id="6"/>
    </w:p>
    <w:p w14:paraId="30DC85F2" w14:textId="77B029F6" w:rsidR="00026A48" w:rsidRDefault="00026A48" w:rsidP="00026A48">
      <w:pPr>
        <w:spacing w:line="240" w:lineRule="auto"/>
        <w:rPr>
          <w:rStyle w:val="eop"/>
        </w:rPr>
      </w:pPr>
      <w:r w:rsidRPr="00872D8F">
        <w:rPr>
          <w:rStyle w:val="eop"/>
        </w:rPr>
        <w:t xml:space="preserve">In addition to the main report, a series of technical background studies and review papers will offer more in-depth discussions on specific sectors and topics. Table 1 summarizes the background studies that are </w:t>
      </w:r>
      <w:r>
        <w:rPr>
          <w:rStyle w:val="eop"/>
        </w:rPr>
        <w:t xml:space="preserve">already confirmed, while Table 2 lists further opportunities that are </w:t>
      </w:r>
      <w:r w:rsidRPr="00872D8F">
        <w:rPr>
          <w:rStyle w:val="eop"/>
        </w:rPr>
        <w:t xml:space="preserve">currently being explored by the team. </w:t>
      </w:r>
      <w:r>
        <w:rPr>
          <w:rStyle w:val="eop"/>
        </w:rPr>
        <w:t>Additionally, example</w:t>
      </w:r>
      <w:r w:rsidR="003150DC">
        <w:rPr>
          <w:rStyle w:val="eop"/>
        </w:rPr>
        <w:t>s of working proposals for the confirmed background studies and review papers can be found</w:t>
      </w:r>
      <w:r w:rsidR="003150DC" w:rsidRPr="00480BFC">
        <w:t xml:space="preserve"> in </w:t>
      </w:r>
      <w:r w:rsidR="00480BFC" w:rsidRPr="00480BFC">
        <w:fldChar w:fldCharType="begin"/>
      </w:r>
      <w:r w:rsidR="00480BFC" w:rsidRPr="00480BFC">
        <w:instrText xml:space="preserve"> REF _Ref72852043 \h </w:instrText>
      </w:r>
      <w:r w:rsidR="00480BFC">
        <w:instrText xml:space="preserve"> \* MERGEFORMAT </w:instrText>
      </w:r>
      <w:r w:rsidR="00480BFC" w:rsidRPr="00480BFC">
        <w:fldChar w:fldCharType="separate"/>
      </w:r>
      <w:r w:rsidR="00480BFC" w:rsidRPr="00480BFC">
        <w:t>Annex 2: Examples of Working Proposals for Confirmed Background Studies and Review Paper</w:t>
      </w:r>
      <w:r w:rsidR="00480BFC" w:rsidRPr="00480BFC">
        <w:fldChar w:fldCharType="end"/>
      </w:r>
      <w:r w:rsidR="003150DC">
        <w:rPr>
          <w:rStyle w:val="eop"/>
        </w:rPr>
        <w:t>.</w:t>
      </w:r>
    </w:p>
    <w:p w14:paraId="170B586D" w14:textId="77777777" w:rsidR="00026A48" w:rsidRPr="00395676" w:rsidRDefault="00026A48" w:rsidP="00026A48">
      <w:pPr>
        <w:rPr>
          <w:b/>
          <w:bCs/>
          <w:color w:val="2F5496" w:themeColor="accent1" w:themeShade="BF"/>
        </w:rPr>
      </w:pPr>
      <w:r w:rsidRPr="00395676">
        <w:rPr>
          <w:b/>
          <w:bCs/>
          <w:color w:val="2F5496" w:themeColor="accent1" w:themeShade="BF"/>
        </w:rPr>
        <w:t xml:space="preserve">Table </w:t>
      </w:r>
      <w:r w:rsidRPr="00395676">
        <w:rPr>
          <w:b/>
          <w:bCs/>
          <w:color w:val="2F5496" w:themeColor="accent1" w:themeShade="BF"/>
        </w:rPr>
        <w:fldChar w:fldCharType="begin"/>
      </w:r>
      <w:r w:rsidRPr="00395676">
        <w:rPr>
          <w:b/>
          <w:bCs/>
          <w:color w:val="2F5496" w:themeColor="accent1" w:themeShade="BF"/>
        </w:rPr>
        <w:instrText xml:space="preserve"> SEQ Table \* ARABIC </w:instrText>
      </w:r>
      <w:r w:rsidRPr="00395676">
        <w:rPr>
          <w:b/>
          <w:bCs/>
          <w:color w:val="2F5496" w:themeColor="accent1" w:themeShade="BF"/>
        </w:rPr>
        <w:fldChar w:fldCharType="separate"/>
      </w:r>
      <w:r w:rsidRPr="00395676">
        <w:rPr>
          <w:b/>
          <w:bCs/>
          <w:noProof/>
          <w:color w:val="2F5496" w:themeColor="accent1" w:themeShade="BF"/>
        </w:rPr>
        <w:t>1</w:t>
      </w:r>
      <w:r w:rsidRPr="00395676">
        <w:rPr>
          <w:b/>
          <w:bCs/>
          <w:color w:val="2F5496" w:themeColor="accent1" w:themeShade="BF"/>
        </w:rPr>
        <w:fldChar w:fldCharType="end"/>
      </w:r>
      <w:r w:rsidRPr="00395676">
        <w:rPr>
          <w:b/>
          <w:bCs/>
          <w:color w:val="2F5496" w:themeColor="accent1" w:themeShade="BF"/>
        </w:rPr>
        <w:t xml:space="preserve"> Technical Studies and Review Papers: Confirmed</w:t>
      </w:r>
    </w:p>
    <w:tbl>
      <w:tblPr>
        <w:tblStyle w:val="GridTable1Light-Accent4"/>
        <w:tblW w:w="0" w:type="auto"/>
        <w:tblLook w:val="04A0" w:firstRow="1" w:lastRow="0" w:firstColumn="1" w:lastColumn="0" w:noHBand="0" w:noVBand="1"/>
      </w:tblPr>
      <w:tblGrid>
        <w:gridCol w:w="1142"/>
        <w:gridCol w:w="5232"/>
        <w:gridCol w:w="2642"/>
      </w:tblGrid>
      <w:tr w:rsidR="00026A48" w:rsidRPr="00E808A0" w14:paraId="239EAD4E" w14:textId="77777777" w:rsidTr="00C47A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2" w:type="dxa"/>
          </w:tcPr>
          <w:p w14:paraId="294C1A53" w14:textId="77777777" w:rsidR="00026A48" w:rsidRDefault="00026A48" w:rsidP="00C47AF2">
            <w:pPr>
              <w:spacing w:beforeLines="60" w:before="144" w:afterLines="60" w:after="144" w:line="240" w:lineRule="auto"/>
            </w:pPr>
            <w:r>
              <w:t>Type</w:t>
            </w:r>
          </w:p>
        </w:tc>
        <w:tc>
          <w:tcPr>
            <w:tcW w:w="5232" w:type="dxa"/>
          </w:tcPr>
          <w:p w14:paraId="679ABBFD" w14:textId="77777777" w:rsidR="00026A48" w:rsidRPr="00395676" w:rsidRDefault="00026A48" w:rsidP="00C47AF2">
            <w:pPr>
              <w:spacing w:beforeLines="60" w:before="144" w:afterLines="60" w:after="144" w:line="240" w:lineRule="auto"/>
              <w:cnfStyle w:val="100000000000" w:firstRow="1" w:lastRow="0" w:firstColumn="0" w:lastColumn="0" w:oddVBand="0" w:evenVBand="0" w:oddHBand="0" w:evenHBand="0" w:firstRowFirstColumn="0" w:firstRowLastColumn="0" w:lastRowFirstColumn="0" w:lastRowLastColumn="0"/>
            </w:pPr>
            <w:r w:rsidRPr="00395676">
              <w:t>Topic</w:t>
            </w:r>
          </w:p>
        </w:tc>
        <w:tc>
          <w:tcPr>
            <w:tcW w:w="2642" w:type="dxa"/>
          </w:tcPr>
          <w:p w14:paraId="362AD0F2" w14:textId="77777777" w:rsidR="00026A48" w:rsidRDefault="00026A48" w:rsidP="00C47AF2">
            <w:pPr>
              <w:spacing w:beforeLines="60" w:before="144" w:afterLines="60" w:after="144" w:line="240" w:lineRule="auto"/>
              <w:jc w:val="left"/>
              <w:cnfStyle w:val="100000000000" w:firstRow="1" w:lastRow="0" w:firstColumn="0" w:lastColumn="0" w:oddVBand="0" w:evenVBand="0" w:oddHBand="0" w:evenHBand="0" w:firstRowFirstColumn="0" w:firstRowLastColumn="0" w:lastRowFirstColumn="0" w:lastRowLastColumn="0"/>
              <w:rPr>
                <w:lang w:val="en-US"/>
              </w:rPr>
            </w:pPr>
            <w:r>
              <w:rPr>
                <w:lang w:val="en-US"/>
              </w:rPr>
              <w:t>Lead/team</w:t>
            </w:r>
          </w:p>
        </w:tc>
      </w:tr>
      <w:tr w:rsidR="00026A48" w:rsidRPr="00E808A0" w14:paraId="15A3C40E" w14:textId="77777777" w:rsidTr="00C47AF2">
        <w:tc>
          <w:tcPr>
            <w:cnfStyle w:val="001000000000" w:firstRow="0" w:lastRow="0" w:firstColumn="1" w:lastColumn="0" w:oddVBand="0" w:evenVBand="0" w:oddHBand="0" w:evenHBand="0" w:firstRowFirstColumn="0" w:firstRowLastColumn="0" w:lastRowFirstColumn="0" w:lastRowLastColumn="0"/>
            <w:tcW w:w="1142" w:type="dxa"/>
          </w:tcPr>
          <w:p w14:paraId="196B5790" w14:textId="77777777" w:rsidR="00026A48" w:rsidRPr="009C0DD3" w:rsidRDefault="00026A48" w:rsidP="00C47AF2">
            <w:pPr>
              <w:spacing w:beforeLines="60" w:before="144" w:afterLines="60" w:after="144" w:line="240" w:lineRule="auto"/>
              <w:rPr>
                <w:b w:val="0"/>
                <w:bCs w:val="0"/>
              </w:rPr>
            </w:pPr>
            <w:r w:rsidRPr="009C0DD3">
              <w:rPr>
                <w:b w:val="0"/>
                <w:bCs w:val="0"/>
              </w:rPr>
              <w:t>Review</w:t>
            </w:r>
          </w:p>
        </w:tc>
        <w:tc>
          <w:tcPr>
            <w:tcW w:w="5232" w:type="dxa"/>
          </w:tcPr>
          <w:p w14:paraId="460AFB11" w14:textId="77777777" w:rsidR="00026A48" w:rsidRPr="009C0DD3" w:rsidRDefault="00026A48" w:rsidP="00C47AF2">
            <w:pPr>
              <w:spacing w:beforeLines="60" w:before="144" w:afterLines="60" w:after="144" w:line="240" w:lineRule="auto"/>
              <w:cnfStyle w:val="000000000000" w:firstRow="0" w:lastRow="0" w:firstColumn="0" w:lastColumn="0" w:oddVBand="0" w:evenVBand="0" w:oddHBand="0" w:evenHBand="0" w:firstRowFirstColumn="0" w:firstRowLastColumn="0" w:lastRowFirstColumn="0" w:lastRowLastColumn="0"/>
              <w:rPr>
                <w:lang w:val="en-DE"/>
              </w:rPr>
            </w:pPr>
            <w:r w:rsidRPr="009C0DD3">
              <w:t>Managing impacts of fiscal reform</w:t>
            </w:r>
          </w:p>
        </w:tc>
        <w:tc>
          <w:tcPr>
            <w:tcW w:w="2642" w:type="dxa"/>
          </w:tcPr>
          <w:p w14:paraId="2E4E8728" w14:textId="77777777" w:rsidR="00026A48" w:rsidRPr="00E808A0" w:rsidRDefault="00026A48" w:rsidP="00C47AF2">
            <w:pPr>
              <w:spacing w:beforeLines="60" w:before="144" w:afterLines="60" w:after="144" w:line="240" w:lineRule="auto"/>
              <w:jc w:val="left"/>
              <w:cnfStyle w:val="000000000000" w:firstRow="0" w:lastRow="0" w:firstColumn="0" w:lastColumn="0" w:oddVBand="0" w:evenVBand="0" w:oddHBand="0" w:evenHBand="0" w:firstRowFirstColumn="0" w:firstRowLastColumn="0" w:lastRowFirstColumn="0" w:lastRowLastColumn="0"/>
              <w:rPr>
                <w:lang w:val="en-US"/>
              </w:rPr>
            </w:pPr>
            <w:r>
              <w:rPr>
                <w:lang w:val="en-US"/>
              </w:rPr>
              <w:t>Tom Moerenhout</w:t>
            </w:r>
          </w:p>
        </w:tc>
      </w:tr>
      <w:tr w:rsidR="00026A48" w14:paraId="6C5C8004" w14:textId="77777777" w:rsidTr="00C47AF2">
        <w:tc>
          <w:tcPr>
            <w:cnfStyle w:val="001000000000" w:firstRow="0" w:lastRow="0" w:firstColumn="1" w:lastColumn="0" w:oddVBand="0" w:evenVBand="0" w:oddHBand="0" w:evenHBand="0" w:firstRowFirstColumn="0" w:firstRowLastColumn="0" w:lastRowFirstColumn="0" w:lastRowLastColumn="0"/>
            <w:tcW w:w="1142" w:type="dxa"/>
          </w:tcPr>
          <w:p w14:paraId="46A4FB3E" w14:textId="77777777" w:rsidR="00026A48" w:rsidRPr="009C0DD3" w:rsidRDefault="00026A48" w:rsidP="00C47AF2">
            <w:pPr>
              <w:spacing w:beforeLines="60" w:before="144" w:afterLines="60" w:after="144" w:line="240" w:lineRule="auto"/>
              <w:jc w:val="left"/>
              <w:rPr>
                <w:b w:val="0"/>
                <w:bCs w:val="0"/>
              </w:rPr>
            </w:pPr>
            <w:r w:rsidRPr="009C0DD3">
              <w:rPr>
                <w:b w:val="0"/>
                <w:bCs w:val="0"/>
              </w:rPr>
              <w:t>Review</w:t>
            </w:r>
          </w:p>
        </w:tc>
        <w:tc>
          <w:tcPr>
            <w:tcW w:w="5232" w:type="dxa"/>
          </w:tcPr>
          <w:p w14:paraId="42474F2B" w14:textId="77777777" w:rsidR="00026A48" w:rsidRPr="009C0DD3" w:rsidRDefault="00026A48" w:rsidP="00C47AF2">
            <w:pPr>
              <w:spacing w:beforeLines="60" w:before="144" w:afterLines="60" w:after="144" w:line="240" w:lineRule="auto"/>
              <w:jc w:val="left"/>
              <w:cnfStyle w:val="000000000000" w:firstRow="0" w:lastRow="0" w:firstColumn="0" w:lastColumn="0" w:oddVBand="0" w:evenVBand="0" w:oddHBand="0" w:evenHBand="0" w:firstRowFirstColumn="0" w:firstRowLastColumn="0" w:lastRowFirstColumn="0" w:lastRowLastColumn="0"/>
            </w:pPr>
            <w:r w:rsidRPr="009C0DD3">
              <w:t>Employment impacts of climate mitigation policies</w:t>
            </w:r>
          </w:p>
        </w:tc>
        <w:tc>
          <w:tcPr>
            <w:tcW w:w="2642" w:type="dxa"/>
          </w:tcPr>
          <w:p w14:paraId="44B4EFB3" w14:textId="77777777" w:rsidR="00026A48" w:rsidRDefault="00026A48" w:rsidP="00C47AF2">
            <w:pPr>
              <w:spacing w:beforeLines="60" w:before="144" w:afterLines="60" w:after="144" w:line="240" w:lineRule="auto"/>
              <w:jc w:val="left"/>
              <w:cnfStyle w:val="000000000000" w:firstRow="0" w:lastRow="0" w:firstColumn="0" w:lastColumn="0" w:oddVBand="0" w:evenVBand="0" w:oddHBand="0" w:evenHBand="0" w:firstRowFirstColumn="0" w:firstRowLastColumn="0" w:lastRowFirstColumn="0" w:lastRowLastColumn="0"/>
            </w:pPr>
            <w:r>
              <w:t>Catrina Godinho</w:t>
            </w:r>
          </w:p>
        </w:tc>
      </w:tr>
      <w:tr w:rsidR="00026A48" w14:paraId="174CB3AE" w14:textId="77777777" w:rsidTr="00C47AF2">
        <w:tc>
          <w:tcPr>
            <w:cnfStyle w:val="001000000000" w:firstRow="0" w:lastRow="0" w:firstColumn="1" w:lastColumn="0" w:oddVBand="0" w:evenVBand="0" w:oddHBand="0" w:evenHBand="0" w:firstRowFirstColumn="0" w:firstRowLastColumn="0" w:lastRowFirstColumn="0" w:lastRowLastColumn="0"/>
            <w:tcW w:w="1142" w:type="dxa"/>
          </w:tcPr>
          <w:p w14:paraId="33A7F910" w14:textId="77777777" w:rsidR="00026A48" w:rsidRPr="009C0DD3" w:rsidRDefault="00026A48" w:rsidP="00C47AF2">
            <w:pPr>
              <w:spacing w:beforeLines="60" w:before="144" w:afterLines="60" w:after="144" w:line="240" w:lineRule="auto"/>
              <w:jc w:val="left"/>
              <w:rPr>
                <w:b w:val="0"/>
                <w:bCs w:val="0"/>
              </w:rPr>
            </w:pPr>
            <w:r w:rsidRPr="009C0DD3">
              <w:rPr>
                <w:b w:val="0"/>
                <w:bCs w:val="0"/>
              </w:rPr>
              <w:t>Review</w:t>
            </w:r>
          </w:p>
        </w:tc>
        <w:tc>
          <w:tcPr>
            <w:tcW w:w="5232" w:type="dxa"/>
          </w:tcPr>
          <w:p w14:paraId="4E0AABF6" w14:textId="77777777" w:rsidR="00026A48" w:rsidRPr="009C0DD3" w:rsidRDefault="00026A48" w:rsidP="00C47AF2">
            <w:pPr>
              <w:spacing w:beforeLines="60" w:before="144" w:afterLines="60" w:after="144" w:line="240" w:lineRule="auto"/>
              <w:jc w:val="left"/>
              <w:cnfStyle w:val="000000000000" w:firstRow="0" w:lastRow="0" w:firstColumn="0" w:lastColumn="0" w:oddVBand="0" w:evenVBand="0" w:oddHBand="0" w:evenHBand="0" w:firstRowFirstColumn="0" w:firstRowLastColumn="0" w:lastRowFirstColumn="0" w:lastRowLastColumn="0"/>
            </w:pPr>
            <w:r w:rsidRPr="009C0DD3">
              <w:t>Political economy of climate policies</w:t>
            </w:r>
          </w:p>
        </w:tc>
        <w:tc>
          <w:tcPr>
            <w:tcW w:w="2642" w:type="dxa"/>
          </w:tcPr>
          <w:p w14:paraId="0A73CB58" w14:textId="77777777" w:rsidR="00026A48" w:rsidRDefault="00026A48" w:rsidP="00C47AF2">
            <w:pPr>
              <w:spacing w:beforeLines="60" w:before="144" w:afterLines="60" w:after="144" w:line="240" w:lineRule="auto"/>
              <w:jc w:val="left"/>
              <w:cnfStyle w:val="000000000000" w:firstRow="0" w:lastRow="0" w:firstColumn="0" w:lastColumn="0" w:oddVBand="0" w:evenVBand="0" w:oddHBand="0" w:evenHBand="0" w:firstRowFirstColumn="0" w:firstRowLastColumn="0" w:lastRowFirstColumn="0" w:lastRowLastColumn="0"/>
            </w:pPr>
            <w:r>
              <w:t>Catrina Godinho, Gov. tbc</w:t>
            </w:r>
          </w:p>
        </w:tc>
      </w:tr>
      <w:tr w:rsidR="00026A48" w:rsidRPr="0050470C" w14:paraId="27052A82" w14:textId="77777777" w:rsidTr="00C47AF2">
        <w:tc>
          <w:tcPr>
            <w:cnfStyle w:val="001000000000" w:firstRow="0" w:lastRow="0" w:firstColumn="1" w:lastColumn="0" w:oddVBand="0" w:evenVBand="0" w:oddHBand="0" w:evenHBand="0" w:firstRowFirstColumn="0" w:firstRowLastColumn="0" w:lastRowFirstColumn="0" w:lastRowLastColumn="0"/>
            <w:tcW w:w="1142" w:type="dxa"/>
          </w:tcPr>
          <w:p w14:paraId="7495E357" w14:textId="77777777" w:rsidR="00026A48" w:rsidRPr="009C0DD3" w:rsidRDefault="00026A48" w:rsidP="00C47AF2">
            <w:pPr>
              <w:spacing w:beforeLines="60" w:before="144" w:afterLines="60" w:after="144" w:line="240" w:lineRule="auto"/>
              <w:jc w:val="left"/>
              <w:textAlignment w:val="auto"/>
              <w:rPr>
                <w:b w:val="0"/>
                <w:bCs w:val="0"/>
                <w:lang w:val="en-US"/>
              </w:rPr>
            </w:pPr>
            <w:r w:rsidRPr="009C0DD3">
              <w:rPr>
                <w:b w:val="0"/>
                <w:bCs w:val="0"/>
                <w:lang w:val="en-US"/>
              </w:rPr>
              <w:t>Technical/ review paper</w:t>
            </w:r>
          </w:p>
        </w:tc>
        <w:tc>
          <w:tcPr>
            <w:tcW w:w="5232" w:type="dxa"/>
          </w:tcPr>
          <w:p w14:paraId="353F653C" w14:textId="77777777" w:rsidR="00026A48" w:rsidRPr="009C0DD3" w:rsidRDefault="00026A48" w:rsidP="00C47AF2">
            <w:pPr>
              <w:spacing w:beforeLines="60" w:before="144" w:afterLines="60" w:after="144"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cs="Times New Roman"/>
                <w:color w:val="auto"/>
                <w:sz w:val="24"/>
                <w:szCs w:val="24"/>
              </w:rPr>
            </w:pPr>
            <w:r w:rsidRPr="009C0DD3">
              <w:rPr>
                <w:rStyle w:val="normaltextrun"/>
                <w:rFonts w:ascii="Calibri" w:hAnsi="Calibri" w:cs="Calibri"/>
                <w:color w:val="201F1E"/>
                <w:bdr w:val="none" w:sz="0" w:space="0" w:color="auto" w:frame="1"/>
                <w:lang w:val="en-US"/>
              </w:rPr>
              <w:t>Just Transition for the Automotive Supply Chain in China and India</w:t>
            </w:r>
          </w:p>
        </w:tc>
        <w:tc>
          <w:tcPr>
            <w:tcW w:w="2642" w:type="dxa"/>
          </w:tcPr>
          <w:p w14:paraId="5C1B8689" w14:textId="77777777" w:rsidR="00026A48" w:rsidRDefault="00026A48" w:rsidP="00C47AF2">
            <w:pPr>
              <w:spacing w:beforeLines="60" w:before="144" w:afterLines="60" w:after="144" w:line="240" w:lineRule="auto"/>
              <w:jc w:val="left"/>
              <w:cnfStyle w:val="000000000000" w:firstRow="0" w:lastRow="0" w:firstColumn="0" w:lastColumn="0" w:oddVBand="0" w:evenVBand="0" w:oddHBand="0" w:evenHBand="0" w:firstRowFirstColumn="0" w:firstRowLastColumn="0" w:lastRowFirstColumn="0" w:lastRowLastColumn="0"/>
              <w:rPr>
                <w:lang w:val="en-US"/>
              </w:rPr>
            </w:pPr>
            <w:r>
              <w:rPr>
                <w:lang w:val="en-US"/>
              </w:rPr>
              <w:t>Johannes Urpelainen</w:t>
            </w:r>
          </w:p>
        </w:tc>
      </w:tr>
      <w:tr w:rsidR="00026A48" w:rsidRPr="0050470C" w14:paraId="31CBD687" w14:textId="77777777" w:rsidTr="00C47AF2">
        <w:trPr>
          <w:trHeight w:val="606"/>
        </w:trPr>
        <w:tc>
          <w:tcPr>
            <w:cnfStyle w:val="001000000000" w:firstRow="0" w:lastRow="0" w:firstColumn="1" w:lastColumn="0" w:oddVBand="0" w:evenVBand="0" w:oddHBand="0" w:evenHBand="0" w:firstRowFirstColumn="0" w:firstRowLastColumn="0" w:lastRowFirstColumn="0" w:lastRowLastColumn="0"/>
            <w:tcW w:w="1142" w:type="dxa"/>
          </w:tcPr>
          <w:p w14:paraId="0C3C96EB" w14:textId="77777777" w:rsidR="00026A48" w:rsidRPr="009C0DD3" w:rsidRDefault="00026A48" w:rsidP="00C47AF2">
            <w:pPr>
              <w:spacing w:beforeLines="60" w:before="144" w:afterLines="60" w:after="144" w:line="240" w:lineRule="auto"/>
              <w:jc w:val="left"/>
              <w:textAlignment w:val="auto"/>
              <w:rPr>
                <w:b w:val="0"/>
                <w:bCs w:val="0"/>
                <w:lang w:val="en-US"/>
              </w:rPr>
            </w:pPr>
            <w:r w:rsidRPr="009C0DD3">
              <w:rPr>
                <w:b w:val="0"/>
                <w:bCs w:val="0"/>
                <w:lang w:val="en-US"/>
              </w:rPr>
              <w:t>Technical/ review paper</w:t>
            </w:r>
          </w:p>
        </w:tc>
        <w:tc>
          <w:tcPr>
            <w:tcW w:w="5232" w:type="dxa"/>
          </w:tcPr>
          <w:p w14:paraId="0B76791C" w14:textId="77777777" w:rsidR="00026A48" w:rsidRPr="009C0DD3" w:rsidRDefault="00026A48" w:rsidP="00C47AF2">
            <w:pPr>
              <w:spacing w:beforeLines="60" w:before="144" w:afterLines="60" w:after="144" w:line="240" w:lineRule="auto"/>
              <w:jc w:val="left"/>
              <w:textAlignment w:val="auto"/>
              <w:cnfStyle w:val="000000000000" w:firstRow="0" w:lastRow="0" w:firstColumn="0" w:lastColumn="0" w:oddVBand="0" w:evenVBand="0" w:oddHBand="0" w:evenHBand="0" w:firstRowFirstColumn="0" w:firstRowLastColumn="0" w:lastRowFirstColumn="0" w:lastRowLastColumn="0"/>
              <w:rPr>
                <w:lang w:val="en-US"/>
              </w:rPr>
            </w:pPr>
            <w:r>
              <w:rPr>
                <w:lang w:val="en-US"/>
              </w:rPr>
              <w:t>P</w:t>
            </w:r>
            <w:r w:rsidRPr="009C0DD3">
              <w:rPr>
                <w:lang w:val="en-US"/>
              </w:rPr>
              <w:t>olitical and social implications of climate policies in and for the agriculture sector</w:t>
            </w:r>
          </w:p>
        </w:tc>
        <w:tc>
          <w:tcPr>
            <w:tcW w:w="2642" w:type="dxa"/>
          </w:tcPr>
          <w:p w14:paraId="5B10E270" w14:textId="77777777" w:rsidR="00026A48" w:rsidRDefault="00026A48" w:rsidP="00C47AF2">
            <w:pPr>
              <w:spacing w:beforeLines="60" w:before="144" w:afterLines="60" w:after="144" w:line="240" w:lineRule="auto"/>
              <w:jc w:val="left"/>
              <w:cnfStyle w:val="000000000000" w:firstRow="0" w:lastRow="0" w:firstColumn="0" w:lastColumn="0" w:oddVBand="0" w:evenVBand="0" w:oddHBand="0" w:evenHBand="0" w:firstRowFirstColumn="0" w:firstRowLastColumn="0" w:lastRowFirstColumn="0" w:lastRowLastColumn="0"/>
              <w:rPr>
                <w:lang w:val="en-US"/>
              </w:rPr>
            </w:pPr>
            <w:r>
              <w:rPr>
                <w:lang w:val="en-US"/>
              </w:rPr>
              <w:t>Kayenat Kabir</w:t>
            </w:r>
          </w:p>
        </w:tc>
      </w:tr>
      <w:tr w:rsidR="00026A48" w:rsidRPr="0050470C" w14:paraId="38E776F4" w14:textId="77777777" w:rsidTr="00C47AF2">
        <w:tc>
          <w:tcPr>
            <w:cnfStyle w:val="001000000000" w:firstRow="0" w:lastRow="0" w:firstColumn="1" w:lastColumn="0" w:oddVBand="0" w:evenVBand="0" w:oddHBand="0" w:evenHBand="0" w:firstRowFirstColumn="0" w:firstRowLastColumn="0" w:lastRowFirstColumn="0" w:lastRowLastColumn="0"/>
            <w:tcW w:w="1142" w:type="dxa"/>
          </w:tcPr>
          <w:p w14:paraId="73F1CBD6" w14:textId="77777777" w:rsidR="00026A48" w:rsidRPr="009C0DD3" w:rsidRDefault="00026A48" w:rsidP="00C47AF2">
            <w:pPr>
              <w:spacing w:beforeLines="60" w:before="144" w:afterLines="60" w:after="144" w:line="240" w:lineRule="auto"/>
              <w:jc w:val="left"/>
              <w:textAlignment w:val="auto"/>
              <w:rPr>
                <w:b w:val="0"/>
                <w:bCs w:val="0"/>
                <w:lang w:val="en-US"/>
              </w:rPr>
            </w:pPr>
            <w:r w:rsidRPr="009C0DD3">
              <w:rPr>
                <w:b w:val="0"/>
                <w:bCs w:val="0"/>
                <w:lang w:val="en-US"/>
              </w:rPr>
              <w:t>Technical/ review</w:t>
            </w:r>
          </w:p>
        </w:tc>
        <w:tc>
          <w:tcPr>
            <w:tcW w:w="5232" w:type="dxa"/>
          </w:tcPr>
          <w:p w14:paraId="1E25C5EF" w14:textId="77777777" w:rsidR="00026A48" w:rsidRPr="009C0DD3" w:rsidRDefault="00026A48" w:rsidP="00C47AF2">
            <w:pPr>
              <w:spacing w:beforeLines="60" w:before="144" w:afterLines="60" w:after="144" w:line="240" w:lineRule="auto"/>
              <w:jc w:val="left"/>
              <w:textAlignment w:val="auto"/>
              <w:cnfStyle w:val="000000000000" w:firstRow="0" w:lastRow="0" w:firstColumn="0" w:lastColumn="0" w:oddVBand="0" w:evenVBand="0" w:oddHBand="0" w:evenHBand="0" w:firstRowFirstColumn="0" w:firstRowLastColumn="0" w:lastRowFirstColumn="0" w:lastRowLastColumn="0"/>
              <w:rPr>
                <w:lang w:val="en-US"/>
              </w:rPr>
            </w:pPr>
            <w:r>
              <w:rPr>
                <w:lang w:val="en-US"/>
              </w:rPr>
              <w:t>T</w:t>
            </w:r>
            <w:r w:rsidRPr="009C0DD3">
              <w:rPr>
                <w:lang w:val="en-US"/>
              </w:rPr>
              <w:t>he implications of climate change policies for existing conflict and cleavages (ethic, religious, etc.)</w:t>
            </w:r>
          </w:p>
        </w:tc>
        <w:tc>
          <w:tcPr>
            <w:tcW w:w="2642" w:type="dxa"/>
          </w:tcPr>
          <w:p w14:paraId="2A271899" w14:textId="77777777" w:rsidR="00026A48" w:rsidRDefault="00026A48" w:rsidP="00C47AF2">
            <w:pPr>
              <w:spacing w:beforeLines="60" w:before="144" w:afterLines="60" w:after="144" w:line="240" w:lineRule="auto"/>
              <w:jc w:val="left"/>
              <w:cnfStyle w:val="000000000000" w:firstRow="0" w:lastRow="0" w:firstColumn="0" w:lastColumn="0" w:oddVBand="0" w:evenVBand="0" w:oddHBand="0" w:evenHBand="0" w:firstRowFirstColumn="0" w:firstRowLastColumn="0" w:lastRowFirstColumn="0" w:lastRowLastColumn="0"/>
              <w:rPr>
                <w:lang w:val="en-US"/>
              </w:rPr>
            </w:pPr>
            <w:r>
              <w:rPr>
                <w:lang w:val="en-US"/>
              </w:rPr>
              <w:t>Brian Walsh and Kayenat Kabir</w:t>
            </w:r>
          </w:p>
        </w:tc>
      </w:tr>
      <w:tr w:rsidR="00026A48" w:rsidRPr="00E808A0" w14:paraId="1018B940" w14:textId="77777777" w:rsidTr="00C47AF2">
        <w:tc>
          <w:tcPr>
            <w:cnfStyle w:val="001000000000" w:firstRow="0" w:lastRow="0" w:firstColumn="1" w:lastColumn="0" w:oddVBand="0" w:evenVBand="0" w:oddHBand="0" w:evenHBand="0" w:firstRowFirstColumn="0" w:firstRowLastColumn="0" w:lastRowFirstColumn="0" w:lastRowLastColumn="0"/>
            <w:tcW w:w="1142" w:type="dxa"/>
          </w:tcPr>
          <w:p w14:paraId="22CB5286" w14:textId="77777777" w:rsidR="00026A48" w:rsidRPr="009C0DD3" w:rsidRDefault="00026A48" w:rsidP="00C47AF2">
            <w:pPr>
              <w:spacing w:beforeLines="60" w:before="144" w:afterLines="60" w:after="144" w:line="240" w:lineRule="auto"/>
              <w:jc w:val="left"/>
              <w:rPr>
                <w:b w:val="0"/>
                <w:bCs w:val="0"/>
                <w:lang w:val="en-US"/>
              </w:rPr>
            </w:pPr>
            <w:r w:rsidRPr="009C0DD3">
              <w:rPr>
                <w:b w:val="0"/>
                <w:bCs w:val="0"/>
                <w:lang w:val="en-US"/>
              </w:rPr>
              <w:t>Review &amp; technical studies:</w:t>
            </w:r>
            <w:r w:rsidRPr="009C0DD3">
              <w:rPr>
                <w:b w:val="0"/>
                <w:bCs w:val="0"/>
              </w:rPr>
              <w:t xml:space="preserve"> </w:t>
            </w:r>
          </w:p>
        </w:tc>
        <w:tc>
          <w:tcPr>
            <w:tcW w:w="5232" w:type="dxa"/>
          </w:tcPr>
          <w:p w14:paraId="6D299706" w14:textId="77777777" w:rsidR="00026A48" w:rsidRPr="009C0DD3" w:rsidRDefault="00026A48" w:rsidP="00C47AF2">
            <w:pPr>
              <w:spacing w:beforeLines="60" w:before="144" w:afterLines="60" w:after="144" w:line="240" w:lineRule="auto"/>
              <w:cnfStyle w:val="000000000000" w:firstRow="0" w:lastRow="0" w:firstColumn="0" w:lastColumn="0" w:oddVBand="0" w:evenVBand="0" w:oddHBand="0" w:evenHBand="0" w:firstRowFirstColumn="0" w:firstRowLastColumn="0" w:lastRowFirstColumn="0" w:lastRowLastColumn="0"/>
            </w:pPr>
            <w:r w:rsidRPr="009C0DD3">
              <w:t>Climate Policies in transport with a focus on urban inequality impacts </w:t>
            </w:r>
            <w:r>
              <w:t>(2-3)</w:t>
            </w:r>
          </w:p>
        </w:tc>
        <w:tc>
          <w:tcPr>
            <w:tcW w:w="2642" w:type="dxa"/>
          </w:tcPr>
          <w:p w14:paraId="6F93B1CB" w14:textId="77777777" w:rsidR="00026A48" w:rsidRPr="001D15DE" w:rsidRDefault="00026A48" w:rsidP="00C47AF2">
            <w:pPr>
              <w:spacing w:beforeLines="60" w:before="144" w:afterLines="60" w:after="144" w:line="240" w:lineRule="auto"/>
              <w:jc w:val="left"/>
              <w:cnfStyle w:val="000000000000" w:firstRow="0" w:lastRow="0" w:firstColumn="0" w:lastColumn="0" w:oddVBand="0" w:evenVBand="0" w:oddHBand="0" w:evenHBand="0" w:firstRowFirstColumn="0" w:firstRowLastColumn="0" w:lastRowFirstColumn="0" w:lastRowLastColumn="0"/>
              <w:rPr>
                <w:lang w:val="en-US"/>
              </w:rPr>
            </w:pPr>
            <w:r w:rsidRPr="001D15DE">
              <w:rPr>
                <w:lang w:val="en-US"/>
              </w:rPr>
              <w:t>Paolo Avner, Jun Rentschler, Chloé Beaudet, Catrina Godinho</w:t>
            </w:r>
            <w:r>
              <w:rPr>
                <w:rStyle w:val="normaltextrun"/>
                <w:rFonts w:ascii="Calibri" w:hAnsi="Calibri" w:cs="Calibri"/>
                <w:shd w:val="clear" w:color="auto" w:fill="FFFFFF"/>
                <w:lang w:val="en-US"/>
              </w:rPr>
              <w:t>, Shohei Nakamura,</w:t>
            </w:r>
            <w:r>
              <w:rPr>
                <w:rStyle w:val="normaltextrun"/>
                <w:rFonts w:ascii="Calibri" w:hAnsi="Calibri" w:cs="Calibri"/>
                <w:shd w:val="clear" w:color="auto" w:fill="FFFFFF"/>
              </w:rPr>
              <w:t xml:space="preserve"> </w:t>
            </w:r>
            <w:r>
              <w:rPr>
                <w:lang w:val="en-US"/>
              </w:rPr>
              <w:t>tbc.</w:t>
            </w:r>
          </w:p>
        </w:tc>
      </w:tr>
      <w:tr w:rsidR="00026A48" w:rsidRPr="0050470C" w14:paraId="349CBFC4" w14:textId="77777777" w:rsidTr="00C47AF2">
        <w:tc>
          <w:tcPr>
            <w:cnfStyle w:val="001000000000" w:firstRow="0" w:lastRow="0" w:firstColumn="1" w:lastColumn="0" w:oddVBand="0" w:evenVBand="0" w:oddHBand="0" w:evenHBand="0" w:firstRowFirstColumn="0" w:firstRowLastColumn="0" w:lastRowFirstColumn="0" w:lastRowLastColumn="0"/>
            <w:tcW w:w="1142" w:type="dxa"/>
          </w:tcPr>
          <w:p w14:paraId="1F879382" w14:textId="77777777" w:rsidR="00026A48" w:rsidRPr="009C0DD3" w:rsidRDefault="00026A48" w:rsidP="00C47AF2">
            <w:pPr>
              <w:spacing w:beforeLines="60" w:before="144" w:afterLines="60" w:after="144" w:line="240" w:lineRule="auto"/>
              <w:jc w:val="left"/>
              <w:textAlignment w:val="auto"/>
              <w:rPr>
                <w:b w:val="0"/>
                <w:bCs w:val="0"/>
                <w:lang w:val="en-US"/>
              </w:rPr>
            </w:pPr>
            <w:r w:rsidRPr="009C0DD3">
              <w:rPr>
                <w:b w:val="0"/>
                <w:bCs w:val="0"/>
                <w:lang w:val="en-US"/>
              </w:rPr>
              <w:t>Technical study</w:t>
            </w:r>
          </w:p>
        </w:tc>
        <w:tc>
          <w:tcPr>
            <w:tcW w:w="5232" w:type="dxa"/>
          </w:tcPr>
          <w:p w14:paraId="2F32B21A" w14:textId="77777777" w:rsidR="00026A48" w:rsidRPr="009C0DD3" w:rsidRDefault="00026A48" w:rsidP="00C47AF2">
            <w:pPr>
              <w:spacing w:beforeLines="60" w:before="144" w:afterLines="60" w:after="144"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cs="Times New Roman"/>
                <w:color w:val="auto"/>
                <w:sz w:val="24"/>
                <w:szCs w:val="24"/>
              </w:rPr>
            </w:pPr>
            <w:r w:rsidRPr="009C0DD3">
              <w:rPr>
                <w:rStyle w:val="normaltextrun"/>
                <w:rFonts w:ascii="Calibri" w:hAnsi="Calibri" w:cs="Calibri"/>
                <w:color w:val="201F1E"/>
                <w:bdr w:val="none" w:sz="0" w:space="0" w:color="auto" w:frame="1"/>
                <w:lang w:val="en-US"/>
              </w:rPr>
              <w:t xml:space="preserve">Social Implications of an Accelerated Coal Phase-Out in South Asia </w:t>
            </w:r>
          </w:p>
        </w:tc>
        <w:tc>
          <w:tcPr>
            <w:tcW w:w="2642" w:type="dxa"/>
          </w:tcPr>
          <w:p w14:paraId="46E75B0C" w14:textId="77777777" w:rsidR="00026A48" w:rsidRPr="0050470C" w:rsidRDefault="00026A48" w:rsidP="00C47AF2">
            <w:pPr>
              <w:spacing w:beforeLines="60" w:before="144" w:afterLines="60" w:after="144" w:line="240" w:lineRule="auto"/>
              <w:jc w:val="left"/>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Johannes Urpelainen </w:t>
            </w:r>
          </w:p>
        </w:tc>
      </w:tr>
      <w:tr w:rsidR="00026A48" w:rsidRPr="0050470C" w14:paraId="4FA8211B" w14:textId="77777777" w:rsidTr="00C47AF2">
        <w:tc>
          <w:tcPr>
            <w:cnfStyle w:val="001000000000" w:firstRow="0" w:lastRow="0" w:firstColumn="1" w:lastColumn="0" w:oddVBand="0" w:evenVBand="0" w:oddHBand="0" w:evenHBand="0" w:firstRowFirstColumn="0" w:firstRowLastColumn="0" w:lastRowFirstColumn="0" w:lastRowLastColumn="0"/>
            <w:tcW w:w="1142" w:type="dxa"/>
          </w:tcPr>
          <w:p w14:paraId="7C7584F6" w14:textId="77777777" w:rsidR="00026A48" w:rsidRPr="009C0DD3" w:rsidRDefault="00026A48" w:rsidP="00C47AF2">
            <w:pPr>
              <w:spacing w:beforeLines="60" w:before="144" w:afterLines="60" w:after="144" w:line="240" w:lineRule="auto"/>
              <w:jc w:val="left"/>
              <w:textAlignment w:val="auto"/>
              <w:rPr>
                <w:b w:val="0"/>
                <w:bCs w:val="0"/>
                <w:lang w:val="en-US"/>
              </w:rPr>
            </w:pPr>
            <w:r w:rsidRPr="009C0DD3">
              <w:rPr>
                <w:b w:val="0"/>
                <w:bCs w:val="0"/>
                <w:lang w:val="en-US"/>
              </w:rPr>
              <w:t>Technical study</w:t>
            </w:r>
          </w:p>
        </w:tc>
        <w:tc>
          <w:tcPr>
            <w:tcW w:w="5232" w:type="dxa"/>
          </w:tcPr>
          <w:p w14:paraId="437ACB80" w14:textId="77777777" w:rsidR="00026A48" w:rsidRPr="009C0DD3" w:rsidRDefault="00026A48" w:rsidP="00C47AF2">
            <w:pPr>
              <w:spacing w:beforeLines="60" w:before="144" w:afterLines="60" w:after="144" w:line="240" w:lineRule="auto"/>
              <w:jc w:val="left"/>
              <w:textAlignment w:val="auto"/>
              <w:cnfStyle w:val="000000000000" w:firstRow="0" w:lastRow="0" w:firstColumn="0" w:lastColumn="0" w:oddVBand="0" w:evenVBand="0" w:oddHBand="0" w:evenHBand="0" w:firstRowFirstColumn="0" w:firstRowLastColumn="0" w:lastRowFirstColumn="0" w:lastRowLastColumn="0"/>
              <w:rPr>
                <w:lang w:val="en-US"/>
              </w:rPr>
            </w:pPr>
            <w:r w:rsidRPr="009C0DD3">
              <w:rPr>
                <w:lang w:val="en-US"/>
              </w:rPr>
              <w:t xml:space="preserve">Assessing the spatial and socio-economic context of coal mines </w:t>
            </w:r>
          </w:p>
        </w:tc>
        <w:tc>
          <w:tcPr>
            <w:tcW w:w="2642" w:type="dxa"/>
          </w:tcPr>
          <w:p w14:paraId="58DDCA56" w14:textId="77777777" w:rsidR="00026A48" w:rsidRDefault="00026A48" w:rsidP="00C47AF2">
            <w:pPr>
              <w:spacing w:beforeLines="60" w:before="144" w:afterLines="60" w:after="144" w:line="240" w:lineRule="auto"/>
              <w:jc w:val="left"/>
              <w:cnfStyle w:val="000000000000" w:firstRow="0" w:lastRow="0" w:firstColumn="0" w:lastColumn="0" w:oddVBand="0" w:evenVBand="0" w:oddHBand="0" w:evenHBand="0" w:firstRowFirstColumn="0" w:firstRowLastColumn="0" w:lastRowFirstColumn="0" w:lastRowLastColumn="0"/>
              <w:rPr>
                <w:lang w:val="en-US"/>
              </w:rPr>
            </w:pPr>
            <w:r>
              <w:rPr>
                <w:lang w:val="en-US"/>
              </w:rPr>
              <w:t>Jun Rentschler,</w:t>
            </w:r>
            <w:r>
              <w:t xml:space="preserve"> tbc</w:t>
            </w:r>
          </w:p>
        </w:tc>
      </w:tr>
      <w:tr w:rsidR="00026A48" w:rsidRPr="0050470C" w14:paraId="652DE671" w14:textId="77777777" w:rsidTr="00C47AF2">
        <w:tc>
          <w:tcPr>
            <w:cnfStyle w:val="001000000000" w:firstRow="0" w:lastRow="0" w:firstColumn="1" w:lastColumn="0" w:oddVBand="0" w:evenVBand="0" w:oddHBand="0" w:evenHBand="0" w:firstRowFirstColumn="0" w:firstRowLastColumn="0" w:lastRowFirstColumn="0" w:lastRowLastColumn="0"/>
            <w:tcW w:w="1142" w:type="dxa"/>
          </w:tcPr>
          <w:p w14:paraId="000AD6D0" w14:textId="77777777" w:rsidR="00026A48" w:rsidRPr="009C0DD3" w:rsidRDefault="00026A48" w:rsidP="00C47AF2">
            <w:pPr>
              <w:spacing w:beforeLines="60" w:before="144" w:afterLines="60" w:after="144" w:line="240" w:lineRule="auto"/>
              <w:jc w:val="left"/>
              <w:textAlignment w:val="auto"/>
              <w:rPr>
                <w:b w:val="0"/>
                <w:bCs w:val="0"/>
                <w:lang w:val="en-US"/>
              </w:rPr>
            </w:pPr>
            <w:r w:rsidRPr="009C0DD3">
              <w:rPr>
                <w:b w:val="0"/>
                <w:bCs w:val="0"/>
                <w:lang w:val="en-US"/>
              </w:rPr>
              <w:t>Technical studies</w:t>
            </w:r>
          </w:p>
        </w:tc>
        <w:tc>
          <w:tcPr>
            <w:tcW w:w="5232" w:type="dxa"/>
          </w:tcPr>
          <w:p w14:paraId="3ADFA069" w14:textId="5C6D8CCF" w:rsidR="00026A48" w:rsidRPr="009C0DD3" w:rsidRDefault="00026A48" w:rsidP="00C47AF2">
            <w:pPr>
              <w:spacing w:beforeLines="60" w:before="144" w:afterLines="60" w:after="144" w:line="240" w:lineRule="auto"/>
              <w:jc w:val="left"/>
              <w:textAlignment w:val="auto"/>
              <w:cnfStyle w:val="000000000000" w:firstRow="0" w:lastRow="0" w:firstColumn="0" w:lastColumn="0" w:oddVBand="0" w:evenVBand="0" w:oddHBand="0" w:evenHBand="0" w:firstRowFirstColumn="0" w:firstRowLastColumn="0" w:lastRowFirstColumn="0" w:lastRowLastColumn="0"/>
              <w:rPr>
                <w:lang w:val="en-US"/>
              </w:rPr>
            </w:pPr>
            <w:r w:rsidRPr="008E416B">
              <w:t>Distribution Effects of Fiscal Policies using </w:t>
            </w:r>
            <w:r w:rsidR="000775E7" w:rsidRPr="008E416B">
              <w:t>CPAT</w:t>
            </w:r>
            <w:r w:rsidR="000775E7" w:rsidRPr="008E416B">
              <w:rPr>
                <w:rFonts w:ascii="Calibri" w:hAnsi="Calibri" w:cs="Calibri"/>
                <w:sz w:val="24"/>
                <w:szCs w:val="24"/>
              </w:rPr>
              <w:t xml:space="preserve"> (</w:t>
            </w:r>
            <w:r>
              <w:rPr>
                <w:rFonts w:ascii="Calibri" w:hAnsi="Calibri" w:cs="Calibri"/>
                <w:sz w:val="24"/>
                <w:szCs w:val="24"/>
              </w:rPr>
              <w:t>2-3)</w:t>
            </w:r>
          </w:p>
        </w:tc>
        <w:tc>
          <w:tcPr>
            <w:tcW w:w="2642" w:type="dxa"/>
          </w:tcPr>
          <w:p w14:paraId="3019B47D" w14:textId="77777777" w:rsidR="00026A48" w:rsidRDefault="00026A48" w:rsidP="00C47AF2">
            <w:pPr>
              <w:spacing w:beforeLines="60" w:before="144" w:afterLines="60" w:after="144" w:line="240" w:lineRule="auto"/>
              <w:jc w:val="left"/>
              <w:cnfStyle w:val="000000000000" w:firstRow="0" w:lastRow="0" w:firstColumn="0" w:lastColumn="0" w:oddVBand="0" w:evenVBand="0" w:oddHBand="0" w:evenHBand="0" w:firstRowFirstColumn="0" w:firstRowLastColumn="0" w:lastRowFirstColumn="0" w:lastRowLastColumn="0"/>
              <w:rPr>
                <w:lang w:val="en-US"/>
              </w:rPr>
            </w:pPr>
            <w:r>
              <w:rPr>
                <w:lang w:val="en-US"/>
              </w:rPr>
              <w:t>Ira Dorband, tbc</w:t>
            </w:r>
          </w:p>
        </w:tc>
      </w:tr>
    </w:tbl>
    <w:p w14:paraId="2CEE5E62" w14:textId="77777777" w:rsidR="00026A48" w:rsidRDefault="00026A48" w:rsidP="00026A48">
      <w:pPr>
        <w:rPr>
          <w:b/>
          <w:bCs/>
          <w:color w:val="2F5496" w:themeColor="accent1" w:themeShade="BF"/>
        </w:rPr>
      </w:pPr>
      <w:r w:rsidRPr="00395676">
        <w:rPr>
          <w:b/>
          <w:bCs/>
          <w:color w:val="2F5496" w:themeColor="accent1" w:themeShade="BF"/>
        </w:rPr>
        <w:t xml:space="preserve">Table </w:t>
      </w:r>
      <w:r w:rsidRPr="00395676">
        <w:rPr>
          <w:b/>
          <w:bCs/>
          <w:color w:val="2F5496" w:themeColor="accent1" w:themeShade="BF"/>
        </w:rPr>
        <w:fldChar w:fldCharType="begin"/>
      </w:r>
      <w:r w:rsidRPr="00395676">
        <w:rPr>
          <w:b/>
          <w:bCs/>
          <w:color w:val="2F5496" w:themeColor="accent1" w:themeShade="BF"/>
        </w:rPr>
        <w:instrText xml:space="preserve"> SEQ Table \* ARABIC </w:instrText>
      </w:r>
      <w:r w:rsidRPr="00395676">
        <w:rPr>
          <w:b/>
          <w:bCs/>
          <w:color w:val="2F5496" w:themeColor="accent1" w:themeShade="BF"/>
        </w:rPr>
        <w:fldChar w:fldCharType="separate"/>
      </w:r>
      <w:r w:rsidRPr="00395676">
        <w:rPr>
          <w:b/>
          <w:bCs/>
          <w:noProof/>
          <w:color w:val="2F5496" w:themeColor="accent1" w:themeShade="BF"/>
        </w:rPr>
        <w:t>2</w:t>
      </w:r>
      <w:r w:rsidRPr="00395676">
        <w:rPr>
          <w:b/>
          <w:bCs/>
          <w:color w:val="2F5496" w:themeColor="accent1" w:themeShade="BF"/>
        </w:rPr>
        <w:fldChar w:fldCharType="end"/>
      </w:r>
      <w:r w:rsidRPr="00395676">
        <w:rPr>
          <w:b/>
          <w:bCs/>
          <w:color w:val="2F5496" w:themeColor="accent1" w:themeShade="BF"/>
        </w:rPr>
        <w:t xml:space="preserve"> Technical Studies and Review Papers: To be confirmed</w:t>
      </w:r>
    </w:p>
    <w:tbl>
      <w:tblPr>
        <w:tblStyle w:val="GridTable1Light-Accent4"/>
        <w:tblW w:w="0" w:type="auto"/>
        <w:tblLook w:val="04A0" w:firstRow="1" w:lastRow="0" w:firstColumn="1" w:lastColumn="0" w:noHBand="0" w:noVBand="1"/>
      </w:tblPr>
      <w:tblGrid>
        <w:gridCol w:w="1129"/>
        <w:gridCol w:w="5387"/>
        <w:gridCol w:w="2500"/>
      </w:tblGrid>
      <w:tr w:rsidR="00026A48" w14:paraId="79331BBC" w14:textId="77777777" w:rsidTr="00C47A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FA7AD91" w14:textId="77777777" w:rsidR="00026A48" w:rsidRDefault="00026A48" w:rsidP="00C47AF2">
            <w:pPr>
              <w:spacing w:beforeLines="60" w:before="144" w:afterLines="60" w:after="144" w:line="240" w:lineRule="auto"/>
            </w:pPr>
            <w:r>
              <w:lastRenderedPageBreak/>
              <w:t>Type</w:t>
            </w:r>
          </w:p>
        </w:tc>
        <w:tc>
          <w:tcPr>
            <w:tcW w:w="5387" w:type="dxa"/>
          </w:tcPr>
          <w:p w14:paraId="6EBA76F4" w14:textId="77777777" w:rsidR="00026A48" w:rsidRPr="00395676" w:rsidRDefault="00026A48" w:rsidP="00C47AF2">
            <w:pPr>
              <w:spacing w:beforeLines="60" w:before="144" w:afterLines="60" w:after="144" w:line="240" w:lineRule="auto"/>
              <w:cnfStyle w:val="100000000000" w:firstRow="1" w:lastRow="0" w:firstColumn="0" w:lastColumn="0" w:oddVBand="0" w:evenVBand="0" w:oddHBand="0" w:evenHBand="0" w:firstRowFirstColumn="0" w:firstRowLastColumn="0" w:lastRowFirstColumn="0" w:lastRowLastColumn="0"/>
            </w:pPr>
            <w:r w:rsidRPr="00395676">
              <w:t>Topic</w:t>
            </w:r>
          </w:p>
        </w:tc>
        <w:tc>
          <w:tcPr>
            <w:tcW w:w="2500" w:type="dxa"/>
          </w:tcPr>
          <w:p w14:paraId="02726256" w14:textId="77777777" w:rsidR="00026A48" w:rsidRDefault="00026A48" w:rsidP="00C47AF2">
            <w:pPr>
              <w:spacing w:beforeLines="60" w:before="144" w:afterLines="60" w:after="144" w:line="240" w:lineRule="auto"/>
              <w:jc w:val="left"/>
              <w:cnfStyle w:val="100000000000" w:firstRow="1" w:lastRow="0" w:firstColumn="0" w:lastColumn="0" w:oddVBand="0" w:evenVBand="0" w:oddHBand="0" w:evenHBand="0" w:firstRowFirstColumn="0" w:firstRowLastColumn="0" w:lastRowFirstColumn="0" w:lastRowLastColumn="0"/>
              <w:rPr>
                <w:lang w:val="en-US"/>
              </w:rPr>
            </w:pPr>
            <w:r>
              <w:rPr>
                <w:lang w:val="en-US"/>
              </w:rPr>
              <w:t>Lead/team</w:t>
            </w:r>
          </w:p>
        </w:tc>
      </w:tr>
      <w:tr w:rsidR="00026A48" w:rsidRPr="00E808A0" w14:paraId="4B84F3EC" w14:textId="77777777" w:rsidTr="00C47AF2">
        <w:tc>
          <w:tcPr>
            <w:cnfStyle w:val="001000000000" w:firstRow="0" w:lastRow="0" w:firstColumn="1" w:lastColumn="0" w:oddVBand="0" w:evenVBand="0" w:oddHBand="0" w:evenHBand="0" w:firstRowFirstColumn="0" w:firstRowLastColumn="0" w:lastRowFirstColumn="0" w:lastRowLastColumn="0"/>
            <w:tcW w:w="1129" w:type="dxa"/>
          </w:tcPr>
          <w:p w14:paraId="38BBF8BB" w14:textId="77777777" w:rsidR="00026A48" w:rsidRPr="009C0DD3" w:rsidRDefault="00026A48" w:rsidP="00C47AF2">
            <w:pPr>
              <w:spacing w:beforeLines="60" w:before="144" w:afterLines="60" w:after="144" w:line="240" w:lineRule="auto"/>
              <w:rPr>
                <w:b w:val="0"/>
                <w:bCs w:val="0"/>
              </w:rPr>
            </w:pPr>
            <w:r w:rsidRPr="009C0DD3">
              <w:rPr>
                <w:b w:val="0"/>
                <w:bCs w:val="0"/>
              </w:rPr>
              <w:t>Review</w:t>
            </w:r>
          </w:p>
        </w:tc>
        <w:tc>
          <w:tcPr>
            <w:tcW w:w="5387" w:type="dxa"/>
          </w:tcPr>
          <w:p w14:paraId="1E41EB0A" w14:textId="77777777" w:rsidR="00026A48" w:rsidRPr="009C0DD3" w:rsidRDefault="00026A48" w:rsidP="00C47AF2">
            <w:pPr>
              <w:spacing w:beforeLines="60" w:before="144" w:afterLines="60" w:after="144" w:line="240" w:lineRule="auto"/>
              <w:cnfStyle w:val="000000000000" w:firstRow="0" w:lastRow="0" w:firstColumn="0" w:lastColumn="0" w:oddVBand="0" w:evenVBand="0" w:oddHBand="0" w:evenHBand="0" w:firstRowFirstColumn="0" w:firstRowLastColumn="0" w:lastRowFirstColumn="0" w:lastRowLastColumn="0"/>
              <w:rPr>
                <w:lang w:val="en-DE"/>
              </w:rPr>
            </w:pPr>
            <w:r>
              <w:t>Citizen led climate policy</w:t>
            </w:r>
          </w:p>
        </w:tc>
        <w:tc>
          <w:tcPr>
            <w:tcW w:w="2500" w:type="dxa"/>
          </w:tcPr>
          <w:p w14:paraId="61E28E96" w14:textId="77777777" w:rsidR="00026A48" w:rsidRPr="00E808A0" w:rsidRDefault="00026A48" w:rsidP="00C47AF2">
            <w:pPr>
              <w:spacing w:beforeLines="60" w:before="144" w:afterLines="60" w:after="144" w:line="240" w:lineRule="auto"/>
              <w:jc w:val="left"/>
              <w:cnfStyle w:val="000000000000" w:firstRow="0" w:lastRow="0" w:firstColumn="0" w:lastColumn="0" w:oddVBand="0" w:evenVBand="0" w:oddHBand="0" w:evenHBand="0" w:firstRowFirstColumn="0" w:firstRowLastColumn="0" w:lastRowFirstColumn="0" w:lastRowLastColumn="0"/>
              <w:rPr>
                <w:lang w:val="en-US"/>
              </w:rPr>
            </w:pPr>
            <w:r>
              <w:rPr>
                <w:lang w:val="en-US"/>
              </w:rPr>
              <w:t>Gov. &amp; SSI</w:t>
            </w:r>
          </w:p>
        </w:tc>
      </w:tr>
      <w:tr w:rsidR="00026A48" w:rsidRPr="00E808A0" w14:paraId="7FAB8052" w14:textId="77777777" w:rsidTr="00C47AF2">
        <w:tc>
          <w:tcPr>
            <w:cnfStyle w:val="001000000000" w:firstRow="0" w:lastRow="0" w:firstColumn="1" w:lastColumn="0" w:oddVBand="0" w:evenVBand="0" w:oddHBand="0" w:evenHBand="0" w:firstRowFirstColumn="0" w:firstRowLastColumn="0" w:lastRowFirstColumn="0" w:lastRowLastColumn="0"/>
            <w:tcW w:w="1129" w:type="dxa"/>
          </w:tcPr>
          <w:p w14:paraId="468E7FFF" w14:textId="77777777" w:rsidR="00026A48" w:rsidRPr="00395676" w:rsidRDefault="00026A48" w:rsidP="00C47AF2">
            <w:pPr>
              <w:spacing w:beforeLines="60" w:before="144" w:afterLines="60" w:after="144" w:line="240" w:lineRule="auto"/>
              <w:rPr>
                <w:b w:val="0"/>
                <w:bCs w:val="0"/>
              </w:rPr>
            </w:pPr>
            <w:r w:rsidRPr="00395676">
              <w:rPr>
                <w:b w:val="0"/>
                <w:bCs w:val="0"/>
              </w:rPr>
              <w:t>Review</w:t>
            </w:r>
          </w:p>
        </w:tc>
        <w:tc>
          <w:tcPr>
            <w:tcW w:w="5387" w:type="dxa"/>
          </w:tcPr>
          <w:p w14:paraId="63D13C9D" w14:textId="77777777" w:rsidR="00026A48" w:rsidRDefault="00026A48" w:rsidP="00C47AF2">
            <w:pPr>
              <w:spacing w:beforeLines="60" w:before="144" w:afterLines="60" w:after="144" w:line="240" w:lineRule="auto"/>
              <w:cnfStyle w:val="000000000000" w:firstRow="0" w:lastRow="0" w:firstColumn="0" w:lastColumn="0" w:oddVBand="0" w:evenVBand="0" w:oddHBand="0" w:evenHBand="0" w:firstRowFirstColumn="0" w:firstRowLastColumn="0" w:lastRowFirstColumn="0" w:lastRowLastColumn="0"/>
            </w:pPr>
            <w:r>
              <w:t xml:space="preserve">Just transition </w:t>
            </w:r>
          </w:p>
        </w:tc>
        <w:tc>
          <w:tcPr>
            <w:tcW w:w="2500" w:type="dxa"/>
          </w:tcPr>
          <w:p w14:paraId="6D0F5136" w14:textId="77777777" w:rsidR="00026A48" w:rsidRDefault="00026A48" w:rsidP="00C47AF2">
            <w:pPr>
              <w:spacing w:beforeLines="60" w:before="144" w:afterLines="60" w:after="144" w:line="240" w:lineRule="auto"/>
              <w:jc w:val="left"/>
              <w:cnfStyle w:val="000000000000" w:firstRow="0" w:lastRow="0" w:firstColumn="0" w:lastColumn="0" w:oddVBand="0" w:evenVBand="0" w:oddHBand="0" w:evenHBand="0" w:firstRowFirstColumn="0" w:firstRowLastColumn="0" w:lastRowFirstColumn="0" w:lastRowLastColumn="0"/>
              <w:rPr>
                <w:lang w:val="en-US"/>
              </w:rPr>
            </w:pPr>
            <w:r>
              <w:rPr>
                <w:lang w:val="en-US"/>
              </w:rPr>
              <w:t>CIF &amp; SSI</w:t>
            </w:r>
          </w:p>
        </w:tc>
      </w:tr>
      <w:tr w:rsidR="00026A48" w:rsidRPr="00E808A0" w14:paraId="74EF5BF7" w14:textId="77777777" w:rsidTr="00C47AF2">
        <w:tc>
          <w:tcPr>
            <w:cnfStyle w:val="001000000000" w:firstRow="0" w:lastRow="0" w:firstColumn="1" w:lastColumn="0" w:oddVBand="0" w:evenVBand="0" w:oddHBand="0" w:evenHBand="0" w:firstRowFirstColumn="0" w:firstRowLastColumn="0" w:lastRowFirstColumn="0" w:lastRowLastColumn="0"/>
            <w:tcW w:w="1129" w:type="dxa"/>
          </w:tcPr>
          <w:p w14:paraId="7166C5CB" w14:textId="77777777" w:rsidR="00026A48" w:rsidRPr="00395676" w:rsidRDefault="00026A48" w:rsidP="00C47AF2">
            <w:pPr>
              <w:spacing w:beforeLines="60" w:before="144" w:afterLines="60" w:after="144" w:line="240" w:lineRule="auto"/>
              <w:rPr>
                <w:b w:val="0"/>
                <w:bCs w:val="0"/>
              </w:rPr>
            </w:pPr>
            <w:r>
              <w:rPr>
                <w:b w:val="0"/>
                <w:bCs w:val="0"/>
              </w:rPr>
              <w:t>Review</w:t>
            </w:r>
          </w:p>
        </w:tc>
        <w:tc>
          <w:tcPr>
            <w:tcW w:w="5387" w:type="dxa"/>
          </w:tcPr>
          <w:p w14:paraId="0EBEEE44" w14:textId="77777777" w:rsidR="00026A48" w:rsidRDefault="00026A48" w:rsidP="00C47AF2">
            <w:pPr>
              <w:spacing w:beforeLines="60" w:before="144" w:afterLines="60" w:after="144" w:line="240" w:lineRule="auto"/>
              <w:cnfStyle w:val="000000000000" w:firstRow="0" w:lastRow="0" w:firstColumn="0" w:lastColumn="0" w:oddVBand="0" w:evenVBand="0" w:oddHBand="0" w:evenHBand="0" w:firstRowFirstColumn="0" w:firstRowLastColumn="0" w:lastRowFirstColumn="0" w:lastRowLastColumn="0"/>
            </w:pPr>
            <w:r>
              <w:rPr>
                <w:lang w:val="en-US"/>
              </w:rPr>
              <w:t>Political economy of border adjustment mechanisms</w:t>
            </w:r>
          </w:p>
        </w:tc>
        <w:tc>
          <w:tcPr>
            <w:tcW w:w="2500" w:type="dxa"/>
          </w:tcPr>
          <w:p w14:paraId="4DC7615F" w14:textId="77777777" w:rsidR="00026A48" w:rsidRDefault="00026A48" w:rsidP="00C47AF2">
            <w:pPr>
              <w:spacing w:beforeLines="60" w:before="144" w:afterLines="60" w:after="144" w:line="240" w:lineRule="auto"/>
              <w:jc w:val="left"/>
              <w:cnfStyle w:val="000000000000" w:firstRow="0" w:lastRow="0" w:firstColumn="0" w:lastColumn="0" w:oddVBand="0" w:evenVBand="0" w:oddHBand="0" w:evenHBand="0" w:firstRowFirstColumn="0" w:firstRowLastColumn="0" w:lastRowFirstColumn="0" w:lastRowLastColumn="0"/>
              <w:rPr>
                <w:lang w:val="en-US"/>
              </w:rPr>
            </w:pPr>
            <w:r>
              <w:rPr>
                <w:lang w:val="en-US"/>
              </w:rPr>
              <w:t>Carolyn Fischer, DEC</w:t>
            </w:r>
          </w:p>
        </w:tc>
      </w:tr>
      <w:tr w:rsidR="00026A48" w:rsidRPr="00E808A0" w14:paraId="5307BA80" w14:textId="77777777" w:rsidTr="00C47AF2">
        <w:tc>
          <w:tcPr>
            <w:cnfStyle w:val="001000000000" w:firstRow="0" w:lastRow="0" w:firstColumn="1" w:lastColumn="0" w:oddVBand="0" w:evenVBand="0" w:oddHBand="0" w:evenHBand="0" w:firstRowFirstColumn="0" w:firstRowLastColumn="0" w:lastRowFirstColumn="0" w:lastRowLastColumn="0"/>
            <w:tcW w:w="1129" w:type="dxa"/>
          </w:tcPr>
          <w:p w14:paraId="1DA8067F" w14:textId="77777777" w:rsidR="00026A48" w:rsidRDefault="00026A48" w:rsidP="00C47AF2">
            <w:pPr>
              <w:spacing w:beforeLines="60" w:before="144" w:afterLines="60" w:after="144" w:line="240" w:lineRule="auto"/>
              <w:rPr>
                <w:b w:val="0"/>
                <w:bCs w:val="0"/>
              </w:rPr>
            </w:pPr>
            <w:r>
              <w:rPr>
                <w:b w:val="0"/>
                <w:bCs w:val="0"/>
              </w:rPr>
              <w:t>Review</w:t>
            </w:r>
          </w:p>
        </w:tc>
        <w:tc>
          <w:tcPr>
            <w:tcW w:w="5387" w:type="dxa"/>
          </w:tcPr>
          <w:p w14:paraId="520E020A" w14:textId="77777777" w:rsidR="00026A48" w:rsidRDefault="00026A48" w:rsidP="00C47AF2">
            <w:pPr>
              <w:spacing w:beforeLines="60" w:before="144" w:afterLines="60" w:after="144" w:line="240" w:lineRule="auto"/>
              <w:cnfStyle w:val="000000000000" w:firstRow="0" w:lastRow="0" w:firstColumn="0" w:lastColumn="0" w:oddVBand="0" w:evenVBand="0" w:oddHBand="0" w:evenHBand="0" w:firstRowFirstColumn="0" w:firstRowLastColumn="0" w:lastRowFirstColumn="0" w:lastRowLastColumn="0"/>
            </w:pPr>
            <w:r>
              <w:t>Behaviour and social norms</w:t>
            </w:r>
          </w:p>
        </w:tc>
        <w:tc>
          <w:tcPr>
            <w:tcW w:w="2500" w:type="dxa"/>
          </w:tcPr>
          <w:p w14:paraId="7E71138B" w14:textId="77777777" w:rsidR="00026A48" w:rsidRDefault="00026A48" w:rsidP="00C47AF2">
            <w:pPr>
              <w:spacing w:beforeLines="60" w:before="144" w:afterLines="60" w:after="144" w:line="240" w:lineRule="auto"/>
              <w:jc w:val="left"/>
              <w:cnfStyle w:val="000000000000" w:firstRow="0" w:lastRow="0" w:firstColumn="0" w:lastColumn="0" w:oddVBand="0" w:evenVBand="0" w:oddHBand="0" w:evenHBand="0" w:firstRowFirstColumn="0" w:firstRowLastColumn="0" w:lastRowFirstColumn="0" w:lastRowLastColumn="0"/>
            </w:pPr>
            <w:r>
              <w:t>tbc</w:t>
            </w:r>
          </w:p>
        </w:tc>
      </w:tr>
      <w:tr w:rsidR="00026A48" w:rsidRPr="00E808A0" w14:paraId="37486B22" w14:textId="77777777" w:rsidTr="00C47AF2">
        <w:tc>
          <w:tcPr>
            <w:cnfStyle w:val="001000000000" w:firstRow="0" w:lastRow="0" w:firstColumn="1" w:lastColumn="0" w:oddVBand="0" w:evenVBand="0" w:oddHBand="0" w:evenHBand="0" w:firstRowFirstColumn="0" w:firstRowLastColumn="0" w:lastRowFirstColumn="0" w:lastRowLastColumn="0"/>
            <w:tcW w:w="1129" w:type="dxa"/>
          </w:tcPr>
          <w:p w14:paraId="6A8A95D7" w14:textId="77777777" w:rsidR="00026A48" w:rsidRPr="00395676" w:rsidRDefault="00026A48" w:rsidP="00C47AF2">
            <w:pPr>
              <w:spacing w:beforeLines="60" w:before="144" w:afterLines="60" w:after="144" w:line="240" w:lineRule="auto"/>
              <w:rPr>
                <w:b w:val="0"/>
                <w:bCs w:val="0"/>
              </w:rPr>
            </w:pPr>
            <w:r>
              <w:rPr>
                <w:b w:val="0"/>
                <w:bCs w:val="0"/>
              </w:rPr>
              <w:t>Technical studies</w:t>
            </w:r>
          </w:p>
        </w:tc>
        <w:tc>
          <w:tcPr>
            <w:tcW w:w="5387" w:type="dxa"/>
          </w:tcPr>
          <w:p w14:paraId="61A35509" w14:textId="77777777" w:rsidR="00026A48" w:rsidRDefault="00026A48" w:rsidP="00C47AF2">
            <w:pPr>
              <w:spacing w:beforeLines="60" w:before="144" w:afterLines="60" w:after="144" w:line="240" w:lineRule="auto"/>
              <w:cnfStyle w:val="000000000000" w:firstRow="0" w:lastRow="0" w:firstColumn="0" w:lastColumn="0" w:oddVBand="0" w:evenVBand="0" w:oddHBand="0" w:evenHBand="0" w:firstRowFirstColumn="0" w:firstRowLastColumn="0" w:lastRowFirstColumn="0" w:lastRowLastColumn="0"/>
            </w:pPr>
            <w:r>
              <w:t>Political economy country case studies</w:t>
            </w:r>
          </w:p>
        </w:tc>
        <w:tc>
          <w:tcPr>
            <w:tcW w:w="2500" w:type="dxa"/>
          </w:tcPr>
          <w:p w14:paraId="520224BE" w14:textId="77777777" w:rsidR="00026A48" w:rsidRPr="00395676" w:rsidRDefault="00026A48" w:rsidP="00C47AF2">
            <w:pPr>
              <w:spacing w:beforeLines="60" w:before="144" w:afterLines="60" w:after="144" w:line="240" w:lineRule="auto"/>
              <w:jc w:val="left"/>
              <w:cnfStyle w:val="000000000000" w:firstRow="0" w:lastRow="0" w:firstColumn="0" w:lastColumn="0" w:oddVBand="0" w:evenVBand="0" w:oddHBand="0" w:evenHBand="0" w:firstRowFirstColumn="0" w:firstRowLastColumn="0" w:lastRowFirstColumn="0" w:lastRowLastColumn="0"/>
            </w:pPr>
            <w:r>
              <w:t>Catrina Godinho, Gov./CIF tbc.</w:t>
            </w:r>
          </w:p>
        </w:tc>
      </w:tr>
    </w:tbl>
    <w:p w14:paraId="7042D695" w14:textId="77777777" w:rsidR="00026A48" w:rsidRDefault="00026A48" w:rsidP="00026A48">
      <w:r>
        <w:t xml:space="preserve">In addition to specific political economy focused papers, political economy analyses will be a cross-cutting theme across all papers. Similarly, </w:t>
      </w:r>
      <w:r w:rsidRPr="00872D8F">
        <w:t>gender</w:t>
      </w:r>
      <w:r>
        <w:t xml:space="preserve"> dimensions will be built into all studies and the main report as a cross-cutting theme, including in technical studies that undertake analysis of distributional effects. The team will explore options to undertake a specific study on the topic.</w:t>
      </w:r>
    </w:p>
    <w:p w14:paraId="6B292B18" w14:textId="4F2F0D29" w:rsidR="008E416B" w:rsidRDefault="00026A48" w:rsidP="00026A48">
      <w:pPr>
        <w:spacing w:line="240" w:lineRule="auto"/>
        <w:rPr>
          <w:rStyle w:val="eop"/>
        </w:rPr>
      </w:pPr>
      <w:r>
        <w:t>In defining background studies, the team will seek to utilize synergies with ongoing efforts, such as the Climate Change and Development Reports (CCDRs), CIF’s planned just transition case studies in Ghana and Bolivia, the Green Jobs work initiated by SPJ, ESMAP’s Estimating the Job Potential of the Clean Energy Transition project, the Governance Group’s work on the political economy of climate policies and open government, etc.</w:t>
      </w:r>
    </w:p>
    <w:p w14:paraId="25671694" w14:textId="77777777" w:rsidR="008E416B" w:rsidRDefault="008E416B" w:rsidP="008E416B">
      <w:pPr>
        <w:pStyle w:val="Heading1"/>
      </w:pPr>
      <w:bookmarkStart w:id="7" w:name="_Toc72852555"/>
      <w:r>
        <w:t>Risks of the Project</w:t>
      </w:r>
      <w:bookmarkEnd w:id="7"/>
    </w:p>
    <w:p w14:paraId="35217D6E" w14:textId="77777777" w:rsidR="008E416B" w:rsidRDefault="008E416B" w:rsidP="008E416B">
      <w:r w:rsidRPr="003145D6">
        <w:t>This project will explore complex trade-offs and political economy challenges in clients’ decision</w:t>
      </w:r>
      <w:r>
        <w:t>-</w:t>
      </w:r>
      <w:r w:rsidRPr="003145D6">
        <w:t xml:space="preserve">making processes, which are by extension reflected in World Bank engagements. As such it is necessarily politically sensitive. </w:t>
      </w:r>
    </w:p>
    <w:p w14:paraId="7EDA041A" w14:textId="0C019E45" w:rsidR="008E416B" w:rsidRPr="0044694F" w:rsidRDefault="008E416B" w:rsidP="008E416B">
      <w:r w:rsidRPr="003145D6">
        <w:t>To ensure constructive collaboration in this context, the team will seek balanced and strategic engagements with stakeholders across the Bank. The team will coordinate closely across GPs to ensure cross-cutting alignment and support, as well as the relevance and value of research outputs. Early outputs will be shared and discussed with relevant groups, including country teams when relevant, to calibrate and test veracity and robustness of findings. Capacity constraints – time and human – will provide some challenges, requiring collaboration across research groups and leveraging existing and already ongoing work from across the Bank.</w:t>
      </w:r>
    </w:p>
    <w:p w14:paraId="0CDC5F92" w14:textId="77777777" w:rsidR="008E416B" w:rsidRDefault="008E416B" w:rsidP="008E416B">
      <w:pPr>
        <w:pStyle w:val="Heading1"/>
      </w:pPr>
      <w:bookmarkStart w:id="8" w:name="_Toc72852556"/>
      <w:r>
        <w:t>Team Composition</w:t>
      </w:r>
      <w:bookmarkEnd w:id="8"/>
    </w:p>
    <w:p w14:paraId="7D4B1CE8" w14:textId="720B28C2" w:rsidR="008E416B" w:rsidRDefault="008E416B" w:rsidP="008E416B">
      <w:pPr>
        <w:rPr>
          <w:b/>
          <w:bCs/>
        </w:rPr>
      </w:pPr>
      <w:r>
        <w:rPr>
          <w:b/>
          <w:bCs/>
        </w:rPr>
        <w:t>Project core team</w:t>
      </w:r>
      <w:r w:rsidRPr="00C26655">
        <w:rPr>
          <w:b/>
          <w:bCs/>
        </w:rPr>
        <w:t>:</w:t>
      </w:r>
      <w:r>
        <w:t xml:space="preserve">  </w:t>
      </w:r>
      <w:r>
        <w:rPr>
          <w:lang w:val="es-AR"/>
        </w:rPr>
        <w:t xml:space="preserve">Stephane Hallegatte (SCCDR, TTL), Dirk Heine (EMFTX, coTTL), </w:t>
      </w:r>
      <w:r>
        <w:t xml:space="preserve">Jun Rentschler (GGSCE, coTTL), </w:t>
      </w:r>
      <w:r>
        <w:rPr>
          <w:lang w:val="es-AR"/>
        </w:rPr>
        <w:t>Catrina Godinho (SCCDR), Paolo Avner (GFDRR)</w:t>
      </w:r>
      <w:r w:rsidR="006A00F1">
        <w:rPr>
          <w:lang w:val="es-AR"/>
        </w:rPr>
        <w:t xml:space="preserve">, </w:t>
      </w:r>
      <w:proofErr w:type="spellStart"/>
      <w:r w:rsidR="006A00F1">
        <w:rPr>
          <w:lang w:val="es-AR"/>
        </w:rPr>
        <w:t>Anya</w:t>
      </w:r>
      <w:proofErr w:type="spellEnd"/>
      <w:r w:rsidR="006A00F1">
        <w:rPr>
          <w:lang w:val="es-AR"/>
        </w:rPr>
        <w:t xml:space="preserve"> Vodopyanov (Gov.)</w:t>
      </w:r>
    </w:p>
    <w:p w14:paraId="45A0EB50" w14:textId="77777777" w:rsidR="008E416B" w:rsidRDefault="008E416B" w:rsidP="008E416B">
      <w:r w:rsidRPr="00151D82">
        <w:rPr>
          <w:b/>
          <w:bCs/>
        </w:rPr>
        <w:t>Extended team:</w:t>
      </w:r>
      <w:r>
        <w:t xml:space="preserve"> The following colleagues have agreed to act as extended team members. The team will seek further collaborations throughout the process.</w:t>
      </w:r>
    </w:p>
    <w:tbl>
      <w:tblPr>
        <w:tblStyle w:val="TableGrid"/>
        <w:tblW w:w="0" w:type="auto"/>
        <w:tblLook w:val="04A0" w:firstRow="1" w:lastRow="0" w:firstColumn="1" w:lastColumn="0" w:noHBand="0" w:noVBand="1"/>
      </w:tblPr>
      <w:tblGrid>
        <w:gridCol w:w="1129"/>
        <w:gridCol w:w="7887"/>
      </w:tblGrid>
      <w:tr w:rsidR="008E416B" w:rsidRPr="00443DF6" w14:paraId="6D6203CF" w14:textId="77777777" w:rsidTr="00C47AF2">
        <w:tc>
          <w:tcPr>
            <w:tcW w:w="1129" w:type="dxa"/>
          </w:tcPr>
          <w:p w14:paraId="49703FCB" w14:textId="77777777" w:rsidR="008E416B" w:rsidRDefault="008E416B" w:rsidP="00C47AF2">
            <w:r>
              <w:t>CCG</w:t>
            </w:r>
          </w:p>
        </w:tc>
        <w:tc>
          <w:tcPr>
            <w:tcW w:w="7887" w:type="dxa"/>
          </w:tcPr>
          <w:p w14:paraId="724C1F84" w14:textId="77777777" w:rsidR="008E416B" w:rsidRPr="00443DF6" w:rsidRDefault="008E416B" w:rsidP="00C47AF2">
            <w:pPr>
              <w:rPr>
                <w:lang w:val="de-DE"/>
              </w:rPr>
            </w:pPr>
            <w:r w:rsidRPr="00443DF6">
              <w:rPr>
                <w:lang w:val="de-DE"/>
              </w:rPr>
              <w:t>Kayenat Kabir, Brian W</w:t>
            </w:r>
            <w:r>
              <w:rPr>
                <w:lang w:val="de-DE"/>
              </w:rPr>
              <w:t>alsh,</w:t>
            </w:r>
          </w:p>
        </w:tc>
      </w:tr>
      <w:tr w:rsidR="008E416B" w:rsidRPr="006A00F1" w14:paraId="4ED94945" w14:textId="77777777" w:rsidTr="00C47AF2">
        <w:tc>
          <w:tcPr>
            <w:tcW w:w="1129" w:type="dxa"/>
          </w:tcPr>
          <w:p w14:paraId="64391BF3" w14:textId="77777777" w:rsidR="008E416B" w:rsidRPr="00443DF6" w:rsidRDefault="008E416B" w:rsidP="00C47AF2">
            <w:pPr>
              <w:rPr>
                <w:lang w:val="de-DE"/>
              </w:rPr>
            </w:pPr>
            <w:r>
              <w:rPr>
                <w:lang w:val="de-DE"/>
              </w:rPr>
              <w:t>Gov.</w:t>
            </w:r>
          </w:p>
        </w:tc>
        <w:tc>
          <w:tcPr>
            <w:tcW w:w="7887" w:type="dxa"/>
          </w:tcPr>
          <w:p w14:paraId="7DF22DF0" w14:textId="3127876C" w:rsidR="008E416B" w:rsidRPr="00495B6C" w:rsidRDefault="008E416B" w:rsidP="00C47AF2">
            <w:pPr>
              <w:rPr>
                <w:lang w:val="de-DE"/>
              </w:rPr>
            </w:pPr>
            <w:r w:rsidRPr="00495B6C">
              <w:rPr>
                <w:lang w:val="de-DE"/>
              </w:rPr>
              <w:t>Eric Arias, Xenia Kirchhofer, M</w:t>
            </w:r>
            <w:r w:rsidR="009B38A9" w:rsidRPr="00495B6C">
              <w:rPr>
                <w:lang w:val="de-DE"/>
              </w:rPr>
              <w:t>a</w:t>
            </w:r>
            <w:r w:rsidRPr="00495B6C">
              <w:rPr>
                <w:lang w:val="de-DE"/>
              </w:rPr>
              <w:t>rcela Rozo</w:t>
            </w:r>
            <w:r w:rsidR="00495B6C" w:rsidRPr="00495B6C">
              <w:rPr>
                <w:lang w:val="de-DE"/>
              </w:rPr>
              <w:t>, Nicholas Menzies</w:t>
            </w:r>
          </w:p>
        </w:tc>
      </w:tr>
      <w:tr w:rsidR="008E416B" w:rsidRPr="00443DF6" w14:paraId="60542A4A" w14:textId="77777777" w:rsidTr="00C47AF2">
        <w:tc>
          <w:tcPr>
            <w:tcW w:w="1129" w:type="dxa"/>
          </w:tcPr>
          <w:p w14:paraId="00DCCA4A" w14:textId="77777777" w:rsidR="008E416B" w:rsidRPr="00443DF6" w:rsidRDefault="008E416B" w:rsidP="00C47AF2">
            <w:pPr>
              <w:rPr>
                <w:lang w:val="de-DE"/>
              </w:rPr>
            </w:pPr>
            <w:r>
              <w:rPr>
                <w:lang w:val="de-DE"/>
              </w:rPr>
              <w:lastRenderedPageBreak/>
              <w:t>ESMAP</w:t>
            </w:r>
          </w:p>
        </w:tc>
        <w:tc>
          <w:tcPr>
            <w:tcW w:w="7887" w:type="dxa"/>
          </w:tcPr>
          <w:p w14:paraId="314933C7" w14:textId="4A4BAAE8" w:rsidR="008E416B" w:rsidRPr="00443DF6" w:rsidRDefault="008E416B" w:rsidP="00C47AF2">
            <w:pPr>
              <w:rPr>
                <w:lang w:val="en-US"/>
              </w:rPr>
            </w:pPr>
            <w:r w:rsidRPr="00443DF6">
              <w:rPr>
                <w:lang w:val="en-US"/>
              </w:rPr>
              <w:t>Joeri de Wit, Tom Moerenhout</w:t>
            </w:r>
          </w:p>
        </w:tc>
      </w:tr>
      <w:tr w:rsidR="008E416B" w:rsidRPr="00443DF6" w14:paraId="56D4E19E" w14:textId="77777777" w:rsidTr="00C47AF2">
        <w:tc>
          <w:tcPr>
            <w:tcW w:w="1129" w:type="dxa"/>
          </w:tcPr>
          <w:p w14:paraId="17E74BCA" w14:textId="77777777" w:rsidR="008E416B" w:rsidRPr="00443DF6" w:rsidRDefault="008E416B" w:rsidP="00C47AF2">
            <w:pPr>
              <w:rPr>
                <w:lang w:val="de-DE"/>
              </w:rPr>
            </w:pPr>
            <w:r>
              <w:rPr>
                <w:lang w:val="de-DE"/>
              </w:rPr>
              <w:t>MTI</w:t>
            </w:r>
          </w:p>
        </w:tc>
        <w:tc>
          <w:tcPr>
            <w:tcW w:w="7887" w:type="dxa"/>
          </w:tcPr>
          <w:p w14:paraId="1F533996" w14:textId="25842D71" w:rsidR="008E416B" w:rsidRPr="00443DF6" w:rsidRDefault="008E416B" w:rsidP="00C47AF2">
            <w:pPr>
              <w:rPr>
                <w:lang w:val="de-DE"/>
              </w:rPr>
            </w:pPr>
            <w:r>
              <w:rPr>
                <w:lang w:val="de-DE"/>
              </w:rPr>
              <w:t>Ira Dorband</w:t>
            </w:r>
            <w:r w:rsidRPr="002E6435">
              <w:rPr>
                <w:lang w:val="de-DE"/>
              </w:rPr>
              <w:t xml:space="preserve">, </w:t>
            </w:r>
            <w:r w:rsidR="002E6435">
              <w:rPr>
                <w:lang w:val="de-DE"/>
              </w:rPr>
              <w:t>(</w:t>
            </w:r>
            <w:r w:rsidRPr="002E6435">
              <w:rPr>
                <w:lang w:val="de-DE"/>
              </w:rPr>
              <w:t>tbc</w:t>
            </w:r>
            <w:r w:rsidR="002E6435">
              <w:rPr>
                <w:lang w:val="de-DE"/>
              </w:rPr>
              <w:t>)</w:t>
            </w:r>
          </w:p>
        </w:tc>
      </w:tr>
      <w:tr w:rsidR="008E416B" w:rsidRPr="00443DF6" w14:paraId="50B1C6CB" w14:textId="77777777" w:rsidTr="00C47AF2">
        <w:tc>
          <w:tcPr>
            <w:tcW w:w="1129" w:type="dxa"/>
          </w:tcPr>
          <w:p w14:paraId="3FE05818" w14:textId="77777777" w:rsidR="008E416B" w:rsidRPr="00443DF6" w:rsidRDefault="008E416B" w:rsidP="00C47AF2">
            <w:pPr>
              <w:rPr>
                <w:lang w:val="de-DE"/>
              </w:rPr>
            </w:pPr>
            <w:r>
              <w:rPr>
                <w:lang w:val="de-DE"/>
              </w:rPr>
              <w:t>SSI</w:t>
            </w:r>
          </w:p>
        </w:tc>
        <w:tc>
          <w:tcPr>
            <w:tcW w:w="7887" w:type="dxa"/>
          </w:tcPr>
          <w:p w14:paraId="1CA06790" w14:textId="77777777" w:rsidR="008E416B" w:rsidRPr="00443DF6" w:rsidRDefault="008E416B" w:rsidP="00C47AF2">
            <w:pPr>
              <w:rPr>
                <w:lang w:val="en-US"/>
              </w:rPr>
            </w:pPr>
            <w:r w:rsidRPr="00443DF6">
              <w:rPr>
                <w:lang w:val="en-US"/>
              </w:rPr>
              <w:t>Andrea Fitri Woodhouse, Margaret Arnold, Jose Cuesta Leiva</w:t>
            </w:r>
          </w:p>
        </w:tc>
      </w:tr>
      <w:tr w:rsidR="008E416B" w:rsidRPr="00443DF6" w14:paraId="02692FB0" w14:textId="77777777" w:rsidTr="00C47AF2">
        <w:tc>
          <w:tcPr>
            <w:tcW w:w="1129" w:type="dxa"/>
          </w:tcPr>
          <w:p w14:paraId="4F243E86" w14:textId="77777777" w:rsidR="008E416B" w:rsidRPr="00443DF6" w:rsidRDefault="008E416B" w:rsidP="00C47AF2">
            <w:pPr>
              <w:rPr>
                <w:lang w:val="en-US"/>
              </w:rPr>
            </w:pPr>
            <w:r>
              <w:rPr>
                <w:lang w:val="en-US"/>
              </w:rPr>
              <w:t>SPJ</w:t>
            </w:r>
          </w:p>
        </w:tc>
        <w:tc>
          <w:tcPr>
            <w:tcW w:w="7887" w:type="dxa"/>
          </w:tcPr>
          <w:p w14:paraId="3C7F8048" w14:textId="620E7214" w:rsidR="008E416B" w:rsidRPr="00443DF6" w:rsidRDefault="008E416B" w:rsidP="00C47AF2">
            <w:pPr>
              <w:rPr>
                <w:lang w:val="en-US"/>
              </w:rPr>
            </w:pPr>
            <w:r>
              <w:rPr>
                <w:lang w:val="en-US"/>
              </w:rPr>
              <w:t xml:space="preserve">Elizabeth </w:t>
            </w:r>
            <w:r w:rsidR="005F7272">
              <w:rPr>
                <w:lang w:val="en-US"/>
              </w:rPr>
              <w:t xml:space="preserve">Ruppert </w:t>
            </w:r>
            <w:r>
              <w:rPr>
                <w:lang w:val="en-US"/>
              </w:rPr>
              <w:t xml:space="preserve">Bulmer, </w:t>
            </w:r>
            <w:r>
              <w:t xml:space="preserve">Luc Christiaensen (tbc) </w:t>
            </w:r>
          </w:p>
        </w:tc>
      </w:tr>
      <w:tr w:rsidR="008E416B" w:rsidRPr="00443DF6" w14:paraId="28081E38" w14:textId="77777777" w:rsidTr="00C47AF2">
        <w:tc>
          <w:tcPr>
            <w:tcW w:w="1129" w:type="dxa"/>
          </w:tcPr>
          <w:p w14:paraId="18572B23" w14:textId="77777777" w:rsidR="008E416B" w:rsidRPr="00443DF6" w:rsidRDefault="008E416B" w:rsidP="00C47AF2">
            <w:pPr>
              <w:rPr>
                <w:lang w:val="en-US"/>
              </w:rPr>
            </w:pPr>
            <w:r>
              <w:rPr>
                <w:lang w:val="en-US"/>
              </w:rPr>
              <w:t>CIF</w:t>
            </w:r>
          </w:p>
        </w:tc>
        <w:tc>
          <w:tcPr>
            <w:tcW w:w="7887" w:type="dxa"/>
          </w:tcPr>
          <w:p w14:paraId="631E9A08" w14:textId="77777777" w:rsidR="008E416B" w:rsidRPr="00443DF6" w:rsidRDefault="008E416B" w:rsidP="00C47AF2">
            <w:pPr>
              <w:rPr>
                <w:lang w:val="en-US"/>
              </w:rPr>
            </w:pPr>
            <w:r>
              <w:rPr>
                <w:lang w:val="en-US"/>
              </w:rPr>
              <w:t>Neha Sharma, Michael Ward, Hugh Searight</w:t>
            </w:r>
          </w:p>
        </w:tc>
      </w:tr>
      <w:tr w:rsidR="008E416B" w:rsidRPr="00443DF6" w14:paraId="0EDC59C6" w14:textId="77777777" w:rsidTr="00C47AF2">
        <w:tc>
          <w:tcPr>
            <w:tcW w:w="1129" w:type="dxa"/>
          </w:tcPr>
          <w:p w14:paraId="059B789D" w14:textId="77777777" w:rsidR="008E416B" w:rsidRDefault="008E416B" w:rsidP="00C47AF2">
            <w:pPr>
              <w:rPr>
                <w:lang w:val="en-US"/>
              </w:rPr>
            </w:pPr>
            <w:r>
              <w:rPr>
                <w:lang w:val="en-US"/>
              </w:rPr>
              <w:t>DEC</w:t>
            </w:r>
          </w:p>
        </w:tc>
        <w:tc>
          <w:tcPr>
            <w:tcW w:w="7887" w:type="dxa"/>
          </w:tcPr>
          <w:p w14:paraId="386ED489" w14:textId="77777777" w:rsidR="008E416B" w:rsidRPr="00CF5EA2" w:rsidDel="00787D0B" w:rsidRDefault="008E416B" w:rsidP="00C47AF2">
            <w:pPr>
              <w:rPr>
                <w:highlight w:val="yellow"/>
                <w:lang w:val="en-US"/>
              </w:rPr>
            </w:pPr>
            <w:r w:rsidRPr="00845737">
              <w:rPr>
                <w:lang w:val="en-US"/>
              </w:rPr>
              <w:t>Carolyn Fischer</w:t>
            </w:r>
          </w:p>
        </w:tc>
      </w:tr>
    </w:tbl>
    <w:p w14:paraId="03D325A3" w14:textId="5341CAB7" w:rsidR="008E416B" w:rsidRDefault="008E416B" w:rsidP="008E416B">
      <w:pPr>
        <w:rPr>
          <w:b/>
          <w:bCs/>
        </w:rPr>
      </w:pPr>
      <w:r>
        <w:rPr>
          <w:b/>
          <w:bCs/>
        </w:rPr>
        <w:t xml:space="preserve">External contributors: </w:t>
      </w:r>
      <w:r w:rsidRPr="00872D8F">
        <w:t>Johannes Urpelainen (Johns Hopkins University), Stefan Giljum (Vienna University)</w:t>
      </w:r>
      <w:r w:rsidR="006A00F1">
        <w:t>, Niki Palmer</w:t>
      </w:r>
    </w:p>
    <w:p w14:paraId="79601AC1" w14:textId="0631BB15" w:rsidR="008E416B" w:rsidRDefault="008E416B" w:rsidP="008E416B">
      <w:r>
        <w:rPr>
          <w:b/>
          <w:bCs/>
        </w:rPr>
        <w:t>R</w:t>
      </w:r>
      <w:r w:rsidRPr="00151D82">
        <w:rPr>
          <w:b/>
          <w:bCs/>
        </w:rPr>
        <w:t>eviewers:</w:t>
      </w:r>
      <w:r>
        <w:t xml:space="preserve"> Adrian Fozzard (Gov.), Christian Bodewig (SPJ), Thomas Farole (SD), Michael Stanley (EXI), Vivien Foster</w:t>
      </w:r>
      <w:r w:rsidR="00130444">
        <w:t xml:space="preserve"> (INFRA)</w:t>
      </w:r>
      <w:r w:rsidR="00884F9C">
        <w:t>.</w:t>
      </w:r>
    </w:p>
    <w:p w14:paraId="76EF4B35" w14:textId="77777777" w:rsidR="008E416B" w:rsidRDefault="008E416B" w:rsidP="008E416B">
      <w:pPr>
        <w:pStyle w:val="Heading1"/>
      </w:pPr>
      <w:bookmarkStart w:id="9" w:name="_Toc72852557"/>
      <w:r>
        <w:t>Budget and Timeline</w:t>
      </w:r>
      <w:bookmarkEnd w:id="9"/>
    </w:p>
    <w:p w14:paraId="55251C13" w14:textId="496004A8" w:rsidR="008E416B" w:rsidRPr="002F2156" w:rsidRDefault="008E416B" w:rsidP="008E416B">
      <w:pPr>
        <w:rPr>
          <w:i/>
          <w:iCs/>
        </w:rPr>
      </w:pPr>
      <w:r>
        <w:rPr>
          <w:i/>
          <w:iCs/>
        </w:rPr>
        <w:t>This is an indicative timeline</w:t>
      </w:r>
      <w:r w:rsidR="000775E7">
        <w:rPr>
          <w:i/>
          <w:iCs/>
        </w:rPr>
        <w:t xml:space="preserve"> that will be adjusted, as necessary, and developed further after the concept review.</w:t>
      </w:r>
    </w:p>
    <w:p w14:paraId="0BB2ED6E" w14:textId="1B0E3398" w:rsidR="008E416B" w:rsidRDefault="008E416B" w:rsidP="008E416B">
      <w:r>
        <w:t xml:space="preserve">February - May 2021: </w:t>
      </w:r>
      <w:r>
        <w:tab/>
      </w:r>
      <w:r>
        <w:tab/>
        <w:t xml:space="preserve">Concept Note Development </w:t>
      </w:r>
    </w:p>
    <w:p w14:paraId="6A4B5758" w14:textId="36541AA2" w:rsidR="008E416B" w:rsidRDefault="008E416B" w:rsidP="008E416B">
      <w:r>
        <w:t xml:space="preserve">June 2021: </w:t>
      </w:r>
      <w:r>
        <w:tab/>
      </w:r>
      <w:r>
        <w:tab/>
      </w:r>
      <w:r>
        <w:tab/>
        <w:t>Concept Note Review &amp; Approval</w:t>
      </w:r>
    </w:p>
    <w:p w14:paraId="6762C89F" w14:textId="516DDE56" w:rsidR="008E416B" w:rsidRDefault="008E416B" w:rsidP="008E416B">
      <w:r>
        <w:t xml:space="preserve">June - October 2021: </w:t>
      </w:r>
      <w:r>
        <w:tab/>
      </w:r>
      <w:r>
        <w:tab/>
        <w:t xml:space="preserve">Background Work </w:t>
      </w:r>
    </w:p>
    <w:p w14:paraId="53B76D0D" w14:textId="77777777" w:rsidR="008E416B" w:rsidRDefault="008E416B" w:rsidP="008E416B">
      <w:r>
        <w:t xml:space="preserve">November – January 2022: </w:t>
      </w:r>
      <w:r>
        <w:tab/>
        <w:t xml:space="preserve">Writing </w:t>
      </w:r>
    </w:p>
    <w:p w14:paraId="3EDF7E23" w14:textId="77777777" w:rsidR="008E416B" w:rsidRDefault="008E416B" w:rsidP="008E416B">
      <w:r>
        <w:t>January 2022:</w:t>
      </w:r>
      <w:r>
        <w:tab/>
      </w:r>
      <w:r>
        <w:tab/>
      </w:r>
      <w:r>
        <w:tab/>
        <w:t>Informal Review</w:t>
      </w:r>
    </w:p>
    <w:p w14:paraId="1EF6EC91" w14:textId="77777777" w:rsidR="008E416B" w:rsidRDefault="008E416B" w:rsidP="008E416B">
      <w:r>
        <w:t xml:space="preserve">February 2022: </w:t>
      </w:r>
      <w:r>
        <w:tab/>
      </w:r>
      <w:r>
        <w:tab/>
      </w:r>
      <w:r>
        <w:tab/>
        <w:t>Revision</w:t>
      </w:r>
    </w:p>
    <w:p w14:paraId="01DE4714" w14:textId="77777777" w:rsidR="008E416B" w:rsidRDefault="008E416B" w:rsidP="008E416B">
      <w:r>
        <w:t>End-February 2022:</w:t>
      </w:r>
      <w:r>
        <w:tab/>
      </w:r>
      <w:r>
        <w:tab/>
        <w:t>Decision Meeting</w:t>
      </w:r>
    </w:p>
    <w:p w14:paraId="475979EB" w14:textId="77777777" w:rsidR="008E416B" w:rsidRDefault="008E416B" w:rsidP="008E416B">
      <w:r>
        <w:t xml:space="preserve">March 2022: </w:t>
      </w:r>
      <w:r>
        <w:tab/>
      </w:r>
      <w:r>
        <w:tab/>
      </w:r>
      <w:r>
        <w:tab/>
        <w:t>Final Report</w:t>
      </w:r>
      <w:r>
        <w:tab/>
      </w:r>
      <w:r>
        <w:tab/>
      </w:r>
      <w:r>
        <w:tab/>
      </w:r>
    </w:p>
    <w:p w14:paraId="001882F2" w14:textId="6247FFC1" w:rsidR="008E416B" w:rsidRDefault="008E416B" w:rsidP="008E416B">
      <w:r>
        <w:t xml:space="preserve">April 2022: </w:t>
      </w:r>
      <w:r>
        <w:tab/>
      </w:r>
      <w:r>
        <w:tab/>
      </w:r>
      <w:r>
        <w:tab/>
        <w:t>Launch</w:t>
      </w:r>
    </w:p>
    <w:p w14:paraId="7F2B8366" w14:textId="77777777" w:rsidR="00026A48" w:rsidRPr="008E416B" w:rsidRDefault="00026A48" w:rsidP="008E416B">
      <w:pPr>
        <w:rPr>
          <w:rStyle w:val="eop"/>
        </w:rPr>
      </w:pPr>
    </w:p>
    <w:p w14:paraId="5C8A1BEE" w14:textId="77777777" w:rsidR="00026A48" w:rsidRDefault="00026A48">
      <w:pPr>
        <w:spacing w:before="0" w:after="0" w:line="240" w:lineRule="auto"/>
        <w:jc w:val="left"/>
        <w:textAlignment w:val="auto"/>
        <w:rPr>
          <w:rFonts w:asciiTheme="majorHAnsi" w:hAnsiTheme="majorHAnsi" w:cstheme="majorHAnsi"/>
          <w:sz w:val="28"/>
          <w:szCs w:val="28"/>
        </w:rPr>
      </w:pPr>
      <w:r>
        <w:br w:type="page"/>
      </w:r>
    </w:p>
    <w:p w14:paraId="420EC4C8" w14:textId="41C3A7BF" w:rsidR="00E941DB" w:rsidRDefault="00E941DB" w:rsidP="006C731F">
      <w:pPr>
        <w:pStyle w:val="Heading1"/>
      </w:pPr>
      <w:bookmarkStart w:id="10" w:name="_Ref72852081"/>
      <w:bookmarkStart w:id="11" w:name="_Toc72852558"/>
      <w:r>
        <w:lastRenderedPageBreak/>
        <w:t>Annex 1: Overview of Climate Policies for Decarbonisation</w:t>
      </w:r>
      <w:bookmarkEnd w:id="10"/>
      <w:bookmarkEnd w:id="11"/>
      <w:r>
        <w:t xml:space="preserve"> </w:t>
      </w:r>
    </w:p>
    <w:tbl>
      <w:tblPr>
        <w:tblStyle w:val="GridTable2-Accent4"/>
        <w:tblW w:w="9072" w:type="dxa"/>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Layout w:type="fixed"/>
        <w:tblLook w:val="04A0" w:firstRow="1" w:lastRow="0" w:firstColumn="1" w:lastColumn="0" w:noHBand="0" w:noVBand="1"/>
      </w:tblPr>
      <w:tblGrid>
        <w:gridCol w:w="2127"/>
        <w:gridCol w:w="2268"/>
        <w:gridCol w:w="1559"/>
        <w:gridCol w:w="1559"/>
        <w:gridCol w:w="1559"/>
      </w:tblGrid>
      <w:tr w:rsidR="006C731F" w:rsidRPr="00E05BD8" w14:paraId="6DBCEDA4" w14:textId="77777777" w:rsidTr="006C73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gridSpan w:val="5"/>
            <w:tcBorders>
              <w:left w:val="nil"/>
              <w:bottom w:val="nil"/>
              <w:right w:val="nil"/>
            </w:tcBorders>
          </w:tcPr>
          <w:p w14:paraId="126953B4" w14:textId="77777777" w:rsidR="006C731F" w:rsidRPr="00511F9A" w:rsidRDefault="006C731F" w:rsidP="006C731F">
            <w:pPr>
              <w:spacing w:line="360" w:lineRule="auto"/>
              <w:jc w:val="center"/>
              <w:rPr>
                <w:rFonts w:ascii="Calibri" w:hAnsi="Calibri" w:cs="Calibri"/>
              </w:rPr>
            </w:pPr>
            <w:r w:rsidRPr="00511F9A">
              <w:t>Climate Policy Measures: Decarbonisation</w:t>
            </w:r>
          </w:p>
        </w:tc>
      </w:tr>
      <w:tr w:rsidR="006C731F" w:rsidRPr="00E05BD8" w14:paraId="3029D3CF" w14:textId="77777777" w:rsidTr="006C7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Merge w:val="restart"/>
            <w:tcBorders>
              <w:top w:val="nil"/>
            </w:tcBorders>
            <w:shd w:val="clear" w:color="auto" w:fill="FFE599" w:themeFill="accent4" w:themeFillTint="66"/>
          </w:tcPr>
          <w:p w14:paraId="03F590D6" w14:textId="77777777" w:rsidR="006C731F" w:rsidRPr="00511F9A" w:rsidRDefault="006C731F" w:rsidP="006C731F">
            <w:pPr>
              <w:jc w:val="center"/>
              <w:rPr>
                <w:rFonts w:ascii="Calibri" w:hAnsi="Calibri" w:cs="Calibri"/>
                <w:b w:val="0"/>
                <w:bCs w:val="0"/>
                <w:sz w:val="20"/>
                <w:szCs w:val="20"/>
              </w:rPr>
            </w:pPr>
            <w:r w:rsidRPr="00511F9A">
              <w:rPr>
                <w:rFonts w:ascii="Calibri" w:hAnsi="Calibri" w:cs="Calibri"/>
                <w:sz w:val="20"/>
                <w:szCs w:val="20"/>
              </w:rPr>
              <w:t>Planning &amp; Information</w:t>
            </w:r>
          </w:p>
        </w:tc>
        <w:tc>
          <w:tcPr>
            <w:tcW w:w="2268" w:type="dxa"/>
            <w:vMerge w:val="restart"/>
            <w:tcBorders>
              <w:top w:val="nil"/>
            </w:tcBorders>
            <w:shd w:val="clear" w:color="auto" w:fill="FFE599" w:themeFill="accent4" w:themeFillTint="66"/>
          </w:tcPr>
          <w:p w14:paraId="7EC216B7" w14:textId="77777777" w:rsidR="006C731F" w:rsidRPr="00511F9A" w:rsidRDefault="006C731F" w:rsidP="006C731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0"/>
                <w:szCs w:val="20"/>
              </w:rPr>
            </w:pPr>
            <w:r w:rsidRPr="00511F9A">
              <w:rPr>
                <w:rFonts w:ascii="Calibri" w:hAnsi="Calibri" w:cs="Calibri"/>
                <w:b/>
                <w:bCs/>
                <w:sz w:val="20"/>
                <w:szCs w:val="20"/>
              </w:rPr>
              <w:t>Regulation and Standards</w:t>
            </w:r>
          </w:p>
        </w:tc>
        <w:tc>
          <w:tcPr>
            <w:tcW w:w="4677" w:type="dxa"/>
            <w:gridSpan w:val="3"/>
            <w:tcBorders>
              <w:top w:val="nil"/>
            </w:tcBorders>
            <w:shd w:val="clear" w:color="auto" w:fill="FFE599" w:themeFill="accent4" w:themeFillTint="66"/>
          </w:tcPr>
          <w:p w14:paraId="76EE546D" w14:textId="77777777" w:rsidR="006C731F" w:rsidRPr="00511F9A" w:rsidRDefault="006C731F" w:rsidP="006C731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20"/>
                <w:szCs w:val="20"/>
              </w:rPr>
            </w:pPr>
            <w:r w:rsidRPr="00511F9A">
              <w:rPr>
                <w:rFonts w:ascii="Calibri" w:hAnsi="Calibri" w:cs="Calibri"/>
                <w:b/>
                <w:bCs/>
                <w:sz w:val="20"/>
                <w:szCs w:val="20"/>
              </w:rPr>
              <w:t>Public Expenditure &amp; Fiscal Policies</w:t>
            </w:r>
          </w:p>
        </w:tc>
      </w:tr>
      <w:tr w:rsidR="006C731F" w:rsidRPr="00E05BD8" w14:paraId="364B13D1" w14:textId="77777777" w:rsidTr="006C731F">
        <w:tc>
          <w:tcPr>
            <w:cnfStyle w:val="001000000000" w:firstRow="0" w:lastRow="0" w:firstColumn="1" w:lastColumn="0" w:oddVBand="0" w:evenVBand="0" w:oddHBand="0" w:evenHBand="0" w:firstRowFirstColumn="0" w:firstRowLastColumn="0" w:lastRowFirstColumn="0" w:lastRowLastColumn="0"/>
            <w:tcW w:w="2127" w:type="dxa"/>
            <w:vMerge/>
            <w:shd w:val="clear" w:color="auto" w:fill="FFE599" w:themeFill="accent4" w:themeFillTint="66"/>
          </w:tcPr>
          <w:p w14:paraId="4FAF6991" w14:textId="77777777" w:rsidR="006C731F" w:rsidRPr="00F92790" w:rsidRDefault="006C731F" w:rsidP="006C731F">
            <w:pPr>
              <w:rPr>
                <w:rFonts w:ascii="Calibri" w:hAnsi="Calibri" w:cs="Calibri"/>
                <w:sz w:val="20"/>
                <w:szCs w:val="20"/>
              </w:rPr>
            </w:pPr>
          </w:p>
        </w:tc>
        <w:tc>
          <w:tcPr>
            <w:tcW w:w="2268" w:type="dxa"/>
            <w:vMerge/>
            <w:shd w:val="clear" w:color="auto" w:fill="FFE599" w:themeFill="accent4" w:themeFillTint="66"/>
          </w:tcPr>
          <w:p w14:paraId="1771B074" w14:textId="77777777" w:rsidR="006C731F" w:rsidRPr="00F92790" w:rsidRDefault="006C731F" w:rsidP="006C731F">
            <w:pPr>
              <w:cnfStyle w:val="000000000000" w:firstRow="0" w:lastRow="0" w:firstColumn="0" w:lastColumn="0" w:oddVBand="0" w:evenVBand="0" w:oddHBand="0" w:evenHBand="0" w:firstRowFirstColumn="0" w:firstRowLastColumn="0" w:lastRowFirstColumn="0" w:lastRowLastColumn="0"/>
              <w:rPr>
                <w:b/>
                <w:bCs/>
                <w:sz w:val="20"/>
                <w:szCs w:val="20"/>
              </w:rPr>
            </w:pPr>
          </w:p>
        </w:tc>
        <w:tc>
          <w:tcPr>
            <w:tcW w:w="1559" w:type="dxa"/>
            <w:shd w:val="clear" w:color="auto" w:fill="FFE599" w:themeFill="accent4" w:themeFillTint="66"/>
          </w:tcPr>
          <w:p w14:paraId="7F8AFE45" w14:textId="77777777" w:rsidR="006C731F" w:rsidRPr="00C65725" w:rsidRDefault="006C731F" w:rsidP="006C731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sz w:val="20"/>
                <w:szCs w:val="20"/>
              </w:rPr>
            </w:pPr>
            <w:r w:rsidRPr="00C65725">
              <w:rPr>
                <w:rFonts w:ascii="Calibri" w:hAnsi="Calibri" w:cs="Calibri"/>
                <w:i/>
                <w:iCs/>
                <w:sz w:val="20"/>
                <w:szCs w:val="20"/>
              </w:rPr>
              <w:t xml:space="preserve">Public </w:t>
            </w:r>
            <w:r>
              <w:rPr>
                <w:rFonts w:ascii="Calibri" w:hAnsi="Calibri" w:cs="Calibri"/>
                <w:i/>
                <w:iCs/>
                <w:sz w:val="20"/>
                <w:szCs w:val="20"/>
              </w:rPr>
              <w:t>Investment</w:t>
            </w:r>
          </w:p>
        </w:tc>
        <w:tc>
          <w:tcPr>
            <w:tcW w:w="1559" w:type="dxa"/>
            <w:shd w:val="clear" w:color="auto" w:fill="FFE599" w:themeFill="accent4" w:themeFillTint="66"/>
          </w:tcPr>
          <w:p w14:paraId="12499CBF" w14:textId="77777777" w:rsidR="006C731F" w:rsidRPr="00C65725" w:rsidRDefault="006C731F" w:rsidP="006C731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sz w:val="20"/>
                <w:szCs w:val="20"/>
              </w:rPr>
            </w:pPr>
            <w:r w:rsidRPr="00C65725">
              <w:rPr>
                <w:rFonts w:ascii="Calibri" w:hAnsi="Calibri" w:cs="Calibri"/>
                <w:i/>
                <w:iCs/>
                <w:sz w:val="20"/>
                <w:szCs w:val="20"/>
              </w:rPr>
              <w:t>Fiscal: Revenue</w:t>
            </w:r>
          </w:p>
        </w:tc>
        <w:tc>
          <w:tcPr>
            <w:tcW w:w="1559" w:type="dxa"/>
            <w:shd w:val="clear" w:color="auto" w:fill="FFE599" w:themeFill="accent4" w:themeFillTint="66"/>
          </w:tcPr>
          <w:p w14:paraId="2D0F12A5" w14:textId="77777777" w:rsidR="006C731F" w:rsidRPr="00C65725" w:rsidRDefault="006C731F" w:rsidP="006C731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i/>
                <w:iCs/>
                <w:sz w:val="20"/>
                <w:szCs w:val="20"/>
              </w:rPr>
            </w:pPr>
            <w:r w:rsidRPr="00C65725">
              <w:rPr>
                <w:rFonts w:ascii="Calibri" w:hAnsi="Calibri" w:cs="Calibri"/>
                <w:i/>
                <w:iCs/>
                <w:sz w:val="20"/>
                <w:szCs w:val="20"/>
              </w:rPr>
              <w:t>Fiscal: Expenditure</w:t>
            </w:r>
          </w:p>
        </w:tc>
      </w:tr>
      <w:tr w:rsidR="006C731F" w:rsidRPr="00E05BD8" w14:paraId="416E9372" w14:textId="77777777" w:rsidTr="006C7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gridSpan w:val="5"/>
          </w:tcPr>
          <w:p w14:paraId="79440486" w14:textId="77777777" w:rsidR="006C731F" w:rsidRPr="00E941DB" w:rsidRDefault="006C731F" w:rsidP="006C731F">
            <w:pPr>
              <w:spacing w:before="0" w:after="0" w:line="240" w:lineRule="auto"/>
              <w:jc w:val="left"/>
              <w:textAlignment w:val="auto"/>
              <w:rPr>
                <w:rFonts w:ascii="Calibri" w:hAnsi="Calibri" w:cs="Calibri"/>
                <w:sz w:val="20"/>
                <w:szCs w:val="20"/>
              </w:rPr>
            </w:pPr>
            <w:r>
              <w:rPr>
                <w:rFonts w:ascii="Calibri" w:hAnsi="Calibri" w:cs="Calibri"/>
                <w:sz w:val="20"/>
                <w:szCs w:val="20"/>
              </w:rPr>
              <w:t>Economy wide</w:t>
            </w:r>
            <w:r w:rsidRPr="00E05BD8">
              <w:rPr>
                <w:rFonts w:ascii="Calibri" w:hAnsi="Calibri" w:cs="Calibri"/>
                <w:sz w:val="20"/>
                <w:szCs w:val="20"/>
              </w:rPr>
              <w:t xml:space="preserve"> incl. financial &amp; public sector</w:t>
            </w:r>
          </w:p>
        </w:tc>
      </w:tr>
      <w:tr w:rsidR="006C731F" w:rsidRPr="00E05BD8" w14:paraId="1BA32C80" w14:textId="77777777" w:rsidTr="006C731F">
        <w:tc>
          <w:tcPr>
            <w:cnfStyle w:val="001000000000" w:firstRow="0" w:lastRow="0" w:firstColumn="1" w:lastColumn="0" w:oddVBand="0" w:evenVBand="0" w:oddHBand="0" w:evenHBand="0" w:firstRowFirstColumn="0" w:firstRowLastColumn="0" w:lastRowFirstColumn="0" w:lastRowLastColumn="0"/>
            <w:tcW w:w="2127" w:type="dxa"/>
          </w:tcPr>
          <w:p w14:paraId="4A1B658A" w14:textId="77777777" w:rsidR="006C731F" w:rsidRPr="00E941DB" w:rsidRDefault="006C731F" w:rsidP="006C731F">
            <w:pPr>
              <w:pStyle w:val="ListParagraph"/>
              <w:numPr>
                <w:ilvl w:val="0"/>
                <w:numId w:val="45"/>
              </w:numPr>
              <w:spacing w:before="0" w:after="0" w:line="240" w:lineRule="auto"/>
              <w:jc w:val="left"/>
              <w:textAlignment w:val="auto"/>
              <w:rPr>
                <w:b w:val="0"/>
                <w:bCs w:val="0"/>
                <w:sz w:val="20"/>
                <w:szCs w:val="20"/>
              </w:rPr>
            </w:pPr>
            <w:r w:rsidRPr="00E941DB">
              <w:rPr>
                <w:rFonts w:ascii="Calibri" w:hAnsi="Calibri" w:cs="Calibri"/>
                <w:b w:val="0"/>
                <w:bCs w:val="0"/>
                <w:sz w:val="20"/>
                <w:szCs w:val="20"/>
              </w:rPr>
              <w:t>Planning: (Just) transition; cross-sectoral/multi-level decarbonisation roadmaps</w:t>
            </w:r>
          </w:p>
          <w:p w14:paraId="181332E8" w14:textId="77777777" w:rsidR="006C731F" w:rsidRPr="00E941DB" w:rsidRDefault="006C731F" w:rsidP="006C731F">
            <w:pPr>
              <w:pStyle w:val="ListParagraph"/>
              <w:numPr>
                <w:ilvl w:val="0"/>
                <w:numId w:val="45"/>
              </w:numPr>
              <w:spacing w:before="0" w:after="0" w:line="240" w:lineRule="auto"/>
              <w:jc w:val="left"/>
              <w:textAlignment w:val="auto"/>
              <w:rPr>
                <w:rFonts w:ascii="Calibri" w:hAnsi="Calibri" w:cs="Calibri"/>
                <w:b w:val="0"/>
                <w:bCs w:val="0"/>
                <w:sz w:val="20"/>
                <w:szCs w:val="20"/>
              </w:rPr>
            </w:pPr>
            <w:r w:rsidRPr="00E941DB">
              <w:rPr>
                <w:rFonts w:ascii="Calibri" w:hAnsi="Calibri" w:cs="Calibri"/>
                <w:b w:val="0"/>
                <w:bCs w:val="0"/>
                <w:sz w:val="20"/>
                <w:szCs w:val="20"/>
              </w:rPr>
              <w:t>Climate education (school curriculum, public education campaigns, community programmes)</w:t>
            </w:r>
          </w:p>
          <w:p w14:paraId="3394A49B" w14:textId="77777777" w:rsidR="006C731F" w:rsidRDefault="006C731F" w:rsidP="006C731F">
            <w:pPr>
              <w:pStyle w:val="ListParagraph"/>
              <w:numPr>
                <w:ilvl w:val="0"/>
                <w:numId w:val="45"/>
              </w:numPr>
              <w:spacing w:before="0" w:after="0" w:line="240" w:lineRule="auto"/>
              <w:jc w:val="left"/>
              <w:textAlignment w:val="auto"/>
              <w:rPr>
                <w:rFonts w:ascii="Calibri" w:hAnsi="Calibri" w:cs="Calibri"/>
                <w:sz w:val="20"/>
                <w:szCs w:val="20"/>
              </w:rPr>
            </w:pPr>
            <w:r w:rsidRPr="00E941DB">
              <w:rPr>
                <w:rFonts w:ascii="Calibri" w:hAnsi="Calibri" w:cs="Calibri"/>
                <w:b w:val="0"/>
                <w:bCs w:val="0"/>
                <w:sz w:val="20"/>
                <w:szCs w:val="20"/>
              </w:rPr>
              <w:t>Information: product efficiency/emissions labelling</w:t>
            </w:r>
          </w:p>
        </w:tc>
        <w:tc>
          <w:tcPr>
            <w:tcW w:w="2268" w:type="dxa"/>
          </w:tcPr>
          <w:p w14:paraId="687B9C3B" w14:textId="77777777" w:rsidR="006C731F" w:rsidRPr="001841A0" w:rsidRDefault="006C731F" w:rsidP="006C731F">
            <w:pPr>
              <w:pStyle w:val="ListParagraph"/>
              <w:numPr>
                <w:ilvl w:val="0"/>
                <w:numId w:val="45"/>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 xml:space="preserve">Green </w:t>
            </w:r>
            <w:r>
              <w:rPr>
                <w:rFonts w:ascii="Calibri" w:hAnsi="Calibri" w:cs="Calibri"/>
                <w:sz w:val="20"/>
                <w:szCs w:val="20"/>
              </w:rPr>
              <w:t>f</w:t>
            </w:r>
            <w:r w:rsidRPr="00E05BD8">
              <w:rPr>
                <w:rFonts w:ascii="Calibri" w:hAnsi="Calibri" w:cs="Calibri"/>
                <w:sz w:val="20"/>
                <w:szCs w:val="20"/>
              </w:rPr>
              <w:t xml:space="preserve">inancial </w:t>
            </w:r>
            <w:r>
              <w:rPr>
                <w:rFonts w:ascii="Calibri" w:hAnsi="Calibri" w:cs="Calibri"/>
                <w:sz w:val="20"/>
                <w:szCs w:val="20"/>
              </w:rPr>
              <w:t>p</w:t>
            </w:r>
            <w:r w:rsidRPr="00E05BD8">
              <w:rPr>
                <w:rFonts w:ascii="Calibri" w:hAnsi="Calibri" w:cs="Calibri"/>
                <w:sz w:val="20"/>
                <w:szCs w:val="20"/>
              </w:rPr>
              <w:t xml:space="preserve">rinciples/ </w:t>
            </w:r>
            <w:r>
              <w:rPr>
                <w:rFonts w:ascii="Calibri" w:hAnsi="Calibri" w:cs="Calibri"/>
                <w:sz w:val="20"/>
                <w:szCs w:val="20"/>
              </w:rPr>
              <w:t>t</w:t>
            </w:r>
            <w:r w:rsidRPr="00E05BD8">
              <w:rPr>
                <w:rFonts w:ascii="Calibri" w:hAnsi="Calibri" w:cs="Calibri"/>
                <w:sz w:val="20"/>
                <w:szCs w:val="20"/>
              </w:rPr>
              <w:t>axonomies</w:t>
            </w:r>
          </w:p>
          <w:p w14:paraId="6925800A" w14:textId="77777777" w:rsidR="006C731F" w:rsidRPr="005C504C" w:rsidRDefault="006C731F" w:rsidP="006C731F">
            <w:pPr>
              <w:pStyle w:val="ListParagraph"/>
              <w:numPr>
                <w:ilvl w:val="0"/>
                <w:numId w:val="45"/>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 xml:space="preserve">Climate </w:t>
            </w:r>
            <w:r>
              <w:rPr>
                <w:rFonts w:ascii="Calibri" w:hAnsi="Calibri" w:cs="Calibri"/>
                <w:sz w:val="20"/>
                <w:szCs w:val="20"/>
              </w:rPr>
              <w:t>r</w:t>
            </w:r>
            <w:r w:rsidRPr="00E05BD8">
              <w:rPr>
                <w:rFonts w:ascii="Calibri" w:hAnsi="Calibri" w:cs="Calibri"/>
                <w:sz w:val="20"/>
                <w:szCs w:val="20"/>
              </w:rPr>
              <w:t xml:space="preserve">isk </w:t>
            </w:r>
            <w:r>
              <w:rPr>
                <w:rFonts w:ascii="Calibri" w:hAnsi="Calibri" w:cs="Calibri"/>
                <w:sz w:val="20"/>
                <w:szCs w:val="20"/>
              </w:rPr>
              <w:t>a</w:t>
            </w:r>
            <w:r w:rsidRPr="00E05BD8">
              <w:rPr>
                <w:rFonts w:ascii="Calibri" w:hAnsi="Calibri" w:cs="Calibri"/>
                <w:sz w:val="20"/>
                <w:szCs w:val="20"/>
              </w:rPr>
              <w:t xml:space="preserve">ssessments, </w:t>
            </w:r>
            <w:r>
              <w:rPr>
                <w:rFonts w:ascii="Calibri" w:hAnsi="Calibri" w:cs="Calibri"/>
                <w:sz w:val="20"/>
                <w:szCs w:val="20"/>
              </w:rPr>
              <w:t>s</w:t>
            </w:r>
            <w:r w:rsidRPr="00E05BD8">
              <w:rPr>
                <w:rFonts w:ascii="Calibri" w:hAnsi="Calibri" w:cs="Calibri"/>
                <w:sz w:val="20"/>
                <w:szCs w:val="20"/>
              </w:rPr>
              <w:t xml:space="preserve">tress-testing, &amp; </w:t>
            </w:r>
            <w:r>
              <w:rPr>
                <w:rFonts w:ascii="Calibri" w:hAnsi="Calibri" w:cs="Calibri"/>
                <w:sz w:val="20"/>
                <w:szCs w:val="20"/>
              </w:rPr>
              <w:t>d</w:t>
            </w:r>
            <w:r w:rsidRPr="00E05BD8">
              <w:rPr>
                <w:rFonts w:ascii="Calibri" w:hAnsi="Calibri" w:cs="Calibri"/>
                <w:sz w:val="20"/>
                <w:szCs w:val="20"/>
              </w:rPr>
              <w:t xml:space="preserve">isclosure </w:t>
            </w:r>
            <w:r>
              <w:rPr>
                <w:rFonts w:ascii="Calibri" w:hAnsi="Calibri" w:cs="Calibri"/>
                <w:sz w:val="20"/>
                <w:szCs w:val="20"/>
              </w:rPr>
              <w:t>r</w:t>
            </w:r>
            <w:r w:rsidRPr="00E05BD8">
              <w:rPr>
                <w:rFonts w:ascii="Calibri" w:hAnsi="Calibri" w:cs="Calibri"/>
                <w:sz w:val="20"/>
                <w:szCs w:val="20"/>
              </w:rPr>
              <w:t>equirements</w:t>
            </w:r>
          </w:p>
          <w:p w14:paraId="5EADDC18" w14:textId="77777777" w:rsidR="006C731F" w:rsidRPr="005C504C" w:rsidRDefault="006C731F" w:rsidP="006C731F">
            <w:pPr>
              <w:pStyle w:val="ListParagraph"/>
              <w:numPr>
                <w:ilvl w:val="0"/>
                <w:numId w:val="45"/>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 xml:space="preserve">Climate </w:t>
            </w:r>
            <w:r>
              <w:rPr>
                <w:rFonts w:ascii="Calibri" w:hAnsi="Calibri" w:cs="Calibri"/>
                <w:sz w:val="20"/>
                <w:szCs w:val="20"/>
              </w:rPr>
              <w:t>&amp;</w:t>
            </w:r>
            <w:r w:rsidRPr="00E05BD8">
              <w:rPr>
                <w:rFonts w:ascii="Calibri" w:hAnsi="Calibri" w:cs="Calibri"/>
                <w:sz w:val="20"/>
                <w:szCs w:val="20"/>
              </w:rPr>
              <w:t xml:space="preserve"> sustainability reporting </w:t>
            </w:r>
            <w:r>
              <w:rPr>
                <w:rFonts w:ascii="Calibri" w:hAnsi="Calibri" w:cs="Calibri"/>
                <w:sz w:val="20"/>
                <w:szCs w:val="20"/>
              </w:rPr>
              <w:t>(centralised)</w:t>
            </w:r>
          </w:p>
          <w:p w14:paraId="4EE1641A" w14:textId="77777777" w:rsidR="006C731F" w:rsidRPr="005C504C" w:rsidRDefault="006C731F" w:rsidP="006C731F">
            <w:pPr>
              <w:pStyle w:val="ListParagraph"/>
              <w:numPr>
                <w:ilvl w:val="0"/>
                <w:numId w:val="45"/>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Pr>
                <w:rFonts w:ascii="Calibri" w:hAnsi="Calibri" w:cs="Calibri"/>
                <w:sz w:val="20"/>
                <w:szCs w:val="20"/>
              </w:rPr>
              <w:t>E</w:t>
            </w:r>
            <w:r w:rsidRPr="00E05BD8">
              <w:rPr>
                <w:rFonts w:ascii="Calibri" w:hAnsi="Calibri" w:cs="Calibri"/>
                <w:sz w:val="20"/>
                <w:szCs w:val="20"/>
              </w:rPr>
              <w:t xml:space="preserve">missions </w:t>
            </w:r>
            <w:r>
              <w:rPr>
                <w:rFonts w:ascii="Calibri" w:hAnsi="Calibri" w:cs="Calibri"/>
                <w:sz w:val="20"/>
                <w:szCs w:val="20"/>
              </w:rPr>
              <w:t>t</w:t>
            </w:r>
            <w:r w:rsidRPr="00E05BD8">
              <w:rPr>
                <w:rFonts w:ascii="Calibri" w:hAnsi="Calibri" w:cs="Calibri"/>
                <w:sz w:val="20"/>
                <w:szCs w:val="20"/>
              </w:rPr>
              <w:t xml:space="preserve">rading </w:t>
            </w:r>
            <w:r>
              <w:rPr>
                <w:rFonts w:ascii="Calibri" w:hAnsi="Calibri" w:cs="Calibri"/>
                <w:sz w:val="20"/>
                <w:szCs w:val="20"/>
              </w:rPr>
              <w:t>sc</w:t>
            </w:r>
            <w:r w:rsidRPr="00E05BD8">
              <w:rPr>
                <w:rFonts w:ascii="Calibri" w:hAnsi="Calibri" w:cs="Calibri"/>
                <w:sz w:val="20"/>
                <w:szCs w:val="20"/>
              </w:rPr>
              <w:t>hemes</w:t>
            </w:r>
            <w:r>
              <w:rPr>
                <w:rFonts w:ascii="Calibri" w:hAnsi="Calibri" w:cs="Calibri"/>
                <w:sz w:val="20"/>
                <w:szCs w:val="20"/>
              </w:rPr>
              <w:t xml:space="preserve"> (ETS), cap-and-trade/other</w:t>
            </w:r>
          </w:p>
          <w:p w14:paraId="37CA1C0D" w14:textId="77777777" w:rsidR="006C731F" w:rsidRPr="005C504C" w:rsidRDefault="006C731F" w:rsidP="006C731F">
            <w:pPr>
              <w:pStyle w:val="ListParagraph"/>
              <w:numPr>
                <w:ilvl w:val="0"/>
                <w:numId w:val="45"/>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Efficiency/</w:t>
            </w:r>
            <w:r>
              <w:rPr>
                <w:rFonts w:ascii="Calibri" w:hAnsi="Calibri" w:cs="Calibri"/>
                <w:sz w:val="20"/>
                <w:szCs w:val="20"/>
              </w:rPr>
              <w:t>e</w:t>
            </w:r>
            <w:r w:rsidRPr="00E05BD8">
              <w:rPr>
                <w:rFonts w:ascii="Calibri" w:hAnsi="Calibri" w:cs="Calibri"/>
                <w:sz w:val="20"/>
                <w:szCs w:val="20"/>
              </w:rPr>
              <w:t xml:space="preserve">missions </w:t>
            </w:r>
            <w:r>
              <w:rPr>
                <w:rFonts w:ascii="Calibri" w:hAnsi="Calibri" w:cs="Calibri"/>
                <w:sz w:val="20"/>
                <w:szCs w:val="20"/>
              </w:rPr>
              <w:t>standards and certificates</w:t>
            </w:r>
          </w:p>
        </w:tc>
        <w:tc>
          <w:tcPr>
            <w:tcW w:w="1559" w:type="dxa"/>
          </w:tcPr>
          <w:p w14:paraId="5FA2FA0F" w14:textId="358B90D3" w:rsidR="006C731F" w:rsidRPr="00E05BD8" w:rsidRDefault="006C731F" w:rsidP="006C731F">
            <w:pPr>
              <w:pStyle w:val="ListParagraph"/>
              <w:numPr>
                <w:ilvl w:val="0"/>
                <w:numId w:val="45"/>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Pr>
                <w:rFonts w:ascii="Calibri" w:hAnsi="Calibri" w:cs="Calibri"/>
                <w:sz w:val="20"/>
                <w:szCs w:val="20"/>
              </w:rPr>
              <w:t>Restrict</w:t>
            </w:r>
            <w:r w:rsidRPr="00E05BD8">
              <w:rPr>
                <w:rFonts w:ascii="Calibri" w:hAnsi="Calibri" w:cs="Calibri"/>
                <w:sz w:val="20"/>
                <w:szCs w:val="20"/>
              </w:rPr>
              <w:t xml:space="preserve"> public finance </w:t>
            </w:r>
            <w:r>
              <w:rPr>
                <w:rFonts w:ascii="Calibri" w:hAnsi="Calibri" w:cs="Calibri"/>
                <w:sz w:val="20"/>
                <w:szCs w:val="20"/>
              </w:rPr>
              <w:t>to fossils (inter/ national)</w:t>
            </w:r>
          </w:p>
          <w:p w14:paraId="0A5FFB67" w14:textId="464A0E16" w:rsidR="006C731F" w:rsidRPr="00E05BD8" w:rsidRDefault="006C731F" w:rsidP="006C731F">
            <w:pPr>
              <w:pStyle w:val="ListParagraph"/>
              <w:numPr>
                <w:ilvl w:val="0"/>
                <w:numId w:val="45"/>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Investment: low/zero emissions technology, infrastructure R&amp;D</w:t>
            </w:r>
          </w:p>
        </w:tc>
        <w:tc>
          <w:tcPr>
            <w:tcW w:w="1559" w:type="dxa"/>
          </w:tcPr>
          <w:p w14:paraId="1F3C4BC0" w14:textId="77777777" w:rsidR="006C731F" w:rsidRPr="005C504C" w:rsidRDefault="006C731F" w:rsidP="006C731F">
            <w:pPr>
              <w:pStyle w:val="ListParagraph"/>
              <w:numPr>
                <w:ilvl w:val="0"/>
                <w:numId w:val="45"/>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Pr>
                <w:rFonts w:ascii="Calibri" w:hAnsi="Calibri" w:cs="Calibri"/>
                <w:sz w:val="20"/>
                <w:szCs w:val="20"/>
              </w:rPr>
              <w:t>End</w:t>
            </w:r>
            <w:r w:rsidRPr="00E05BD8">
              <w:rPr>
                <w:rFonts w:ascii="Calibri" w:hAnsi="Calibri" w:cs="Calibri"/>
                <w:sz w:val="20"/>
                <w:szCs w:val="20"/>
              </w:rPr>
              <w:t xml:space="preserve"> </w:t>
            </w:r>
            <w:r>
              <w:rPr>
                <w:rFonts w:ascii="Calibri" w:hAnsi="Calibri" w:cs="Calibri"/>
                <w:sz w:val="20"/>
                <w:szCs w:val="20"/>
              </w:rPr>
              <w:t>f</w:t>
            </w:r>
            <w:r w:rsidRPr="00E05BD8">
              <w:rPr>
                <w:rFonts w:ascii="Calibri" w:hAnsi="Calibri" w:cs="Calibri"/>
                <w:sz w:val="20"/>
                <w:szCs w:val="20"/>
              </w:rPr>
              <w:t xml:space="preserve">ossil </w:t>
            </w:r>
            <w:r>
              <w:rPr>
                <w:rFonts w:ascii="Calibri" w:hAnsi="Calibri" w:cs="Calibri"/>
                <w:sz w:val="20"/>
                <w:szCs w:val="20"/>
              </w:rPr>
              <w:t>fu</w:t>
            </w:r>
            <w:r w:rsidRPr="00E05BD8">
              <w:rPr>
                <w:rFonts w:ascii="Calibri" w:hAnsi="Calibri" w:cs="Calibri"/>
                <w:sz w:val="20"/>
                <w:szCs w:val="20"/>
              </w:rPr>
              <w:t>el</w:t>
            </w:r>
            <w:r>
              <w:rPr>
                <w:rFonts w:ascii="Calibri" w:hAnsi="Calibri" w:cs="Calibri"/>
                <w:sz w:val="20"/>
                <w:szCs w:val="20"/>
              </w:rPr>
              <w:t xml:space="preserve"> s</w:t>
            </w:r>
            <w:r w:rsidRPr="00E05BD8">
              <w:rPr>
                <w:rFonts w:ascii="Calibri" w:hAnsi="Calibri" w:cs="Calibri"/>
                <w:sz w:val="20"/>
                <w:szCs w:val="20"/>
              </w:rPr>
              <w:t>ubsidies</w:t>
            </w:r>
            <w:r>
              <w:rPr>
                <w:rFonts w:ascii="Calibri" w:hAnsi="Calibri" w:cs="Calibri"/>
                <w:sz w:val="20"/>
                <w:szCs w:val="20"/>
              </w:rPr>
              <w:t xml:space="preserve"> (production &amp; consumption)</w:t>
            </w:r>
          </w:p>
          <w:p w14:paraId="6732DA77" w14:textId="77777777" w:rsidR="006C731F" w:rsidRPr="005C504C" w:rsidRDefault="006C731F" w:rsidP="006C731F">
            <w:pPr>
              <w:pStyle w:val="ListParagraph"/>
              <w:numPr>
                <w:ilvl w:val="0"/>
                <w:numId w:val="45"/>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Carbon pricing</w:t>
            </w:r>
            <w:r>
              <w:rPr>
                <w:rFonts w:ascii="Calibri" w:hAnsi="Calibri" w:cs="Calibri"/>
                <w:sz w:val="20"/>
                <w:szCs w:val="20"/>
              </w:rPr>
              <w:t xml:space="preserve">: </w:t>
            </w:r>
            <w:r w:rsidRPr="00E05BD8">
              <w:rPr>
                <w:rFonts w:ascii="Calibri" w:hAnsi="Calibri" w:cs="Calibri"/>
                <w:sz w:val="20"/>
                <w:szCs w:val="20"/>
              </w:rPr>
              <w:t xml:space="preserve">carbon taxes (at effective rate &amp; coverage) </w:t>
            </w:r>
          </w:p>
          <w:p w14:paraId="24F3FFA4" w14:textId="77777777" w:rsidR="006C731F" w:rsidRPr="00C65725" w:rsidRDefault="006C731F" w:rsidP="006C731F">
            <w:pPr>
              <w:pStyle w:val="ListParagraph"/>
              <w:numPr>
                <w:ilvl w:val="0"/>
                <w:numId w:val="45"/>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Pr>
                <w:rFonts w:ascii="Calibri" w:hAnsi="Calibri" w:cs="Calibri"/>
                <w:sz w:val="20"/>
                <w:szCs w:val="20"/>
              </w:rPr>
              <w:t xml:space="preserve">Tax: </w:t>
            </w:r>
            <w:r w:rsidRPr="00E05BD8">
              <w:rPr>
                <w:rFonts w:ascii="Calibri" w:hAnsi="Calibri" w:cs="Calibri"/>
                <w:sz w:val="20"/>
                <w:szCs w:val="20"/>
              </w:rPr>
              <w:t xml:space="preserve">Fossil </w:t>
            </w:r>
            <w:r>
              <w:rPr>
                <w:rFonts w:ascii="Calibri" w:hAnsi="Calibri" w:cs="Calibri"/>
                <w:sz w:val="20"/>
                <w:szCs w:val="20"/>
              </w:rPr>
              <w:t>f</w:t>
            </w:r>
            <w:r w:rsidRPr="00E05BD8">
              <w:rPr>
                <w:rFonts w:ascii="Calibri" w:hAnsi="Calibri" w:cs="Calibri"/>
                <w:sz w:val="20"/>
                <w:szCs w:val="20"/>
              </w:rPr>
              <w:t>uel/</w:t>
            </w:r>
            <w:r>
              <w:rPr>
                <w:rFonts w:ascii="Calibri" w:hAnsi="Calibri" w:cs="Calibri"/>
                <w:sz w:val="20"/>
                <w:szCs w:val="20"/>
              </w:rPr>
              <w:t>e</w:t>
            </w:r>
            <w:r w:rsidRPr="00E05BD8">
              <w:rPr>
                <w:rFonts w:ascii="Calibri" w:hAnsi="Calibri" w:cs="Calibri"/>
                <w:sz w:val="20"/>
                <w:szCs w:val="20"/>
              </w:rPr>
              <w:t xml:space="preserve">nergy </w:t>
            </w:r>
            <w:r>
              <w:rPr>
                <w:rFonts w:ascii="Calibri" w:hAnsi="Calibri" w:cs="Calibri"/>
                <w:sz w:val="20"/>
                <w:szCs w:val="20"/>
              </w:rPr>
              <w:t>t</w:t>
            </w:r>
            <w:r w:rsidRPr="00E05BD8">
              <w:rPr>
                <w:rFonts w:ascii="Calibri" w:hAnsi="Calibri" w:cs="Calibri"/>
                <w:sz w:val="20"/>
                <w:szCs w:val="20"/>
              </w:rPr>
              <w:t>axes</w:t>
            </w:r>
          </w:p>
          <w:p w14:paraId="3FA30C72" w14:textId="77777777" w:rsidR="006C731F" w:rsidRPr="005C504C" w:rsidRDefault="006C731F" w:rsidP="006C731F">
            <w:pPr>
              <w:pStyle w:val="ListParagraph"/>
              <w:ind w:left="360"/>
              <w:cnfStyle w:val="000000000000" w:firstRow="0" w:lastRow="0" w:firstColumn="0" w:lastColumn="0" w:oddVBand="0" w:evenVBand="0" w:oddHBand="0" w:evenHBand="0" w:firstRowFirstColumn="0" w:firstRowLastColumn="0" w:lastRowFirstColumn="0" w:lastRowLastColumn="0"/>
              <w:rPr>
                <w:sz w:val="20"/>
                <w:szCs w:val="20"/>
              </w:rPr>
            </w:pPr>
          </w:p>
        </w:tc>
        <w:tc>
          <w:tcPr>
            <w:tcW w:w="1559" w:type="dxa"/>
          </w:tcPr>
          <w:p w14:paraId="6D215165" w14:textId="77777777" w:rsidR="006C731F" w:rsidRPr="00E05BD8" w:rsidRDefault="006C731F" w:rsidP="006C731F">
            <w:pPr>
              <w:pStyle w:val="ListParagraph"/>
              <w:numPr>
                <w:ilvl w:val="0"/>
                <w:numId w:val="45"/>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 xml:space="preserve">Green </w:t>
            </w:r>
            <w:r>
              <w:rPr>
                <w:rFonts w:ascii="Calibri" w:hAnsi="Calibri" w:cs="Calibri"/>
                <w:sz w:val="20"/>
                <w:szCs w:val="20"/>
              </w:rPr>
              <w:t>p</w:t>
            </w:r>
            <w:r w:rsidRPr="00E05BD8">
              <w:rPr>
                <w:rFonts w:ascii="Calibri" w:hAnsi="Calibri" w:cs="Calibri"/>
                <w:sz w:val="20"/>
                <w:szCs w:val="20"/>
              </w:rPr>
              <w:t xml:space="preserve">ublic </w:t>
            </w:r>
            <w:r>
              <w:rPr>
                <w:rFonts w:ascii="Calibri" w:hAnsi="Calibri" w:cs="Calibri"/>
                <w:sz w:val="20"/>
                <w:szCs w:val="20"/>
              </w:rPr>
              <w:t>p</w:t>
            </w:r>
            <w:r w:rsidRPr="00E05BD8">
              <w:rPr>
                <w:rFonts w:ascii="Calibri" w:hAnsi="Calibri" w:cs="Calibri"/>
                <w:sz w:val="20"/>
                <w:szCs w:val="20"/>
              </w:rPr>
              <w:t>rocurement</w:t>
            </w:r>
          </w:p>
          <w:p w14:paraId="242E4A1D" w14:textId="77777777" w:rsidR="006C731F" w:rsidRPr="006C731F" w:rsidRDefault="006C731F" w:rsidP="006C731F">
            <w:pPr>
              <w:pStyle w:val="ListParagraph"/>
              <w:numPr>
                <w:ilvl w:val="0"/>
                <w:numId w:val="45"/>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Pr>
                <w:rFonts w:ascii="Calibri" w:hAnsi="Calibri" w:cs="Calibri"/>
                <w:sz w:val="20"/>
                <w:szCs w:val="20"/>
              </w:rPr>
              <w:t>Subsidies/tax benefits: GHG emissions reduction/</w:t>
            </w:r>
          </w:p>
          <w:p w14:paraId="323C83AE" w14:textId="220B3CF5" w:rsidR="006C731F" w:rsidRPr="00E05BD8" w:rsidRDefault="006C731F" w:rsidP="006C731F">
            <w:pPr>
              <w:pStyle w:val="ListParagraph"/>
              <w:numPr>
                <w:ilvl w:val="0"/>
                <w:numId w:val="45"/>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Pr>
                <w:rFonts w:ascii="Calibri" w:hAnsi="Calibri" w:cs="Calibri"/>
                <w:sz w:val="20"/>
                <w:szCs w:val="20"/>
              </w:rPr>
              <w:t>efficiency measures</w:t>
            </w:r>
          </w:p>
          <w:p w14:paraId="56948AF1" w14:textId="77777777" w:rsidR="006C731F" w:rsidRDefault="006C731F" w:rsidP="006C731F">
            <w:pPr>
              <w:pStyle w:val="ListParagraph"/>
              <w:ind w:left="36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6C731F" w:rsidRPr="00E05BD8" w14:paraId="3061CA83" w14:textId="77777777" w:rsidTr="006C731F">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9072" w:type="dxa"/>
            <w:gridSpan w:val="5"/>
          </w:tcPr>
          <w:p w14:paraId="5DEEE205" w14:textId="77777777" w:rsidR="006C731F" w:rsidRPr="00E941DB" w:rsidRDefault="006C731F" w:rsidP="006C731F">
            <w:pPr>
              <w:spacing w:before="0" w:after="0" w:line="240" w:lineRule="auto"/>
              <w:jc w:val="left"/>
              <w:textAlignment w:val="auto"/>
              <w:rPr>
                <w:rFonts w:ascii="Calibri" w:hAnsi="Calibri" w:cs="Calibri"/>
                <w:sz w:val="20"/>
                <w:szCs w:val="20"/>
              </w:rPr>
            </w:pPr>
            <w:r w:rsidRPr="00E05BD8">
              <w:rPr>
                <w:rFonts w:ascii="Calibri" w:hAnsi="Calibri" w:cs="Calibri"/>
                <w:sz w:val="20"/>
                <w:szCs w:val="20"/>
              </w:rPr>
              <w:t>Energy</w:t>
            </w:r>
          </w:p>
        </w:tc>
      </w:tr>
      <w:tr w:rsidR="006C731F" w:rsidRPr="00E05BD8" w14:paraId="7DFE4E94" w14:textId="77777777" w:rsidTr="006C731F">
        <w:trPr>
          <w:trHeight w:val="2383"/>
        </w:trPr>
        <w:tc>
          <w:tcPr>
            <w:cnfStyle w:val="001000000000" w:firstRow="0" w:lastRow="0" w:firstColumn="1" w:lastColumn="0" w:oddVBand="0" w:evenVBand="0" w:oddHBand="0" w:evenHBand="0" w:firstRowFirstColumn="0" w:firstRowLastColumn="0" w:lastRowFirstColumn="0" w:lastRowLastColumn="0"/>
            <w:tcW w:w="2127" w:type="dxa"/>
          </w:tcPr>
          <w:p w14:paraId="32A2BE43" w14:textId="77777777" w:rsidR="006C731F" w:rsidRPr="00E941DB" w:rsidRDefault="006C731F" w:rsidP="006C731F">
            <w:pPr>
              <w:pStyle w:val="ListParagraph"/>
              <w:numPr>
                <w:ilvl w:val="0"/>
                <w:numId w:val="44"/>
              </w:numPr>
              <w:spacing w:before="0" w:after="0" w:line="240" w:lineRule="auto"/>
              <w:jc w:val="left"/>
              <w:textAlignment w:val="auto"/>
              <w:rPr>
                <w:b w:val="0"/>
                <w:bCs w:val="0"/>
                <w:sz w:val="20"/>
                <w:szCs w:val="20"/>
              </w:rPr>
            </w:pPr>
            <w:r w:rsidRPr="00E941DB">
              <w:rPr>
                <w:rFonts w:ascii="Calibri" w:hAnsi="Calibri" w:cs="Calibri"/>
                <w:b w:val="0"/>
                <w:bCs w:val="0"/>
                <w:sz w:val="20"/>
                <w:szCs w:val="20"/>
              </w:rPr>
              <w:t>Planning: fossil fuel phase out (including retraining/reskilling, public engagement and education)</w:t>
            </w:r>
          </w:p>
          <w:p w14:paraId="2869CC6F" w14:textId="77777777" w:rsidR="006C731F" w:rsidRPr="00E941DB" w:rsidRDefault="006C731F" w:rsidP="006C731F">
            <w:pPr>
              <w:pStyle w:val="ListParagraph"/>
              <w:numPr>
                <w:ilvl w:val="0"/>
                <w:numId w:val="44"/>
              </w:numPr>
              <w:spacing w:before="0" w:after="0" w:line="240" w:lineRule="auto"/>
              <w:jc w:val="left"/>
              <w:textAlignment w:val="auto"/>
              <w:rPr>
                <w:b w:val="0"/>
                <w:bCs w:val="0"/>
                <w:sz w:val="20"/>
                <w:szCs w:val="20"/>
              </w:rPr>
            </w:pPr>
            <w:r w:rsidRPr="00E941DB">
              <w:rPr>
                <w:rFonts w:ascii="Calibri" w:hAnsi="Calibri" w:cs="Calibri"/>
                <w:b w:val="0"/>
                <w:bCs w:val="0"/>
                <w:sz w:val="20"/>
                <w:szCs w:val="20"/>
              </w:rPr>
              <w:t>Integrated energy plans</w:t>
            </w:r>
          </w:p>
          <w:p w14:paraId="7DD48BB9" w14:textId="77777777" w:rsidR="006C731F" w:rsidRPr="00E941DB" w:rsidRDefault="006C731F" w:rsidP="006C731F">
            <w:pPr>
              <w:pStyle w:val="ListParagraph"/>
              <w:numPr>
                <w:ilvl w:val="0"/>
                <w:numId w:val="44"/>
              </w:numPr>
              <w:spacing w:before="0" w:after="0" w:line="240" w:lineRule="auto"/>
              <w:jc w:val="left"/>
              <w:textAlignment w:val="auto"/>
              <w:rPr>
                <w:rFonts w:ascii="Calibri" w:hAnsi="Calibri" w:cs="Calibri"/>
                <w:b w:val="0"/>
                <w:bCs w:val="0"/>
                <w:sz w:val="20"/>
                <w:szCs w:val="20"/>
              </w:rPr>
            </w:pPr>
            <w:r w:rsidRPr="00E941DB">
              <w:rPr>
                <w:rFonts w:ascii="Calibri" w:hAnsi="Calibri" w:cs="Calibri"/>
                <w:b w:val="0"/>
                <w:bCs w:val="0"/>
                <w:sz w:val="20"/>
                <w:szCs w:val="20"/>
              </w:rPr>
              <w:t>Weather forecasting</w:t>
            </w:r>
          </w:p>
          <w:p w14:paraId="5E012A65" w14:textId="77777777" w:rsidR="006C731F" w:rsidRPr="00C65725" w:rsidRDefault="006C731F" w:rsidP="006C731F">
            <w:pPr>
              <w:pStyle w:val="ListParagraph"/>
              <w:ind w:left="360"/>
              <w:rPr>
                <w:sz w:val="20"/>
                <w:szCs w:val="20"/>
              </w:rPr>
            </w:pPr>
          </w:p>
        </w:tc>
        <w:tc>
          <w:tcPr>
            <w:tcW w:w="2268" w:type="dxa"/>
          </w:tcPr>
          <w:p w14:paraId="6DC45DFF" w14:textId="77777777" w:rsidR="006C731F" w:rsidRPr="00AF1FED" w:rsidRDefault="006C731F" w:rsidP="006C731F">
            <w:pPr>
              <w:pStyle w:val="ListParagraph"/>
              <w:numPr>
                <w:ilvl w:val="0"/>
                <w:numId w:val="44"/>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Pr>
                <w:rFonts w:ascii="Calibri" w:hAnsi="Calibri" w:cs="Calibri"/>
                <w:sz w:val="20"/>
                <w:szCs w:val="20"/>
              </w:rPr>
              <w:t>RE</w:t>
            </w:r>
            <w:r w:rsidRPr="00E05BD8">
              <w:rPr>
                <w:rFonts w:ascii="Calibri" w:hAnsi="Calibri" w:cs="Calibri"/>
                <w:sz w:val="20"/>
                <w:szCs w:val="20"/>
              </w:rPr>
              <w:t xml:space="preserve"> </w:t>
            </w:r>
            <w:r>
              <w:rPr>
                <w:rFonts w:ascii="Calibri" w:hAnsi="Calibri" w:cs="Calibri"/>
                <w:sz w:val="20"/>
                <w:szCs w:val="20"/>
              </w:rPr>
              <w:t>and e</w:t>
            </w:r>
            <w:r w:rsidRPr="00AF1FED">
              <w:rPr>
                <w:rFonts w:ascii="Calibri" w:hAnsi="Calibri" w:cs="Calibri"/>
                <w:sz w:val="20"/>
                <w:szCs w:val="20"/>
              </w:rPr>
              <w:t xml:space="preserve">nergy </w:t>
            </w:r>
            <w:r>
              <w:rPr>
                <w:rFonts w:ascii="Calibri" w:hAnsi="Calibri" w:cs="Calibri"/>
                <w:sz w:val="20"/>
                <w:szCs w:val="20"/>
              </w:rPr>
              <w:t>e</w:t>
            </w:r>
            <w:r w:rsidRPr="00AF1FED">
              <w:rPr>
                <w:rFonts w:ascii="Calibri" w:hAnsi="Calibri" w:cs="Calibri"/>
                <w:sz w:val="20"/>
                <w:szCs w:val="20"/>
              </w:rPr>
              <w:t>fficiency standards</w:t>
            </w:r>
          </w:p>
          <w:p w14:paraId="215702C3" w14:textId="77777777" w:rsidR="006C731F" w:rsidRPr="00E05BD8" w:rsidRDefault="006C731F" w:rsidP="006C731F">
            <w:pPr>
              <w:pStyle w:val="ListParagraph"/>
              <w:numPr>
                <w:ilvl w:val="0"/>
                <w:numId w:val="44"/>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Net-metering</w:t>
            </w:r>
          </w:p>
          <w:p w14:paraId="2211C7E3" w14:textId="77777777" w:rsidR="006C731F" w:rsidRPr="00F92790" w:rsidRDefault="006C731F" w:rsidP="006C731F">
            <w:pPr>
              <w:pStyle w:val="ListParagraph"/>
              <w:numPr>
                <w:ilvl w:val="0"/>
                <w:numId w:val="44"/>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Market</w:t>
            </w:r>
            <w:r>
              <w:rPr>
                <w:rFonts w:ascii="Calibri" w:hAnsi="Calibri" w:cs="Calibri"/>
                <w:sz w:val="20"/>
                <w:szCs w:val="20"/>
              </w:rPr>
              <w:t xml:space="preserve">/regulatory </w:t>
            </w:r>
            <w:r w:rsidRPr="00E05BD8">
              <w:rPr>
                <w:rFonts w:ascii="Calibri" w:hAnsi="Calibri" w:cs="Calibri"/>
                <w:sz w:val="20"/>
                <w:szCs w:val="20"/>
              </w:rPr>
              <w:t>reforms</w:t>
            </w:r>
            <w:r>
              <w:rPr>
                <w:rFonts w:ascii="Calibri" w:hAnsi="Calibri" w:cs="Calibri"/>
                <w:sz w:val="20"/>
                <w:szCs w:val="20"/>
              </w:rPr>
              <w:t xml:space="preserve"> (e.g. reforming inefficient monopolies/time-of-use tariffs)</w:t>
            </w:r>
          </w:p>
          <w:p w14:paraId="1F2E0929" w14:textId="77777777" w:rsidR="006C731F" w:rsidRPr="00E97590" w:rsidRDefault="006C731F" w:rsidP="006C731F">
            <w:pPr>
              <w:pStyle w:val="ListParagraph"/>
              <w:numPr>
                <w:ilvl w:val="0"/>
                <w:numId w:val="44"/>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 xml:space="preserve">Tradable </w:t>
            </w:r>
            <w:r>
              <w:rPr>
                <w:rFonts w:ascii="Calibri" w:hAnsi="Calibri" w:cs="Calibri"/>
                <w:sz w:val="20"/>
                <w:szCs w:val="20"/>
              </w:rPr>
              <w:t>RE</w:t>
            </w:r>
            <w:r w:rsidRPr="00E05BD8">
              <w:rPr>
                <w:rFonts w:ascii="Calibri" w:hAnsi="Calibri" w:cs="Calibri"/>
                <w:sz w:val="20"/>
                <w:szCs w:val="20"/>
              </w:rPr>
              <w:t xml:space="preserve"> certificates &amp; emissions permits</w:t>
            </w:r>
          </w:p>
          <w:p w14:paraId="44223E7D" w14:textId="77777777" w:rsidR="006C731F" w:rsidRPr="005C504C" w:rsidRDefault="006C731F" w:rsidP="006C731F">
            <w:pPr>
              <w:pStyle w:val="ListParagraph"/>
              <w:numPr>
                <w:ilvl w:val="0"/>
                <w:numId w:val="44"/>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Pr>
                <w:rFonts w:ascii="Calibri" w:hAnsi="Calibri" w:cs="Calibri"/>
                <w:sz w:val="20"/>
                <w:szCs w:val="20"/>
              </w:rPr>
              <w:t>Centralised information/ reporting:</w:t>
            </w:r>
            <w:r w:rsidRPr="00E05BD8">
              <w:rPr>
                <w:rFonts w:ascii="Calibri" w:hAnsi="Calibri" w:cs="Calibri"/>
                <w:sz w:val="20"/>
                <w:szCs w:val="20"/>
              </w:rPr>
              <w:t xml:space="preserve"> energy companies (generation dispatch, primary energy contracts, emissions</w:t>
            </w:r>
            <w:r>
              <w:rPr>
                <w:rFonts w:ascii="Calibri" w:hAnsi="Calibri" w:cs="Calibri"/>
                <w:sz w:val="20"/>
                <w:szCs w:val="20"/>
              </w:rPr>
              <w:t xml:space="preserve"> etc.</w:t>
            </w:r>
            <w:r w:rsidRPr="00E05BD8">
              <w:rPr>
                <w:rFonts w:ascii="Calibri" w:hAnsi="Calibri" w:cs="Calibri"/>
                <w:sz w:val="20"/>
                <w:szCs w:val="20"/>
              </w:rPr>
              <w:t>)</w:t>
            </w:r>
          </w:p>
        </w:tc>
        <w:tc>
          <w:tcPr>
            <w:tcW w:w="1559" w:type="dxa"/>
          </w:tcPr>
          <w:p w14:paraId="70C41E05" w14:textId="77777777" w:rsidR="006C731F" w:rsidRPr="00E05BD8" w:rsidRDefault="006C731F" w:rsidP="006C731F">
            <w:pPr>
              <w:pStyle w:val="ListParagraph"/>
              <w:numPr>
                <w:ilvl w:val="0"/>
                <w:numId w:val="44"/>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Pr>
                <w:rFonts w:ascii="Calibri" w:hAnsi="Calibri" w:cs="Calibri"/>
                <w:sz w:val="20"/>
                <w:szCs w:val="20"/>
              </w:rPr>
              <w:t>Investment: RE, grid reinforcement and flexibility, R&amp;D (e.g. green hydrogen)</w:t>
            </w:r>
          </w:p>
          <w:p w14:paraId="2EC09323" w14:textId="77777777" w:rsidR="006C731F" w:rsidRPr="00333AD9" w:rsidRDefault="006C731F" w:rsidP="006C731F">
            <w:pPr>
              <w:pStyle w:val="ListParagraph"/>
              <w:ind w:left="360"/>
              <w:cnfStyle w:val="000000000000" w:firstRow="0" w:lastRow="0" w:firstColumn="0" w:lastColumn="0" w:oddVBand="0" w:evenVBand="0" w:oddHBand="0" w:evenHBand="0" w:firstRowFirstColumn="0" w:firstRowLastColumn="0" w:lastRowFirstColumn="0" w:lastRowLastColumn="0"/>
              <w:rPr>
                <w:sz w:val="20"/>
                <w:szCs w:val="20"/>
              </w:rPr>
            </w:pPr>
          </w:p>
        </w:tc>
        <w:tc>
          <w:tcPr>
            <w:tcW w:w="1559" w:type="dxa"/>
          </w:tcPr>
          <w:p w14:paraId="2CD98028" w14:textId="77777777" w:rsidR="006C731F" w:rsidRDefault="006C731F" w:rsidP="006C731F">
            <w:pPr>
              <w:pStyle w:val="ListParagraph"/>
              <w:numPr>
                <w:ilvl w:val="0"/>
                <w:numId w:val="44"/>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End fossil subsidies, rationalise energy subsidies</w:t>
            </w:r>
          </w:p>
          <w:p w14:paraId="2F163B39" w14:textId="77777777" w:rsidR="006C731F" w:rsidRDefault="006C731F" w:rsidP="006C731F">
            <w:pPr>
              <w:pStyle w:val="ListParagraph"/>
              <w:numPr>
                <w:ilvl w:val="0"/>
                <w:numId w:val="44"/>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Tax: fossil fuel/energy/</w:t>
            </w:r>
          </w:p>
          <w:p w14:paraId="02EAD87F" w14:textId="77777777" w:rsidR="006C731F" w:rsidRPr="00333AD9" w:rsidRDefault="006C731F" w:rsidP="006C731F">
            <w:pPr>
              <w:pStyle w:val="ListParagraph"/>
              <w:ind w:left="17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 xml:space="preserve">emissions </w:t>
            </w:r>
          </w:p>
        </w:tc>
        <w:tc>
          <w:tcPr>
            <w:tcW w:w="1559" w:type="dxa"/>
          </w:tcPr>
          <w:p w14:paraId="06802B00" w14:textId="77777777" w:rsidR="006C731F" w:rsidRDefault="006C731F" w:rsidP="006C731F">
            <w:pPr>
              <w:pStyle w:val="ListParagraph"/>
              <w:numPr>
                <w:ilvl w:val="0"/>
                <w:numId w:val="44"/>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Subsidies/tax benefits:</w:t>
            </w:r>
            <w:r w:rsidRPr="00E05BD8">
              <w:rPr>
                <w:rFonts w:ascii="Calibri" w:hAnsi="Calibri" w:cs="Calibri"/>
                <w:sz w:val="20"/>
                <w:szCs w:val="20"/>
              </w:rPr>
              <w:t xml:space="preserve"> </w:t>
            </w:r>
            <w:r>
              <w:rPr>
                <w:rFonts w:ascii="Calibri" w:hAnsi="Calibri" w:cs="Calibri"/>
                <w:sz w:val="20"/>
                <w:szCs w:val="20"/>
              </w:rPr>
              <w:t xml:space="preserve">RE and associated </w:t>
            </w:r>
            <w:r w:rsidRPr="00E05BD8">
              <w:rPr>
                <w:rFonts w:ascii="Calibri" w:hAnsi="Calibri" w:cs="Calibri"/>
                <w:sz w:val="20"/>
                <w:szCs w:val="20"/>
              </w:rPr>
              <w:t xml:space="preserve">technology; energy efficiency; reducing </w:t>
            </w:r>
            <w:r>
              <w:rPr>
                <w:rFonts w:ascii="Calibri" w:hAnsi="Calibri" w:cs="Calibri"/>
                <w:sz w:val="20"/>
                <w:szCs w:val="20"/>
              </w:rPr>
              <w:t>grid</w:t>
            </w:r>
            <w:r w:rsidRPr="00E05BD8">
              <w:rPr>
                <w:rFonts w:ascii="Calibri" w:hAnsi="Calibri" w:cs="Calibri"/>
                <w:sz w:val="20"/>
                <w:szCs w:val="20"/>
              </w:rPr>
              <w:t xml:space="preserve"> losses</w:t>
            </w:r>
            <w:r>
              <w:rPr>
                <w:rFonts w:ascii="Calibri" w:hAnsi="Calibri" w:cs="Calibri"/>
                <w:sz w:val="20"/>
                <w:szCs w:val="20"/>
              </w:rPr>
              <w:t xml:space="preserve"> etc.</w:t>
            </w:r>
          </w:p>
        </w:tc>
      </w:tr>
      <w:tr w:rsidR="006C731F" w:rsidRPr="00E05BD8" w14:paraId="0D91FAB6" w14:textId="77777777" w:rsidTr="006C7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gridSpan w:val="5"/>
          </w:tcPr>
          <w:p w14:paraId="201981B7" w14:textId="77777777" w:rsidR="006C731F" w:rsidRPr="00E941DB" w:rsidRDefault="006C731F" w:rsidP="006C731F">
            <w:pPr>
              <w:spacing w:before="0" w:after="0" w:line="240" w:lineRule="auto"/>
              <w:jc w:val="left"/>
              <w:textAlignment w:val="auto"/>
              <w:rPr>
                <w:rFonts w:ascii="Calibri" w:hAnsi="Calibri" w:cs="Calibri"/>
                <w:sz w:val="20"/>
                <w:szCs w:val="20"/>
              </w:rPr>
            </w:pPr>
            <w:r w:rsidRPr="00E05BD8">
              <w:rPr>
                <w:rFonts w:ascii="Calibri" w:hAnsi="Calibri" w:cs="Calibri"/>
                <w:sz w:val="20"/>
                <w:szCs w:val="20"/>
              </w:rPr>
              <w:t>Transport</w:t>
            </w:r>
          </w:p>
        </w:tc>
      </w:tr>
      <w:tr w:rsidR="006C731F" w:rsidRPr="00E05BD8" w14:paraId="385E6754" w14:textId="77777777" w:rsidTr="006C731F">
        <w:tc>
          <w:tcPr>
            <w:cnfStyle w:val="001000000000" w:firstRow="0" w:lastRow="0" w:firstColumn="1" w:lastColumn="0" w:oddVBand="0" w:evenVBand="0" w:oddHBand="0" w:evenHBand="0" w:firstRowFirstColumn="0" w:firstRowLastColumn="0" w:lastRowFirstColumn="0" w:lastRowLastColumn="0"/>
            <w:tcW w:w="2127" w:type="dxa"/>
          </w:tcPr>
          <w:p w14:paraId="344BD88E" w14:textId="7E8DEB6B" w:rsidR="006C731F" w:rsidRPr="00E941DB" w:rsidRDefault="006C731F" w:rsidP="006C731F">
            <w:pPr>
              <w:pStyle w:val="ListParagraph"/>
              <w:numPr>
                <w:ilvl w:val="0"/>
                <w:numId w:val="43"/>
              </w:numPr>
              <w:spacing w:before="0" w:after="0" w:line="240" w:lineRule="auto"/>
              <w:jc w:val="left"/>
              <w:textAlignment w:val="auto"/>
              <w:rPr>
                <w:b w:val="0"/>
                <w:bCs w:val="0"/>
                <w:sz w:val="20"/>
                <w:szCs w:val="20"/>
              </w:rPr>
            </w:pPr>
            <w:r w:rsidRPr="00E941DB">
              <w:rPr>
                <w:rFonts w:ascii="Calibri" w:hAnsi="Calibri" w:cs="Calibri"/>
                <w:b w:val="0"/>
                <w:bCs w:val="0"/>
                <w:sz w:val="20"/>
                <w:szCs w:val="20"/>
              </w:rPr>
              <w:t xml:space="preserve">Planning: shipping and aviation decarbonisation; mobility &amp; </w:t>
            </w:r>
            <w:r w:rsidR="000775E7" w:rsidRPr="00E941DB">
              <w:rPr>
                <w:rFonts w:ascii="Calibri" w:hAnsi="Calibri" w:cs="Calibri"/>
                <w:b w:val="0"/>
                <w:bCs w:val="0"/>
                <w:sz w:val="20"/>
                <w:szCs w:val="20"/>
              </w:rPr>
              <w:t>logistics; fossil</w:t>
            </w:r>
            <w:r w:rsidRPr="00E941DB">
              <w:rPr>
                <w:rFonts w:ascii="Calibri" w:hAnsi="Calibri" w:cs="Calibri"/>
                <w:b w:val="0"/>
                <w:bCs w:val="0"/>
                <w:sz w:val="20"/>
                <w:szCs w:val="20"/>
              </w:rPr>
              <w:t xml:space="preserve"> fuel car phase-out</w:t>
            </w:r>
          </w:p>
          <w:p w14:paraId="5CBFA184" w14:textId="77777777" w:rsidR="006C731F" w:rsidRPr="00E941DB" w:rsidRDefault="006C731F" w:rsidP="006C731F">
            <w:pPr>
              <w:pStyle w:val="ListParagraph"/>
              <w:numPr>
                <w:ilvl w:val="0"/>
                <w:numId w:val="43"/>
              </w:numPr>
              <w:spacing w:before="0" w:after="0" w:line="240" w:lineRule="auto"/>
              <w:jc w:val="left"/>
              <w:textAlignment w:val="auto"/>
              <w:rPr>
                <w:b w:val="0"/>
                <w:bCs w:val="0"/>
                <w:sz w:val="20"/>
                <w:szCs w:val="20"/>
              </w:rPr>
            </w:pPr>
            <w:r w:rsidRPr="00E941DB">
              <w:rPr>
                <w:rFonts w:ascii="Calibri" w:hAnsi="Calibri" w:cs="Calibri"/>
                <w:b w:val="0"/>
                <w:bCs w:val="0"/>
                <w:sz w:val="20"/>
                <w:szCs w:val="20"/>
              </w:rPr>
              <w:t xml:space="preserve">Public information on transport emissions </w:t>
            </w:r>
          </w:p>
          <w:p w14:paraId="3EA42E4D" w14:textId="77777777" w:rsidR="006C731F" w:rsidRPr="00E941DB" w:rsidRDefault="006C731F" w:rsidP="006C731F">
            <w:pPr>
              <w:pStyle w:val="ListParagraph"/>
              <w:numPr>
                <w:ilvl w:val="0"/>
                <w:numId w:val="43"/>
              </w:numPr>
              <w:spacing w:before="0" w:after="0" w:line="240" w:lineRule="auto"/>
              <w:jc w:val="left"/>
              <w:textAlignment w:val="auto"/>
              <w:rPr>
                <w:b w:val="0"/>
                <w:bCs w:val="0"/>
                <w:sz w:val="20"/>
                <w:szCs w:val="20"/>
              </w:rPr>
            </w:pPr>
            <w:r w:rsidRPr="00E941DB">
              <w:rPr>
                <w:rFonts w:ascii="Calibri" w:hAnsi="Calibri" w:cs="Calibri"/>
                <w:b w:val="0"/>
                <w:bCs w:val="0"/>
                <w:sz w:val="20"/>
                <w:szCs w:val="20"/>
              </w:rPr>
              <w:t>Eco-driving training</w:t>
            </w:r>
          </w:p>
          <w:p w14:paraId="3B9128A6" w14:textId="77777777" w:rsidR="006C731F" w:rsidRPr="00E941DB" w:rsidRDefault="006C731F" w:rsidP="006C731F">
            <w:pPr>
              <w:pStyle w:val="ListParagraph"/>
              <w:numPr>
                <w:ilvl w:val="0"/>
                <w:numId w:val="43"/>
              </w:numPr>
              <w:spacing w:before="0" w:after="0" w:line="240" w:lineRule="auto"/>
              <w:jc w:val="left"/>
              <w:textAlignment w:val="auto"/>
              <w:rPr>
                <w:rFonts w:ascii="Calibri" w:hAnsi="Calibri" w:cs="Calibri"/>
                <w:b w:val="0"/>
                <w:bCs w:val="0"/>
                <w:sz w:val="20"/>
                <w:szCs w:val="20"/>
              </w:rPr>
            </w:pPr>
            <w:r w:rsidRPr="00E941DB">
              <w:rPr>
                <w:rFonts w:ascii="Calibri" w:hAnsi="Calibri" w:cs="Calibri"/>
                <w:b w:val="0"/>
                <w:bCs w:val="0"/>
                <w:sz w:val="20"/>
                <w:szCs w:val="20"/>
              </w:rPr>
              <w:lastRenderedPageBreak/>
              <w:t>e-working campaigns</w:t>
            </w:r>
          </w:p>
          <w:p w14:paraId="4AD138A1" w14:textId="77777777" w:rsidR="006C731F" w:rsidRPr="009C4450" w:rsidRDefault="006C731F" w:rsidP="006C731F">
            <w:pPr>
              <w:pStyle w:val="ListParagraph"/>
              <w:numPr>
                <w:ilvl w:val="0"/>
                <w:numId w:val="43"/>
              </w:numPr>
              <w:spacing w:before="0" w:after="0" w:line="240" w:lineRule="auto"/>
              <w:jc w:val="left"/>
              <w:textAlignment w:val="auto"/>
              <w:rPr>
                <w:sz w:val="20"/>
                <w:szCs w:val="20"/>
              </w:rPr>
            </w:pPr>
            <w:r w:rsidRPr="00E941DB">
              <w:rPr>
                <w:rFonts w:ascii="Calibri" w:hAnsi="Calibri" w:cs="Calibri"/>
                <w:b w:val="0"/>
                <w:bCs w:val="0"/>
                <w:sz w:val="20"/>
                <w:szCs w:val="20"/>
              </w:rPr>
              <w:t>Vehicle labelling and certificates</w:t>
            </w:r>
          </w:p>
        </w:tc>
        <w:tc>
          <w:tcPr>
            <w:tcW w:w="2268" w:type="dxa"/>
          </w:tcPr>
          <w:p w14:paraId="57764789" w14:textId="77777777" w:rsidR="006C731F" w:rsidRPr="00C41883" w:rsidRDefault="006C731F" w:rsidP="006C731F">
            <w:pPr>
              <w:pStyle w:val="ListParagraph"/>
              <w:numPr>
                <w:ilvl w:val="0"/>
                <w:numId w:val="43"/>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lastRenderedPageBreak/>
              <w:t>Fuel economy and emissions standards</w:t>
            </w:r>
          </w:p>
          <w:p w14:paraId="6FA344CF" w14:textId="77777777" w:rsidR="006C731F" w:rsidRPr="00C41883" w:rsidRDefault="006C731F" w:rsidP="006C731F">
            <w:pPr>
              <w:pStyle w:val="ListParagraph"/>
              <w:numPr>
                <w:ilvl w:val="0"/>
                <w:numId w:val="43"/>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Biofuel blending standards</w:t>
            </w:r>
          </w:p>
          <w:p w14:paraId="6593A492" w14:textId="77777777" w:rsidR="006C731F" w:rsidRPr="00C41883" w:rsidRDefault="006C731F" w:rsidP="006C731F">
            <w:pPr>
              <w:pStyle w:val="ListParagraph"/>
              <w:numPr>
                <w:ilvl w:val="0"/>
                <w:numId w:val="43"/>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Scrapping/recycling regulation</w:t>
            </w:r>
          </w:p>
          <w:p w14:paraId="6C1D5A1D" w14:textId="77777777" w:rsidR="006C731F" w:rsidRPr="00E05BD8" w:rsidRDefault="006C731F" w:rsidP="006C731F">
            <w:pPr>
              <w:pStyle w:val="ListParagraph"/>
              <w:numPr>
                <w:ilvl w:val="0"/>
                <w:numId w:val="43"/>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 xml:space="preserve">Intelligent transport/traffic management </w:t>
            </w:r>
          </w:p>
        </w:tc>
        <w:tc>
          <w:tcPr>
            <w:tcW w:w="1559" w:type="dxa"/>
          </w:tcPr>
          <w:p w14:paraId="3D170C03" w14:textId="77777777" w:rsidR="006C731F" w:rsidRDefault="006C731F" w:rsidP="006C731F">
            <w:pPr>
              <w:pStyle w:val="ListParagraph"/>
              <w:numPr>
                <w:ilvl w:val="0"/>
                <w:numId w:val="43"/>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 xml:space="preserve">Investment: </w:t>
            </w:r>
            <w:r w:rsidRPr="00E05BD8">
              <w:rPr>
                <w:rFonts w:ascii="Calibri" w:hAnsi="Calibri" w:cs="Calibri"/>
                <w:sz w:val="20"/>
                <w:szCs w:val="20"/>
              </w:rPr>
              <w:t>integrated, intermodal low</w:t>
            </w:r>
            <w:r>
              <w:rPr>
                <w:rFonts w:ascii="Calibri" w:hAnsi="Calibri" w:cs="Calibri"/>
                <w:sz w:val="20"/>
                <w:szCs w:val="20"/>
              </w:rPr>
              <w:t>/</w:t>
            </w:r>
          </w:p>
          <w:p w14:paraId="3834A422" w14:textId="311F7921" w:rsidR="006C731F" w:rsidRPr="009C4450" w:rsidRDefault="006C731F" w:rsidP="006C731F">
            <w:pPr>
              <w:pStyle w:val="ListParagraph"/>
              <w:ind w:left="170"/>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z</w:t>
            </w:r>
            <w:r w:rsidRPr="009C4450">
              <w:rPr>
                <w:rFonts w:ascii="Calibri" w:hAnsi="Calibri" w:cs="Calibri"/>
                <w:sz w:val="20"/>
                <w:szCs w:val="20"/>
              </w:rPr>
              <w:t xml:space="preserve">ero carbon infrastructure low/zero emissions fuels and </w:t>
            </w:r>
            <w:r w:rsidRPr="009C4450">
              <w:rPr>
                <w:rFonts w:ascii="Calibri" w:hAnsi="Calibri" w:cs="Calibri"/>
                <w:sz w:val="20"/>
                <w:szCs w:val="20"/>
              </w:rPr>
              <w:lastRenderedPageBreak/>
              <w:t>transport technology R&amp;D</w:t>
            </w:r>
          </w:p>
        </w:tc>
        <w:tc>
          <w:tcPr>
            <w:tcW w:w="1559" w:type="dxa"/>
          </w:tcPr>
          <w:p w14:paraId="56898C69" w14:textId="77777777" w:rsidR="006C731F" w:rsidRDefault="006C731F" w:rsidP="006C731F">
            <w:pPr>
              <w:pStyle w:val="ListParagraph"/>
              <w:numPr>
                <w:ilvl w:val="0"/>
                <w:numId w:val="43"/>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lastRenderedPageBreak/>
              <w:t>End fossil subsidies, rationalise fuel subsidies</w:t>
            </w:r>
          </w:p>
          <w:p w14:paraId="75DC6CBC" w14:textId="77777777" w:rsidR="006C731F" w:rsidRPr="00C65725" w:rsidRDefault="006C731F" w:rsidP="006C731F">
            <w:pPr>
              <w:pStyle w:val="ListParagraph"/>
              <w:numPr>
                <w:ilvl w:val="0"/>
                <w:numId w:val="43"/>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Pr>
                <w:rFonts w:ascii="Calibri" w:hAnsi="Calibri" w:cs="Calibri"/>
                <w:sz w:val="20"/>
                <w:szCs w:val="20"/>
              </w:rPr>
              <w:t>T</w:t>
            </w:r>
            <w:r w:rsidRPr="00C41883">
              <w:rPr>
                <w:rFonts w:ascii="Calibri" w:hAnsi="Calibri" w:cs="Calibri"/>
                <w:sz w:val="20"/>
                <w:szCs w:val="20"/>
              </w:rPr>
              <w:t xml:space="preserve">axes: vehicle purchase </w:t>
            </w:r>
            <w:r>
              <w:rPr>
                <w:rFonts w:ascii="Calibri" w:hAnsi="Calibri" w:cs="Calibri"/>
                <w:sz w:val="20"/>
                <w:szCs w:val="20"/>
              </w:rPr>
              <w:t>&amp;</w:t>
            </w:r>
            <w:r w:rsidRPr="00C41883">
              <w:rPr>
                <w:rFonts w:ascii="Calibri" w:hAnsi="Calibri" w:cs="Calibri"/>
                <w:sz w:val="20"/>
                <w:szCs w:val="20"/>
              </w:rPr>
              <w:t xml:space="preserve"> registration, fuel consumption, road, parking, </w:t>
            </w:r>
            <w:r>
              <w:rPr>
                <w:rFonts w:ascii="Calibri" w:hAnsi="Calibri" w:cs="Calibri"/>
                <w:sz w:val="20"/>
                <w:szCs w:val="20"/>
              </w:rPr>
              <w:lastRenderedPageBreak/>
              <w:t>and</w:t>
            </w:r>
            <w:r w:rsidRPr="00C41883">
              <w:rPr>
                <w:rFonts w:ascii="Calibri" w:hAnsi="Calibri" w:cs="Calibri"/>
                <w:sz w:val="20"/>
                <w:szCs w:val="20"/>
              </w:rPr>
              <w:t xml:space="preserve"> congestion</w:t>
            </w:r>
          </w:p>
          <w:p w14:paraId="24446B46" w14:textId="77777777" w:rsidR="006C731F" w:rsidRPr="00C65725" w:rsidRDefault="006C731F" w:rsidP="006C731F">
            <w:pPr>
              <w:pStyle w:val="ListParagraph"/>
              <w:numPr>
                <w:ilvl w:val="0"/>
                <w:numId w:val="43"/>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Pr>
                <w:rFonts w:ascii="Calibri" w:hAnsi="Calibri" w:cs="Calibri"/>
                <w:sz w:val="20"/>
                <w:szCs w:val="20"/>
              </w:rPr>
              <w:t>Feebates</w:t>
            </w:r>
          </w:p>
        </w:tc>
        <w:tc>
          <w:tcPr>
            <w:tcW w:w="1559" w:type="dxa"/>
          </w:tcPr>
          <w:p w14:paraId="6FD42362" w14:textId="77777777" w:rsidR="006C731F" w:rsidRDefault="006C731F" w:rsidP="006C731F">
            <w:pPr>
              <w:pStyle w:val="ListParagraph"/>
              <w:numPr>
                <w:ilvl w:val="0"/>
                <w:numId w:val="43"/>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C41883">
              <w:rPr>
                <w:rFonts w:ascii="Calibri" w:hAnsi="Calibri" w:cs="Calibri"/>
                <w:sz w:val="20"/>
                <w:szCs w:val="20"/>
              </w:rPr>
              <w:lastRenderedPageBreak/>
              <w:t>Subsidies</w:t>
            </w:r>
            <w:r>
              <w:rPr>
                <w:rFonts w:ascii="Calibri" w:hAnsi="Calibri" w:cs="Calibri"/>
                <w:sz w:val="20"/>
                <w:szCs w:val="20"/>
              </w:rPr>
              <w:t>/tax benefits: electric vehicles, public/active transport use</w:t>
            </w:r>
          </w:p>
        </w:tc>
      </w:tr>
      <w:tr w:rsidR="006C731F" w:rsidRPr="00E05BD8" w14:paraId="077DFF99" w14:textId="77777777" w:rsidTr="006C7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gridSpan w:val="5"/>
          </w:tcPr>
          <w:p w14:paraId="18AEDDC1" w14:textId="77777777" w:rsidR="006C731F" w:rsidRPr="00E941DB" w:rsidRDefault="006C731F" w:rsidP="006C731F">
            <w:pPr>
              <w:spacing w:before="0" w:after="0" w:line="240" w:lineRule="auto"/>
              <w:jc w:val="left"/>
              <w:textAlignment w:val="auto"/>
              <w:rPr>
                <w:rFonts w:ascii="Calibri" w:hAnsi="Calibri" w:cs="Calibri"/>
                <w:sz w:val="20"/>
                <w:szCs w:val="20"/>
              </w:rPr>
            </w:pPr>
            <w:r w:rsidRPr="00E05BD8">
              <w:rPr>
                <w:rFonts w:ascii="Calibri" w:hAnsi="Calibri" w:cs="Calibri"/>
                <w:sz w:val="20"/>
                <w:szCs w:val="20"/>
              </w:rPr>
              <w:t>Buildings</w:t>
            </w:r>
          </w:p>
        </w:tc>
      </w:tr>
      <w:tr w:rsidR="006C731F" w:rsidRPr="00E05BD8" w14:paraId="5266CAC7" w14:textId="77777777" w:rsidTr="006C731F">
        <w:tc>
          <w:tcPr>
            <w:cnfStyle w:val="001000000000" w:firstRow="0" w:lastRow="0" w:firstColumn="1" w:lastColumn="0" w:oddVBand="0" w:evenVBand="0" w:oddHBand="0" w:evenHBand="0" w:firstRowFirstColumn="0" w:firstRowLastColumn="0" w:lastRowFirstColumn="0" w:lastRowLastColumn="0"/>
            <w:tcW w:w="2127" w:type="dxa"/>
          </w:tcPr>
          <w:p w14:paraId="07C332D4" w14:textId="77777777" w:rsidR="006C731F" w:rsidRPr="00E941DB" w:rsidRDefault="006C731F" w:rsidP="006C731F">
            <w:pPr>
              <w:pStyle w:val="ListParagraph"/>
              <w:numPr>
                <w:ilvl w:val="0"/>
                <w:numId w:val="42"/>
              </w:numPr>
              <w:spacing w:before="0" w:after="0" w:line="240" w:lineRule="auto"/>
              <w:jc w:val="left"/>
              <w:textAlignment w:val="auto"/>
              <w:rPr>
                <w:b w:val="0"/>
                <w:bCs w:val="0"/>
                <w:sz w:val="20"/>
                <w:szCs w:val="20"/>
              </w:rPr>
            </w:pPr>
            <w:r w:rsidRPr="00E941DB">
              <w:rPr>
                <w:rFonts w:ascii="Calibri" w:hAnsi="Calibri" w:cs="Calibri"/>
                <w:b w:val="0"/>
                <w:bCs w:val="0"/>
                <w:sz w:val="20"/>
                <w:szCs w:val="20"/>
              </w:rPr>
              <w:t>Planning: building stock retrofitting; urban planning (densification, district heating, transport etc.)</w:t>
            </w:r>
          </w:p>
          <w:p w14:paraId="6681A2DD" w14:textId="77777777" w:rsidR="006C731F" w:rsidRPr="00333AD9" w:rsidRDefault="006C731F" w:rsidP="006C731F">
            <w:pPr>
              <w:pStyle w:val="ListParagraph"/>
              <w:numPr>
                <w:ilvl w:val="0"/>
                <w:numId w:val="42"/>
              </w:numPr>
              <w:spacing w:before="0" w:after="0" w:line="240" w:lineRule="auto"/>
              <w:jc w:val="left"/>
              <w:textAlignment w:val="auto"/>
              <w:rPr>
                <w:sz w:val="20"/>
                <w:szCs w:val="20"/>
              </w:rPr>
            </w:pPr>
            <w:r w:rsidRPr="00E941DB">
              <w:rPr>
                <w:rFonts w:ascii="Calibri" w:hAnsi="Calibri" w:cs="Calibri"/>
                <w:b w:val="0"/>
                <w:bCs w:val="0"/>
                <w:sz w:val="20"/>
                <w:szCs w:val="20"/>
              </w:rPr>
              <w:t>Appliance efficiency labelling</w:t>
            </w:r>
          </w:p>
        </w:tc>
        <w:tc>
          <w:tcPr>
            <w:tcW w:w="2268" w:type="dxa"/>
          </w:tcPr>
          <w:p w14:paraId="1651ECCD" w14:textId="77777777" w:rsidR="006C731F" w:rsidRPr="00C41883" w:rsidRDefault="006C731F" w:rsidP="006C731F">
            <w:pPr>
              <w:pStyle w:val="ListParagraph"/>
              <w:numPr>
                <w:ilvl w:val="0"/>
                <w:numId w:val="42"/>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Appliance energy efficiency standards</w:t>
            </w:r>
            <w:r>
              <w:rPr>
                <w:rFonts w:ascii="Calibri" w:hAnsi="Calibri" w:cs="Calibri"/>
                <w:sz w:val="20"/>
                <w:szCs w:val="20"/>
              </w:rPr>
              <w:t xml:space="preserve"> and </w:t>
            </w:r>
            <w:r w:rsidRPr="00E05BD8">
              <w:rPr>
                <w:rFonts w:ascii="Calibri" w:hAnsi="Calibri" w:cs="Calibri"/>
                <w:sz w:val="20"/>
                <w:szCs w:val="20"/>
              </w:rPr>
              <w:t>certification</w:t>
            </w:r>
          </w:p>
          <w:p w14:paraId="5FF63941" w14:textId="77777777" w:rsidR="006C731F" w:rsidRPr="00457946" w:rsidRDefault="006C731F" w:rsidP="006C731F">
            <w:pPr>
              <w:pStyle w:val="ListParagraph"/>
              <w:numPr>
                <w:ilvl w:val="0"/>
                <w:numId w:val="42"/>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Pr>
                <w:rFonts w:ascii="Calibri" w:hAnsi="Calibri" w:cs="Calibri"/>
                <w:sz w:val="20"/>
                <w:szCs w:val="20"/>
              </w:rPr>
              <w:t>(Near) zero energy building</w:t>
            </w:r>
            <w:r w:rsidRPr="00E05BD8">
              <w:rPr>
                <w:rFonts w:ascii="Calibri" w:hAnsi="Calibri" w:cs="Calibri"/>
                <w:sz w:val="20"/>
                <w:szCs w:val="20"/>
              </w:rPr>
              <w:t xml:space="preserve"> standards and codes </w:t>
            </w:r>
          </w:p>
          <w:p w14:paraId="03FF6914" w14:textId="77777777" w:rsidR="006C731F" w:rsidRPr="00C41883" w:rsidRDefault="006C731F" w:rsidP="006C731F">
            <w:pPr>
              <w:pStyle w:val="ListParagraph"/>
              <w:numPr>
                <w:ilvl w:val="0"/>
                <w:numId w:val="42"/>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Pr>
                <w:rFonts w:ascii="Calibri" w:hAnsi="Calibri" w:cs="Calibri"/>
                <w:sz w:val="20"/>
                <w:szCs w:val="20"/>
              </w:rPr>
              <w:t>Demand-side management</w:t>
            </w:r>
          </w:p>
          <w:p w14:paraId="786EDE68" w14:textId="77777777" w:rsidR="006C731F" w:rsidRPr="00E05BD8" w:rsidRDefault="006C731F" w:rsidP="006C731F">
            <w:pPr>
              <w:pStyle w:val="ListParagraph"/>
              <w:numPr>
                <w:ilvl w:val="0"/>
                <w:numId w:val="42"/>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Waste management regulation</w:t>
            </w:r>
          </w:p>
        </w:tc>
        <w:tc>
          <w:tcPr>
            <w:tcW w:w="1559" w:type="dxa"/>
          </w:tcPr>
          <w:p w14:paraId="50573A2F" w14:textId="77777777" w:rsidR="006C731F" w:rsidRPr="00333AD9" w:rsidRDefault="006C731F" w:rsidP="006C731F">
            <w:pPr>
              <w:pStyle w:val="ListParagraph"/>
              <w:numPr>
                <w:ilvl w:val="0"/>
                <w:numId w:val="42"/>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Pr>
                <w:rFonts w:ascii="Calibri" w:hAnsi="Calibri" w:cs="Calibri"/>
                <w:sz w:val="20"/>
                <w:szCs w:val="20"/>
              </w:rPr>
              <w:t>I</w:t>
            </w:r>
            <w:r w:rsidRPr="00E05BD8">
              <w:rPr>
                <w:rFonts w:ascii="Calibri" w:hAnsi="Calibri" w:cs="Calibri"/>
                <w:sz w:val="20"/>
                <w:szCs w:val="20"/>
              </w:rPr>
              <w:t>nvestment</w:t>
            </w:r>
            <w:r>
              <w:rPr>
                <w:rFonts w:ascii="Calibri" w:hAnsi="Calibri" w:cs="Calibri"/>
                <w:sz w:val="20"/>
                <w:szCs w:val="20"/>
              </w:rPr>
              <w:t xml:space="preserve">: </w:t>
            </w:r>
            <w:r w:rsidRPr="00E05BD8">
              <w:rPr>
                <w:rFonts w:ascii="Calibri" w:hAnsi="Calibri" w:cs="Calibri"/>
                <w:sz w:val="20"/>
                <w:szCs w:val="20"/>
              </w:rPr>
              <w:t>urban green spaces</w:t>
            </w:r>
            <w:r>
              <w:rPr>
                <w:rFonts w:ascii="Calibri" w:hAnsi="Calibri" w:cs="Calibri"/>
                <w:sz w:val="20"/>
                <w:szCs w:val="20"/>
              </w:rPr>
              <w:t xml:space="preserve">; </w:t>
            </w:r>
            <w:r w:rsidRPr="00333AD9">
              <w:rPr>
                <w:rFonts w:ascii="Calibri" w:hAnsi="Calibri" w:cs="Calibri"/>
                <w:sz w:val="20"/>
                <w:szCs w:val="20"/>
              </w:rPr>
              <w:t xml:space="preserve">green public buildings </w:t>
            </w:r>
            <w:r>
              <w:rPr>
                <w:rFonts w:ascii="Calibri" w:hAnsi="Calibri" w:cs="Calibri"/>
                <w:sz w:val="20"/>
                <w:szCs w:val="20"/>
              </w:rPr>
              <w:t>(schools, hospitals etc.)</w:t>
            </w:r>
          </w:p>
        </w:tc>
        <w:tc>
          <w:tcPr>
            <w:tcW w:w="1559" w:type="dxa"/>
          </w:tcPr>
          <w:p w14:paraId="3D600766" w14:textId="77777777" w:rsidR="006C731F" w:rsidRDefault="006C731F" w:rsidP="006C731F">
            <w:pPr>
              <w:pStyle w:val="ListParagraph"/>
              <w:numPr>
                <w:ilvl w:val="0"/>
                <w:numId w:val="42"/>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Tax: fossil fuel/energy/</w:t>
            </w:r>
          </w:p>
          <w:p w14:paraId="2808A43B" w14:textId="77777777" w:rsidR="006C731F" w:rsidRPr="00E05BD8" w:rsidRDefault="006C731F" w:rsidP="006C731F">
            <w:pPr>
              <w:pStyle w:val="ListParagraph"/>
              <w:ind w:left="17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emissions</w:t>
            </w:r>
          </w:p>
        </w:tc>
        <w:tc>
          <w:tcPr>
            <w:tcW w:w="1559" w:type="dxa"/>
          </w:tcPr>
          <w:p w14:paraId="6E912C8B" w14:textId="77777777" w:rsidR="006C731F" w:rsidRPr="00E05BD8" w:rsidRDefault="006C731F" w:rsidP="006C731F">
            <w:pPr>
              <w:pStyle w:val="ListParagraph"/>
              <w:numPr>
                <w:ilvl w:val="0"/>
                <w:numId w:val="42"/>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E05BD8">
              <w:rPr>
                <w:rFonts w:ascii="Calibri" w:hAnsi="Calibri" w:cs="Calibri"/>
                <w:sz w:val="20"/>
                <w:szCs w:val="20"/>
              </w:rPr>
              <w:t>Subsidies/tax</w:t>
            </w:r>
            <w:r>
              <w:rPr>
                <w:rFonts w:ascii="Calibri" w:hAnsi="Calibri" w:cs="Calibri"/>
                <w:sz w:val="20"/>
                <w:szCs w:val="20"/>
              </w:rPr>
              <w:t xml:space="preserve"> benefits</w:t>
            </w:r>
            <w:r w:rsidRPr="00E05BD8">
              <w:rPr>
                <w:rFonts w:ascii="Calibri" w:hAnsi="Calibri" w:cs="Calibri"/>
                <w:sz w:val="20"/>
                <w:szCs w:val="20"/>
              </w:rPr>
              <w:t>: efficiency investments, retrofitting, urban densification</w:t>
            </w:r>
          </w:p>
        </w:tc>
      </w:tr>
      <w:tr w:rsidR="006C731F" w:rsidRPr="00E05BD8" w14:paraId="1D74E30F" w14:textId="77777777" w:rsidTr="006C7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gridSpan w:val="5"/>
          </w:tcPr>
          <w:p w14:paraId="4C7E1EEA" w14:textId="77777777" w:rsidR="006C731F" w:rsidRPr="00E941DB" w:rsidRDefault="006C731F" w:rsidP="006C731F">
            <w:pPr>
              <w:spacing w:before="0" w:after="0" w:line="240" w:lineRule="auto"/>
              <w:jc w:val="left"/>
              <w:textAlignment w:val="auto"/>
              <w:rPr>
                <w:rFonts w:ascii="Calibri" w:hAnsi="Calibri" w:cs="Calibri"/>
                <w:sz w:val="20"/>
                <w:szCs w:val="20"/>
              </w:rPr>
            </w:pPr>
            <w:r w:rsidRPr="00E05BD8">
              <w:rPr>
                <w:rFonts w:ascii="Calibri" w:hAnsi="Calibri" w:cs="Calibri"/>
                <w:sz w:val="20"/>
                <w:szCs w:val="20"/>
              </w:rPr>
              <w:t>Industry</w:t>
            </w:r>
          </w:p>
        </w:tc>
      </w:tr>
      <w:tr w:rsidR="006C731F" w:rsidRPr="00E05BD8" w14:paraId="0B5A2324" w14:textId="77777777" w:rsidTr="006C731F">
        <w:tc>
          <w:tcPr>
            <w:cnfStyle w:val="001000000000" w:firstRow="0" w:lastRow="0" w:firstColumn="1" w:lastColumn="0" w:oddVBand="0" w:evenVBand="0" w:oddHBand="0" w:evenHBand="0" w:firstRowFirstColumn="0" w:firstRowLastColumn="0" w:lastRowFirstColumn="0" w:lastRowLastColumn="0"/>
            <w:tcW w:w="2127" w:type="dxa"/>
          </w:tcPr>
          <w:p w14:paraId="28376714" w14:textId="77777777" w:rsidR="006C731F" w:rsidRPr="00E941DB" w:rsidRDefault="006C731F" w:rsidP="006C731F">
            <w:pPr>
              <w:pStyle w:val="ListParagraph"/>
              <w:numPr>
                <w:ilvl w:val="0"/>
                <w:numId w:val="41"/>
              </w:numPr>
              <w:spacing w:before="0" w:after="0" w:line="240" w:lineRule="auto"/>
              <w:jc w:val="left"/>
              <w:textAlignment w:val="auto"/>
              <w:rPr>
                <w:b w:val="0"/>
                <w:bCs w:val="0"/>
                <w:sz w:val="20"/>
                <w:szCs w:val="20"/>
              </w:rPr>
            </w:pPr>
            <w:r w:rsidRPr="00E941DB">
              <w:rPr>
                <w:rFonts w:ascii="Calibri" w:hAnsi="Calibri" w:cs="Calibri"/>
                <w:b w:val="0"/>
                <w:bCs w:val="0"/>
                <w:sz w:val="20"/>
                <w:szCs w:val="20"/>
              </w:rPr>
              <w:t>Planning: decarbonising industry</w:t>
            </w:r>
          </w:p>
          <w:p w14:paraId="707A3FAE" w14:textId="77777777" w:rsidR="006C731F" w:rsidRPr="00E941DB" w:rsidRDefault="006C731F" w:rsidP="006C731F">
            <w:pPr>
              <w:pStyle w:val="ListParagraph"/>
              <w:numPr>
                <w:ilvl w:val="0"/>
                <w:numId w:val="41"/>
              </w:numPr>
              <w:spacing w:before="0" w:after="0" w:line="240" w:lineRule="auto"/>
              <w:jc w:val="left"/>
              <w:textAlignment w:val="auto"/>
              <w:rPr>
                <w:b w:val="0"/>
                <w:bCs w:val="0"/>
                <w:sz w:val="20"/>
                <w:szCs w:val="20"/>
              </w:rPr>
            </w:pPr>
            <w:r w:rsidRPr="00E941DB">
              <w:rPr>
                <w:rFonts w:ascii="Calibri" w:hAnsi="Calibri" w:cs="Calibri"/>
                <w:b w:val="0"/>
                <w:bCs w:val="0"/>
                <w:sz w:val="20"/>
                <w:szCs w:val="20"/>
              </w:rPr>
              <w:t>Industry benchmarking</w:t>
            </w:r>
          </w:p>
          <w:p w14:paraId="1CE9F91D" w14:textId="77777777" w:rsidR="006C731F" w:rsidRPr="00E941DB" w:rsidRDefault="006C731F" w:rsidP="006C731F">
            <w:pPr>
              <w:pStyle w:val="ListParagraph"/>
              <w:numPr>
                <w:ilvl w:val="0"/>
                <w:numId w:val="41"/>
              </w:numPr>
              <w:spacing w:before="0" w:after="0" w:line="240" w:lineRule="auto"/>
              <w:jc w:val="left"/>
              <w:textAlignment w:val="auto"/>
              <w:rPr>
                <w:b w:val="0"/>
                <w:bCs w:val="0"/>
                <w:sz w:val="20"/>
                <w:szCs w:val="20"/>
              </w:rPr>
            </w:pPr>
            <w:r w:rsidRPr="00E941DB">
              <w:rPr>
                <w:rFonts w:ascii="Calibri" w:hAnsi="Calibri" w:cs="Calibri"/>
                <w:b w:val="0"/>
                <w:bCs w:val="0"/>
                <w:sz w:val="20"/>
                <w:szCs w:val="20"/>
              </w:rPr>
              <w:t>EnMS training and certification</w:t>
            </w:r>
          </w:p>
          <w:p w14:paraId="57068D99" w14:textId="77777777" w:rsidR="006C731F" w:rsidRPr="00E941DB" w:rsidRDefault="006C731F" w:rsidP="006C731F">
            <w:pPr>
              <w:pStyle w:val="ListParagraph"/>
              <w:numPr>
                <w:ilvl w:val="0"/>
                <w:numId w:val="41"/>
              </w:numPr>
              <w:spacing w:before="0" w:after="0" w:line="240" w:lineRule="auto"/>
              <w:jc w:val="left"/>
              <w:textAlignment w:val="auto"/>
              <w:rPr>
                <w:rFonts w:ascii="Calibri" w:hAnsi="Calibri" w:cs="Calibri"/>
                <w:b w:val="0"/>
                <w:bCs w:val="0"/>
                <w:sz w:val="20"/>
                <w:szCs w:val="20"/>
              </w:rPr>
            </w:pPr>
            <w:r w:rsidRPr="00E941DB">
              <w:rPr>
                <w:rFonts w:ascii="Calibri" w:hAnsi="Calibri" w:cs="Calibri"/>
                <w:b w:val="0"/>
                <w:bCs w:val="0"/>
                <w:sz w:val="20"/>
                <w:szCs w:val="20"/>
              </w:rPr>
              <w:t>Public education recycling</w:t>
            </w:r>
          </w:p>
          <w:p w14:paraId="31730C09" w14:textId="77777777" w:rsidR="006C731F" w:rsidRPr="00E05BD8" w:rsidRDefault="006C731F" w:rsidP="006C731F">
            <w:pPr>
              <w:pStyle w:val="ListParagraph"/>
              <w:numPr>
                <w:ilvl w:val="0"/>
                <w:numId w:val="41"/>
              </w:numPr>
              <w:spacing w:before="0" w:after="0" w:line="240" w:lineRule="auto"/>
              <w:jc w:val="left"/>
              <w:textAlignment w:val="auto"/>
              <w:rPr>
                <w:rFonts w:ascii="Calibri" w:hAnsi="Calibri" w:cs="Calibri"/>
                <w:sz w:val="20"/>
                <w:szCs w:val="20"/>
              </w:rPr>
            </w:pPr>
            <w:r w:rsidRPr="00E941DB">
              <w:rPr>
                <w:rFonts w:ascii="Calibri" w:hAnsi="Calibri" w:cs="Calibri"/>
                <w:b w:val="0"/>
                <w:bCs w:val="0"/>
                <w:sz w:val="20"/>
                <w:szCs w:val="20"/>
              </w:rPr>
              <w:t>Product efficiency/ emissions labelling</w:t>
            </w:r>
          </w:p>
        </w:tc>
        <w:tc>
          <w:tcPr>
            <w:tcW w:w="2268" w:type="dxa"/>
          </w:tcPr>
          <w:p w14:paraId="25A18CDD" w14:textId="77777777" w:rsidR="006C731F" w:rsidRPr="00F92790" w:rsidRDefault="006C731F" w:rsidP="006C731F">
            <w:pPr>
              <w:pStyle w:val="ListParagraph"/>
              <w:numPr>
                <w:ilvl w:val="0"/>
                <w:numId w:val="41"/>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Energy efficiency</w:t>
            </w:r>
            <w:r>
              <w:rPr>
                <w:rFonts w:ascii="Calibri" w:hAnsi="Calibri" w:cs="Calibri"/>
                <w:sz w:val="20"/>
                <w:szCs w:val="20"/>
              </w:rPr>
              <w:t>, technology, and r</w:t>
            </w:r>
            <w:r w:rsidRPr="00AF1FED">
              <w:rPr>
                <w:rFonts w:ascii="Calibri" w:hAnsi="Calibri" w:cs="Calibri"/>
                <w:sz w:val="20"/>
                <w:szCs w:val="20"/>
              </w:rPr>
              <w:t>ecycling standards</w:t>
            </w:r>
            <w:r>
              <w:rPr>
                <w:rFonts w:ascii="Calibri" w:hAnsi="Calibri" w:cs="Calibri"/>
                <w:sz w:val="20"/>
                <w:szCs w:val="20"/>
              </w:rPr>
              <w:t xml:space="preserve"> </w:t>
            </w:r>
          </w:p>
          <w:p w14:paraId="41A5BAB9" w14:textId="77777777" w:rsidR="006C731F" w:rsidRPr="00A9724C" w:rsidRDefault="006C731F" w:rsidP="006C731F">
            <w:pPr>
              <w:pStyle w:val="ListParagraph"/>
              <w:numPr>
                <w:ilvl w:val="0"/>
                <w:numId w:val="41"/>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Non-</w:t>
            </w:r>
            <w:r>
              <w:rPr>
                <w:rFonts w:ascii="Calibri" w:hAnsi="Calibri" w:cs="Calibri"/>
                <w:sz w:val="20"/>
                <w:szCs w:val="20"/>
              </w:rPr>
              <w:t>C</w:t>
            </w:r>
            <w:r w:rsidRPr="00E05BD8">
              <w:rPr>
                <w:rFonts w:ascii="Calibri" w:hAnsi="Calibri" w:cs="Calibri"/>
                <w:sz w:val="20"/>
                <w:szCs w:val="20"/>
              </w:rPr>
              <w:t>O2 emission</w:t>
            </w:r>
            <w:r>
              <w:rPr>
                <w:rFonts w:ascii="Calibri" w:hAnsi="Calibri" w:cs="Calibri"/>
                <w:sz w:val="20"/>
                <w:szCs w:val="20"/>
              </w:rPr>
              <w:t xml:space="preserve"> </w:t>
            </w:r>
            <w:r w:rsidRPr="00E05BD8">
              <w:rPr>
                <w:rFonts w:ascii="Calibri" w:hAnsi="Calibri" w:cs="Calibri"/>
                <w:sz w:val="20"/>
                <w:szCs w:val="20"/>
              </w:rPr>
              <w:t>regulation</w:t>
            </w:r>
          </w:p>
          <w:p w14:paraId="0DF92D24" w14:textId="77777777" w:rsidR="006C731F" w:rsidRPr="00A9724C" w:rsidRDefault="006C731F" w:rsidP="006C731F">
            <w:pPr>
              <w:pStyle w:val="ListParagraph"/>
              <w:numPr>
                <w:ilvl w:val="0"/>
                <w:numId w:val="41"/>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Leakage detection and repair regulation</w:t>
            </w:r>
          </w:p>
          <w:p w14:paraId="2B458111" w14:textId="77777777" w:rsidR="006C731F" w:rsidRPr="00F92790" w:rsidRDefault="006C731F" w:rsidP="006C731F">
            <w:pPr>
              <w:pStyle w:val="ListParagraph"/>
              <w:numPr>
                <w:ilvl w:val="0"/>
                <w:numId w:val="41"/>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Voluntary agreements</w:t>
            </w:r>
            <w:r>
              <w:rPr>
                <w:rFonts w:ascii="Calibri" w:hAnsi="Calibri" w:cs="Calibri"/>
                <w:sz w:val="20"/>
                <w:szCs w:val="20"/>
              </w:rPr>
              <w:t>, emissions reduction &amp; efficiency</w:t>
            </w:r>
          </w:p>
          <w:p w14:paraId="24752B7D" w14:textId="77777777" w:rsidR="006C731F" w:rsidRPr="00F92790" w:rsidRDefault="006C731F" w:rsidP="006C731F">
            <w:pPr>
              <w:pStyle w:val="ListParagraph"/>
              <w:numPr>
                <w:ilvl w:val="0"/>
                <w:numId w:val="41"/>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Tradable emissions permits</w:t>
            </w:r>
          </w:p>
        </w:tc>
        <w:tc>
          <w:tcPr>
            <w:tcW w:w="1559" w:type="dxa"/>
          </w:tcPr>
          <w:p w14:paraId="3E122ABC" w14:textId="77777777" w:rsidR="006C731F" w:rsidRPr="00A9724C" w:rsidRDefault="006C731F" w:rsidP="006C731F">
            <w:pPr>
              <w:pStyle w:val="ListParagraph"/>
              <w:numPr>
                <w:ilvl w:val="0"/>
                <w:numId w:val="41"/>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Investment</w:t>
            </w:r>
            <w:r>
              <w:rPr>
                <w:rFonts w:ascii="Calibri" w:hAnsi="Calibri" w:cs="Calibri"/>
                <w:sz w:val="20"/>
                <w:szCs w:val="20"/>
              </w:rPr>
              <w:t xml:space="preserve">: </w:t>
            </w:r>
            <w:r w:rsidRPr="00E05BD8">
              <w:rPr>
                <w:rFonts w:ascii="Calibri" w:hAnsi="Calibri" w:cs="Calibri"/>
                <w:sz w:val="20"/>
                <w:szCs w:val="20"/>
              </w:rPr>
              <w:t>R&amp;D decarbonising hard to abate industry</w:t>
            </w:r>
            <w:r>
              <w:rPr>
                <w:rFonts w:ascii="Calibri" w:hAnsi="Calibri" w:cs="Calibri"/>
                <w:sz w:val="20"/>
                <w:szCs w:val="20"/>
              </w:rPr>
              <w:t xml:space="preserve">; recycling </w:t>
            </w:r>
          </w:p>
          <w:p w14:paraId="59FE3D58" w14:textId="77777777" w:rsidR="006C731F" w:rsidRPr="00553E86" w:rsidRDefault="006C731F" w:rsidP="006C731F">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tcW w:w="1559" w:type="dxa"/>
          </w:tcPr>
          <w:p w14:paraId="09844B03" w14:textId="77777777" w:rsidR="006C731F" w:rsidRDefault="006C731F" w:rsidP="006C731F">
            <w:pPr>
              <w:pStyle w:val="ListParagraph"/>
              <w:numPr>
                <w:ilvl w:val="0"/>
                <w:numId w:val="41"/>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Tax: fossil fuel/energy/</w:t>
            </w:r>
          </w:p>
          <w:p w14:paraId="333E771A" w14:textId="77777777" w:rsidR="006C731F" w:rsidRPr="009C4450" w:rsidRDefault="006C731F" w:rsidP="006C731F">
            <w:pPr>
              <w:pStyle w:val="ListParagraph"/>
              <w:ind w:left="17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C4450">
              <w:rPr>
                <w:rFonts w:ascii="Calibri" w:hAnsi="Calibri" w:cs="Calibri"/>
                <w:sz w:val="20"/>
                <w:szCs w:val="20"/>
              </w:rPr>
              <w:t>emissions</w:t>
            </w:r>
          </w:p>
        </w:tc>
        <w:tc>
          <w:tcPr>
            <w:tcW w:w="1559" w:type="dxa"/>
          </w:tcPr>
          <w:p w14:paraId="7E6BDF15" w14:textId="4278D12B" w:rsidR="006C731F" w:rsidRPr="00E05BD8" w:rsidRDefault="006C731F" w:rsidP="006C731F">
            <w:pPr>
              <w:pStyle w:val="ListParagraph"/>
              <w:numPr>
                <w:ilvl w:val="0"/>
                <w:numId w:val="41"/>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E05BD8">
              <w:rPr>
                <w:rFonts w:ascii="Calibri" w:hAnsi="Calibri" w:cs="Calibri"/>
                <w:sz w:val="20"/>
                <w:szCs w:val="20"/>
              </w:rPr>
              <w:t>Subsidies/ta</w:t>
            </w:r>
            <w:r>
              <w:rPr>
                <w:rFonts w:ascii="Calibri" w:hAnsi="Calibri" w:cs="Calibri"/>
                <w:sz w:val="20"/>
                <w:szCs w:val="20"/>
              </w:rPr>
              <w:t>x benefits</w:t>
            </w:r>
            <w:r w:rsidRPr="00E05BD8">
              <w:rPr>
                <w:rFonts w:ascii="Calibri" w:hAnsi="Calibri" w:cs="Calibri"/>
                <w:sz w:val="20"/>
                <w:szCs w:val="20"/>
              </w:rPr>
              <w:t>: electrification</w:t>
            </w:r>
            <w:r>
              <w:rPr>
                <w:rFonts w:ascii="Calibri" w:hAnsi="Calibri" w:cs="Calibri"/>
                <w:sz w:val="20"/>
                <w:szCs w:val="20"/>
              </w:rPr>
              <w:t xml:space="preserve">, recycling, </w:t>
            </w:r>
            <w:r w:rsidRPr="00E05BD8">
              <w:rPr>
                <w:rFonts w:ascii="Calibri" w:hAnsi="Calibri" w:cs="Calibri"/>
                <w:sz w:val="20"/>
                <w:szCs w:val="20"/>
              </w:rPr>
              <w:t>efficiency improvement</w:t>
            </w:r>
          </w:p>
        </w:tc>
      </w:tr>
      <w:tr w:rsidR="006C731F" w:rsidRPr="00E05BD8" w14:paraId="32CA4D4B" w14:textId="77777777" w:rsidTr="006C7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gridSpan w:val="5"/>
          </w:tcPr>
          <w:p w14:paraId="1C02CEF5" w14:textId="77777777" w:rsidR="006C731F" w:rsidRPr="00E941DB" w:rsidRDefault="006C731F" w:rsidP="006C731F">
            <w:pPr>
              <w:spacing w:before="0" w:after="0" w:line="240" w:lineRule="auto"/>
              <w:jc w:val="left"/>
              <w:textAlignment w:val="auto"/>
              <w:rPr>
                <w:rFonts w:ascii="Calibri" w:hAnsi="Calibri" w:cs="Calibri"/>
                <w:sz w:val="20"/>
                <w:szCs w:val="20"/>
              </w:rPr>
            </w:pPr>
            <w:r w:rsidRPr="00E05BD8">
              <w:rPr>
                <w:rFonts w:ascii="Calibri" w:hAnsi="Calibri" w:cs="Calibri"/>
                <w:sz w:val="20"/>
                <w:szCs w:val="20"/>
              </w:rPr>
              <w:t>Agriculture &amp; LULUCF</w:t>
            </w:r>
          </w:p>
        </w:tc>
      </w:tr>
      <w:tr w:rsidR="006C731F" w:rsidRPr="00E05BD8" w14:paraId="10D5B086" w14:textId="77777777" w:rsidTr="006C731F">
        <w:tc>
          <w:tcPr>
            <w:cnfStyle w:val="001000000000" w:firstRow="0" w:lastRow="0" w:firstColumn="1" w:lastColumn="0" w:oddVBand="0" w:evenVBand="0" w:oddHBand="0" w:evenHBand="0" w:firstRowFirstColumn="0" w:firstRowLastColumn="0" w:lastRowFirstColumn="0" w:lastRowLastColumn="0"/>
            <w:tcW w:w="2127" w:type="dxa"/>
          </w:tcPr>
          <w:p w14:paraId="16040A3E" w14:textId="77777777" w:rsidR="006C731F" w:rsidRPr="00E941DB" w:rsidRDefault="006C731F" w:rsidP="006C731F">
            <w:pPr>
              <w:pStyle w:val="ListParagraph"/>
              <w:numPr>
                <w:ilvl w:val="0"/>
                <w:numId w:val="40"/>
              </w:numPr>
              <w:spacing w:before="0" w:after="0" w:line="240" w:lineRule="auto"/>
              <w:jc w:val="left"/>
              <w:textAlignment w:val="auto"/>
              <w:rPr>
                <w:b w:val="0"/>
                <w:bCs w:val="0"/>
                <w:sz w:val="20"/>
                <w:szCs w:val="20"/>
              </w:rPr>
            </w:pPr>
            <w:r w:rsidRPr="00E941DB">
              <w:rPr>
                <w:rFonts w:ascii="Calibri" w:hAnsi="Calibri" w:cs="Calibri"/>
                <w:b w:val="0"/>
                <w:bCs w:val="0"/>
                <w:sz w:val="20"/>
                <w:szCs w:val="20"/>
              </w:rPr>
              <w:t>Planning: (Net)Zero deforestation plans</w:t>
            </w:r>
          </w:p>
          <w:p w14:paraId="3409B7C1" w14:textId="77777777" w:rsidR="006C731F" w:rsidRPr="00E941DB" w:rsidRDefault="006C731F" w:rsidP="006C731F">
            <w:pPr>
              <w:pStyle w:val="ListParagraph"/>
              <w:numPr>
                <w:ilvl w:val="0"/>
                <w:numId w:val="40"/>
              </w:numPr>
              <w:spacing w:before="0" w:after="0" w:line="240" w:lineRule="auto"/>
              <w:jc w:val="left"/>
              <w:textAlignment w:val="auto"/>
              <w:rPr>
                <w:b w:val="0"/>
                <w:bCs w:val="0"/>
                <w:sz w:val="20"/>
                <w:szCs w:val="20"/>
              </w:rPr>
            </w:pPr>
            <w:r w:rsidRPr="00E941DB">
              <w:rPr>
                <w:rFonts w:ascii="Calibri" w:hAnsi="Calibri" w:cs="Calibri"/>
                <w:b w:val="0"/>
                <w:bCs w:val="0"/>
                <w:sz w:val="20"/>
                <w:szCs w:val="20"/>
              </w:rPr>
              <w:t>Climate resilient/smart/ sustainable agriculture education, training, and awareness</w:t>
            </w:r>
          </w:p>
          <w:p w14:paraId="73DB28AC" w14:textId="77777777" w:rsidR="006C731F" w:rsidRPr="00E941DB" w:rsidRDefault="006C731F" w:rsidP="006C731F">
            <w:pPr>
              <w:pStyle w:val="ListParagraph"/>
              <w:numPr>
                <w:ilvl w:val="0"/>
                <w:numId w:val="40"/>
              </w:numPr>
              <w:spacing w:before="0" w:after="0" w:line="240" w:lineRule="auto"/>
              <w:jc w:val="left"/>
              <w:textAlignment w:val="auto"/>
              <w:rPr>
                <w:rFonts w:ascii="Calibri" w:hAnsi="Calibri" w:cs="Calibri"/>
                <w:b w:val="0"/>
                <w:bCs w:val="0"/>
                <w:sz w:val="20"/>
                <w:szCs w:val="20"/>
              </w:rPr>
            </w:pPr>
            <w:r w:rsidRPr="00E941DB">
              <w:rPr>
                <w:rFonts w:ascii="Calibri" w:hAnsi="Calibri" w:cs="Calibri"/>
                <w:b w:val="0"/>
                <w:bCs w:val="0"/>
                <w:sz w:val="20"/>
                <w:szCs w:val="20"/>
              </w:rPr>
              <w:t>Public education dietary choices</w:t>
            </w:r>
          </w:p>
          <w:p w14:paraId="39B44C37" w14:textId="77777777" w:rsidR="006C731F" w:rsidRDefault="006C731F" w:rsidP="006C731F">
            <w:pPr>
              <w:pStyle w:val="ListParagraph"/>
              <w:numPr>
                <w:ilvl w:val="0"/>
                <w:numId w:val="40"/>
              </w:numPr>
              <w:spacing w:before="0" w:after="0" w:line="240" w:lineRule="auto"/>
              <w:jc w:val="left"/>
              <w:textAlignment w:val="auto"/>
              <w:rPr>
                <w:rFonts w:ascii="Calibri" w:hAnsi="Calibri" w:cs="Calibri"/>
                <w:sz w:val="20"/>
                <w:szCs w:val="20"/>
              </w:rPr>
            </w:pPr>
            <w:r w:rsidRPr="00E941DB">
              <w:rPr>
                <w:rFonts w:ascii="Calibri" w:hAnsi="Calibri" w:cs="Calibri"/>
                <w:b w:val="0"/>
                <w:bCs w:val="0"/>
                <w:sz w:val="20"/>
                <w:szCs w:val="20"/>
              </w:rPr>
              <w:t>Forestry and food product labelling</w:t>
            </w:r>
          </w:p>
        </w:tc>
        <w:tc>
          <w:tcPr>
            <w:tcW w:w="2268" w:type="dxa"/>
          </w:tcPr>
          <w:p w14:paraId="54DCAC07" w14:textId="77777777" w:rsidR="006C731F" w:rsidRPr="00A9724C" w:rsidRDefault="006C731F" w:rsidP="006C731F">
            <w:pPr>
              <w:pStyle w:val="ListParagraph"/>
              <w:numPr>
                <w:ilvl w:val="0"/>
                <w:numId w:val="40"/>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Land-use management regulations &amp; zoning</w:t>
            </w:r>
          </w:p>
          <w:p w14:paraId="30C05E69" w14:textId="77777777" w:rsidR="006C731F" w:rsidRPr="00A9724C" w:rsidRDefault="006C731F" w:rsidP="006C731F">
            <w:pPr>
              <w:pStyle w:val="ListParagraph"/>
              <w:numPr>
                <w:ilvl w:val="0"/>
                <w:numId w:val="40"/>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Protected areas demarcation and enforcement</w:t>
            </w:r>
          </w:p>
          <w:p w14:paraId="5EF2C220" w14:textId="77777777" w:rsidR="006C731F" w:rsidRPr="00A9724C" w:rsidRDefault="006C731F" w:rsidP="006C731F">
            <w:pPr>
              <w:pStyle w:val="ListParagraph"/>
              <w:numPr>
                <w:ilvl w:val="0"/>
                <w:numId w:val="40"/>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Livestock management</w:t>
            </w:r>
            <w:r>
              <w:rPr>
                <w:rFonts w:ascii="Calibri" w:hAnsi="Calibri" w:cs="Calibri"/>
                <w:sz w:val="20"/>
                <w:szCs w:val="20"/>
              </w:rPr>
              <w:t xml:space="preserve"> &amp; fertiliser </w:t>
            </w:r>
            <w:r w:rsidRPr="00E05BD8">
              <w:rPr>
                <w:rFonts w:ascii="Calibri" w:hAnsi="Calibri" w:cs="Calibri"/>
                <w:sz w:val="20"/>
                <w:szCs w:val="20"/>
              </w:rPr>
              <w:t>regulation</w:t>
            </w:r>
          </w:p>
          <w:p w14:paraId="220E399E" w14:textId="77777777" w:rsidR="006C731F" w:rsidRPr="00AF1FED" w:rsidRDefault="006C731F" w:rsidP="006C731F">
            <w:pPr>
              <w:pStyle w:val="ListParagraph"/>
              <w:numPr>
                <w:ilvl w:val="0"/>
                <w:numId w:val="40"/>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sidRPr="00E05BD8">
              <w:rPr>
                <w:rFonts w:ascii="Calibri" w:hAnsi="Calibri" w:cs="Calibri"/>
                <w:sz w:val="20"/>
                <w:szCs w:val="20"/>
              </w:rPr>
              <w:t>Pricing ecosystem services &amp; tradable emissions reductions permits</w:t>
            </w:r>
          </w:p>
        </w:tc>
        <w:tc>
          <w:tcPr>
            <w:tcW w:w="1559" w:type="dxa"/>
          </w:tcPr>
          <w:p w14:paraId="16C51CC5" w14:textId="75E214DF" w:rsidR="006C731F" w:rsidRPr="006C731F" w:rsidRDefault="006C731F" w:rsidP="006C731F">
            <w:pPr>
              <w:pStyle w:val="ListParagraph"/>
              <w:numPr>
                <w:ilvl w:val="0"/>
                <w:numId w:val="40"/>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Investment: Climate smart agriculture/ f</w:t>
            </w:r>
            <w:r w:rsidRPr="006C731F">
              <w:rPr>
                <w:rFonts w:ascii="Calibri" w:hAnsi="Calibri" w:cs="Calibri"/>
                <w:sz w:val="20"/>
                <w:szCs w:val="20"/>
              </w:rPr>
              <w:t>orestry R&amp;D; restoration and protection natural resources; re/a-forestation</w:t>
            </w:r>
          </w:p>
        </w:tc>
        <w:tc>
          <w:tcPr>
            <w:tcW w:w="1559" w:type="dxa"/>
          </w:tcPr>
          <w:p w14:paraId="22ED7827" w14:textId="57BA1410" w:rsidR="006C731F" w:rsidRDefault="006C731F" w:rsidP="006C731F">
            <w:pPr>
              <w:pStyle w:val="ListParagraph"/>
              <w:numPr>
                <w:ilvl w:val="0"/>
                <w:numId w:val="40"/>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Tax/income: ecosystem services</w:t>
            </w:r>
          </w:p>
        </w:tc>
        <w:tc>
          <w:tcPr>
            <w:tcW w:w="1559" w:type="dxa"/>
          </w:tcPr>
          <w:p w14:paraId="0B2727B2" w14:textId="77777777" w:rsidR="006C731F" w:rsidRPr="00A9724C" w:rsidRDefault="006C731F" w:rsidP="006C731F">
            <w:pPr>
              <w:pStyle w:val="ListParagraph"/>
              <w:numPr>
                <w:ilvl w:val="0"/>
                <w:numId w:val="40"/>
              </w:numPr>
              <w:spacing w:before="0" w:after="0" w:line="240" w:lineRule="auto"/>
              <w:jc w:val="left"/>
              <w:textAlignment w:val="auto"/>
              <w:cnfStyle w:val="000000000000" w:firstRow="0" w:lastRow="0" w:firstColumn="0" w:lastColumn="0" w:oddVBand="0" w:evenVBand="0" w:oddHBand="0" w:evenHBand="0" w:firstRowFirstColumn="0" w:firstRowLastColumn="0" w:lastRowFirstColumn="0" w:lastRowLastColumn="0"/>
              <w:rPr>
                <w:sz w:val="20"/>
                <w:szCs w:val="20"/>
              </w:rPr>
            </w:pPr>
            <w:r>
              <w:rPr>
                <w:rFonts w:ascii="Calibri" w:hAnsi="Calibri" w:cs="Calibri"/>
                <w:sz w:val="20"/>
                <w:szCs w:val="20"/>
              </w:rPr>
              <w:t>Subsidies</w:t>
            </w:r>
            <w:r w:rsidRPr="00E05BD8">
              <w:rPr>
                <w:rFonts w:ascii="Calibri" w:hAnsi="Calibri" w:cs="Calibri"/>
                <w:sz w:val="20"/>
                <w:szCs w:val="20"/>
              </w:rPr>
              <w:t xml:space="preserve">/tax </w:t>
            </w:r>
            <w:r>
              <w:rPr>
                <w:rFonts w:ascii="Calibri" w:hAnsi="Calibri" w:cs="Calibri"/>
                <w:sz w:val="20"/>
                <w:szCs w:val="20"/>
              </w:rPr>
              <w:t xml:space="preserve">benefits: </w:t>
            </w:r>
            <w:r w:rsidRPr="00E05BD8">
              <w:rPr>
                <w:rFonts w:ascii="Calibri" w:hAnsi="Calibri" w:cs="Calibri"/>
                <w:sz w:val="20"/>
                <w:szCs w:val="20"/>
              </w:rPr>
              <w:t>land-use emissions reduction</w:t>
            </w:r>
            <w:r>
              <w:rPr>
                <w:rFonts w:ascii="Calibri" w:hAnsi="Calibri" w:cs="Calibri"/>
                <w:sz w:val="20"/>
                <w:szCs w:val="20"/>
              </w:rPr>
              <w:t xml:space="preserve">, </w:t>
            </w:r>
            <w:r w:rsidRPr="00E05BD8">
              <w:rPr>
                <w:rFonts w:ascii="Calibri" w:hAnsi="Calibri" w:cs="Calibri"/>
                <w:sz w:val="20"/>
                <w:szCs w:val="20"/>
              </w:rPr>
              <w:t>sequestration</w:t>
            </w:r>
            <w:r>
              <w:rPr>
                <w:rFonts w:ascii="Calibri" w:hAnsi="Calibri" w:cs="Calibri"/>
                <w:sz w:val="20"/>
                <w:szCs w:val="20"/>
              </w:rPr>
              <w:t xml:space="preserve">, </w:t>
            </w:r>
            <w:r w:rsidRPr="00A9724C">
              <w:rPr>
                <w:rFonts w:ascii="Calibri" w:hAnsi="Calibri" w:cs="Calibri"/>
                <w:sz w:val="20"/>
                <w:szCs w:val="20"/>
              </w:rPr>
              <w:t xml:space="preserve">R&amp;D </w:t>
            </w:r>
          </w:p>
          <w:p w14:paraId="782A7BA0" w14:textId="77777777" w:rsidR="006C731F" w:rsidRDefault="006C731F" w:rsidP="006C731F">
            <w:pPr>
              <w:pStyle w:val="ListParagraph"/>
              <w:ind w:left="36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6C731F" w:rsidRPr="00E05BD8" w14:paraId="1FB01934" w14:textId="77777777" w:rsidTr="006C7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gridSpan w:val="5"/>
          </w:tcPr>
          <w:p w14:paraId="70E1C0D8" w14:textId="77777777" w:rsidR="006C731F" w:rsidRPr="000607BE" w:rsidRDefault="006C731F" w:rsidP="006C731F">
            <w:pPr>
              <w:rPr>
                <w:rFonts w:ascii="Calibri" w:hAnsi="Calibri" w:cs="Calibri"/>
                <w:sz w:val="20"/>
                <w:szCs w:val="20"/>
              </w:rPr>
            </w:pPr>
            <w:r w:rsidRPr="000607BE">
              <w:rPr>
                <w:sz w:val="20"/>
                <w:szCs w:val="20"/>
              </w:rPr>
              <w:t>Sources: IPCC 2007; IPCC 2018; IPCC 2014; EU PaMs (2017/2019)</w:t>
            </w:r>
          </w:p>
        </w:tc>
      </w:tr>
    </w:tbl>
    <w:p w14:paraId="07755AFE" w14:textId="0E1B22B2" w:rsidR="00E941DB" w:rsidRDefault="007670E1" w:rsidP="00E941DB">
      <w:r>
        <w:t xml:space="preserve"> </w:t>
      </w:r>
    </w:p>
    <w:p w14:paraId="31A895D7" w14:textId="77777777" w:rsidR="009D5503" w:rsidRDefault="009D5503">
      <w:pPr>
        <w:spacing w:before="0" w:after="0" w:line="240" w:lineRule="auto"/>
        <w:jc w:val="left"/>
        <w:textAlignment w:val="auto"/>
        <w:rPr>
          <w:rFonts w:ascii="Calibri Light" w:hAnsi="Calibri Light" w:cs="Calibri Light"/>
          <w:color w:val="000000" w:themeColor="text1"/>
          <w:sz w:val="28"/>
          <w:szCs w:val="28"/>
        </w:rPr>
      </w:pPr>
      <w:r>
        <w:rPr>
          <w:rFonts w:ascii="Calibri Light" w:hAnsi="Calibri Light" w:cs="Calibri Light"/>
          <w:color w:val="000000" w:themeColor="text1"/>
        </w:rPr>
        <w:br w:type="page"/>
      </w:r>
    </w:p>
    <w:p w14:paraId="08606D73" w14:textId="1C326D18" w:rsidR="00026A48" w:rsidRPr="009D5503" w:rsidRDefault="00026A48" w:rsidP="009D5503">
      <w:pPr>
        <w:pStyle w:val="Heading1"/>
        <w:rPr>
          <w:color w:val="000000" w:themeColor="text1"/>
        </w:rPr>
      </w:pPr>
      <w:bookmarkStart w:id="12" w:name="_Ref72852043"/>
      <w:bookmarkStart w:id="13" w:name="_Toc72852559"/>
      <w:r w:rsidRPr="00026A48">
        <w:rPr>
          <w:rFonts w:ascii="Calibri Light" w:hAnsi="Calibri Light" w:cs="Calibri Light"/>
          <w:color w:val="000000" w:themeColor="text1"/>
        </w:rPr>
        <w:lastRenderedPageBreak/>
        <w:t xml:space="preserve">Annex </w:t>
      </w:r>
      <w:r w:rsidR="00E941DB">
        <w:rPr>
          <w:rFonts w:ascii="Calibri Light" w:hAnsi="Calibri Light" w:cs="Calibri Light"/>
          <w:color w:val="000000" w:themeColor="text1"/>
        </w:rPr>
        <w:t>2</w:t>
      </w:r>
      <w:r w:rsidRPr="00026A48">
        <w:rPr>
          <w:rFonts w:ascii="Calibri Light" w:hAnsi="Calibri Light" w:cs="Calibri Light"/>
          <w:color w:val="000000" w:themeColor="text1"/>
        </w:rPr>
        <w:t xml:space="preserve">: </w:t>
      </w:r>
      <w:r w:rsidR="009C0DD3" w:rsidRPr="00026A48">
        <w:rPr>
          <w:rFonts w:ascii="Calibri Light" w:hAnsi="Calibri Light" w:cs="Calibri Light"/>
          <w:color w:val="000000" w:themeColor="text1"/>
        </w:rPr>
        <w:t>Examples of Working</w:t>
      </w:r>
      <w:r w:rsidR="008E416B" w:rsidRPr="00026A48">
        <w:rPr>
          <w:rFonts w:ascii="Calibri Light" w:hAnsi="Calibri Light" w:cs="Calibri Light"/>
          <w:color w:val="000000" w:themeColor="text1"/>
        </w:rPr>
        <w:t xml:space="preserve"> Proposals for Confirmed Background Studies</w:t>
      </w:r>
      <w:r w:rsidR="008E416B" w:rsidRPr="00026A48">
        <w:rPr>
          <w:rFonts w:ascii="Calibri Light" w:hAnsi="Calibri Light" w:cs="Calibri Light"/>
          <w:color w:val="000000" w:themeColor="text1"/>
          <w:lang w:val="en-DE"/>
        </w:rPr>
        <w:t> </w:t>
      </w:r>
      <w:r w:rsidR="009C0DD3" w:rsidRPr="00026A48">
        <w:rPr>
          <w:rFonts w:ascii="Calibri Light" w:hAnsi="Calibri Light" w:cs="Calibri Light"/>
          <w:color w:val="000000" w:themeColor="text1"/>
          <w:lang w:val="en-US"/>
        </w:rPr>
        <w:t>and Review Paper</w:t>
      </w:r>
      <w:bookmarkEnd w:id="12"/>
      <w:bookmarkEnd w:id="13"/>
    </w:p>
    <w:p w14:paraId="5ED7BA49" w14:textId="0F353C8C" w:rsidR="008E416B" w:rsidRPr="008E416B" w:rsidRDefault="008E416B" w:rsidP="008E416B">
      <w:pPr>
        <w:spacing w:before="0" w:after="0" w:line="240" w:lineRule="auto"/>
        <w:jc w:val="left"/>
        <w:rPr>
          <w:rFonts w:ascii="Segoe UI" w:hAnsi="Segoe UI" w:cs="Segoe UI"/>
          <w:color w:val="auto"/>
          <w:sz w:val="18"/>
          <w:szCs w:val="18"/>
          <w:lang w:val="en-DE"/>
        </w:rPr>
      </w:pPr>
      <w:r w:rsidRPr="008E416B">
        <w:rPr>
          <w:rFonts w:ascii="Calibri" w:hAnsi="Calibri" w:cs="Calibri"/>
          <w:b/>
          <w:bCs/>
          <w:sz w:val="24"/>
          <w:szCs w:val="24"/>
        </w:rPr>
        <w:t>Managing impacts of fiscal reform: Targeting subsidy reform and social support </w:t>
      </w:r>
      <w:r w:rsidRPr="008E416B">
        <w:rPr>
          <w:rFonts w:ascii="Calibri" w:hAnsi="Calibri" w:cs="Calibri"/>
          <w:sz w:val="24"/>
          <w:szCs w:val="24"/>
          <w:lang w:val="en-DE"/>
        </w:rPr>
        <w:t> </w:t>
      </w:r>
    </w:p>
    <w:p w14:paraId="15126C19" w14:textId="77777777" w:rsidR="008E416B" w:rsidRPr="008E416B" w:rsidRDefault="008E416B" w:rsidP="008E416B">
      <w:pPr>
        <w:spacing w:before="0" w:after="0" w:line="240" w:lineRule="auto"/>
        <w:jc w:val="left"/>
        <w:rPr>
          <w:rFonts w:ascii="Segoe UI" w:hAnsi="Segoe UI" w:cs="Segoe UI"/>
          <w:color w:val="auto"/>
          <w:sz w:val="18"/>
          <w:szCs w:val="18"/>
          <w:lang w:val="en-DE"/>
        </w:rPr>
      </w:pPr>
      <w:r w:rsidRPr="008E416B">
        <w:rPr>
          <w:rFonts w:ascii="Calibri" w:hAnsi="Calibri" w:cs="Calibri"/>
          <w:i/>
          <w:iCs/>
          <w:sz w:val="24"/>
          <w:szCs w:val="24"/>
        </w:rPr>
        <w:t>Tom Moerenhout</w:t>
      </w:r>
      <w:r w:rsidRPr="008E416B">
        <w:rPr>
          <w:rFonts w:ascii="Calibri" w:hAnsi="Calibri" w:cs="Calibri"/>
          <w:sz w:val="24"/>
          <w:szCs w:val="24"/>
          <w:lang w:val="en-DE"/>
        </w:rPr>
        <w:t> </w:t>
      </w:r>
    </w:p>
    <w:p w14:paraId="073090E6" w14:textId="77777777" w:rsidR="00896BBA" w:rsidRDefault="00896BBA" w:rsidP="008E416B">
      <w:pPr>
        <w:spacing w:before="0" w:after="0" w:line="240" w:lineRule="auto"/>
        <w:rPr>
          <w:rFonts w:ascii="Calibri" w:hAnsi="Calibri" w:cs="Calibri"/>
        </w:rPr>
      </w:pPr>
    </w:p>
    <w:p w14:paraId="7EC9ABEF" w14:textId="5E29DDD8" w:rsidR="008E416B" w:rsidRPr="008E416B" w:rsidRDefault="008E416B" w:rsidP="008E416B">
      <w:pPr>
        <w:spacing w:before="0" w:after="0" w:line="240" w:lineRule="auto"/>
        <w:rPr>
          <w:rFonts w:ascii="Segoe UI" w:hAnsi="Segoe UI" w:cs="Segoe UI"/>
          <w:color w:val="auto"/>
          <w:sz w:val="18"/>
          <w:szCs w:val="18"/>
          <w:lang w:val="en-DE"/>
        </w:rPr>
      </w:pPr>
      <w:r w:rsidRPr="008E416B">
        <w:rPr>
          <w:rFonts w:ascii="Calibri" w:hAnsi="Calibri" w:cs="Calibri"/>
        </w:rPr>
        <w:t>Fossil fuel subsidies are often untargeted and therefore wasteful. A key political economy challenge of universal fuel subsidies is that the wealthy disproportionally benefit from them, whereas lower income households disproportionally need them to attain a minimum level of welfare. </w:t>
      </w:r>
      <w:r w:rsidRPr="008E416B">
        <w:rPr>
          <w:rFonts w:ascii="Calibri" w:hAnsi="Calibri" w:cs="Calibri"/>
          <w:lang w:val="en-US"/>
        </w:rPr>
        <w:t>As such, granting fuel subsidies have become part of the implicit social contract between government and people.</w:t>
      </w:r>
      <w:r w:rsidRPr="008E416B">
        <w:rPr>
          <w:rFonts w:ascii="Calibri" w:hAnsi="Calibri" w:cs="Calibri"/>
        </w:rPr>
        <w:t> This complicates the political economy of reform because it leads to subsidy reforms being delayed until they are needed as austerity measures during fiscally challenging times. That political reality makes distributive mitigation measures additionally important to safeguard livelihoods during the perilous phase of reform.  </w:t>
      </w:r>
      <w:r w:rsidRPr="008E416B">
        <w:rPr>
          <w:rFonts w:ascii="Calibri" w:hAnsi="Calibri" w:cs="Calibri"/>
          <w:lang w:val="en-DE"/>
        </w:rPr>
        <w:t> </w:t>
      </w:r>
    </w:p>
    <w:p w14:paraId="68887028" w14:textId="77777777" w:rsidR="00896BBA" w:rsidRDefault="00896BBA" w:rsidP="008E416B">
      <w:pPr>
        <w:spacing w:before="0" w:after="0" w:line="240" w:lineRule="auto"/>
        <w:rPr>
          <w:rFonts w:ascii="Calibri" w:hAnsi="Calibri" w:cs="Calibri"/>
          <w:lang w:val="en-US"/>
        </w:rPr>
      </w:pPr>
    </w:p>
    <w:p w14:paraId="19D5DA26" w14:textId="6D336A78" w:rsidR="008E416B" w:rsidRPr="008E416B" w:rsidRDefault="008E416B" w:rsidP="008E416B">
      <w:pPr>
        <w:spacing w:before="0" w:after="0" w:line="240" w:lineRule="auto"/>
        <w:rPr>
          <w:rFonts w:ascii="Segoe UI" w:hAnsi="Segoe UI" w:cs="Segoe UI"/>
          <w:color w:val="auto"/>
          <w:sz w:val="18"/>
          <w:szCs w:val="18"/>
          <w:lang w:val="en-DE"/>
        </w:rPr>
      </w:pPr>
      <w:r w:rsidRPr="008E416B">
        <w:rPr>
          <w:rFonts w:ascii="Calibri" w:hAnsi="Calibri" w:cs="Calibri"/>
          <w:lang w:val="en-US"/>
        </w:rPr>
        <w:t>This paper will start by reviewing the existing literature on the distribution of fossil fuel subsidies between richer and poorer household. It will conclude that such subsidies are regressive and in need of reform. The paper will also propose a household survey methodology to measure the incidence of current policies and alternatives. </w:t>
      </w:r>
      <w:r w:rsidRPr="008E416B">
        <w:rPr>
          <w:rFonts w:ascii="Calibri" w:hAnsi="Calibri" w:cs="Calibri"/>
          <w:lang w:val="en-DE"/>
        </w:rPr>
        <w:t> </w:t>
      </w:r>
    </w:p>
    <w:p w14:paraId="1F0685D1" w14:textId="77777777" w:rsidR="00896BBA" w:rsidRDefault="00896BBA" w:rsidP="008E416B">
      <w:pPr>
        <w:spacing w:before="0" w:after="0" w:line="240" w:lineRule="auto"/>
        <w:rPr>
          <w:rFonts w:ascii="Calibri" w:hAnsi="Calibri" w:cs="Calibri"/>
          <w:lang w:val="en-US"/>
        </w:rPr>
      </w:pPr>
    </w:p>
    <w:p w14:paraId="3C1EB40E" w14:textId="5543A464" w:rsidR="008E416B" w:rsidRPr="008E416B" w:rsidRDefault="008E416B" w:rsidP="008E416B">
      <w:pPr>
        <w:spacing w:before="0" w:after="0" w:line="240" w:lineRule="auto"/>
        <w:rPr>
          <w:rFonts w:ascii="Segoe UI" w:hAnsi="Segoe UI" w:cs="Segoe UI"/>
          <w:color w:val="auto"/>
          <w:sz w:val="18"/>
          <w:szCs w:val="18"/>
          <w:lang w:val="en-DE"/>
        </w:rPr>
      </w:pPr>
      <w:r w:rsidRPr="008E416B">
        <w:rPr>
          <w:rFonts w:ascii="Calibri" w:hAnsi="Calibri" w:cs="Calibri"/>
          <w:lang w:val="en-US"/>
        </w:rPr>
        <w:t>The paper will then provide a review of successful social transfer mechanisms that have been able to improve public acceptance by mitigating shocks caused by fossil fuel subsidy reforms. This analysis will rely on experience with mitigation measures in key fossil fuel subsidy reform case studies. This will include reforms in Egypt, Jordan, Morocco, Tunisia, Iran, Yemen, Saudi Arabia, Ghana, Nigeria, Sudan and Indonesia. </w:t>
      </w:r>
      <w:r w:rsidRPr="008E416B">
        <w:rPr>
          <w:rFonts w:ascii="Calibri" w:hAnsi="Calibri" w:cs="Calibri"/>
          <w:lang w:val="en-DE"/>
        </w:rPr>
        <w:t> </w:t>
      </w:r>
    </w:p>
    <w:p w14:paraId="6ED3494A" w14:textId="77777777" w:rsidR="00896BBA" w:rsidRDefault="00896BBA" w:rsidP="008E416B">
      <w:pPr>
        <w:spacing w:before="0" w:after="0" w:line="240" w:lineRule="auto"/>
        <w:rPr>
          <w:rFonts w:ascii="Calibri" w:hAnsi="Calibri" w:cs="Calibri"/>
          <w:lang w:val="en-US"/>
        </w:rPr>
      </w:pPr>
    </w:p>
    <w:p w14:paraId="00EE452C" w14:textId="58487592" w:rsidR="008E416B" w:rsidRPr="008E416B" w:rsidRDefault="008E416B" w:rsidP="008E416B">
      <w:pPr>
        <w:spacing w:before="0" w:after="0" w:line="240" w:lineRule="auto"/>
        <w:rPr>
          <w:rFonts w:ascii="Segoe UI" w:hAnsi="Segoe UI" w:cs="Segoe UI"/>
          <w:color w:val="auto"/>
          <w:sz w:val="18"/>
          <w:szCs w:val="18"/>
          <w:lang w:val="en-DE"/>
        </w:rPr>
      </w:pPr>
      <w:r w:rsidRPr="008E416B">
        <w:rPr>
          <w:rFonts w:ascii="Calibri" w:hAnsi="Calibri" w:cs="Calibri"/>
          <w:lang w:val="en-US"/>
        </w:rPr>
        <w:t>The paper will focus on three types of mitigation measures: (1) A tightening of the targeting of fossil fuel subsidies (including electricity tariff subsidies); (2) The use of cash transfer mechanisms to mitigate shocks; (3) The use of other subsidies and existing social safety nets to mitigate shocks. For each type we will discuss their ability to affect social and economic justice factors by reviewing their design, coverage of beneficiaries, benefit levels and the political economy of implementation. </w:t>
      </w:r>
      <w:r w:rsidRPr="008E416B">
        <w:rPr>
          <w:rFonts w:ascii="Calibri" w:hAnsi="Calibri" w:cs="Calibri"/>
        </w:rPr>
        <w:t> </w:t>
      </w:r>
      <w:r w:rsidRPr="008E416B">
        <w:rPr>
          <w:rFonts w:ascii="Calibri" w:hAnsi="Calibri" w:cs="Calibri"/>
          <w:lang w:val="en-DE"/>
        </w:rPr>
        <w:t> </w:t>
      </w:r>
    </w:p>
    <w:p w14:paraId="79FEB809" w14:textId="77777777" w:rsidR="00896BBA" w:rsidRDefault="00896BBA" w:rsidP="008E416B">
      <w:pPr>
        <w:spacing w:before="0" w:after="0" w:line="240" w:lineRule="auto"/>
        <w:jc w:val="left"/>
        <w:rPr>
          <w:rFonts w:ascii="Calibri" w:hAnsi="Calibri" w:cs="Calibri"/>
          <w:b/>
          <w:bCs/>
          <w:color w:val="201F1E"/>
          <w:sz w:val="24"/>
          <w:szCs w:val="24"/>
          <w:lang w:val="en-US"/>
        </w:rPr>
      </w:pPr>
    </w:p>
    <w:p w14:paraId="28FACF90" w14:textId="77777777" w:rsidR="00896BBA" w:rsidRDefault="008E416B" w:rsidP="008E416B">
      <w:pPr>
        <w:spacing w:before="0" w:after="0" w:line="240" w:lineRule="auto"/>
        <w:jc w:val="left"/>
        <w:rPr>
          <w:rFonts w:ascii="Segoe UI" w:hAnsi="Segoe UI" w:cs="Segoe UI"/>
          <w:color w:val="auto"/>
          <w:sz w:val="18"/>
          <w:szCs w:val="18"/>
          <w:lang w:val="en-DE"/>
        </w:rPr>
      </w:pPr>
      <w:r w:rsidRPr="008E416B">
        <w:rPr>
          <w:rFonts w:ascii="Calibri" w:hAnsi="Calibri" w:cs="Calibri"/>
          <w:b/>
          <w:bCs/>
          <w:color w:val="201F1E"/>
          <w:sz w:val="24"/>
          <w:szCs w:val="24"/>
          <w:lang w:val="en-US"/>
        </w:rPr>
        <w:t>Social Implications of an Accelerated Coal Phase-Out in South Asia</w:t>
      </w:r>
      <w:r w:rsidRPr="008E416B">
        <w:rPr>
          <w:rFonts w:ascii="Calibri" w:hAnsi="Calibri" w:cs="Calibri"/>
          <w:color w:val="201F1E"/>
          <w:sz w:val="24"/>
          <w:szCs w:val="24"/>
          <w:lang w:val="en-DE"/>
        </w:rPr>
        <w:t> </w:t>
      </w:r>
    </w:p>
    <w:p w14:paraId="6BC6BDDE" w14:textId="6FABB2E4" w:rsidR="008E416B" w:rsidRPr="008E416B" w:rsidRDefault="008E416B" w:rsidP="008E416B">
      <w:pPr>
        <w:spacing w:before="0" w:after="0" w:line="240" w:lineRule="auto"/>
        <w:jc w:val="left"/>
        <w:rPr>
          <w:rFonts w:ascii="Segoe UI" w:hAnsi="Segoe UI" w:cs="Segoe UI"/>
          <w:color w:val="auto"/>
          <w:sz w:val="18"/>
          <w:szCs w:val="18"/>
          <w:lang w:val="en-DE"/>
        </w:rPr>
      </w:pPr>
      <w:r w:rsidRPr="008E416B">
        <w:rPr>
          <w:rFonts w:ascii="Calibri" w:hAnsi="Calibri" w:cs="Calibri"/>
          <w:i/>
          <w:iCs/>
          <w:color w:val="201F1E"/>
          <w:sz w:val="24"/>
          <w:szCs w:val="24"/>
          <w:lang w:val="en-US"/>
        </w:rPr>
        <w:t>Johannes Urpelainen</w:t>
      </w:r>
      <w:r w:rsidRPr="008E416B">
        <w:rPr>
          <w:rFonts w:ascii="Calibri" w:hAnsi="Calibri" w:cs="Calibri"/>
          <w:color w:val="201F1E"/>
          <w:sz w:val="24"/>
          <w:szCs w:val="24"/>
          <w:lang w:val="en-DE"/>
        </w:rPr>
        <w:t> </w:t>
      </w:r>
    </w:p>
    <w:p w14:paraId="1D22E43D" w14:textId="77777777" w:rsidR="00896BBA" w:rsidRDefault="00896BBA" w:rsidP="008E416B">
      <w:pPr>
        <w:spacing w:before="0" w:after="0" w:line="240" w:lineRule="auto"/>
        <w:rPr>
          <w:rFonts w:ascii="Calibri" w:hAnsi="Calibri" w:cs="Calibri"/>
          <w:color w:val="201F1E"/>
          <w:lang w:val="en-US"/>
        </w:rPr>
      </w:pPr>
    </w:p>
    <w:p w14:paraId="426EE1A3" w14:textId="0D9EB8C4" w:rsidR="008E416B" w:rsidRPr="008E416B" w:rsidRDefault="008E416B" w:rsidP="008E416B">
      <w:pPr>
        <w:spacing w:before="0" w:after="0" w:line="240" w:lineRule="auto"/>
        <w:rPr>
          <w:rFonts w:ascii="Segoe UI" w:hAnsi="Segoe UI" w:cs="Segoe UI"/>
          <w:color w:val="auto"/>
          <w:sz w:val="18"/>
          <w:szCs w:val="18"/>
          <w:lang w:val="en-DE"/>
        </w:rPr>
      </w:pPr>
      <w:r w:rsidRPr="008E416B">
        <w:rPr>
          <w:rFonts w:ascii="Calibri" w:hAnsi="Calibri" w:cs="Calibri"/>
          <w:color w:val="201F1E"/>
          <w:lang w:val="en-US"/>
        </w:rPr>
        <w:t>In this paper, we review the economic and social implications of accelerated coal phase-out in the South Asian power system. First, we describe coal’s role in the regional power markets and evaluate the consequences of a rapid coal phase-out for the cost and reliability of electricity service, as well as greenhouse gas emissions and electricity access. Next, we assess possible policy options to minimize the negative effects of phasing out coal from a political economy perspective: social acceptance, political feasibility, and regional politics. Finally, we draw implications for low-carbon development in coal-dependent regional power markets elsewhere (e.g., Southern Africa and Southeast Asia).</w:t>
      </w:r>
      <w:r w:rsidRPr="008E416B">
        <w:rPr>
          <w:rFonts w:ascii="Calibri" w:hAnsi="Calibri" w:cs="Calibri"/>
          <w:color w:val="201F1E"/>
          <w:lang w:val="en-DE"/>
        </w:rPr>
        <w:t> </w:t>
      </w:r>
    </w:p>
    <w:p w14:paraId="2D3CB955" w14:textId="77777777" w:rsidR="00896BBA" w:rsidRDefault="00896BBA" w:rsidP="008E416B">
      <w:pPr>
        <w:spacing w:before="0" w:after="0" w:line="240" w:lineRule="auto"/>
        <w:jc w:val="left"/>
        <w:rPr>
          <w:rFonts w:ascii="Calibri" w:hAnsi="Calibri" w:cs="Calibri"/>
          <w:color w:val="201F1E"/>
          <w:lang w:val="en-US"/>
        </w:rPr>
      </w:pPr>
    </w:p>
    <w:p w14:paraId="6557D2DC" w14:textId="3BE72329" w:rsidR="008E416B" w:rsidRPr="008E416B" w:rsidRDefault="008E416B" w:rsidP="008E416B">
      <w:pPr>
        <w:spacing w:before="0" w:after="0" w:line="240" w:lineRule="auto"/>
        <w:jc w:val="left"/>
        <w:rPr>
          <w:rFonts w:ascii="Segoe UI" w:hAnsi="Segoe UI" w:cs="Segoe UI"/>
          <w:color w:val="auto"/>
          <w:sz w:val="18"/>
          <w:szCs w:val="18"/>
          <w:lang w:val="en-DE"/>
        </w:rPr>
      </w:pPr>
      <w:r w:rsidRPr="008E416B">
        <w:rPr>
          <w:rFonts w:ascii="Calibri" w:hAnsi="Calibri" w:cs="Calibri"/>
          <w:b/>
          <w:bCs/>
          <w:color w:val="201F1E"/>
          <w:sz w:val="24"/>
          <w:szCs w:val="24"/>
          <w:lang w:val="en-US"/>
        </w:rPr>
        <w:t>A Just Transition for the Automotive Supply Chain in China and India</w:t>
      </w:r>
      <w:r w:rsidRPr="008E416B">
        <w:rPr>
          <w:rFonts w:ascii="Calibri" w:hAnsi="Calibri" w:cs="Calibri"/>
          <w:color w:val="201F1E"/>
          <w:sz w:val="24"/>
          <w:szCs w:val="24"/>
          <w:lang w:val="en-DE"/>
        </w:rPr>
        <w:t> </w:t>
      </w:r>
    </w:p>
    <w:p w14:paraId="75411FCE" w14:textId="77777777" w:rsidR="008E416B" w:rsidRPr="008E416B" w:rsidRDefault="008E416B" w:rsidP="008E416B">
      <w:pPr>
        <w:spacing w:before="0" w:after="0" w:line="240" w:lineRule="auto"/>
        <w:jc w:val="left"/>
        <w:rPr>
          <w:rFonts w:ascii="Segoe UI" w:hAnsi="Segoe UI" w:cs="Segoe UI"/>
          <w:color w:val="auto"/>
          <w:sz w:val="18"/>
          <w:szCs w:val="18"/>
          <w:lang w:val="en-DE"/>
        </w:rPr>
      </w:pPr>
      <w:r w:rsidRPr="008E416B">
        <w:rPr>
          <w:rFonts w:ascii="Calibri" w:hAnsi="Calibri" w:cs="Calibri"/>
          <w:i/>
          <w:iCs/>
          <w:color w:val="201F1E"/>
          <w:sz w:val="24"/>
          <w:szCs w:val="24"/>
          <w:lang w:val="en-US"/>
        </w:rPr>
        <w:t>Johannes Urpelainen</w:t>
      </w:r>
      <w:r w:rsidRPr="008E416B">
        <w:rPr>
          <w:rFonts w:ascii="Calibri" w:hAnsi="Calibri" w:cs="Calibri"/>
          <w:color w:val="201F1E"/>
          <w:sz w:val="24"/>
          <w:szCs w:val="24"/>
          <w:lang w:val="en-DE"/>
        </w:rPr>
        <w:t> </w:t>
      </w:r>
    </w:p>
    <w:p w14:paraId="78F24FFB" w14:textId="77777777" w:rsidR="00896BBA" w:rsidRDefault="00896BBA" w:rsidP="008E416B">
      <w:pPr>
        <w:spacing w:before="0" w:after="0" w:line="240" w:lineRule="auto"/>
        <w:rPr>
          <w:rFonts w:ascii="Calibri" w:hAnsi="Calibri" w:cs="Calibri"/>
          <w:color w:val="201F1E"/>
          <w:lang w:val="en-US"/>
        </w:rPr>
      </w:pPr>
    </w:p>
    <w:p w14:paraId="5E6E1287" w14:textId="7E721090" w:rsidR="008E416B" w:rsidRPr="008E416B" w:rsidRDefault="008E416B" w:rsidP="008E416B">
      <w:pPr>
        <w:spacing w:before="0" w:after="0" w:line="240" w:lineRule="auto"/>
        <w:rPr>
          <w:rFonts w:ascii="Segoe UI" w:hAnsi="Segoe UI" w:cs="Segoe UI"/>
          <w:color w:val="auto"/>
          <w:sz w:val="18"/>
          <w:szCs w:val="18"/>
          <w:lang w:val="en-DE"/>
        </w:rPr>
      </w:pPr>
      <w:r w:rsidRPr="008E416B">
        <w:rPr>
          <w:rFonts w:ascii="Calibri" w:hAnsi="Calibri" w:cs="Calibri"/>
          <w:color w:val="201F1E"/>
          <w:lang w:val="en-US"/>
        </w:rPr>
        <w:t xml:space="preserve">Here we explore the social implications of a transition away from the internal combustion engine (ICE) to electric vehicles (EV) in China and India. The paper first describes the employment and social implications of phasing out ICE vehicle manufacturing and then compares these implications in China </w:t>
      </w:r>
      <w:r w:rsidRPr="008E416B">
        <w:rPr>
          <w:rFonts w:ascii="Calibri" w:hAnsi="Calibri" w:cs="Calibri"/>
          <w:color w:val="201F1E"/>
          <w:lang w:val="en-US"/>
        </w:rPr>
        <w:lastRenderedPageBreak/>
        <w:t>and India. The paper also evaluates possible strategies to mitigate job losses and social disruptions in each country, with a particular emphasis on their social acceptability and political feasibility. The final part of the paper situates China and India in the global context, with comparisons to automotive industries in other emerging economies.</w:t>
      </w:r>
      <w:r w:rsidRPr="008E416B">
        <w:rPr>
          <w:rFonts w:ascii="Calibri" w:hAnsi="Calibri" w:cs="Calibri"/>
          <w:color w:val="201F1E"/>
          <w:lang w:val="en-DE"/>
        </w:rPr>
        <w:t> </w:t>
      </w:r>
    </w:p>
    <w:p w14:paraId="3D8DA7FB" w14:textId="77777777" w:rsidR="00896BBA" w:rsidRDefault="00896BBA" w:rsidP="008E416B">
      <w:pPr>
        <w:spacing w:before="0" w:after="0" w:line="240" w:lineRule="auto"/>
        <w:jc w:val="left"/>
        <w:rPr>
          <w:rFonts w:ascii="Calibri" w:hAnsi="Calibri" w:cs="Calibri"/>
          <w:b/>
          <w:bCs/>
          <w:color w:val="auto"/>
          <w:sz w:val="24"/>
          <w:szCs w:val="24"/>
        </w:rPr>
      </w:pPr>
    </w:p>
    <w:p w14:paraId="35F5095C" w14:textId="088DA8B4" w:rsidR="008E416B" w:rsidRPr="008E416B" w:rsidRDefault="008E416B" w:rsidP="008E416B">
      <w:pPr>
        <w:spacing w:before="0" w:after="0" w:line="240" w:lineRule="auto"/>
        <w:jc w:val="left"/>
        <w:rPr>
          <w:rFonts w:ascii="Segoe UI" w:hAnsi="Segoe UI" w:cs="Segoe UI"/>
          <w:color w:val="auto"/>
          <w:sz w:val="18"/>
          <w:szCs w:val="18"/>
          <w:lang w:val="en-DE"/>
        </w:rPr>
      </w:pPr>
      <w:r w:rsidRPr="008E416B">
        <w:rPr>
          <w:rFonts w:ascii="Calibri" w:hAnsi="Calibri" w:cs="Calibri"/>
          <w:b/>
          <w:bCs/>
          <w:color w:val="auto"/>
          <w:sz w:val="24"/>
          <w:szCs w:val="24"/>
        </w:rPr>
        <w:t>Climate Policies in Transport - Urban Inequality Impacts (paper selection)</w:t>
      </w:r>
      <w:r w:rsidRPr="008E416B">
        <w:rPr>
          <w:rFonts w:ascii="Calibri" w:hAnsi="Calibri" w:cs="Calibri"/>
          <w:color w:val="auto"/>
          <w:sz w:val="24"/>
          <w:szCs w:val="24"/>
          <w:lang w:val="en-DE"/>
        </w:rPr>
        <w:t> </w:t>
      </w:r>
    </w:p>
    <w:p w14:paraId="1474DBD3" w14:textId="0E0DB089" w:rsidR="008E416B" w:rsidRPr="008E416B" w:rsidRDefault="008E416B" w:rsidP="008E416B">
      <w:pPr>
        <w:spacing w:before="0" w:after="0" w:line="240" w:lineRule="auto"/>
        <w:jc w:val="left"/>
        <w:rPr>
          <w:rFonts w:ascii="Segoe UI" w:hAnsi="Segoe UI" w:cs="Segoe UI"/>
          <w:color w:val="auto"/>
          <w:sz w:val="18"/>
          <w:szCs w:val="18"/>
          <w:lang w:val="en-DE"/>
        </w:rPr>
      </w:pPr>
      <w:r w:rsidRPr="008E416B">
        <w:rPr>
          <w:rFonts w:ascii="Calibri" w:hAnsi="Calibri" w:cs="Calibri"/>
          <w:i/>
          <w:iCs/>
          <w:color w:val="auto"/>
          <w:sz w:val="24"/>
          <w:szCs w:val="24"/>
        </w:rPr>
        <w:t xml:space="preserve">Led by Paolo </w:t>
      </w:r>
      <w:r w:rsidR="008D61B6">
        <w:rPr>
          <w:rFonts w:ascii="Calibri" w:hAnsi="Calibri" w:cs="Calibri"/>
          <w:i/>
          <w:iCs/>
          <w:color w:val="auto"/>
          <w:sz w:val="24"/>
          <w:szCs w:val="24"/>
        </w:rPr>
        <w:t>Avner</w:t>
      </w:r>
      <w:r w:rsidRPr="008E416B">
        <w:rPr>
          <w:rFonts w:ascii="Calibri" w:hAnsi="Calibri" w:cs="Calibri"/>
          <w:color w:val="auto"/>
          <w:sz w:val="24"/>
          <w:szCs w:val="24"/>
          <w:lang w:val="en-DE"/>
        </w:rPr>
        <w:t> </w:t>
      </w:r>
    </w:p>
    <w:p w14:paraId="4B7C766B" w14:textId="77777777" w:rsidR="00896BBA" w:rsidRDefault="00896BBA" w:rsidP="008E416B">
      <w:pPr>
        <w:spacing w:before="0" w:after="0" w:line="240" w:lineRule="auto"/>
        <w:rPr>
          <w:rFonts w:ascii="Calibri" w:hAnsi="Calibri" w:cs="Calibri"/>
          <w:lang w:val="en-US"/>
        </w:rPr>
      </w:pPr>
    </w:p>
    <w:p w14:paraId="6221F97A" w14:textId="06336CCA" w:rsidR="008E416B" w:rsidRPr="008E416B" w:rsidRDefault="008E416B" w:rsidP="008E416B">
      <w:pPr>
        <w:spacing w:before="0" w:after="0" w:line="240" w:lineRule="auto"/>
        <w:rPr>
          <w:rFonts w:ascii="Segoe UI" w:hAnsi="Segoe UI" w:cs="Segoe UI"/>
          <w:color w:val="auto"/>
          <w:sz w:val="18"/>
          <w:szCs w:val="18"/>
          <w:lang w:val="en-DE"/>
        </w:rPr>
      </w:pPr>
      <w:r w:rsidRPr="008E416B">
        <w:rPr>
          <w:rFonts w:ascii="Calibri" w:hAnsi="Calibri" w:cs="Calibri"/>
          <w:lang w:val="en-US"/>
        </w:rPr>
        <w:t>In urban settings, distributional impacts of climate policies, through increased costs of carbon-intensive transport mainly, don’t only depend on income and asset inequality but involve a spatial dimension. Understanding the impacts of climate policies on individuals and income groups and whether they are likely to enhance or reduce pre-existing inequalities requires answering a number of questions: Who lives furthest from jobs and key services and would be most impacted by increased travel costs? Who can easily substitute transport modes (say cars for public transport as their relative costs evolve) and who is captive of private transport? Similarly, it is important to account for land and real-estate market reactions to increased transport costs. In areas of a city where transport costs increase most, land and housing prices are likely to decrease to reflect a reduced attractiveness of </w:t>
      </w:r>
      <w:r w:rsidR="000775E7" w:rsidRPr="008E416B">
        <w:rPr>
          <w:rFonts w:ascii="Calibri" w:hAnsi="Calibri" w:cs="Calibri"/>
          <w:lang w:val="en-US"/>
        </w:rPr>
        <w:t>these</w:t>
      </w:r>
      <w:r w:rsidRPr="008E416B">
        <w:rPr>
          <w:rFonts w:ascii="Calibri" w:hAnsi="Calibri" w:cs="Calibri"/>
          <w:lang w:val="en-US"/>
        </w:rPr>
        <w:t> locations. This can mitigate the transport cost increases for </w:t>
      </w:r>
      <w:r w:rsidR="000775E7" w:rsidRPr="008E416B">
        <w:rPr>
          <w:rFonts w:ascii="Calibri" w:hAnsi="Calibri" w:cs="Calibri"/>
          <w:lang w:val="en-US"/>
        </w:rPr>
        <w:t>tenants,</w:t>
      </w:r>
      <w:r w:rsidRPr="008E416B">
        <w:rPr>
          <w:rFonts w:ascii="Calibri" w:hAnsi="Calibri" w:cs="Calibri"/>
          <w:lang w:val="en-US"/>
        </w:rPr>
        <w:t> but it would add an extra burden for home and landowners. Untangling the social impacts of climate policies requires going beyond sole income distribution questions to simultaneously consider spatial dimensions and general equilibrium effects. It is also important to recognize that these various effects can play out at different timescales: transport cost increases can be instantaneous, a households’ decision to move locations will take from several months to a couple of years, construction decisions will typically span multiple years and how quickly do land and real estate market adjust to modified conditions is unclear.</w:t>
      </w:r>
      <w:r w:rsidRPr="008E416B">
        <w:rPr>
          <w:rFonts w:ascii="Calibri" w:hAnsi="Calibri" w:cs="Calibri"/>
          <w:lang w:val="en-DE"/>
        </w:rPr>
        <w:t> </w:t>
      </w:r>
    </w:p>
    <w:p w14:paraId="122FF2C7" w14:textId="77777777" w:rsidR="009C0DD3" w:rsidRDefault="009C0DD3" w:rsidP="008E416B">
      <w:pPr>
        <w:spacing w:before="0" w:after="0" w:line="240" w:lineRule="auto"/>
        <w:rPr>
          <w:rFonts w:ascii="Calibri" w:hAnsi="Calibri" w:cs="Calibri"/>
          <w:lang w:val="en-US"/>
        </w:rPr>
      </w:pPr>
    </w:p>
    <w:p w14:paraId="4C6CB6A1" w14:textId="599DB4DA" w:rsidR="008E416B" w:rsidRDefault="008E416B" w:rsidP="008E416B">
      <w:pPr>
        <w:spacing w:before="0" w:after="0" w:line="240" w:lineRule="auto"/>
        <w:rPr>
          <w:rFonts w:ascii="Calibri" w:hAnsi="Calibri" w:cs="Calibri"/>
          <w:lang w:val="en-DE"/>
        </w:rPr>
      </w:pPr>
      <w:r w:rsidRPr="008E416B">
        <w:rPr>
          <w:rFonts w:ascii="Calibri" w:hAnsi="Calibri" w:cs="Calibri"/>
          <w:lang w:val="en-US"/>
        </w:rPr>
        <w:t>We propose below a series of works that aim at shedding light on specific angles of the social impacts of climate policies in urban areas:</w:t>
      </w:r>
      <w:r w:rsidRPr="008E416B">
        <w:rPr>
          <w:rFonts w:ascii="Calibri" w:hAnsi="Calibri" w:cs="Calibri"/>
          <w:lang w:val="en-DE"/>
        </w:rPr>
        <w:t> </w:t>
      </w:r>
    </w:p>
    <w:p w14:paraId="1A81E0CF" w14:textId="77777777" w:rsidR="001D15DE" w:rsidRPr="008E416B" w:rsidRDefault="001D15DE" w:rsidP="008E416B">
      <w:pPr>
        <w:spacing w:before="0" w:after="0" w:line="240" w:lineRule="auto"/>
        <w:rPr>
          <w:rFonts w:ascii="Segoe UI" w:hAnsi="Segoe UI" w:cs="Segoe UI"/>
          <w:color w:val="auto"/>
          <w:sz w:val="18"/>
          <w:szCs w:val="18"/>
          <w:lang w:val="en-DE"/>
        </w:rPr>
      </w:pPr>
    </w:p>
    <w:p w14:paraId="01A71B41" w14:textId="039A13BC" w:rsidR="008E416B" w:rsidRPr="001D15DE" w:rsidRDefault="008E416B" w:rsidP="009D5503">
      <w:pPr>
        <w:numPr>
          <w:ilvl w:val="0"/>
          <w:numId w:val="25"/>
        </w:numPr>
        <w:tabs>
          <w:tab w:val="clear" w:pos="720"/>
          <w:tab w:val="num" w:pos="-360"/>
        </w:tabs>
        <w:spacing w:before="0" w:after="0" w:line="240" w:lineRule="auto"/>
        <w:ind w:left="0" w:firstLine="0"/>
        <w:rPr>
          <w:rFonts w:ascii="Calibri" w:hAnsi="Calibri" w:cs="Calibri"/>
          <w:color w:val="auto"/>
          <w:lang w:val="en-DE"/>
        </w:rPr>
      </w:pPr>
      <w:r w:rsidRPr="008E416B">
        <w:rPr>
          <w:rFonts w:ascii="Calibri" w:hAnsi="Calibri" w:cs="Calibri"/>
          <w:b/>
          <w:bCs/>
          <w:lang w:val="en-US"/>
        </w:rPr>
        <w:t>Literature review:</w:t>
      </w:r>
      <w:r w:rsidRPr="008E416B">
        <w:rPr>
          <w:rFonts w:ascii="Calibri" w:hAnsi="Calibri" w:cs="Calibri"/>
          <w:lang w:val="en-US"/>
        </w:rPr>
        <w:t> a literature review of the distributional impacts of climate policies and other tools aiming to increase the costs of carbon intensive means of transport in urban settings with a special focus on overlap between spatial patterns and income inequality. (Paolo Avner, Jun Rentschler, Chloé Beaudet).</w:t>
      </w:r>
      <w:r w:rsidRPr="008E416B">
        <w:rPr>
          <w:rFonts w:ascii="Calibri" w:hAnsi="Calibri" w:cs="Calibri"/>
          <w:lang w:val="en-DE"/>
        </w:rPr>
        <w:t> </w:t>
      </w:r>
    </w:p>
    <w:p w14:paraId="48F3BF0E" w14:textId="77777777" w:rsidR="001D15DE" w:rsidRPr="008E416B" w:rsidRDefault="001D15DE" w:rsidP="009D5503">
      <w:pPr>
        <w:spacing w:before="0" w:after="0" w:line="240" w:lineRule="auto"/>
        <w:rPr>
          <w:rFonts w:ascii="Calibri" w:hAnsi="Calibri" w:cs="Calibri"/>
          <w:color w:val="auto"/>
          <w:lang w:val="en-DE"/>
        </w:rPr>
      </w:pPr>
    </w:p>
    <w:p w14:paraId="02CD3B26" w14:textId="49F558EC" w:rsidR="008E416B" w:rsidRPr="001D15DE" w:rsidRDefault="008E416B" w:rsidP="009D5503">
      <w:pPr>
        <w:numPr>
          <w:ilvl w:val="0"/>
          <w:numId w:val="26"/>
        </w:numPr>
        <w:tabs>
          <w:tab w:val="clear" w:pos="720"/>
          <w:tab w:val="num" w:pos="-360"/>
        </w:tabs>
        <w:spacing w:before="0" w:after="0" w:line="240" w:lineRule="auto"/>
        <w:ind w:left="0" w:firstLine="0"/>
        <w:rPr>
          <w:rFonts w:ascii="Calibri" w:hAnsi="Calibri" w:cs="Calibri"/>
          <w:color w:val="auto"/>
          <w:lang w:val="en-DE"/>
        </w:rPr>
      </w:pPr>
      <w:r w:rsidRPr="008E416B">
        <w:rPr>
          <w:rFonts w:ascii="Calibri" w:hAnsi="Calibri" w:cs="Calibri"/>
          <w:b/>
          <w:bCs/>
          <w:lang w:val="en-US"/>
        </w:rPr>
        <w:t>Modelling urban transport prices changes and distributional impacts</w:t>
      </w:r>
      <w:r w:rsidRPr="008E416B">
        <w:rPr>
          <w:rFonts w:ascii="Calibri" w:hAnsi="Calibri" w:cs="Calibri"/>
          <w:lang w:val="en-US"/>
        </w:rPr>
        <w:t>: including through land prices and real estate reactions in Cape Town, Paris and possibly Buenos Aires with an applied urban economics model that accounts for income heterogeneity, multiple job centers, multiple transport modes and other real-world features such as housing regulations and land use planning. (Paolo Avner, Vincent Viguié, Charlotte Liotta, Stephane Hallegatte).</w:t>
      </w:r>
      <w:r w:rsidRPr="008E416B">
        <w:rPr>
          <w:rFonts w:ascii="Calibri" w:hAnsi="Calibri" w:cs="Calibri"/>
          <w:lang w:val="en-DE"/>
        </w:rPr>
        <w:t> </w:t>
      </w:r>
    </w:p>
    <w:p w14:paraId="64613198" w14:textId="77777777" w:rsidR="001D15DE" w:rsidRPr="008E416B" w:rsidRDefault="001D15DE" w:rsidP="009D5503">
      <w:pPr>
        <w:spacing w:before="0" w:after="0" w:line="240" w:lineRule="auto"/>
        <w:rPr>
          <w:rFonts w:ascii="Calibri" w:hAnsi="Calibri" w:cs="Calibri"/>
          <w:color w:val="auto"/>
          <w:lang w:val="en-DE"/>
        </w:rPr>
      </w:pPr>
    </w:p>
    <w:p w14:paraId="16E1689E" w14:textId="2CCDD590" w:rsidR="009D5503" w:rsidRPr="009D5503" w:rsidRDefault="008E416B" w:rsidP="009D5503">
      <w:pPr>
        <w:numPr>
          <w:ilvl w:val="0"/>
          <w:numId w:val="27"/>
        </w:numPr>
        <w:tabs>
          <w:tab w:val="clear" w:pos="720"/>
          <w:tab w:val="num" w:pos="-360"/>
        </w:tabs>
        <w:spacing w:before="0" w:after="0" w:line="240" w:lineRule="auto"/>
        <w:ind w:left="0" w:firstLine="0"/>
        <w:rPr>
          <w:rFonts w:ascii="Calibri" w:hAnsi="Calibri" w:cs="Calibri"/>
          <w:color w:val="auto"/>
          <w:lang w:val="en-DE"/>
        </w:rPr>
      </w:pPr>
      <w:r w:rsidRPr="008E416B">
        <w:rPr>
          <w:rFonts w:ascii="Calibri" w:hAnsi="Calibri" w:cs="Calibri"/>
          <w:b/>
          <w:bCs/>
          <w:lang w:val="en-US"/>
        </w:rPr>
        <w:t>Urban labor market participation inequality and transport prices</w:t>
      </w:r>
      <w:r w:rsidRPr="008E416B">
        <w:rPr>
          <w:rFonts w:ascii="Calibri" w:hAnsi="Calibri" w:cs="Calibri"/>
          <w:lang w:val="en-US"/>
        </w:rPr>
        <w:t>. Leveraging Open Street Map information for walking, biking and driving networks, transit information from GTFS feeds for public transport, including fare information, and travel or household surveys for socio-economic attributes of households, we will produce a monetary-based accessibility metric to evaluate urban labor market participation in developing countries and how it will evolve with changes in commuting costs with an emphasis on socio-economic impacts. This study could be extended beyond employment accessibility to cover access to key services such as schools and hospitals. (Paolo Avner, Jun Rentschler, Shohei Nakamura)</w:t>
      </w:r>
      <w:r w:rsidRPr="008E416B">
        <w:rPr>
          <w:rFonts w:ascii="Calibri" w:hAnsi="Calibri" w:cs="Calibri"/>
          <w:lang w:val="en-DE"/>
        </w:rPr>
        <w:t> </w:t>
      </w:r>
    </w:p>
    <w:p w14:paraId="581157E8" w14:textId="77777777" w:rsidR="009D5503" w:rsidRDefault="009D5503" w:rsidP="009D5503">
      <w:pPr>
        <w:spacing w:before="0" w:after="0" w:line="240" w:lineRule="auto"/>
        <w:rPr>
          <w:rFonts w:ascii="Calibri" w:hAnsi="Calibri" w:cs="Calibri"/>
          <w:color w:val="auto"/>
          <w:lang w:val="en-DE"/>
        </w:rPr>
      </w:pPr>
    </w:p>
    <w:p w14:paraId="674E98A5" w14:textId="7CCE7167" w:rsidR="008E416B" w:rsidRPr="008E416B" w:rsidRDefault="008E416B" w:rsidP="009D5503">
      <w:pPr>
        <w:numPr>
          <w:ilvl w:val="0"/>
          <w:numId w:val="27"/>
        </w:numPr>
        <w:tabs>
          <w:tab w:val="clear" w:pos="720"/>
          <w:tab w:val="num" w:pos="-360"/>
        </w:tabs>
        <w:spacing w:before="0" w:after="0" w:line="240" w:lineRule="auto"/>
        <w:ind w:left="0" w:firstLine="0"/>
        <w:rPr>
          <w:rFonts w:ascii="Calibri" w:hAnsi="Calibri" w:cs="Calibri"/>
          <w:color w:val="auto"/>
          <w:lang w:val="en-DE"/>
        </w:rPr>
      </w:pPr>
      <w:r w:rsidRPr="008E416B">
        <w:rPr>
          <w:rFonts w:ascii="Calibri" w:hAnsi="Calibri" w:cs="Calibri"/>
          <w:b/>
          <w:bCs/>
          <w:lang w:val="en-US"/>
        </w:rPr>
        <w:t>Documenting changes in transport burden through location data (draft idea to be refined)</w:t>
      </w:r>
      <w:r w:rsidRPr="008E416B">
        <w:rPr>
          <w:rFonts w:ascii="Calibri" w:hAnsi="Calibri" w:cs="Calibri"/>
          <w:lang w:val="en-US"/>
        </w:rPr>
        <w:t xml:space="preserve">: Leveraging location data, derived from GPS coordinates collected through third party apps, and socio-economic characteristics of commuters from household surveys, this study will document the changes </w:t>
      </w:r>
      <w:r w:rsidRPr="008E416B">
        <w:rPr>
          <w:rFonts w:ascii="Calibri" w:hAnsi="Calibri" w:cs="Calibri"/>
          <w:lang w:val="en-US"/>
        </w:rPr>
        <w:lastRenderedPageBreak/>
        <w:t>in in transport burden relative to incomes implied by the implementation of various climate policies targeting transport costs. Possible case studies would include Mexico City and Jakarta. (Nick Jones, Sam Fraiberger,…?)</w:t>
      </w:r>
      <w:r w:rsidRPr="008E416B">
        <w:rPr>
          <w:rFonts w:ascii="Calibri" w:hAnsi="Calibri" w:cs="Calibri"/>
          <w:lang w:val="en-DE"/>
        </w:rPr>
        <w:t> </w:t>
      </w:r>
    </w:p>
    <w:p w14:paraId="4D42EBD0" w14:textId="77777777" w:rsidR="008E416B" w:rsidRPr="008E416B" w:rsidRDefault="008E416B" w:rsidP="009D5503">
      <w:pPr>
        <w:spacing w:before="0" w:after="0" w:line="240" w:lineRule="auto"/>
        <w:jc w:val="left"/>
        <w:rPr>
          <w:rFonts w:ascii="Segoe UI" w:hAnsi="Segoe UI" w:cs="Segoe UI"/>
          <w:color w:val="auto"/>
          <w:sz w:val="18"/>
          <w:szCs w:val="18"/>
          <w:lang w:val="en-DE"/>
        </w:rPr>
      </w:pPr>
      <w:r w:rsidRPr="008E416B">
        <w:rPr>
          <w:rFonts w:ascii="Calibri" w:hAnsi="Calibri" w:cs="Calibri"/>
          <w:b/>
          <w:bCs/>
          <w:lang w:val="en-US"/>
        </w:rPr>
        <w:t>Data</w:t>
      </w:r>
      <w:r w:rsidRPr="008E416B">
        <w:rPr>
          <w:rFonts w:ascii="Calibri" w:hAnsi="Calibri" w:cs="Calibri"/>
          <w:lang w:val="en-DE"/>
        </w:rPr>
        <w:t> </w:t>
      </w:r>
    </w:p>
    <w:tbl>
      <w:tblPr>
        <w:tblW w:w="9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39"/>
        <w:gridCol w:w="7325"/>
      </w:tblGrid>
      <w:tr w:rsidR="008E416B" w:rsidRPr="008E416B" w14:paraId="569A9A22" w14:textId="77777777" w:rsidTr="009D5503">
        <w:tc>
          <w:tcPr>
            <w:tcW w:w="1739" w:type="dxa"/>
            <w:tcBorders>
              <w:top w:val="single" w:sz="6" w:space="0" w:color="000000"/>
              <w:left w:val="single" w:sz="6" w:space="0" w:color="000000"/>
              <w:bottom w:val="single" w:sz="6" w:space="0" w:color="000000"/>
              <w:right w:val="single" w:sz="6" w:space="0" w:color="000000"/>
            </w:tcBorders>
            <w:shd w:val="clear" w:color="auto" w:fill="auto"/>
            <w:hideMark/>
          </w:tcPr>
          <w:p w14:paraId="1B5D6215" w14:textId="77777777" w:rsidR="008E416B" w:rsidRPr="008E416B" w:rsidRDefault="008E416B" w:rsidP="008E416B">
            <w:pPr>
              <w:spacing w:before="0" w:after="0" w:line="240" w:lineRule="auto"/>
              <w:jc w:val="left"/>
              <w:rPr>
                <w:rFonts w:ascii="Times New Roman" w:hAnsi="Times New Roman" w:cs="Times New Roman"/>
                <w:color w:val="auto"/>
                <w:sz w:val="24"/>
                <w:szCs w:val="24"/>
                <w:lang w:val="en-DE"/>
              </w:rPr>
            </w:pPr>
            <w:r w:rsidRPr="008E416B">
              <w:rPr>
                <w:rFonts w:ascii="Calibri" w:hAnsi="Calibri" w:cs="Calibri"/>
                <w:color w:val="auto"/>
                <w:lang w:val="en-US"/>
              </w:rPr>
              <w:t>Study</w:t>
            </w:r>
            <w:r w:rsidRPr="008E416B">
              <w:rPr>
                <w:rFonts w:ascii="Calibri" w:hAnsi="Calibri" w:cs="Calibri"/>
                <w:color w:val="auto"/>
                <w:lang w:val="en-DE"/>
              </w:rPr>
              <w:t> </w:t>
            </w:r>
          </w:p>
        </w:tc>
        <w:tc>
          <w:tcPr>
            <w:tcW w:w="7325" w:type="dxa"/>
            <w:tcBorders>
              <w:top w:val="single" w:sz="6" w:space="0" w:color="000000"/>
              <w:left w:val="single" w:sz="6" w:space="0" w:color="000000"/>
              <w:bottom w:val="single" w:sz="6" w:space="0" w:color="000000"/>
              <w:right w:val="single" w:sz="6" w:space="0" w:color="000000"/>
            </w:tcBorders>
            <w:shd w:val="clear" w:color="auto" w:fill="auto"/>
            <w:hideMark/>
          </w:tcPr>
          <w:p w14:paraId="68887919" w14:textId="77777777" w:rsidR="008E416B" w:rsidRPr="008E416B" w:rsidRDefault="008E416B" w:rsidP="008E416B">
            <w:pPr>
              <w:spacing w:before="0" w:after="0" w:line="240" w:lineRule="auto"/>
              <w:jc w:val="left"/>
              <w:rPr>
                <w:rFonts w:ascii="Times New Roman" w:hAnsi="Times New Roman" w:cs="Times New Roman"/>
                <w:color w:val="auto"/>
                <w:sz w:val="24"/>
                <w:szCs w:val="24"/>
                <w:lang w:val="en-DE"/>
              </w:rPr>
            </w:pPr>
            <w:r w:rsidRPr="008E416B">
              <w:rPr>
                <w:rFonts w:ascii="Calibri" w:hAnsi="Calibri" w:cs="Calibri"/>
                <w:color w:val="auto"/>
                <w:lang w:val="en-US"/>
              </w:rPr>
              <w:t>Data needed and status</w:t>
            </w:r>
            <w:r w:rsidRPr="008E416B">
              <w:rPr>
                <w:rFonts w:ascii="Calibri" w:hAnsi="Calibri" w:cs="Calibri"/>
                <w:color w:val="auto"/>
                <w:lang w:val="en-DE"/>
              </w:rPr>
              <w:t> </w:t>
            </w:r>
          </w:p>
        </w:tc>
      </w:tr>
      <w:tr w:rsidR="008E416B" w:rsidRPr="008E416B" w14:paraId="049030A3" w14:textId="77777777" w:rsidTr="009D5503">
        <w:tc>
          <w:tcPr>
            <w:tcW w:w="1739" w:type="dxa"/>
            <w:tcBorders>
              <w:top w:val="single" w:sz="6" w:space="0" w:color="000000"/>
              <w:left w:val="single" w:sz="6" w:space="0" w:color="000000"/>
              <w:bottom w:val="single" w:sz="6" w:space="0" w:color="000000"/>
              <w:right w:val="single" w:sz="6" w:space="0" w:color="000000"/>
            </w:tcBorders>
            <w:shd w:val="clear" w:color="auto" w:fill="auto"/>
            <w:hideMark/>
          </w:tcPr>
          <w:p w14:paraId="0417F355" w14:textId="77777777" w:rsidR="008E416B" w:rsidRPr="008E416B" w:rsidRDefault="008E416B" w:rsidP="008E416B">
            <w:pPr>
              <w:spacing w:before="0" w:after="0" w:line="240" w:lineRule="auto"/>
              <w:jc w:val="left"/>
              <w:rPr>
                <w:rFonts w:ascii="Times New Roman" w:hAnsi="Times New Roman" w:cs="Times New Roman"/>
                <w:color w:val="auto"/>
                <w:sz w:val="24"/>
                <w:szCs w:val="24"/>
                <w:lang w:val="en-DE"/>
              </w:rPr>
            </w:pPr>
            <w:r w:rsidRPr="008E416B">
              <w:rPr>
                <w:rFonts w:ascii="Calibri" w:hAnsi="Calibri" w:cs="Calibri"/>
                <w:color w:val="auto"/>
                <w:lang w:val="en-US"/>
              </w:rPr>
              <w:t>Modelling</w:t>
            </w:r>
            <w:r w:rsidRPr="008E416B">
              <w:rPr>
                <w:rFonts w:ascii="Calibri" w:hAnsi="Calibri" w:cs="Calibri"/>
                <w:color w:val="auto"/>
                <w:lang w:val="en-DE"/>
              </w:rPr>
              <w:t> </w:t>
            </w:r>
          </w:p>
        </w:tc>
        <w:tc>
          <w:tcPr>
            <w:tcW w:w="7325" w:type="dxa"/>
            <w:tcBorders>
              <w:top w:val="single" w:sz="6" w:space="0" w:color="000000"/>
              <w:left w:val="single" w:sz="6" w:space="0" w:color="000000"/>
              <w:bottom w:val="single" w:sz="6" w:space="0" w:color="000000"/>
              <w:right w:val="single" w:sz="6" w:space="0" w:color="000000"/>
            </w:tcBorders>
            <w:shd w:val="clear" w:color="auto" w:fill="auto"/>
            <w:hideMark/>
          </w:tcPr>
          <w:p w14:paraId="25DEA35A" w14:textId="77777777" w:rsidR="008E416B" w:rsidRPr="008E416B" w:rsidRDefault="008E416B" w:rsidP="008E416B">
            <w:pPr>
              <w:spacing w:before="0" w:after="0" w:line="240" w:lineRule="auto"/>
              <w:jc w:val="left"/>
              <w:rPr>
                <w:rFonts w:ascii="Times New Roman" w:hAnsi="Times New Roman" w:cs="Times New Roman"/>
                <w:color w:val="000000" w:themeColor="text1"/>
                <w:sz w:val="24"/>
                <w:szCs w:val="24"/>
                <w:lang w:val="en-DE"/>
              </w:rPr>
            </w:pPr>
            <w:r w:rsidRPr="008E416B">
              <w:rPr>
                <w:rFonts w:ascii="Calibri" w:hAnsi="Calibri" w:cs="Calibri"/>
                <w:color w:val="000000" w:themeColor="text1"/>
                <w:lang w:val="en-US"/>
              </w:rPr>
              <w:t>This modelling stream would focus on Cape Town, Paris and Buenos Aires</w:t>
            </w:r>
            <w:r w:rsidRPr="008E416B">
              <w:rPr>
                <w:rFonts w:ascii="Calibri" w:hAnsi="Calibri" w:cs="Calibri"/>
                <w:color w:val="000000" w:themeColor="text1"/>
                <w:lang w:val="en-DE"/>
              </w:rPr>
              <w:t> </w:t>
            </w:r>
          </w:p>
          <w:p w14:paraId="692D7242" w14:textId="77777777" w:rsidR="008E416B" w:rsidRPr="008E416B" w:rsidRDefault="008E416B" w:rsidP="008E416B">
            <w:pPr>
              <w:numPr>
                <w:ilvl w:val="0"/>
                <w:numId w:val="29"/>
              </w:numPr>
              <w:spacing w:before="0" w:after="0" w:line="240" w:lineRule="auto"/>
              <w:ind w:left="1080" w:firstLine="0"/>
              <w:jc w:val="left"/>
              <w:rPr>
                <w:rFonts w:ascii="Calibri" w:hAnsi="Calibri" w:cs="Calibri"/>
                <w:color w:val="000000" w:themeColor="text1"/>
                <w:lang w:val="en-DE"/>
              </w:rPr>
            </w:pPr>
            <w:r w:rsidRPr="008E416B">
              <w:rPr>
                <w:rFonts w:ascii="Calibri" w:hAnsi="Calibri" w:cs="Calibri"/>
                <w:color w:val="000000" w:themeColor="text1"/>
                <w:lang w:val="en-US"/>
              </w:rPr>
              <w:t>Spatially disaggregated transport costs: available for multiple modes of transport, both time and monetary</w:t>
            </w:r>
            <w:r w:rsidRPr="008E416B">
              <w:rPr>
                <w:rFonts w:ascii="Calibri" w:hAnsi="Calibri" w:cs="Calibri"/>
                <w:color w:val="000000" w:themeColor="text1"/>
                <w:lang w:val="en-DE"/>
              </w:rPr>
              <w:t> </w:t>
            </w:r>
          </w:p>
          <w:p w14:paraId="0F854185" w14:textId="77777777" w:rsidR="008E416B" w:rsidRPr="008E416B" w:rsidRDefault="008E416B" w:rsidP="008E416B">
            <w:pPr>
              <w:numPr>
                <w:ilvl w:val="0"/>
                <w:numId w:val="29"/>
              </w:numPr>
              <w:spacing w:before="0" w:after="0" w:line="240" w:lineRule="auto"/>
              <w:ind w:left="1080" w:firstLine="0"/>
              <w:jc w:val="left"/>
              <w:rPr>
                <w:rFonts w:ascii="Calibri" w:hAnsi="Calibri" w:cs="Calibri"/>
                <w:color w:val="000000" w:themeColor="text1"/>
                <w:lang w:val="en-DE"/>
              </w:rPr>
            </w:pPr>
            <w:r w:rsidRPr="008E416B">
              <w:rPr>
                <w:rFonts w:ascii="Calibri" w:hAnsi="Calibri" w:cs="Calibri"/>
                <w:color w:val="000000" w:themeColor="text1"/>
                <w:lang w:val="en-US"/>
              </w:rPr>
              <w:t>Employment centers: available </w:t>
            </w:r>
            <w:r w:rsidRPr="008E416B">
              <w:rPr>
                <w:rFonts w:ascii="Calibri" w:hAnsi="Calibri" w:cs="Calibri"/>
                <w:color w:val="000000" w:themeColor="text1"/>
                <w:lang w:val="en-DE"/>
              </w:rPr>
              <w:t> </w:t>
            </w:r>
          </w:p>
          <w:p w14:paraId="062F423E" w14:textId="77777777" w:rsidR="008E416B" w:rsidRPr="008E416B" w:rsidRDefault="008E416B" w:rsidP="008E416B">
            <w:pPr>
              <w:numPr>
                <w:ilvl w:val="0"/>
                <w:numId w:val="29"/>
              </w:numPr>
              <w:spacing w:before="0" w:after="0" w:line="240" w:lineRule="auto"/>
              <w:ind w:left="1080" w:firstLine="0"/>
              <w:jc w:val="left"/>
              <w:rPr>
                <w:rFonts w:ascii="Calibri" w:hAnsi="Calibri" w:cs="Calibri"/>
                <w:color w:val="000000" w:themeColor="text1"/>
                <w:lang w:val="en-DE"/>
              </w:rPr>
            </w:pPr>
            <w:r w:rsidRPr="008E416B">
              <w:rPr>
                <w:rFonts w:ascii="Calibri" w:hAnsi="Calibri" w:cs="Calibri"/>
                <w:color w:val="000000" w:themeColor="text1"/>
                <w:lang w:val="en-US"/>
              </w:rPr>
              <w:t>Housing costs: housing production functions calibrated for the three cities. Cape Town framework embeds multiple housing types</w:t>
            </w:r>
            <w:r w:rsidRPr="008E416B">
              <w:rPr>
                <w:rFonts w:ascii="Calibri" w:hAnsi="Calibri" w:cs="Calibri"/>
                <w:color w:val="000000" w:themeColor="text1"/>
                <w:lang w:val="en-DE"/>
              </w:rPr>
              <w:t> </w:t>
            </w:r>
          </w:p>
          <w:p w14:paraId="5E0CFD78" w14:textId="77777777" w:rsidR="008E416B" w:rsidRPr="008E416B" w:rsidRDefault="008E416B" w:rsidP="008E416B">
            <w:pPr>
              <w:numPr>
                <w:ilvl w:val="0"/>
                <w:numId w:val="29"/>
              </w:numPr>
              <w:spacing w:before="0" w:after="0" w:line="240" w:lineRule="auto"/>
              <w:ind w:left="1080" w:firstLine="0"/>
              <w:jc w:val="left"/>
              <w:rPr>
                <w:rFonts w:ascii="Calibri" w:hAnsi="Calibri" w:cs="Calibri"/>
                <w:color w:val="000000" w:themeColor="text1"/>
                <w:lang w:val="en-DE"/>
              </w:rPr>
            </w:pPr>
            <w:r w:rsidRPr="008E416B">
              <w:rPr>
                <w:rFonts w:ascii="Calibri" w:hAnsi="Calibri" w:cs="Calibri"/>
                <w:color w:val="000000" w:themeColor="text1"/>
                <w:lang w:val="en-US"/>
              </w:rPr>
              <w:t>Incomes: Available</w:t>
            </w:r>
            <w:r w:rsidRPr="008E416B">
              <w:rPr>
                <w:rFonts w:ascii="Calibri" w:hAnsi="Calibri" w:cs="Calibri"/>
                <w:color w:val="000000" w:themeColor="text1"/>
                <w:lang w:val="en-DE"/>
              </w:rPr>
              <w:t> </w:t>
            </w:r>
          </w:p>
          <w:p w14:paraId="3364C03B" w14:textId="77777777" w:rsidR="008E416B" w:rsidRPr="008E416B" w:rsidRDefault="008E416B" w:rsidP="008E416B">
            <w:pPr>
              <w:numPr>
                <w:ilvl w:val="0"/>
                <w:numId w:val="29"/>
              </w:numPr>
              <w:spacing w:before="0" w:after="0" w:line="240" w:lineRule="auto"/>
              <w:ind w:left="1080" w:firstLine="0"/>
              <w:jc w:val="left"/>
              <w:rPr>
                <w:rFonts w:ascii="Calibri" w:hAnsi="Calibri" w:cs="Calibri"/>
                <w:color w:val="000000" w:themeColor="text1"/>
                <w:lang w:val="en-DE"/>
              </w:rPr>
            </w:pPr>
            <w:r w:rsidRPr="008E416B">
              <w:rPr>
                <w:rFonts w:ascii="Calibri" w:hAnsi="Calibri" w:cs="Calibri"/>
                <w:color w:val="000000" w:themeColor="text1"/>
                <w:lang w:val="en-US"/>
              </w:rPr>
              <w:t>Population density: Available</w:t>
            </w:r>
            <w:r w:rsidRPr="008E416B">
              <w:rPr>
                <w:rFonts w:ascii="Calibri" w:hAnsi="Calibri" w:cs="Calibri"/>
                <w:color w:val="000000" w:themeColor="text1"/>
                <w:lang w:val="en-DE"/>
              </w:rPr>
              <w:t> </w:t>
            </w:r>
          </w:p>
          <w:p w14:paraId="3B2F76E5" w14:textId="77777777" w:rsidR="008E416B" w:rsidRPr="008E416B" w:rsidRDefault="008E416B" w:rsidP="008E416B">
            <w:pPr>
              <w:numPr>
                <w:ilvl w:val="0"/>
                <w:numId w:val="29"/>
              </w:numPr>
              <w:spacing w:before="0" w:after="0" w:line="240" w:lineRule="auto"/>
              <w:ind w:left="1080" w:firstLine="0"/>
              <w:jc w:val="left"/>
              <w:rPr>
                <w:rFonts w:ascii="Calibri" w:hAnsi="Calibri" w:cs="Calibri"/>
                <w:color w:val="000000" w:themeColor="text1"/>
                <w:lang w:val="en-DE"/>
              </w:rPr>
            </w:pPr>
            <w:r w:rsidRPr="008E416B">
              <w:rPr>
                <w:rFonts w:ascii="Calibri" w:hAnsi="Calibri" w:cs="Calibri"/>
                <w:color w:val="000000" w:themeColor="text1"/>
                <w:lang w:val="en-US"/>
              </w:rPr>
              <w:t>Housing and land regulations: Available</w:t>
            </w:r>
            <w:r w:rsidRPr="008E416B">
              <w:rPr>
                <w:rFonts w:ascii="Calibri" w:hAnsi="Calibri" w:cs="Calibri"/>
                <w:color w:val="000000" w:themeColor="text1"/>
                <w:lang w:val="en-DE"/>
              </w:rPr>
              <w:t> </w:t>
            </w:r>
          </w:p>
          <w:p w14:paraId="26F0F267" w14:textId="77777777" w:rsidR="008E416B" w:rsidRPr="008E416B" w:rsidRDefault="008E416B" w:rsidP="008E416B">
            <w:pPr>
              <w:numPr>
                <w:ilvl w:val="0"/>
                <w:numId w:val="29"/>
              </w:numPr>
              <w:spacing w:before="0" w:after="0" w:line="240" w:lineRule="auto"/>
              <w:ind w:left="1080" w:firstLine="0"/>
              <w:jc w:val="left"/>
              <w:rPr>
                <w:rFonts w:ascii="Calibri" w:hAnsi="Calibri" w:cs="Calibri"/>
                <w:color w:val="000000" w:themeColor="text1"/>
                <w:lang w:val="en-DE"/>
              </w:rPr>
            </w:pPr>
            <w:r w:rsidRPr="008E416B">
              <w:rPr>
                <w:rFonts w:ascii="Calibri" w:hAnsi="Calibri" w:cs="Calibri"/>
                <w:color w:val="000000" w:themeColor="text1"/>
                <w:lang w:val="en-US"/>
              </w:rPr>
              <w:t>Land or real estate prices: Available</w:t>
            </w:r>
            <w:r w:rsidRPr="008E416B">
              <w:rPr>
                <w:rFonts w:ascii="Calibri" w:hAnsi="Calibri" w:cs="Calibri"/>
                <w:color w:val="000000" w:themeColor="text1"/>
                <w:lang w:val="en-DE"/>
              </w:rPr>
              <w:t> </w:t>
            </w:r>
          </w:p>
        </w:tc>
      </w:tr>
      <w:tr w:rsidR="008E416B" w:rsidRPr="008E416B" w14:paraId="73394601" w14:textId="77777777" w:rsidTr="009D5503">
        <w:tc>
          <w:tcPr>
            <w:tcW w:w="1739" w:type="dxa"/>
            <w:tcBorders>
              <w:top w:val="single" w:sz="6" w:space="0" w:color="000000"/>
              <w:left w:val="single" w:sz="6" w:space="0" w:color="000000"/>
              <w:bottom w:val="single" w:sz="6" w:space="0" w:color="000000"/>
              <w:right w:val="single" w:sz="6" w:space="0" w:color="000000"/>
            </w:tcBorders>
            <w:shd w:val="clear" w:color="auto" w:fill="auto"/>
            <w:hideMark/>
          </w:tcPr>
          <w:p w14:paraId="2AA6A12D" w14:textId="77777777" w:rsidR="008E416B" w:rsidRPr="008E416B" w:rsidRDefault="008E416B" w:rsidP="008E416B">
            <w:pPr>
              <w:spacing w:before="0" w:after="0" w:line="240" w:lineRule="auto"/>
              <w:jc w:val="left"/>
              <w:rPr>
                <w:rFonts w:ascii="Times New Roman" w:hAnsi="Times New Roman" w:cs="Times New Roman"/>
                <w:color w:val="auto"/>
                <w:sz w:val="24"/>
                <w:szCs w:val="24"/>
                <w:lang w:val="en-DE"/>
              </w:rPr>
            </w:pPr>
            <w:r w:rsidRPr="008E416B">
              <w:rPr>
                <w:rFonts w:ascii="Calibri" w:hAnsi="Calibri" w:cs="Calibri"/>
                <w:color w:val="auto"/>
                <w:lang w:val="en-US"/>
              </w:rPr>
              <w:t>Accessibility</w:t>
            </w:r>
            <w:r w:rsidRPr="008E416B">
              <w:rPr>
                <w:rFonts w:ascii="Calibri" w:hAnsi="Calibri" w:cs="Calibri"/>
                <w:color w:val="auto"/>
                <w:lang w:val="en-DE"/>
              </w:rPr>
              <w:t> </w:t>
            </w:r>
          </w:p>
        </w:tc>
        <w:tc>
          <w:tcPr>
            <w:tcW w:w="7325" w:type="dxa"/>
            <w:tcBorders>
              <w:top w:val="single" w:sz="6" w:space="0" w:color="000000"/>
              <w:left w:val="single" w:sz="6" w:space="0" w:color="000000"/>
              <w:bottom w:val="single" w:sz="6" w:space="0" w:color="000000"/>
              <w:right w:val="single" w:sz="6" w:space="0" w:color="000000"/>
            </w:tcBorders>
            <w:shd w:val="clear" w:color="auto" w:fill="auto"/>
            <w:hideMark/>
          </w:tcPr>
          <w:p w14:paraId="55820B85" w14:textId="77777777" w:rsidR="008E416B" w:rsidRPr="008E416B" w:rsidRDefault="008E416B" w:rsidP="008E416B">
            <w:pPr>
              <w:numPr>
                <w:ilvl w:val="0"/>
                <w:numId w:val="30"/>
              </w:numPr>
              <w:spacing w:before="0" w:after="0" w:line="240" w:lineRule="auto"/>
              <w:ind w:left="1080" w:firstLine="0"/>
              <w:jc w:val="left"/>
              <w:rPr>
                <w:rFonts w:ascii="Calibri" w:hAnsi="Calibri" w:cs="Calibri"/>
                <w:color w:val="000000" w:themeColor="text1"/>
                <w:lang w:val="en-DE"/>
              </w:rPr>
            </w:pPr>
            <w:r w:rsidRPr="008E416B">
              <w:rPr>
                <w:rFonts w:ascii="Calibri" w:hAnsi="Calibri" w:cs="Calibri"/>
                <w:color w:val="000000" w:themeColor="text1"/>
                <w:lang w:val="en-US"/>
              </w:rPr>
              <w:t>OSM networks available worldwide (with data quality disparities)</w:t>
            </w:r>
            <w:r w:rsidRPr="008E416B">
              <w:rPr>
                <w:rFonts w:ascii="Calibri" w:hAnsi="Calibri" w:cs="Calibri"/>
                <w:color w:val="000000" w:themeColor="text1"/>
                <w:lang w:val="en-DE"/>
              </w:rPr>
              <w:t> </w:t>
            </w:r>
          </w:p>
          <w:p w14:paraId="7900D4CA" w14:textId="77777777" w:rsidR="008E416B" w:rsidRPr="008E416B" w:rsidRDefault="008E416B" w:rsidP="008E416B">
            <w:pPr>
              <w:numPr>
                <w:ilvl w:val="0"/>
                <w:numId w:val="30"/>
              </w:numPr>
              <w:spacing w:before="0" w:after="0" w:line="240" w:lineRule="auto"/>
              <w:ind w:left="1080" w:firstLine="0"/>
              <w:jc w:val="left"/>
              <w:rPr>
                <w:rFonts w:ascii="Calibri" w:hAnsi="Calibri" w:cs="Calibri"/>
                <w:color w:val="000000" w:themeColor="text1"/>
                <w:lang w:val="en-DE"/>
              </w:rPr>
            </w:pPr>
            <w:r w:rsidRPr="008E416B">
              <w:rPr>
                <w:rFonts w:ascii="Calibri" w:hAnsi="Calibri" w:cs="Calibri"/>
                <w:color w:val="000000" w:themeColor="text1"/>
                <w:lang w:val="en-US"/>
              </w:rPr>
              <w:t>Public transport GTFS feeds available for AFR and LAC cities: Kinshasa, Kigali, Douala, Harare, Nairobi, Bamako and many other through </w:t>
            </w:r>
            <w:hyperlink r:id="rId8" w:tgtFrame="_blank" w:history="1">
              <w:r w:rsidRPr="008E416B">
                <w:rPr>
                  <w:rFonts w:ascii="Calibri" w:hAnsi="Calibri" w:cs="Calibri"/>
                  <w:color w:val="000000" w:themeColor="text1"/>
                  <w:u w:val="single"/>
                  <w:lang w:val="en-US"/>
                </w:rPr>
                <w:t>here</w:t>
              </w:r>
            </w:hyperlink>
            <w:r w:rsidRPr="008E416B">
              <w:rPr>
                <w:rFonts w:ascii="Calibri" w:hAnsi="Calibri" w:cs="Calibri"/>
                <w:color w:val="000000" w:themeColor="text1"/>
                <w:lang w:val="en-US"/>
              </w:rPr>
              <w:t> and </w:t>
            </w:r>
            <w:hyperlink r:id="rId9" w:tgtFrame="_blank" w:history="1">
              <w:r w:rsidRPr="008E416B">
                <w:rPr>
                  <w:rFonts w:ascii="Calibri" w:hAnsi="Calibri" w:cs="Calibri"/>
                  <w:color w:val="000000" w:themeColor="text1"/>
                  <w:u w:val="single"/>
                  <w:lang w:val="en-US"/>
                </w:rPr>
                <w:t>here</w:t>
              </w:r>
            </w:hyperlink>
            <w:r w:rsidRPr="008E416B">
              <w:rPr>
                <w:rFonts w:ascii="Calibri" w:hAnsi="Calibri" w:cs="Calibri"/>
                <w:color w:val="000000" w:themeColor="text1"/>
                <w:lang w:val="en-US"/>
              </w:rPr>
              <w:t>.</w:t>
            </w:r>
            <w:r w:rsidRPr="008E416B">
              <w:rPr>
                <w:rFonts w:ascii="Calibri" w:hAnsi="Calibri" w:cs="Calibri"/>
                <w:color w:val="000000" w:themeColor="text1"/>
                <w:lang w:val="en-DE"/>
              </w:rPr>
              <w:t> </w:t>
            </w:r>
          </w:p>
          <w:p w14:paraId="2FF043AB" w14:textId="066070D2" w:rsidR="008E416B" w:rsidRPr="008E416B" w:rsidRDefault="000775E7" w:rsidP="008E416B">
            <w:pPr>
              <w:numPr>
                <w:ilvl w:val="0"/>
                <w:numId w:val="30"/>
              </w:numPr>
              <w:spacing w:before="0" w:after="0" w:line="240" w:lineRule="auto"/>
              <w:ind w:left="1080" w:firstLine="0"/>
              <w:jc w:val="left"/>
              <w:rPr>
                <w:rFonts w:ascii="Calibri" w:hAnsi="Calibri" w:cs="Calibri"/>
                <w:color w:val="000000" w:themeColor="text1"/>
                <w:lang w:val="en-DE"/>
              </w:rPr>
            </w:pPr>
            <w:r w:rsidRPr="008E416B">
              <w:rPr>
                <w:rFonts w:ascii="Calibri" w:hAnsi="Calibri" w:cs="Calibri"/>
                <w:color w:val="000000" w:themeColor="text1"/>
                <w:lang w:val="en-US"/>
              </w:rPr>
              <w:t>Fare attributes: Need to check on a case-by-case basis </w:t>
            </w:r>
            <w:r w:rsidRPr="008E416B">
              <w:rPr>
                <w:rFonts w:ascii="Calibri" w:hAnsi="Calibri" w:cs="Calibri"/>
                <w:color w:val="000000" w:themeColor="text1"/>
                <w:lang w:val="en-DE"/>
              </w:rPr>
              <w:t> </w:t>
            </w:r>
          </w:p>
          <w:p w14:paraId="2F60BB62" w14:textId="6EB8C274" w:rsidR="008E416B" w:rsidRPr="008E416B" w:rsidRDefault="008E416B" w:rsidP="008E416B">
            <w:pPr>
              <w:numPr>
                <w:ilvl w:val="0"/>
                <w:numId w:val="30"/>
              </w:numPr>
              <w:spacing w:before="0" w:after="0" w:line="240" w:lineRule="auto"/>
              <w:ind w:left="1080" w:firstLine="0"/>
              <w:jc w:val="left"/>
              <w:rPr>
                <w:rFonts w:ascii="Calibri" w:hAnsi="Calibri" w:cs="Calibri"/>
                <w:color w:val="000000" w:themeColor="text1"/>
                <w:lang w:val="en-DE"/>
              </w:rPr>
            </w:pPr>
            <w:r w:rsidRPr="008E416B">
              <w:rPr>
                <w:rFonts w:ascii="Calibri" w:hAnsi="Calibri" w:cs="Calibri"/>
                <w:color w:val="000000" w:themeColor="text1"/>
                <w:lang w:val="en-US"/>
              </w:rPr>
              <w:t>Transport or household surveys holding socio-economic attributes of households: Kinshasa, Dakar, Kampala, and others that need to be checked on a </w:t>
            </w:r>
            <w:r w:rsidR="000775E7" w:rsidRPr="008E416B">
              <w:rPr>
                <w:rFonts w:ascii="Calibri" w:hAnsi="Calibri" w:cs="Calibri"/>
                <w:color w:val="000000" w:themeColor="text1"/>
                <w:lang w:val="en-US"/>
              </w:rPr>
              <w:t>case-by-case</w:t>
            </w:r>
            <w:r w:rsidRPr="008E416B">
              <w:rPr>
                <w:rFonts w:ascii="Calibri" w:hAnsi="Calibri" w:cs="Calibri"/>
                <w:color w:val="000000" w:themeColor="text1"/>
                <w:lang w:val="en-US"/>
              </w:rPr>
              <w:t> basis</w:t>
            </w:r>
            <w:r w:rsidRPr="008E416B">
              <w:rPr>
                <w:rFonts w:ascii="Calibri" w:hAnsi="Calibri" w:cs="Calibri"/>
                <w:color w:val="000000" w:themeColor="text1"/>
                <w:lang w:val="en-DE"/>
              </w:rPr>
              <w:t> </w:t>
            </w:r>
          </w:p>
          <w:p w14:paraId="2D016449" w14:textId="77777777" w:rsidR="008E416B" w:rsidRPr="008E416B" w:rsidRDefault="008E416B" w:rsidP="008E416B">
            <w:pPr>
              <w:numPr>
                <w:ilvl w:val="0"/>
                <w:numId w:val="30"/>
              </w:numPr>
              <w:spacing w:before="0" w:after="0" w:line="240" w:lineRule="auto"/>
              <w:ind w:left="1080" w:firstLine="0"/>
              <w:jc w:val="left"/>
              <w:rPr>
                <w:rFonts w:ascii="Calibri" w:hAnsi="Calibri" w:cs="Calibri"/>
                <w:color w:val="000000" w:themeColor="text1"/>
                <w:lang w:val="en-DE"/>
              </w:rPr>
            </w:pPr>
            <w:r w:rsidRPr="008E416B">
              <w:rPr>
                <w:rFonts w:ascii="Calibri" w:hAnsi="Calibri" w:cs="Calibri"/>
                <w:color w:val="000000" w:themeColor="text1"/>
                <w:lang w:val="en-US"/>
              </w:rPr>
              <w:t>Location of jobs: available for select cities through surveys (Dakar, Kinshasa, Kigali, Nairobi…), and can be approximated worldwide through a newly developed approach</w:t>
            </w:r>
            <w:r w:rsidRPr="008E416B">
              <w:rPr>
                <w:rFonts w:ascii="Calibri" w:hAnsi="Calibri" w:cs="Calibri"/>
                <w:color w:val="000000" w:themeColor="text1"/>
                <w:lang w:val="en-DE"/>
              </w:rPr>
              <w:t> </w:t>
            </w:r>
          </w:p>
          <w:p w14:paraId="29711B83" w14:textId="77777777" w:rsidR="008E416B" w:rsidRPr="008E416B" w:rsidRDefault="008E416B" w:rsidP="008E416B">
            <w:pPr>
              <w:numPr>
                <w:ilvl w:val="0"/>
                <w:numId w:val="30"/>
              </w:numPr>
              <w:spacing w:before="0" w:after="0" w:line="240" w:lineRule="auto"/>
              <w:ind w:left="1080" w:firstLine="0"/>
              <w:jc w:val="left"/>
              <w:rPr>
                <w:rFonts w:ascii="Calibri" w:hAnsi="Calibri" w:cs="Calibri"/>
                <w:color w:val="000000" w:themeColor="text1"/>
                <w:lang w:val="en-DE"/>
              </w:rPr>
            </w:pPr>
            <w:r w:rsidRPr="008E416B">
              <w:rPr>
                <w:rFonts w:ascii="Calibri" w:hAnsi="Calibri" w:cs="Calibri"/>
                <w:color w:val="000000" w:themeColor="text1"/>
                <w:lang w:val="en-US"/>
              </w:rPr>
              <w:t>Location of hospitals and other key services: available through OSM worldwide (with data quality disparities)</w:t>
            </w:r>
            <w:r w:rsidRPr="008E416B">
              <w:rPr>
                <w:rFonts w:ascii="Calibri" w:hAnsi="Calibri" w:cs="Calibri"/>
                <w:color w:val="000000" w:themeColor="text1"/>
                <w:lang w:val="en-DE"/>
              </w:rPr>
              <w:t> </w:t>
            </w:r>
          </w:p>
        </w:tc>
      </w:tr>
      <w:tr w:rsidR="008E416B" w:rsidRPr="008E416B" w14:paraId="7B03FB7D" w14:textId="77777777" w:rsidTr="009D5503">
        <w:tc>
          <w:tcPr>
            <w:tcW w:w="1739" w:type="dxa"/>
            <w:tcBorders>
              <w:top w:val="single" w:sz="6" w:space="0" w:color="000000"/>
              <w:left w:val="single" w:sz="6" w:space="0" w:color="000000"/>
              <w:bottom w:val="single" w:sz="6" w:space="0" w:color="000000"/>
              <w:right w:val="single" w:sz="6" w:space="0" w:color="000000"/>
            </w:tcBorders>
            <w:shd w:val="clear" w:color="auto" w:fill="auto"/>
            <w:hideMark/>
          </w:tcPr>
          <w:p w14:paraId="773F9743" w14:textId="77777777" w:rsidR="008E416B" w:rsidRPr="008E416B" w:rsidRDefault="008E416B" w:rsidP="008E416B">
            <w:pPr>
              <w:spacing w:before="0" w:after="0" w:line="240" w:lineRule="auto"/>
              <w:jc w:val="left"/>
              <w:rPr>
                <w:rFonts w:ascii="Times New Roman" w:hAnsi="Times New Roman" w:cs="Times New Roman"/>
                <w:color w:val="auto"/>
                <w:sz w:val="24"/>
                <w:szCs w:val="24"/>
                <w:lang w:val="en-DE"/>
              </w:rPr>
            </w:pPr>
            <w:r w:rsidRPr="008E416B">
              <w:rPr>
                <w:rFonts w:ascii="Calibri" w:hAnsi="Calibri" w:cs="Calibri"/>
                <w:color w:val="auto"/>
                <w:lang w:val="en-US"/>
              </w:rPr>
              <w:t>Location data</w:t>
            </w:r>
            <w:r w:rsidRPr="008E416B">
              <w:rPr>
                <w:rFonts w:ascii="Calibri" w:hAnsi="Calibri" w:cs="Calibri"/>
                <w:color w:val="auto"/>
                <w:lang w:val="en-DE"/>
              </w:rPr>
              <w:t> </w:t>
            </w:r>
          </w:p>
        </w:tc>
        <w:tc>
          <w:tcPr>
            <w:tcW w:w="7325" w:type="dxa"/>
            <w:tcBorders>
              <w:top w:val="single" w:sz="6" w:space="0" w:color="000000"/>
              <w:left w:val="single" w:sz="6" w:space="0" w:color="000000"/>
              <w:bottom w:val="single" w:sz="6" w:space="0" w:color="000000"/>
              <w:right w:val="single" w:sz="6" w:space="0" w:color="000000"/>
            </w:tcBorders>
            <w:shd w:val="clear" w:color="auto" w:fill="auto"/>
            <w:hideMark/>
          </w:tcPr>
          <w:p w14:paraId="5D9ACBC4" w14:textId="77777777" w:rsidR="008E416B" w:rsidRPr="008E416B" w:rsidRDefault="008E416B" w:rsidP="008E416B">
            <w:pPr>
              <w:numPr>
                <w:ilvl w:val="0"/>
                <w:numId w:val="31"/>
              </w:numPr>
              <w:spacing w:before="0" w:after="0" w:line="240" w:lineRule="auto"/>
              <w:ind w:left="1080" w:firstLine="0"/>
              <w:jc w:val="left"/>
              <w:rPr>
                <w:rFonts w:ascii="Calibri" w:hAnsi="Calibri" w:cs="Calibri"/>
                <w:color w:val="000000" w:themeColor="text1"/>
                <w:lang w:val="en-DE"/>
              </w:rPr>
            </w:pPr>
            <w:r w:rsidRPr="008E416B">
              <w:rPr>
                <w:rFonts w:ascii="Calibri" w:hAnsi="Calibri" w:cs="Calibri"/>
                <w:color w:val="000000" w:themeColor="text1"/>
                <w:lang w:val="en-US"/>
              </w:rPr>
              <w:t>Location data: available for Mexico and Jakarta (TBC)</w:t>
            </w:r>
            <w:r w:rsidRPr="008E416B">
              <w:rPr>
                <w:rFonts w:ascii="Calibri" w:hAnsi="Calibri" w:cs="Calibri"/>
                <w:color w:val="000000" w:themeColor="text1"/>
                <w:lang w:val="en-DE"/>
              </w:rPr>
              <w:t> </w:t>
            </w:r>
          </w:p>
          <w:p w14:paraId="168803BC" w14:textId="77777777" w:rsidR="008E416B" w:rsidRPr="008E416B" w:rsidRDefault="008E416B" w:rsidP="008E416B">
            <w:pPr>
              <w:numPr>
                <w:ilvl w:val="0"/>
                <w:numId w:val="31"/>
              </w:numPr>
              <w:spacing w:before="0" w:after="0" w:line="240" w:lineRule="auto"/>
              <w:ind w:left="1080" w:firstLine="0"/>
              <w:jc w:val="left"/>
              <w:rPr>
                <w:rFonts w:ascii="Calibri" w:hAnsi="Calibri" w:cs="Calibri"/>
                <w:color w:val="000000" w:themeColor="text1"/>
                <w:lang w:val="en-DE"/>
              </w:rPr>
            </w:pPr>
            <w:r w:rsidRPr="008E416B">
              <w:rPr>
                <w:rFonts w:ascii="Calibri" w:hAnsi="Calibri" w:cs="Calibri"/>
                <w:color w:val="000000" w:themeColor="text1"/>
                <w:lang w:val="en-US"/>
              </w:rPr>
              <w:t>Household surveys holding socio-economic information: Mexico, others TBC</w:t>
            </w:r>
            <w:r w:rsidRPr="008E416B">
              <w:rPr>
                <w:rFonts w:ascii="Calibri" w:hAnsi="Calibri" w:cs="Calibri"/>
                <w:color w:val="000000" w:themeColor="text1"/>
                <w:lang w:val="en-DE"/>
              </w:rPr>
              <w:t> </w:t>
            </w:r>
          </w:p>
        </w:tc>
      </w:tr>
    </w:tbl>
    <w:p w14:paraId="62D3F374" w14:textId="77777777" w:rsidR="008E416B" w:rsidRPr="008E416B" w:rsidRDefault="008E416B" w:rsidP="008E416B">
      <w:pPr>
        <w:spacing w:before="0" w:after="0" w:line="240" w:lineRule="auto"/>
        <w:jc w:val="left"/>
        <w:rPr>
          <w:rFonts w:ascii="Segoe UI" w:hAnsi="Segoe UI" w:cs="Segoe UI"/>
          <w:color w:val="auto"/>
          <w:sz w:val="18"/>
          <w:szCs w:val="18"/>
          <w:lang w:val="en-DE"/>
        </w:rPr>
      </w:pPr>
      <w:r w:rsidRPr="008E416B">
        <w:rPr>
          <w:rFonts w:ascii="Calibri" w:hAnsi="Calibri" w:cs="Calibri"/>
          <w:lang w:val="en-DE"/>
        </w:rPr>
        <w:t> </w:t>
      </w:r>
    </w:p>
    <w:p w14:paraId="782F8B85" w14:textId="77777777" w:rsidR="008E416B" w:rsidRPr="008E416B" w:rsidRDefault="008E416B" w:rsidP="008E416B">
      <w:pPr>
        <w:spacing w:before="0" w:after="0" w:line="240" w:lineRule="auto"/>
        <w:jc w:val="left"/>
        <w:rPr>
          <w:rFonts w:ascii="Segoe UI" w:hAnsi="Segoe UI" w:cs="Segoe UI"/>
          <w:color w:val="auto"/>
          <w:sz w:val="18"/>
          <w:szCs w:val="18"/>
          <w:lang w:val="en-DE"/>
        </w:rPr>
      </w:pPr>
      <w:r w:rsidRPr="008E416B">
        <w:rPr>
          <w:rFonts w:ascii="Calibri" w:hAnsi="Calibri" w:cs="Calibri"/>
          <w:b/>
          <w:bCs/>
          <w:sz w:val="24"/>
          <w:szCs w:val="24"/>
        </w:rPr>
        <w:t>Distribution Effects of Fiscal Policies using CPAT (Paper Selection)</w:t>
      </w:r>
      <w:r w:rsidRPr="008E416B">
        <w:rPr>
          <w:rFonts w:ascii="Calibri" w:hAnsi="Calibri" w:cs="Calibri"/>
          <w:sz w:val="24"/>
          <w:szCs w:val="24"/>
          <w:lang w:val="en-DE"/>
        </w:rPr>
        <w:t> </w:t>
      </w:r>
    </w:p>
    <w:p w14:paraId="53085A1D" w14:textId="52BEAE63" w:rsidR="008E416B" w:rsidRDefault="008E416B" w:rsidP="008E416B">
      <w:pPr>
        <w:spacing w:before="0" w:after="0" w:line="240" w:lineRule="auto"/>
        <w:jc w:val="left"/>
        <w:rPr>
          <w:rFonts w:ascii="Calibri" w:hAnsi="Calibri" w:cs="Calibri"/>
          <w:sz w:val="24"/>
          <w:szCs w:val="24"/>
          <w:lang w:val="en-DE"/>
        </w:rPr>
      </w:pPr>
      <w:r w:rsidRPr="008E416B">
        <w:rPr>
          <w:rFonts w:ascii="Calibri" w:hAnsi="Calibri" w:cs="Calibri"/>
          <w:i/>
          <w:iCs/>
          <w:sz w:val="24"/>
          <w:szCs w:val="24"/>
        </w:rPr>
        <w:t>Led by Ira Dorband</w:t>
      </w:r>
      <w:r w:rsidRPr="008E416B">
        <w:rPr>
          <w:rFonts w:ascii="Calibri" w:hAnsi="Calibri" w:cs="Calibri"/>
          <w:sz w:val="24"/>
          <w:szCs w:val="24"/>
          <w:lang w:val="en-DE"/>
        </w:rPr>
        <w:t> </w:t>
      </w:r>
    </w:p>
    <w:p w14:paraId="7834F469" w14:textId="77777777" w:rsidR="001D15DE" w:rsidRPr="008E416B" w:rsidRDefault="001D15DE" w:rsidP="008E416B">
      <w:pPr>
        <w:spacing w:before="0" w:after="0" w:line="240" w:lineRule="auto"/>
        <w:jc w:val="left"/>
        <w:rPr>
          <w:rFonts w:ascii="Segoe UI" w:hAnsi="Segoe UI" w:cs="Segoe UI"/>
          <w:color w:val="auto"/>
          <w:sz w:val="18"/>
          <w:szCs w:val="18"/>
          <w:lang w:val="en-DE"/>
        </w:rPr>
      </w:pPr>
    </w:p>
    <w:p w14:paraId="778444B8" w14:textId="4A3BA152" w:rsidR="001D15DE" w:rsidRPr="00A6074F" w:rsidRDefault="008E416B" w:rsidP="00A6074F">
      <w:pPr>
        <w:numPr>
          <w:ilvl w:val="0"/>
          <w:numId w:val="32"/>
        </w:numPr>
        <w:tabs>
          <w:tab w:val="clear" w:pos="720"/>
          <w:tab w:val="num" w:pos="-360"/>
        </w:tabs>
        <w:spacing w:before="0" w:after="0" w:line="240" w:lineRule="auto"/>
        <w:ind w:left="0" w:firstLine="0"/>
        <w:rPr>
          <w:rFonts w:ascii="Calibri" w:hAnsi="Calibri" w:cs="Calibri"/>
          <w:color w:val="auto"/>
          <w:lang w:val="en-US"/>
        </w:rPr>
      </w:pPr>
      <w:r w:rsidRPr="008E416B">
        <w:rPr>
          <w:rFonts w:ascii="Calibri" w:hAnsi="Calibri" w:cs="Calibri"/>
          <w:b/>
          <w:bCs/>
          <w:color w:val="auto"/>
          <w:lang w:val="en-US"/>
        </w:rPr>
        <w:t>Employment effects</w:t>
      </w:r>
    </w:p>
    <w:p w14:paraId="6CA89EAD" w14:textId="77777777" w:rsidR="00A6074F" w:rsidRDefault="00A6074F" w:rsidP="00A6074F">
      <w:pPr>
        <w:spacing w:before="0" w:after="0" w:line="240" w:lineRule="auto"/>
        <w:rPr>
          <w:rFonts w:ascii="Calibri" w:hAnsi="Calibri" w:cs="Calibri"/>
          <w:color w:val="auto"/>
          <w:lang w:val="en-US"/>
        </w:rPr>
      </w:pPr>
    </w:p>
    <w:p w14:paraId="355122AF" w14:textId="66E3D7E2" w:rsidR="008E416B" w:rsidRPr="008E416B" w:rsidRDefault="008E416B" w:rsidP="003F40A2">
      <w:pPr>
        <w:spacing w:before="0" w:after="0" w:line="240" w:lineRule="auto"/>
        <w:rPr>
          <w:rFonts w:ascii="Segoe UI" w:hAnsi="Segoe UI" w:cs="Segoe UI"/>
          <w:color w:val="auto"/>
          <w:sz w:val="18"/>
          <w:szCs w:val="18"/>
          <w:lang w:val="en-DE"/>
        </w:rPr>
      </w:pPr>
      <w:r w:rsidRPr="008E416B">
        <w:rPr>
          <w:rFonts w:ascii="Calibri" w:hAnsi="Calibri" w:cs="Calibri"/>
          <w:color w:val="auto"/>
          <w:lang w:val="en-US"/>
        </w:rPr>
        <w:t>A) how do economies change in terms of sectoral structure, output, and employment induced</w:t>
      </w:r>
      <w:r w:rsidRPr="008E416B">
        <w:rPr>
          <w:rFonts w:ascii="Calibri" w:hAnsi="Calibri" w:cs="Calibri"/>
          <w:color w:val="auto"/>
          <w:lang w:val="en-DE"/>
        </w:rPr>
        <w:t xml:space="preserve"> </w:t>
      </w:r>
      <w:r w:rsidRPr="008E416B">
        <w:rPr>
          <w:rFonts w:ascii="Calibri" w:hAnsi="Calibri" w:cs="Calibri"/>
          <w:color w:val="auto"/>
          <w:lang w:val="en-US"/>
        </w:rPr>
        <w:t>by climate fiscal policies? For the job multipliers (tax &amp; spending), the estimated multipliers are “Type II IO multipliers”, </w:t>
      </w:r>
      <w:r w:rsidR="00A6074F" w:rsidRPr="008E416B">
        <w:rPr>
          <w:rFonts w:ascii="Calibri" w:hAnsi="Calibri" w:cs="Calibri"/>
          <w:color w:val="auto"/>
          <w:lang w:val="en-US"/>
        </w:rPr>
        <w:t>i.e.</w:t>
      </w:r>
      <w:r w:rsidRPr="008E416B">
        <w:rPr>
          <w:rFonts w:ascii="Calibri" w:hAnsi="Calibri" w:cs="Calibri"/>
          <w:color w:val="auto"/>
          <w:lang w:val="en-US"/>
        </w:rPr>
        <w:t> including indirect plus induced effects (taking into account supply chain and adjustment effects), and </w:t>
      </w:r>
      <w:r w:rsidRPr="008E416B">
        <w:rPr>
          <w:rFonts w:ascii="Calibri" w:hAnsi="Calibri" w:cs="Calibri"/>
          <w:color w:val="auto"/>
          <w:lang w:val="en-DE"/>
        </w:rPr>
        <w:t> </w:t>
      </w:r>
    </w:p>
    <w:p w14:paraId="372A0F00" w14:textId="77777777" w:rsidR="001D15DE" w:rsidRDefault="001D15DE" w:rsidP="003F40A2">
      <w:pPr>
        <w:spacing w:before="0" w:after="0" w:line="240" w:lineRule="auto"/>
        <w:rPr>
          <w:rFonts w:ascii="Calibri" w:hAnsi="Calibri" w:cs="Calibri"/>
          <w:color w:val="auto"/>
          <w:lang w:val="en-US"/>
        </w:rPr>
      </w:pPr>
    </w:p>
    <w:p w14:paraId="04AC6DB8" w14:textId="284D43AD" w:rsidR="008E416B" w:rsidRPr="008E416B" w:rsidRDefault="008E416B" w:rsidP="003F40A2">
      <w:pPr>
        <w:spacing w:before="0" w:after="0" w:line="240" w:lineRule="auto"/>
        <w:rPr>
          <w:rFonts w:ascii="Segoe UI" w:hAnsi="Segoe UI" w:cs="Segoe UI"/>
          <w:color w:val="auto"/>
          <w:sz w:val="18"/>
          <w:szCs w:val="18"/>
          <w:lang w:val="en-DE"/>
        </w:rPr>
      </w:pPr>
      <w:r w:rsidRPr="008E416B">
        <w:rPr>
          <w:rFonts w:ascii="Calibri" w:hAnsi="Calibri" w:cs="Calibri"/>
          <w:color w:val="auto"/>
          <w:lang w:val="en-US"/>
        </w:rPr>
        <w:t>B) how do these translate into distributional effects across i) income, ii) occupations/skills, iii) </w:t>
      </w:r>
      <w:r w:rsidRPr="008E416B">
        <w:rPr>
          <w:rFonts w:ascii="Calibri" w:hAnsi="Calibri" w:cs="Calibri"/>
          <w:color w:val="auto"/>
          <w:lang w:val="en-DE"/>
        </w:rPr>
        <w:t xml:space="preserve"> </w:t>
      </w:r>
      <w:r w:rsidRPr="008E416B">
        <w:rPr>
          <w:rFonts w:ascii="Calibri" w:hAnsi="Calibri" w:cs="Calibri"/>
          <w:color w:val="auto"/>
          <w:lang w:val="en-US"/>
        </w:rPr>
        <w:t>space? As the IO model is augmented with more up to date microdata, results are more</w:t>
      </w:r>
      <w:r w:rsidRPr="008E416B">
        <w:rPr>
          <w:rFonts w:ascii="Calibri" w:hAnsi="Calibri" w:cs="Calibri"/>
          <w:color w:val="auto"/>
          <w:lang w:val="en-DE"/>
        </w:rPr>
        <w:t xml:space="preserve"> </w:t>
      </w:r>
      <w:r w:rsidRPr="008E416B">
        <w:rPr>
          <w:rFonts w:ascii="Calibri" w:hAnsi="Calibri" w:cs="Calibri"/>
          <w:color w:val="auto"/>
          <w:lang w:val="en-US"/>
        </w:rPr>
        <w:t>accurate and recent (assuming economic structure to be as in IO).</w:t>
      </w:r>
      <w:r w:rsidRPr="008E416B">
        <w:rPr>
          <w:rFonts w:ascii="Calibri" w:hAnsi="Calibri" w:cs="Calibri"/>
          <w:color w:val="auto"/>
          <w:lang w:val="en-DE"/>
        </w:rPr>
        <w:t> </w:t>
      </w:r>
    </w:p>
    <w:p w14:paraId="6637B97D" w14:textId="77777777" w:rsidR="001D15DE" w:rsidRDefault="001D15DE" w:rsidP="003F40A2">
      <w:pPr>
        <w:spacing w:before="0" w:after="0" w:line="240" w:lineRule="auto"/>
        <w:rPr>
          <w:rFonts w:ascii="Calibri" w:hAnsi="Calibri" w:cs="Calibri"/>
          <w:color w:val="auto"/>
          <w:lang w:val="en-US"/>
        </w:rPr>
      </w:pPr>
    </w:p>
    <w:p w14:paraId="379BE72A" w14:textId="005E74F7" w:rsidR="001D15DE" w:rsidRPr="00A6074F" w:rsidRDefault="008E416B" w:rsidP="003F40A2">
      <w:pPr>
        <w:spacing w:before="0" w:after="0" w:line="240" w:lineRule="auto"/>
        <w:rPr>
          <w:rFonts w:ascii="Segoe UI" w:hAnsi="Segoe UI" w:cs="Segoe UI"/>
          <w:color w:val="auto"/>
          <w:sz w:val="18"/>
          <w:szCs w:val="18"/>
          <w:lang w:val="en-DE"/>
        </w:rPr>
      </w:pPr>
      <w:r w:rsidRPr="008E416B">
        <w:rPr>
          <w:rFonts w:ascii="Calibri" w:hAnsi="Calibri" w:cs="Calibri"/>
          <w:color w:val="auto"/>
          <w:lang w:val="en-US"/>
        </w:rPr>
        <w:t>Added value: Understanding these effects is important for govts to prepare for a) spatial compensation (if needed) and b) prepare their workforce through active labor market interventions for sectoral and occupational changes which will occur in their countries, given their countries’ economic </w:t>
      </w:r>
      <w:r w:rsidR="00A6074F" w:rsidRPr="008E416B">
        <w:rPr>
          <w:rFonts w:ascii="Calibri" w:hAnsi="Calibri" w:cs="Calibri"/>
          <w:color w:val="auto"/>
          <w:lang w:val="en-US"/>
        </w:rPr>
        <w:t>structure</w:t>
      </w:r>
      <w:r w:rsidRPr="008E416B">
        <w:rPr>
          <w:rFonts w:ascii="Calibri" w:hAnsi="Calibri" w:cs="Calibri"/>
          <w:color w:val="auto"/>
          <w:lang w:val="en-US"/>
        </w:rPr>
        <w:t> and trade structure.</w:t>
      </w:r>
      <w:r w:rsidRPr="008E416B">
        <w:rPr>
          <w:rFonts w:ascii="Calibri" w:hAnsi="Calibri" w:cs="Calibri"/>
          <w:color w:val="auto"/>
          <w:lang w:val="en-DE"/>
        </w:rPr>
        <w:t> </w:t>
      </w:r>
    </w:p>
    <w:p w14:paraId="3E84E658" w14:textId="77777777" w:rsidR="00A6074F" w:rsidRDefault="00A6074F" w:rsidP="003F40A2">
      <w:pPr>
        <w:spacing w:before="0" w:after="0" w:line="240" w:lineRule="auto"/>
        <w:rPr>
          <w:rFonts w:ascii="Calibri" w:hAnsi="Calibri" w:cs="Calibri"/>
          <w:color w:val="auto"/>
          <w:lang w:val="en-DE"/>
        </w:rPr>
      </w:pPr>
      <w:r w:rsidRPr="008E416B">
        <w:rPr>
          <w:rFonts w:ascii="Calibri" w:hAnsi="Calibri" w:cs="Calibri"/>
          <w:color w:val="auto"/>
          <w:lang w:val="en-US"/>
        </w:rPr>
        <w:t xml:space="preserve">The IO model would not need support from this project and should be ready to use by end of August. </w:t>
      </w:r>
    </w:p>
    <w:p w14:paraId="214878EA" w14:textId="77777777" w:rsidR="00A6074F" w:rsidRDefault="00A6074F" w:rsidP="003F40A2">
      <w:pPr>
        <w:spacing w:before="0" w:after="0" w:line="240" w:lineRule="auto"/>
        <w:rPr>
          <w:rFonts w:ascii="Calibri" w:hAnsi="Calibri" w:cs="Calibri"/>
          <w:color w:val="auto"/>
          <w:lang w:val="en-DE"/>
        </w:rPr>
      </w:pPr>
    </w:p>
    <w:p w14:paraId="56956F7B" w14:textId="0B85A646" w:rsidR="008E416B" w:rsidRPr="008E416B" w:rsidRDefault="008E416B" w:rsidP="003F40A2">
      <w:pPr>
        <w:spacing w:before="0" w:after="0" w:line="240" w:lineRule="auto"/>
        <w:rPr>
          <w:rFonts w:ascii="Segoe UI" w:hAnsi="Segoe UI" w:cs="Segoe UI"/>
          <w:color w:val="auto"/>
          <w:sz w:val="18"/>
          <w:szCs w:val="18"/>
          <w:lang w:val="en-DE"/>
        </w:rPr>
      </w:pPr>
      <w:r w:rsidRPr="008E416B">
        <w:rPr>
          <w:rFonts w:ascii="Calibri" w:hAnsi="Calibri" w:cs="Calibri"/>
          <w:color w:val="auto"/>
          <w:lang w:val="en-US"/>
        </w:rPr>
        <w:t>Dynamic MRIO: policy scenarios: combination of country-sector-fuel-specific carbon taxes, country-sector-specific govt spending, and country-sector labor tax cuts; including border tax adjustments; functionalities: country-sector production and final demand adjustments, bilateral trade adjustments</w:t>
      </w:r>
      <w:r w:rsidRPr="008E416B">
        <w:rPr>
          <w:rFonts w:ascii="Calibri" w:hAnsi="Calibri" w:cs="Calibri"/>
          <w:color w:val="auto"/>
          <w:lang w:val="en-DE"/>
        </w:rPr>
        <w:t> </w:t>
      </w:r>
    </w:p>
    <w:p w14:paraId="6214FC2B" w14:textId="77777777" w:rsidR="001D15DE" w:rsidRDefault="001D15DE" w:rsidP="003F40A2">
      <w:pPr>
        <w:spacing w:before="0" w:after="0" w:line="240" w:lineRule="auto"/>
        <w:rPr>
          <w:rFonts w:ascii="Calibri" w:hAnsi="Calibri" w:cs="Calibri"/>
          <w:color w:val="auto"/>
          <w:lang w:val="en-US"/>
        </w:rPr>
      </w:pPr>
    </w:p>
    <w:p w14:paraId="3DE2A5B7" w14:textId="73000036" w:rsidR="008E416B" w:rsidRPr="008E416B" w:rsidRDefault="008E416B" w:rsidP="003F40A2">
      <w:pPr>
        <w:spacing w:before="0" w:after="0" w:line="240" w:lineRule="auto"/>
        <w:rPr>
          <w:rFonts w:ascii="Segoe UI" w:hAnsi="Segoe UI" w:cs="Segoe UI"/>
          <w:color w:val="auto"/>
          <w:sz w:val="18"/>
          <w:szCs w:val="18"/>
          <w:lang w:val="en-DE"/>
        </w:rPr>
      </w:pPr>
      <w:r w:rsidRPr="008E416B">
        <w:rPr>
          <w:rFonts w:ascii="Calibri" w:hAnsi="Calibri" w:cs="Calibri"/>
          <w:color w:val="auto"/>
          <w:lang w:val="en-US"/>
        </w:rPr>
        <w:t>Micro labor data: the representative microdata will inform the distribution of sectoral effects across income groups, regions and occupation types.</w:t>
      </w:r>
      <w:r w:rsidRPr="008E416B">
        <w:rPr>
          <w:rFonts w:ascii="Calibri" w:hAnsi="Calibri" w:cs="Calibri"/>
          <w:color w:val="auto"/>
          <w:lang w:val="en-DE"/>
        </w:rPr>
        <w:t> </w:t>
      </w:r>
    </w:p>
    <w:p w14:paraId="3C247064" w14:textId="77777777" w:rsidR="001D15DE" w:rsidRPr="008E416B" w:rsidRDefault="001D15DE" w:rsidP="00A6074F">
      <w:pPr>
        <w:spacing w:before="0" w:after="0" w:line="240" w:lineRule="auto"/>
        <w:rPr>
          <w:rFonts w:ascii="Segoe UI" w:hAnsi="Segoe UI" w:cs="Segoe UI"/>
          <w:color w:val="auto"/>
          <w:sz w:val="18"/>
          <w:szCs w:val="18"/>
          <w:lang w:val="en-DE"/>
        </w:rPr>
      </w:pPr>
    </w:p>
    <w:p w14:paraId="43C3E356" w14:textId="7125DF92" w:rsidR="008E416B" w:rsidRPr="008E416B" w:rsidRDefault="008E416B" w:rsidP="001D15DE">
      <w:pPr>
        <w:numPr>
          <w:ilvl w:val="0"/>
          <w:numId w:val="33"/>
        </w:numPr>
        <w:tabs>
          <w:tab w:val="clear" w:pos="720"/>
          <w:tab w:val="num" w:pos="-360"/>
        </w:tabs>
        <w:spacing w:before="0" w:after="0" w:line="240" w:lineRule="auto"/>
        <w:ind w:left="0" w:firstLine="0"/>
        <w:rPr>
          <w:rFonts w:ascii="Calibri" w:hAnsi="Calibri" w:cs="Calibri"/>
          <w:color w:val="auto"/>
          <w:lang w:val="en-DE"/>
        </w:rPr>
      </w:pPr>
      <w:r w:rsidRPr="008E416B">
        <w:rPr>
          <w:rFonts w:ascii="Calibri" w:hAnsi="Calibri" w:cs="Calibri"/>
          <w:b/>
          <w:bCs/>
          <w:color w:val="auto"/>
          <w:lang w:val="en-US"/>
        </w:rPr>
        <w:t>Informal/formal economy effects: </w:t>
      </w:r>
    </w:p>
    <w:p w14:paraId="433A8892" w14:textId="77777777" w:rsidR="001D15DE" w:rsidRDefault="001D15DE" w:rsidP="001D15DE">
      <w:pPr>
        <w:spacing w:before="0" w:after="0" w:line="240" w:lineRule="auto"/>
        <w:rPr>
          <w:rFonts w:ascii="Calibri" w:hAnsi="Calibri" w:cs="Calibri"/>
          <w:color w:val="auto"/>
          <w:lang w:val="en-US"/>
        </w:rPr>
      </w:pPr>
    </w:p>
    <w:p w14:paraId="4CF52D56" w14:textId="039A772A" w:rsidR="008E416B" w:rsidRPr="007773F4" w:rsidRDefault="007773F4" w:rsidP="007773F4">
      <w:pPr>
        <w:pStyle w:val="ListParagraph"/>
        <w:numPr>
          <w:ilvl w:val="0"/>
          <w:numId w:val="46"/>
        </w:numPr>
        <w:spacing w:before="0" w:after="0" w:line="240" w:lineRule="auto"/>
        <w:rPr>
          <w:rFonts w:ascii="Segoe UI" w:hAnsi="Segoe UI" w:cs="Segoe UI"/>
          <w:color w:val="auto"/>
          <w:sz w:val="18"/>
          <w:szCs w:val="18"/>
          <w:lang w:val="en-DE"/>
        </w:rPr>
      </w:pPr>
      <w:r w:rsidRPr="007773F4">
        <w:rPr>
          <w:rFonts w:ascii="Calibri" w:hAnsi="Calibri" w:cs="Calibri"/>
          <w:color w:val="auto"/>
          <w:lang w:val="en-US"/>
        </w:rPr>
        <w:t>Do lower-carbon (higher carbon/energy taxes) economies increase formality?</w:t>
      </w:r>
      <w:r>
        <w:rPr>
          <w:rFonts w:ascii="Calibri" w:hAnsi="Calibri" w:cs="Calibri"/>
          <w:color w:val="auto"/>
          <w:lang w:val="en-US"/>
        </w:rPr>
        <w:t xml:space="preserve"> This paper would explore empirical evidence for </w:t>
      </w:r>
      <w:r w:rsidRPr="008E416B">
        <w:rPr>
          <w:rFonts w:ascii="Calibri" w:hAnsi="Calibri" w:cs="Calibri"/>
          <w:color w:val="auto"/>
          <w:lang w:val="en-US"/>
        </w:rPr>
        <w:t>Antung Liu and Bento</w:t>
      </w:r>
      <w:r>
        <w:rPr>
          <w:rFonts w:ascii="Calibri" w:hAnsi="Calibri" w:cs="Calibri"/>
          <w:color w:val="auto"/>
          <w:lang w:val="en-US"/>
        </w:rPr>
        <w:t>’s theoretical work on carbon tax/increased energy price effects on informality.</w:t>
      </w:r>
    </w:p>
    <w:p w14:paraId="17A20DF2" w14:textId="77777777" w:rsidR="001D15DE" w:rsidRDefault="001D15DE" w:rsidP="007773F4">
      <w:pPr>
        <w:spacing w:before="0" w:after="0" w:line="240" w:lineRule="auto"/>
        <w:rPr>
          <w:rFonts w:ascii="Calibri" w:hAnsi="Calibri" w:cs="Calibri"/>
          <w:color w:val="auto"/>
          <w:lang w:val="en-US"/>
        </w:rPr>
      </w:pPr>
    </w:p>
    <w:p w14:paraId="74D926F0" w14:textId="05BCB8D1" w:rsidR="008E416B" w:rsidRPr="008E416B" w:rsidRDefault="007773F4" w:rsidP="007773F4">
      <w:pPr>
        <w:spacing w:before="0" w:after="0" w:line="240" w:lineRule="auto"/>
        <w:rPr>
          <w:rFonts w:ascii="Segoe UI" w:hAnsi="Segoe UI" w:cs="Segoe UI"/>
          <w:color w:val="auto"/>
          <w:sz w:val="18"/>
          <w:szCs w:val="18"/>
          <w:lang w:val="en-DE"/>
        </w:rPr>
      </w:pPr>
      <w:r>
        <w:rPr>
          <w:rFonts w:ascii="Calibri" w:hAnsi="Calibri" w:cs="Calibri"/>
          <w:color w:val="auto"/>
          <w:lang w:val="en-US"/>
        </w:rPr>
        <w:t>Based</w:t>
      </w:r>
      <w:r w:rsidR="008E416B" w:rsidRPr="008E416B">
        <w:rPr>
          <w:rFonts w:ascii="Calibri" w:hAnsi="Calibri" w:cs="Calibri"/>
          <w:color w:val="auto"/>
          <w:lang w:val="en-US"/>
        </w:rPr>
        <w:t xml:space="preserve"> on existing panel of firm-level micro tax data, econometric analysis at the threshold of formality (i.e. when firms ‘enter’ the tax base). Independent variable: energy prices/price changes (monthly/annual); dependent variable ‘formalization rate’ (monthly/annual). Data: firm tax panel exists for a couple of countries (growing); historical annual energy prices</w:t>
      </w:r>
      <w:r>
        <w:rPr>
          <w:rFonts w:ascii="Calibri" w:hAnsi="Calibri" w:cs="Calibri"/>
          <w:color w:val="auto"/>
          <w:lang w:val="en-US"/>
        </w:rPr>
        <w:t xml:space="preserve"> (</w:t>
      </w:r>
      <w:r w:rsidR="008E416B" w:rsidRPr="008E416B">
        <w:rPr>
          <w:rFonts w:ascii="Calibri" w:hAnsi="Calibri" w:cs="Calibri"/>
          <w:color w:val="auto"/>
          <w:lang w:val="en-US"/>
        </w:rPr>
        <w:t xml:space="preserve">monthly </w:t>
      </w:r>
      <w:r>
        <w:rPr>
          <w:rFonts w:ascii="Calibri" w:hAnsi="Calibri" w:cs="Calibri"/>
          <w:color w:val="auto"/>
          <w:lang w:val="en-US"/>
        </w:rPr>
        <w:t>data and/or tax data requires collection).</w:t>
      </w:r>
    </w:p>
    <w:p w14:paraId="264AB3A8" w14:textId="77777777" w:rsidR="001D15DE" w:rsidRPr="008E416B" w:rsidRDefault="001D15DE" w:rsidP="001D15DE">
      <w:pPr>
        <w:spacing w:before="0" w:after="0" w:line="240" w:lineRule="auto"/>
        <w:rPr>
          <w:rFonts w:ascii="Segoe UI" w:hAnsi="Segoe UI" w:cs="Segoe UI"/>
          <w:color w:val="auto"/>
          <w:sz w:val="18"/>
          <w:szCs w:val="18"/>
          <w:lang w:val="en-DE"/>
        </w:rPr>
      </w:pPr>
    </w:p>
    <w:p w14:paraId="5FBDFA6B" w14:textId="684BF99B" w:rsidR="008E416B" w:rsidRPr="008E416B" w:rsidRDefault="008E416B" w:rsidP="001D15DE">
      <w:pPr>
        <w:numPr>
          <w:ilvl w:val="0"/>
          <w:numId w:val="34"/>
        </w:numPr>
        <w:tabs>
          <w:tab w:val="clear" w:pos="720"/>
          <w:tab w:val="num" w:pos="-360"/>
        </w:tabs>
        <w:spacing w:before="0" w:after="0" w:line="240" w:lineRule="auto"/>
        <w:ind w:left="0" w:firstLine="0"/>
        <w:rPr>
          <w:rFonts w:ascii="Calibri" w:hAnsi="Calibri" w:cs="Calibri"/>
          <w:color w:val="auto"/>
          <w:lang w:val="en-DE"/>
        </w:rPr>
      </w:pPr>
      <w:r w:rsidRPr="008E416B">
        <w:rPr>
          <w:rFonts w:ascii="Calibri" w:hAnsi="Calibri" w:cs="Calibri"/>
          <w:b/>
          <w:bCs/>
          <w:color w:val="auto"/>
          <w:lang w:val="en-US"/>
        </w:rPr>
        <w:t>Health co-benefits from ambient air quality improvement</w:t>
      </w:r>
      <w:r w:rsidR="006E628A">
        <w:rPr>
          <w:rFonts w:ascii="Calibri" w:hAnsi="Calibri" w:cs="Calibri"/>
          <w:b/>
          <w:bCs/>
          <w:color w:val="auto"/>
          <w:lang w:val="en-US"/>
        </w:rPr>
        <w:t xml:space="preserve"> (TBC)</w:t>
      </w:r>
      <w:r w:rsidRPr="008E416B">
        <w:rPr>
          <w:rFonts w:ascii="Calibri" w:hAnsi="Calibri" w:cs="Calibri"/>
          <w:color w:val="auto"/>
          <w:lang w:val="en-DE"/>
        </w:rPr>
        <w:t> </w:t>
      </w:r>
    </w:p>
    <w:p w14:paraId="3F9710F3" w14:textId="77777777" w:rsidR="009C0DD3" w:rsidRDefault="009C0DD3" w:rsidP="001D15DE">
      <w:pPr>
        <w:spacing w:before="0" w:after="0" w:line="240" w:lineRule="auto"/>
        <w:rPr>
          <w:rFonts w:ascii="Calibri" w:hAnsi="Calibri" w:cs="Calibri"/>
          <w:color w:val="auto"/>
          <w:lang w:val="en-US"/>
        </w:rPr>
      </w:pPr>
    </w:p>
    <w:p w14:paraId="163CB6D0" w14:textId="57DA3217" w:rsidR="008E416B" w:rsidRPr="008E416B" w:rsidRDefault="008E416B" w:rsidP="007773F4">
      <w:pPr>
        <w:spacing w:before="0" w:after="0" w:line="240" w:lineRule="auto"/>
        <w:rPr>
          <w:rFonts w:ascii="Segoe UI" w:hAnsi="Segoe UI" w:cs="Segoe UI"/>
          <w:color w:val="auto"/>
          <w:sz w:val="18"/>
          <w:szCs w:val="18"/>
          <w:lang w:val="en-DE"/>
        </w:rPr>
      </w:pPr>
      <w:r w:rsidRPr="008E416B">
        <w:rPr>
          <w:rFonts w:ascii="Calibri" w:hAnsi="Calibri" w:cs="Calibri"/>
          <w:color w:val="auto"/>
          <w:lang w:val="en-US"/>
        </w:rPr>
        <w:t>A) how are air quality co-benefits spatially distributed? and B) how do those distribute across the income spectrum globally?</w:t>
      </w:r>
      <w:r w:rsidRPr="008E416B">
        <w:rPr>
          <w:rFonts w:ascii="Calibri" w:hAnsi="Calibri" w:cs="Calibri"/>
          <w:color w:val="auto"/>
          <w:lang w:val="en-DE"/>
        </w:rPr>
        <w:t> </w:t>
      </w:r>
    </w:p>
    <w:p w14:paraId="2D921611" w14:textId="77777777" w:rsidR="009C0DD3" w:rsidRDefault="009C0DD3" w:rsidP="009C0DD3">
      <w:pPr>
        <w:spacing w:before="0" w:after="0" w:line="240" w:lineRule="auto"/>
        <w:ind w:left="720"/>
        <w:rPr>
          <w:rFonts w:ascii="Calibri" w:hAnsi="Calibri" w:cs="Calibri"/>
          <w:color w:val="auto"/>
          <w:lang w:val="en-US"/>
        </w:rPr>
      </w:pPr>
    </w:p>
    <w:p w14:paraId="323DF82B" w14:textId="1AB0DDDC" w:rsidR="008E416B" w:rsidRPr="008E416B" w:rsidRDefault="00065E0E" w:rsidP="00065E0E">
      <w:pPr>
        <w:spacing w:before="0" w:after="0" w:line="240" w:lineRule="auto"/>
        <w:rPr>
          <w:rFonts w:ascii="Segoe UI" w:hAnsi="Segoe UI" w:cs="Segoe UI"/>
          <w:color w:val="auto"/>
          <w:sz w:val="18"/>
          <w:szCs w:val="18"/>
          <w:lang w:val="en-DE"/>
        </w:rPr>
      </w:pPr>
      <w:r>
        <w:rPr>
          <w:rFonts w:ascii="Calibri" w:hAnsi="Calibri" w:cs="Calibri"/>
          <w:color w:val="auto"/>
          <w:lang w:val="en-US"/>
        </w:rPr>
        <w:t xml:space="preserve">Potentially significant </w:t>
      </w:r>
      <w:r w:rsidR="008E416B" w:rsidRPr="008E416B">
        <w:rPr>
          <w:rFonts w:ascii="Calibri" w:hAnsi="Calibri" w:cs="Calibri"/>
          <w:color w:val="auto"/>
          <w:lang w:val="en-US"/>
        </w:rPr>
        <w:t xml:space="preserve">contribution to the literature: there is no systematic analysis of baseline air pollution distribution </w:t>
      </w:r>
      <w:r>
        <w:rPr>
          <w:rFonts w:ascii="Calibri" w:hAnsi="Calibri" w:cs="Calibri"/>
          <w:color w:val="auto"/>
          <w:lang w:val="en-US"/>
        </w:rPr>
        <w:t>or</w:t>
      </w:r>
      <w:r w:rsidR="008E416B" w:rsidRPr="008E416B">
        <w:rPr>
          <w:rFonts w:ascii="Calibri" w:hAnsi="Calibri" w:cs="Calibri"/>
          <w:color w:val="auto"/>
          <w:lang w:val="en-US"/>
        </w:rPr>
        <w:t xml:space="preserve"> decarbonization co-benefits. </w:t>
      </w:r>
      <w:r>
        <w:rPr>
          <w:rFonts w:ascii="Calibri" w:hAnsi="Calibri" w:cs="Calibri"/>
          <w:color w:val="auto"/>
          <w:lang w:val="en-US"/>
        </w:rPr>
        <w:t>Especially relevant as t</w:t>
      </w:r>
      <w:r w:rsidR="008E416B" w:rsidRPr="008E416B">
        <w:rPr>
          <w:rFonts w:ascii="Calibri" w:hAnsi="Calibri" w:cs="Calibri"/>
          <w:color w:val="auto"/>
          <w:lang w:val="en-US"/>
        </w:rPr>
        <w:t>he literature on aggregate effects of decarbonization show that health co-benefits (if comprehensively considered) would be extremely large, particularly in low-capacity countries with lower overall public health services</w:t>
      </w:r>
      <w:r>
        <w:rPr>
          <w:rFonts w:ascii="Calibri" w:hAnsi="Calibri" w:cs="Calibri"/>
          <w:color w:val="auto"/>
          <w:lang w:val="en-US"/>
        </w:rPr>
        <w:t xml:space="preserve"> </w:t>
      </w:r>
      <w:r w:rsidR="008E416B" w:rsidRPr="008E416B">
        <w:rPr>
          <w:rFonts w:ascii="Calibri" w:hAnsi="Calibri" w:cs="Calibri"/>
          <w:color w:val="auto"/>
          <w:lang w:val="en-US"/>
        </w:rPr>
        <w:t xml:space="preserve">&amp; access. </w:t>
      </w:r>
    </w:p>
    <w:p w14:paraId="43A3EBAB" w14:textId="77777777" w:rsidR="009C0DD3" w:rsidRDefault="009C0DD3" w:rsidP="009C0DD3">
      <w:pPr>
        <w:spacing w:before="0" w:after="0" w:line="240" w:lineRule="auto"/>
        <w:ind w:left="720"/>
        <w:rPr>
          <w:rFonts w:ascii="Calibri" w:hAnsi="Calibri" w:cs="Calibri"/>
          <w:color w:val="auto"/>
          <w:lang w:val="en-US"/>
        </w:rPr>
      </w:pPr>
    </w:p>
    <w:p w14:paraId="0E6662B7" w14:textId="27EF8692" w:rsidR="008E416B" w:rsidRPr="008E416B" w:rsidRDefault="008E416B" w:rsidP="00065E0E">
      <w:pPr>
        <w:spacing w:before="0" w:after="0" w:line="240" w:lineRule="auto"/>
        <w:rPr>
          <w:rFonts w:ascii="Segoe UI" w:hAnsi="Segoe UI" w:cs="Segoe UI"/>
          <w:color w:val="auto"/>
          <w:sz w:val="18"/>
          <w:szCs w:val="18"/>
          <w:lang w:val="en-DE"/>
        </w:rPr>
      </w:pPr>
      <w:r w:rsidRPr="008E416B">
        <w:rPr>
          <w:rFonts w:ascii="Calibri" w:hAnsi="Calibri" w:cs="Calibri"/>
          <w:color w:val="auto"/>
          <w:lang w:val="en-US"/>
        </w:rPr>
        <w:t>As part of CPAT, establishing an algorithm (‘machine learning’) to disaggregate the spatial distribution of air quality co-benefits</w:t>
      </w:r>
      <w:r w:rsidR="004C3A5D">
        <w:rPr>
          <w:rFonts w:ascii="Calibri" w:hAnsi="Calibri" w:cs="Calibri"/>
          <w:color w:val="auto"/>
          <w:lang w:val="en-US"/>
        </w:rPr>
        <w:t xml:space="preserve">. </w:t>
      </w:r>
      <w:r w:rsidRPr="008E416B">
        <w:rPr>
          <w:rFonts w:ascii="Calibri" w:hAnsi="Calibri" w:cs="Calibri"/>
          <w:color w:val="auto"/>
          <w:lang w:val="en-US"/>
        </w:rPr>
        <w:t>i.e. to relax the assumption that (from baseline pollution levels) co-benefits are equally distributed across countries. These co-benefits estimates are spatially disaggregated currently at 55km2. Baseline pollution (incl. historically) is 1km or less. The ‘wealth’ distribution will be informed by DHS geo codes. This, by itself, would allow</w:t>
      </w:r>
      <w:r w:rsidR="00065E0E">
        <w:rPr>
          <w:rFonts w:ascii="Calibri" w:hAnsi="Calibri" w:cs="Calibri"/>
          <w:color w:val="auto"/>
          <w:lang w:val="en-US"/>
        </w:rPr>
        <w:t>:</w:t>
      </w:r>
    </w:p>
    <w:p w14:paraId="08E5B8D6" w14:textId="41ECDE09" w:rsidR="008E416B" w:rsidRPr="008E416B" w:rsidRDefault="008E416B" w:rsidP="00065E0E">
      <w:pPr>
        <w:spacing w:before="0" w:after="0" w:line="240" w:lineRule="auto"/>
        <w:rPr>
          <w:rFonts w:ascii="Segoe UI" w:hAnsi="Segoe UI" w:cs="Segoe UI"/>
          <w:color w:val="auto"/>
          <w:sz w:val="18"/>
          <w:szCs w:val="18"/>
          <w:lang w:val="en-DE"/>
        </w:rPr>
      </w:pPr>
      <w:r w:rsidRPr="008E416B">
        <w:rPr>
          <w:rFonts w:ascii="Calibri" w:hAnsi="Calibri" w:cs="Calibri"/>
          <w:color w:val="auto"/>
          <w:lang w:val="en-US"/>
        </w:rPr>
        <w:t>a) roughly, but over a large set of countries (and years) establish the distribution of baseline air pollution</w:t>
      </w:r>
      <w:r w:rsidR="00065E0E">
        <w:rPr>
          <w:rFonts w:ascii="Calibri" w:hAnsi="Calibri" w:cs="Calibri"/>
          <w:color w:val="auto"/>
          <w:lang w:val="en-US"/>
        </w:rPr>
        <w:t xml:space="preserve">; </w:t>
      </w:r>
      <w:r w:rsidRPr="008E416B">
        <w:rPr>
          <w:rFonts w:ascii="Calibri" w:hAnsi="Calibri" w:cs="Calibri"/>
          <w:color w:val="auto"/>
          <w:lang w:val="en-US"/>
        </w:rPr>
        <w:t>and </w:t>
      </w:r>
      <w:r w:rsidRPr="008E416B">
        <w:rPr>
          <w:rFonts w:ascii="Calibri" w:hAnsi="Calibri" w:cs="Calibri"/>
          <w:color w:val="auto"/>
          <w:lang w:val="en-DE"/>
        </w:rPr>
        <w:t> </w:t>
      </w:r>
    </w:p>
    <w:p w14:paraId="6FF09F9D" w14:textId="1922EB37" w:rsidR="008E416B" w:rsidRPr="008E416B" w:rsidRDefault="008E416B" w:rsidP="00065E0E">
      <w:pPr>
        <w:spacing w:before="0" w:after="0" w:line="240" w:lineRule="auto"/>
        <w:rPr>
          <w:rFonts w:ascii="Segoe UI" w:hAnsi="Segoe UI" w:cs="Segoe UI"/>
          <w:color w:val="auto"/>
          <w:sz w:val="18"/>
          <w:szCs w:val="18"/>
          <w:lang w:val="en-DE"/>
        </w:rPr>
      </w:pPr>
      <w:r w:rsidRPr="008E416B">
        <w:rPr>
          <w:rFonts w:ascii="Calibri" w:hAnsi="Calibri" w:cs="Calibri"/>
          <w:color w:val="auto"/>
          <w:lang w:val="en-US"/>
        </w:rPr>
        <w:t>b) even establish base on that the distribution of co-benefits</w:t>
      </w:r>
      <w:r w:rsidR="00065E0E">
        <w:rPr>
          <w:rFonts w:ascii="Calibri" w:hAnsi="Calibri" w:cs="Calibri"/>
          <w:color w:val="auto"/>
          <w:lang w:val="en-US"/>
        </w:rPr>
        <w:t>.</w:t>
      </w:r>
    </w:p>
    <w:p w14:paraId="7D283AE0" w14:textId="752FB2D7" w:rsidR="008E416B" w:rsidRPr="008E416B" w:rsidRDefault="008E416B" w:rsidP="00065E0E">
      <w:pPr>
        <w:spacing w:before="0" w:after="0" w:line="240" w:lineRule="auto"/>
        <w:rPr>
          <w:rFonts w:ascii="Segoe UI" w:hAnsi="Segoe UI" w:cs="Segoe UI"/>
          <w:color w:val="auto"/>
          <w:sz w:val="18"/>
          <w:szCs w:val="18"/>
          <w:lang w:val="en-DE"/>
        </w:rPr>
      </w:pPr>
      <w:r w:rsidRPr="008E416B">
        <w:rPr>
          <w:rFonts w:ascii="Calibri" w:hAnsi="Calibri" w:cs="Calibri"/>
          <w:color w:val="auto"/>
          <w:lang w:val="en-US"/>
        </w:rPr>
        <w:t>c) Given that 52 DHS countries are panel data (if with geocodes), we could also track how the relationship air pollution</w:t>
      </w:r>
      <w:r w:rsidR="004C3A5D">
        <w:rPr>
          <w:rFonts w:ascii="Calibri" w:hAnsi="Calibri" w:cs="Calibri"/>
          <w:color w:val="auto"/>
          <w:lang w:val="en-US"/>
        </w:rPr>
        <w:t xml:space="preserve"> - </w:t>
      </w:r>
      <w:r w:rsidRPr="008E416B">
        <w:rPr>
          <w:rFonts w:ascii="Calibri" w:hAnsi="Calibri" w:cs="Calibri"/>
          <w:color w:val="auto"/>
          <w:lang w:val="en-US"/>
        </w:rPr>
        <w:t>‘wealth’ has changed over time AND establish correlations between health outcomes</w:t>
      </w:r>
      <w:r w:rsidR="00065E0E">
        <w:rPr>
          <w:rFonts w:ascii="Calibri" w:hAnsi="Calibri" w:cs="Calibri"/>
          <w:color w:val="auto"/>
          <w:lang w:val="en-US"/>
        </w:rPr>
        <w:t>.</w:t>
      </w:r>
    </w:p>
    <w:p w14:paraId="04425114" w14:textId="77777777" w:rsidR="001D15DE" w:rsidRPr="008E416B" w:rsidRDefault="001D15DE" w:rsidP="009C0DD3">
      <w:pPr>
        <w:spacing w:before="0" w:after="0" w:line="240" w:lineRule="auto"/>
        <w:ind w:left="720"/>
        <w:rPr>
          <w:rFonts w:ascii="Segoe UI" w:hAnsi="Segoe UI" w:cs="Segoe UI"/>
          <w:color w:val="auto"/>
          <w:sz w:val="18"/>
          <w:szCs w:val="18"/>
          <w:lang w:val="en-DE"/>
        </w:rPr>
      </w:pPr>
    </w:p>
    <w:p w14:paraId="6FE5BAC4" w14:textId="77777777" w:rsidR="00065E0E" w:rsidRDefault="00065E0E">
      <w:pPr>
        <w:spacing w:before="0" w:after="0" w:line="240" w:lineRule="auto"/>
        <w:jc w:val="left"/>
        <w:textAlignment w:val="auto"/>
        <w:rPr>
          <w:rFonts w:asciiTheme="majorHAnsi" w:hAnsiTheme="majorHAnsi" w:cstheme="majorHAnsi"/>
          <w:sz w:val="28"/>
          <w:szCs w:val="28"/>
        </w:rPr>
      </w:pPr>
      <w:r>
        <w:br w:type="page"/>
      </w:r>
    </w:p>
    <w:p w14:paraId="184D16F1" w14:textId="0DEABD67" w:rsidR="00D934A8" w:rsidRPr="00D934A8" w:rsidRDefault="00065E0E" w:rsidP="006F11E2">
      <w:pPr>
        <w:pStyle w:val="Heading1"/>
      </w:pPr>
      <w:bookmarkStart w:id="14" w:name="_Toc72852560"/>
      <w:r>
        <w:lastRenderedPageBreak/>
        <w:t>Endnotes</w:t>
      </w:r>
      <w:bookmarkEnd w:id="14"/>
    </w:p>
    <w:sectPr w:rsidR="00D934A8" w:rsidRPr="00D934A8">
      <w:headerReference w:type="default" r:id="rId10"/>
      <w:footerReference w:type="even"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616070" w14:textId="77777777" w:rsidR="00894EAD" w:rsidRDefault="00894EAD" w:rsidP="00415816">
      <w:r>
        <w:separator/>
      </w:r>
    </w:p>
  </w:endnote>
  <w:endnote w:type="continuationSeparator" w:id="0">
    <w:p w14:paraId="7B5C9CB2" w14:textId="77777777" w:rsidR="00894EAD" w:rsidRDefault="00894EAD" w:rsidP="00415816">
      <w:r>
        <w:continuationSeparator/>
      </w:r>
    </w:p>
  </w:endnote>
  <w:endnote w:id="1">
    <w:p w14:paraId="258DD947" w14:textId="77777777" w:rsidR="00FE2FF9" w:rsidRPr="005D2FC7" w:rsidRDefault="00FE2FF9" w:rsidP="00FE2FF9">
      <w:pPr>
        <w:pStyle w:val="EndnoteText"/>
        <w:rPr>
          <w:lang w:val="en-US"/>
        </w:rPr>
      </w:pPr>
      <w:r>
        <w:rPr>
          <w:rStyle w:val="EndnoteReference"/>
        </w:rPr>
        <w:endnoteRef/>
      </w:r>
      <w:r>
        <w:t xml:space="preserve"> </w:t>
      </w:r>
      <w:r w:rsidRPr="005D2FC7">
        <w:t>https://openknowledge.worldbank.org/handle/10986/21842</w:t>
      </w:r>
    </w:p>
  </w:endnote>
  <w:endnote w:id="2">
    <w:p w14:paraId="419519A1" w14:textId="77777777" w:rsidR="00E36B08" w:rsidRPr="00E36A1F" w:rsidRDefault="00E36B08" w:rsidP="00415816">
      <w:pPr>
        <w:pStyle w:val="EndnoteText"/>
      </w:pPr>
      <w:r>
        <w:rPr>
          <w:rStyle w:val="EndnoteReference"/>
        </w:rPr>
        <w:endnoteRef/>
      </w:r>
      <w:r>
        <w:t xml:space="preserve"> </w:t>
      </w:r>
      <w:r w:rsidRPr="00E36A1F">
        <w:t>https://www.ipcc.ch/sr15/</w:t>
      </w:r>
    </w:p>
  </w:endnote>
  <w:endnote w:id="3">
    <w:p w14:paraId="10051480" w14:textId="77777777" w:rsidR="00E36B08" w:rsidRPr="00E36A1F" w:rsidRDefault="00E36B08" w:rsidP="00415816">
      <w:pPr>
        <w:pStyle w:val="EndnoteText"/>
      </w:pPr>
      <w:r>
        <w:rPr>
          <w:rStyle w:val="EndnoteReference"/>
        </w:rPr>
        <w:endnoteRef/>
      </w:r>
      <w:r>
        <w:t xml:space="preserve"> </w:t>
      </w:r>
      <w:r w:rsidRPr="00E36A1F">
        <w:t>https://climateactiontracker.org/</w:t>
      </w:r>
    </w:p>
  </w:endnote>
  <w:endnote w:id="4">
    <w:p w14:paraId="2DF03DBB" w14:textId="77777777" w:rsidR="00E36B08" w:rsidRPr="004D2778" w:rsidRDefault="00E36B08" w:rsidP="00415816">
      <w:pPr>
        <w:pStyle w:val="EndnoteText"/>
      </w:pPr>
      <w:r>
        <w:rPr>
          <w:rStyle w:val="EndnoteReference"/>
        </w:rPr>
        <w:endnoteRef/>
      </w:r>
      <w:r>
        <w:t xml:space="preserve"> </w:t>
      </w:r>
      <w:r w:rsidRPr="004D2778">
        <w:t>https://www.nature.com/articles/nclimate3253</w:t>
      </w:r>
    </w:p>
  </w:endnote>
  <w:endnote w:id="5">
    <w:p w14:paraId="747CF07E" w14:textId="77777777" w:rsidR="00E36B08" w:rsidRPr="009A217D" w:rsidRDefault="00E36B08" w:rsidP="00415816">
      <w:pPr>
        <w:pStyle w:val="EndnoteText"/>
      </w:pPr>
      <w:r>
        <w:rPr>
          <w:rStyle w:val="EndnoteReference"/>
        </w:rPr>
        <w:endnoteRef/>
      </w:r>
      <w:r w:rsidRPr="008407DA">
        <w:t xml:space="preserve"> https://www.nature.com/articles/s41558-020-0847-4</w:t>
      </w:r>
    </w:p>
  </w:endnote>
  <w:endnote w:id="6">
    <w:p w14:paraId="78230F80" w14:textId="77777777" w:rsidR="00E36B08" w:rsidRPr="009A217D" w:rsidRDefault="00E36B08" w:rsidP="00415816">
      <w:pPr>
        <w:pStyle w:val="EndnoteText"/>
      </w:pPr>
      <w:r>
        <w:rPr>
          <w:rStyle w:val="EndnoteReference"/>
        </w:rPr>
        <w:endnoteRef/>
      </w:r>
      <w:r w:rsidRPr="008407DA">
        <w:t xml:space="preserve"> https://www.nature.com/articles/s41598-020-66275-4</w:t>
      </w:r>
    </w:p>
  </w:endnote>
  <w:endnote w:id="7">
    <w:p w14:paraId="741699E8" w14:textId="77777777" w:rsidR="00E36B08" w:rsidRPr="00E36A1F" w:rsidRDefault="00E36B08" w:rsidP="00415816">
      <w:pPr>
        <w:pStyle w:val="EndnoteText"/>
      </w:pPr>
      <w:r>
        <w:rPr>
          <w:rStyle w:val="EndnoteReference"/>
        </w:rPr>
        <w:endnoteRef/>
      </w:r>
      <w:r w:rsidRPr="008407DA">
        <w:t xml:space="preserve"> https://www.climate-transparency.org/g20-climate-performance/the-climate-transparency-report-2020</w:t>
      </w:r>
    </w:p>
  </w:endnote>
  <w:endnote w:id="8">
    <w:p w14:paraId="221B5597" w14:textId="77777777" w:rsidR="00E36B08" w:rsidRPr="003F3566" w:rsidRDefault="00E36B08" w:rsidP="00415816">
      <w:pPr>
        <w:pStyle w:val="EndnoteText"/>
      </w:pPr>
      <w:r>
        <w:rPr>
          <w:rStyle w:val="EndnoteReference"/>
        </w:rPr>
        <w:endnoteRef/>
      </w:r>
      <w:r w:rsidRPr="008407DA">
        <w:t xml:space="preserve"> https://unfccc.int/process-and-meetings/the-paris-agreement/the-paris-agreement</w:t>
      </w:r>
    </w:p>
  </w:endnote>
  <w:endnote w:id="9">
    <w:p w14:paraId="0DAF4286" w14:textId="77777777" w:rsidR="00E36B08" w:rsidRPr="008564EF" w:rsidRDefault="00E36B08" w:rsidP="00415816">
      <w:pPr>
        <w:pStyle w:val="EndnoteText"/>
      </w:pPr>
      <w:r>
        <w:rPr>
          <w:rStyle w:val="EndnoteReference"/>
        </w:rPr>
        <w:endnoteRef/>
      </w:r>
      <w:r w:rsidRPr="008564EF">
        <w:t xml:space="preserve"> https://www.tandfonline.com/doi/full/10.1080/14693062.2018.1479238</w:t>
      </w:r>
    </w:p>
  </w:endnote>
  <w:endnote w:id="10">
    <w:p w14:paraId="1797B8CB" w14:textId="77777777" w:rsidR="00E36B08" w:rsidRPr="00DD1C42" w:rsidRDefault="00E36B08" w:rsidP="00415816">
      <w:pPr>
        <w:pStyle w:val="EndnoteText"/>
      </w:pPr>
      <w:r>
        <w:rPr>
          <w:rStyle w:val="EndnoteReference"/>
        </w:rPr>
        <w:endnoteRef/>
      </w:r>
      <w:r w:rsidRPr="00DD1C42">
        <w:t xml:space="preserve"> https://www.tandfonline.com/toc/tcpo20/19/sup1?nav=tocList</w:t>
      </w:r>
    </w:p>
  </w:endnote>
  <w:endnote w:id="11">
    <w:p w14:paraId="3298FA5F" w14:textId="77777777" w:rsidR="00E36B08" w:rsidRPr="00F8537D" w:rsidRDefault="00E36B08" w:rsidP="00415816">
      <w:pPr>
        <w:pStyle w:val="EndnoteText"/>
      </w:pPr>
      <w:r>
        <w:rPr>
          <w:rStyle w:val="EndnoteReference"/>
        </w:rPr>
        <w:endnoteRef/>
      </w:r>
      <w:r w:rsidRPr="00F8537D">
        <w:t xml:space="preserve"> https://www.tandfonline.com/doi/full/10.1080/14693062.2019.1596873?src=</w:t>
      </w:r>
    </w:p>
  </w:endnote>
  <w:endnote w:id="12">
    <w:p w14:paraId="31C9D1F3" w14:textId="77777777" w:rsidR="00E36B08" w:rsidRPr="00F8537D" w:rsidRDefault="00E36B08" w:rsidP="00415816">
      <w:pPr>
        <w:pStyle w:val="EndnoteText"/>
      </w:pPr>
      <w:r>
        <w:rPr>
          <w:rStyle w:val="EndnoteReference"/>
        </w:rPr>
        <w:endnoteRef/>
      </w:r>
      <w:r w:rsidRPr="00F8537D">
        <w:t xml:space="preserve"> https://www.tandfonline.com/doi/full/10.1080/14693062.2019.1596873?src=</w:t>
      </w:r>
    </w:p>
  </w:endnote>
  <w:endnote w:id="13">
    <w:p w14:paraId="26881D0A" w14:textId="77777777" w:rsidR="00E36B08" w:rsidRPr="00B32380" w:rsidRDefault="00E36B08" w:rsidP="00415816">
      <w:pPr>
        <w:pStyle w:val="EndnoteText"/>
      </w:pPr>
      <w:r>
        <w:rPr>
          <w:rStyle w:val="EndnoteReference"/>
        </w:rPr>
        <w:endnoteRef/>
      </w:r>
      <w:r w:rsidRPr="00B32380">
        <w:t xml:space="preserve"> https://www.transparency-partnership.net/good-practice-database</w:t>
      </w:r>
    </w:p>
  </w:endnote>
  <w:endnote w:id="14">
    <w:p w14:paraId="4ECEC03B" w14:textId="77777777" w:rsidR="00E36B08" w:rsidRPr="002D4E96" w:rsidRDefault="00E36B08" w:rsidP="00415816">
      <w:pPr>
        <w:pStyle w:val="EndnoteText"/>
      </w:pPr>
      <w:r>
        <w:rPr>
          <w:rStyle w:val="EndnoteReference"/>
        </w:rPr>
        <w:endnoteRef/>
      </w:r>
      <w:r w:rsidRPr="002D4E96">
        <w:t xml:space="preserve"> https://news.un.org/en/story/2020/12/1078612</w:t>
      </w:r>
    </w:p>
  </w:endnote>
  <w:endnote w:id="15">
    <w:p w14:paraId="1603B578" w14:textId="77777777" w:rsidR="00E36B08" w:rsidRPr="00E56D01" w:rsidRDefault="00E36B08" w:rsidP="00E56D01">
      <w:pPr>
        <w:pStyle w:val="EndnoteText"/>
      </w:pPr>
      <w:r>
        <w:rPr>
          <w:rStyle w:val="EndnoteReference"/>
        </w:rPr>
        <w:endnoteRef/>
      </w:r>
      <w:r w:rsidRPr="00E56D01">
        <w:t xml:space="preserve"> https://www.sciencedirect.com/science/article/abs/pii/S2210422418301588</w:t>
      </w:r>
    </w:p>
  </w:endnote>
  <w:endnote w:id="16">
    <w:p w14:paraId="6FE4FD3A" w14:textId="7D0E518B" w:rsidR="00EB7E16" w:rsidRPr="00EB7E16" w:rsidRDefault="00EB7E16">
      <w:pPr>
        <w:pStyle w:val="EndnoteText"/>
        <w:rPr>
          <w:lang w:val="en-US"/>
        </w:rPr>
      </w:pPr>
      <w:r>
        <w:rPr>
          <w:rStyle w:val="EndnoteReference"/>
        </w:rPr>
        <w:endnoteRef/>
      </w:r>
      <w:r>
        <w:t xml:space="preserve"> </w:t>
      </w:r>
      <w:r w:rsidRPr="00EB7E16">
        <w:t>www.gfdrr.org/sites/default/files/publication/Building-Social-Resilience-Protecting-and-Empowering-Those-Most-at-Risk.pdf</w:t>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914279482"/>
      <w:docPartObj>
        <w:docPartGallery w:val="Page Numbers (Bottom of Page)"/>
        <w:docPartUnique/>
      </w:docPartObj>
    </w:sdtPr>
    <w:sdtEndPr>
      <w:rPr>
        <w:rStyle w:val="PageNumber"/>
      </w:rPr>
    </w:sdtEndPr>
    <w:sdtContent>
      <w:p w14:paraId="2C49FA7F" w14:textId="1B080D2B" w:rsidR="00E36B08" w:rsidRDefault="00E36B08" w:rsidP="002F4D4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227CF56" w14:textId="77777777" w:rsidR="00E36B08" w:rsidRDefault="00E36B08" w:rsidP="00D934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343081358"/>
      <w:docPartObj>
        <w:docPartGallery w:val="Page Numbers (Bottom of Page)"/>
        <w:docPartUnique/>
      </w:docPartObj>
    </w:sdtPr>
    <w:sdtEndPr>
      <w:rPr>
        <w:rStyle w:val="PageNumber"/>
      </w:rPr>
    </w:sdtEndPr>
    <w:sdtContent>
      <w:p w14:paraId="5AD5056B" w14:textId="56AF507E" w:rsidR="00E36B08" w:rsidRDefault="00E36B08" w:rsidP="002F4D4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1E5E027" w14:textId="77777777" w:rsidR="00E36B08" w:rsidRDefault="00E36B08" w:rsidP="00D934A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5B4966" w14:textId="77777777" w:rsidR="00894EAD" w:rsidRDefault="00894EAD" w:rsidP="00415816">
      <w:r>
        <w:separator/>
      </w:r>
    </w:p>
  </w:footnote>
  <w:footnote w:type="continuationSeparator" w:id="0">
    <w:p w14:paraId="07FFE7AD" w14:textId="77777777" w:rsidR="00894EAD" w:rsidRDefault="00894EAD" w:rsidP="00415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2C35C8" w14:textId="700F3F67" w:rsidR="00E36B08" w:rsidRDefault="00E36B08" w:rsidP="0088353B">
    <w:r>
      <w:t>2021.05.</w:t>
    </w:r>
    <w:r w:rsidR="0088353B">
      <w:t>25</w:t>
    </w:r>
    <w:r>
      <w:t xml:space="preserve"> – </w:t>
    </w:r>
    <w:r w:rsidR="0088353B">
      <w:t>Concept Note: Climate Policies for the Real World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84753E"/>
    <w:multiLevelType w:val="multilevel"/>
    <w:tmpl w:val="49280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2979"/>
    <w:multiLevelType w:val="hybridMultilevel"/>
    <w:tmpl w:val="70D2B3F6"/>
    <w:lvl w:ilvl="0" w:tplc="4394E74E">
      <w:start w:val="1"/>
      <w:numFmt w:val="bullet"/>
      <w:lvlText w:val=""/>
      <w:lvlJc w:val="left"/>
      <w:pPr>
        <w:ind w:left="720" w:hanging="360"/>
      </w:pPr>
      <w:rPr>
        <w:rFonts w:ascii="Symbol" w:hAnsi="Symbol" w:hint="default"/>
        <w:color w:val="FFC000" w:themeColor="accent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FF05B2"/>
    <w:multiLevelType w:val="hybridMultilevel"/>
    <w:tmpl w:val="528E840C"/>
    <w:lvl w:ilvl="0" w:tplc="D3BED9D8">
      <w:start w:val="1"/>
      <w:numFmt w:val="decimal"/>
      <w:lvlText w:val="%1."/>
      <w:lvlJc w:val="left"/>
      <w:pPr>
        <w:ind w:left="720" w:hanging="360"/>
      </w:pPr>
      <w:rPr>
        <w:rFonts w:asciiTheme="minorHAnsi" w:hAnsiTheme="minorHAnsi" w:hint="default"/>
        <w:color w:val="FFC000" w:themeColor="accent4"/>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B10E9C"/>
    <w:multiLevelType w:val="multilevel"/>
    <w:tmpl w:val="4524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766218"/>
    <w:multiLevelType w:val="multilevel"/>
    <w:tmpl w:val="FC0E63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2E0135"/>
    <w:multiLevelType w:val="hybridMultilevel"/>
    <w:tmpl w:val="F1EC7878"/>
    <w:lvl w:ilvl="0" w:tplc="4394E74E">
      <w:start w:val="1"/>
      <w:numFmt w:val="bullet"/>
      <w:lvlText w:val=""/>
      <w:lvlJc w:val="left"/>
      <w:pPr>
        <w:ind w:left="720" w:hanging="360"/>
      </w:pPr>
      <w:rPr>
        <w:rFonts w:ascii="Symbol" w:hAnsi="Symbol" w:hint="default"/>
        <w:color w:val="FFC000" w:themeColor="accent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5F4780"/>
    <w:multiLevelType w:val="multilevel"/>
    <w:tmpl w:val="57A020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8B7098"/>
    <w:multiLevelType w:val="hybridMultilevel"/>
    <w:tmpl w:val="73307DB0"/>
    <w:lvl w:ilvl="0" w:tplc="4394E74E">
      <w:start w:val="1"/>
      <w:numFmt w:val="bullet"/>
      <w:lvlText w:val=""/>
      <w:lvlJc w:val="left"/>
      <w:pPr>
        <w:ind w:left="720" w:hanging="360"/>
      </w:pPr>
      <w:rPr>
        <w:rFonts w:ascii="Symbol" w:hAnsi="Symbol" w:hint="default"/>
        <w:color w:val="FFC000" w:themeColor="accent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484FF6"/>
    <w:multiLevelType w:val="hybridMultilevel"/>
    <w:tmpl w:val="CC067B90"/>
    <w:lvl w:ilvl="0" w:tplc="10000DC2">
      <w:start w:val="1"/>
      <w:numFmt w:val="bullet"/>
      <w:lvlText w:val=""/>
      <w:lvlJc w:val="left"/>
      <w:pPr>
        <w:ind w:left="113" w:hanging="113"/>
      </w:pPr>
      <w:rPr>
        <w:rFonts w:ascii="Symbol" w:hAnsi="Symbol" w:hint="default"/>
        <w:color w:val="FFC000" w:themeColor="accent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5B60F02"/>
    <w:multiLevelType w:val="multilevel"/>
    <w:tmpl w:val="CA769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F67DFB"/>
    <w:multiLevelType w:val="multilevel"/>
    <w:tmpl w:val="B288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3A00E6"/>
    <w:multiLevelType w:val="hybridMultilevel"/>
    <w:tmpl w:val="7A463FFE"/>
    <w:lvl w:ilvl="0" w:tplc="9F24CCC0">
      <w:start w:val="1"/>
      <w:numFmt w:val="upperLetter"/>
      <w:lvlText w:val="%1)"/>
      <w:lvlJc w:val="left"/>
      <w:pPr>
        <w:ind w:left="360" w:hanging="360"/>
      </w:pPr>
      <w:rPr>
        <w:rFonts w:ascii="Calibri" w:hAnsi="Calibri" w:cs="Calibri" w:hint="default"/>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9521EEF"/>
    <w:multiLevelType w:val="hybridMultilevel"/>
    <w:tmpl w:val="DED885E6"/>
    <w:lvl w:ilvl="0" w:tplc="4394E74E">
      <w:start w:val="1"/>
      <w:numFmt w:val="bullet"/>
      <w:lvlText w:val=""/>
      <w:lvlJc w:val="left"/>
      <w:pPr>
        <w:ind w:left="720" w:hanging="360"/>
      </w:pPr>
      <w:rPr>
        <w:rFonts w:ascii="Symbol" w:hAnsi="Symbol" w:hint="default"/>
        <w:color w:val="FFC000" w:themeColor="accent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BF63F2"/>
    <w:multiLevelType w:val="hybridMultilevel"/>
    <w:tmpl w:val="1DFA4E08"/>
    <w:lvl w:ilvl="0" w:tplc="E6EEF31C">
      <w:start w:val="1"/>
      <w:numFmt w:val="bullet"/>
      <w:lvlText w:val=""/>
      <w:lvlJc w:val="left"/>
      <w:pPr>
        <w:ind w:left="170" w:hanging="170"/>
      </w:pPr>
      <w:rPr>
        <w:rFonts w:ascii="Symbol" w:hAnsi="Symbol" w:hint="default"/>
        <w:color w:val="FFC000" w:themeColor="accent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DCE2BC9"/>
    <w:multiLevelType w:val="multilevel"/>
    <w:tmpl w:val="EFB496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D87924"/>
    <w:multiLevelType w:val="hybridMultilevel"/>
    <w:tmpl w:val="3DBA5FCE"/>
    <w:lvl w:ilvl="0" w:tplc="4394E74E">
      <w:start w:val="1"/>
      <w:numFmt w:val="bullet"/>
      <w:lvlText w:val=""/>
      <w:lvlJc w:val="left"/>
      <w:pPr>
        <w:ind w:left="720" w:hanging="360"/>
      </w:pPr>
      <w:rPr>
        <w:rFonts w:ascii="Symbol" w:hAnsi="Symbol" w:hint="default"/>
        <w:color w:val="FFC000" w:themeColor="accent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9C8126B"/>
    <w:multiLevelType w:val="hybridMultilevel"/>
    <w:tmpl w:val="8E8C1B0C"/>
    <w:lvl w:ilvl="0" w:tplc="4394E74E">
      <w:start w:val="1"/>
      <w:numFmt w:val="bullet"/>
      <w:lvlText w:val=""/>
      <w:lvlJc w:val="left"/>
      <w:pPr>
        <w:ind w:left="720" w:hanging="360"/>
      </w:pPr>
      <w:rPr>
        <w:rFonts w:ascii="Symbol" w:hAnsi="Symbol" w:hint="default"/>
        <w:color w:val="FFC000" w:themeColor="accent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A6400C2"/>
    <w:multiLevelType w:val="hybridMultilevel"/>
    <w:tmpl w:val="18DACD9E"/>
    <w:lvl w:ilvl="0" w:tplc="F2B82886">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C741519"/>
    <w:multiLevelType w:val="hybridMultilevel"/>
    <w:tmpl w:val="FE489B5A"/>
    <w:lvl w:ilvl="0" w:tplc="4394E74E">
      <w:start w:val="1"/>
      <w:numFmt w:val="bullet"/>
      <w:lvlText w:val=""/>
      <w:lvlJc w:val="left"/>
      <w:pPr>
        <w:ind w:left="360" w:hanging="360"/>
      </w:pPr>
      <w:rPr>
        <w:rFonts w:ascii="Symbol" w:hAnsi="Symbol" w:hint="default"/>
        <w:color w:val="FFC000" w:themeColor="accent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0A563F"/>
    <w:multiLevelType w:val="multilevel"/>
    <w:tmpl w:val="F6140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580496"/>
    <w:multiLevelType w:val="hybridMultilevel"/>
    <w:tmpl w:val="5532E14E"/>
    <w:lvl w:ilvl="0" w:tplc="4394E74E">
      <w:start w:val="1"/>
      <w:numFmt w:val="bullet"/>
      <w:lvlText w:val=""/>
      <w:lvlJc w:val="left"/>
      <w:pPr>
        <w:ind w:left="360" w:hanging="360"/>
      </w:pPr>
      <w:rPr>
        <w:rFonts w:ascii="Symbol" w:hAnsi="Symbol" w:hint="default"/>
        <w:color w:val="FFC000" w:themeColor="accent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64A6667"/>
    <w:multiLevelType w:val="hybridMultilevel"/>
    <w:tmpl w:val="A15012BA"/>
    <w:lvl w:ilvl="0" w:tplc="6680957E">
      <w:start w:val="1"/>
      <w:numFmt w:val="bullet"/>
      <w:lvlText w:val=""/>
      <w:lvlJc w:val="left"/>
      <w:pPr>
        <w:ind w:left="170" w:hanging="170"/>
      </w:pPr>
      <w:rPr>
        <w:rFonts w:ascii="Symbol" w:hAnsi="Symbol" w:hint="default"/>
        <w:color w:val="FFC000" w:themeColor="accent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95B0E10"/>
    <w:multiLevelType w:val="hybridMultilevel"/>
    <w:tmpl w:val="BDC853CA"/>
    <w:lvl w:ilvl="0" w:tplc="F482AA26">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98D0504"/>
    <w:multiLevelType w:val="hybridMultilevel"/>
    <w:tmpl w:val="2E90BA88"/>
    <w:lvl w:ilvl="0" w:tplc="DCB81D10">
      <w:start w:val="1"/>
      <w:numFmt w:val="bullet"/>
      <w:lvlText w:val=""/>
      <w:lvlJc w:val="left"/>
      <w:pPr>
        <w:ind w:left="170" w:hanging="170"/>
      </w:pPr>
      <w:rPr>
        <w:rFonts w:ascii="Symbol" w:hAnsi="Symbol" w:hint="default"/>
        <w:color w:val="FFC000" w:themeColor="accent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A2D14B7"/>
    <w:multiLevelType w:val="hybridMultilevel"/>
    <w:tmpl w:val="D77AFE04"/>
    <w:lvl w:ilvl="0" w:tplc="4394E74E">
      <w:start w:val="1"/>
      <w:numFmt w:val="bullet"/>
      <w:lvlText w:val=""/>
      <w:lvlJc w:val="left"/>
      <w:pPr>
        <w:ind w:left="720" w:hanging="360"/>
      </w:pPr>
      <w:rPr>
        <w:rFonts w:ascii="Symbol" w:hAnsi="Symbol" w:hint="default"/>
        <w:color w:val="FFC000" w:themeColor="accent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A4E01DC"/>
    <w:multiLevelType w:val="hybridMultilevel"/>
    <w:tmpl w:val="1110D3A0"/>
    <w:lvl w:ilvl="0" w:tplc="4394E74E">
      <w:start w:val="1"/>
      <w:numFmt w:val="bullet"/>
      <w:lvlText w:val=""/>
      <w:lvlJc w:val="left"/>
      <w:pPr>
        <w:ind w:left="720" w:hanging="360"/>
      </w:pPr>
      <w:rPr>
        <w:rFonts w:ascii="Symbol" w:hAnsi="Symbol" w:hint="default"/>
        <w:color w:val="FFC000" w:themeColor="accent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F590C92"/>
    <w:multiLevelType w:val="multilevel"/>
    <w:tmpl w:val="F43E8D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3726C"/>
    <w:multiLevelType w:val="hybridMultilevel"/>
    <w:tmpl w:val="D324B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910719"/>
    <w:multiLevelType w:val="hybridMultilevel"/>
    <w:tmpl w:val="D85AAF8A"/>
    <w:lvl w:ilvl="0" w:tplc="4394E74E">
      <w:start w:val="1"/>
      <w:numFmt w:val="bullet"/>
      <w:lvlText w:val=""/>
      <w:lvlJc w:val="left"/>
      <w:pPr>
        <w:ind w:left="720" w:hanging="360"/>
      </w:pPr>
      <w:rPr>
        <w:rFonts w:ascii="Symbol" w:hAnsi="Symbol" w:hint="default"/>
        <w:color w:val="FFC000" w:themeColor="accent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47623A5"/>
    <w:multiLevelType w:val="multilevel"/>
    <w:tmpl w:val="7278D8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4A5710"/>
    <w:multiLevelType w:val="hybridMultilevel"/>
    <w:tmpl w:val="71E83DA2"/>
    <w:lvl w:ilvl="0" w:tplc="D3BED9D8">
      <w:start w:val="1"/>
      <w:numFmt w:val="decimal"/>
      <w:lvlText w:val="%1."/>
      <w:lvlJc w:val="left"/>
      <w:pPr>
        <w:ind w:left="720" w:hanging="360"/>
      </w:pPr>
      <w:rPr>
        <w:rFonts w:asciiTheme="minorHAnsi" w:hAnsiTheme="minorHAnsi" w:hint="default"/>
        <w:color w:val="FFC000" w:themeColor="accent4"/>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65F64B1"/>
    <w:multiLevelType w:val="multilevel"/>
    <w:tmpl w:val="4C20E7B8"/>
    <w:lvl w:ilvl="0">
      <w:start w:val="4"/>
      <w:numFmt w:val="decimal"/>
      <w:lvlText w:val="%1."/>
      <w:lvlJc w:val="left"/>
      <w:pPr>
        <w:tabs>
          <w:tab w:val="num" w:pos="-360"/>
        </w:tabs>
        <w:ind w:left="-360" w:hanging="360"/>
      </w:pPr>
    </w:lvl>
    <w:lvl w:ilvl="1" w:tentative="1">
      <w:start w:val="1"/>
      <w:numFmt w:val="decimal"/>
      <w:lvlText w:val="%2."/>
      <w:lvlJc w:val="left"/>
      <w:pPr>
        <w:tabs>
          <w:tab w:val="num" w:pos="360"/>
        </w:tabs>
        <w:ind w:left="360" w:hanging="360"/>
      </w:pPr>
    </w:lvl>
    <w:lvl w:ilvl="2" w:tentative="1">
      <w:start w:val="1"/>
      <w:numFmt w:val="decimal"/>
      <w:lvlText w:val="%3."/>
      <w:lvlJc w:val="left"/>
      <w:pPr>
        <w:tabs>
          <w:tab w:val="num" w:pos="1080"/>
        </w:tabs>
        <w:ind w:left="1080" w:hanging="360"/>
      </w:pPr>
    </w:lvl>
    <w:lvl w:ilvl="3" w:tentative="1">
      <w:start w:val="1"/>
      <w:numFmt w:val="decimal"/>
      <w:lvlText w:val="%4."/>
      <w:lvlJc w:val="left"/>
      <w:pPr>
        <w:tabs>
          <w:tab w:val="num" w:pos="1800"/>
        </w:tabs>
        <w:ind w:left="1800" w:hanging="360"/>
      </w:pPr>
    </w:lvl>
    <w:lvl w:ilvl="4" w:tentative="1">
      <w:start w:val="1"/>
      <w:numFmt w:val="decimal"/>
      <w:lvlText w:val="%5."/>
      <w:lvlJc w:val="left"/>
      <w:pPr>
        <w:tabs>
          <w:tab w:val="num" w:pos="2520"/>
        </w:tabs>
        <w:ind w:left="2520" w:hanging="360"/>
      </w:pPr>
    </w:lvl>
    <w:lvl w:ilvl="5" w:tentative="1">
      <w:start w:val="1"/>
      <w:numFmt w:val="decimal"/>
      <w:lvlText w:val="%6."/>
      <w:lvlJc w:val="left"/>
      <w:pPr>
        <w:tabs>
          <w:tab w:val="num" w:pos="3240"/>
        </w:tabs>
        <w:ind w:left="3240" w:hanging="360"/>
      </w:pPr>
    </w:lvl>
    <w:lvl w:ilvl="6" w:tentative="1">
      <w:start w:val="1"/>
      <w:numFmt w:val="decimal"/>
      <w:lvlText w:val="%7."/>
      <w:lvlJc w:val="left"/>
      <w:pPr>
        <w:tabs>
          <w:tab w:val="num" w:pos="3960"/>
        </w:tabs>
        <w:ind w:left="3960" w:hanging="360"/>
      </w:pPr>
    </w:lvl>
    <w:lvl w:ilvl="7" w:tentative="1">
      <w:start w:val="1"/>
      <w:numFmt w:val="decimal"/>
      <w:lvlText w:val="%8."/>
      <w:lvlJc w:val="left"/>
      <w:pPr>
        <w:tabs>
          <w:tab w:val="num" w:pos="4680"/>
        </w:tabs>
        <w:ind w:left="4680" w:hanging="360"/>
      </w:pPr>
    </w:lvl>
    <w:lvl w:ilvl="8" w:tentative="1">
      <w:start w:val="1"/>
      <w:numFmt w:val="decimal"/>
      <w:lvlText w:val="%9."/>
      <w:lvlJc w:val="left"/>
      <w:pPr>
        <w:tabs>
          <w:tab w:val="num" w:pos="5400"/>
        </w:tabs>
        <w:ind w:left="5400" w:hanging="360"/>
      </w:pPr>
    </w:lvl>
  </w:abstractNum>
  <w:abstractNum w:abstractNumId="32" w15:restartNumberingAfterBreak="0">
    <w:nsid w:val="4B814B4C"/>
    <w:multiLevelType w:val="multilevel"/>
    <w:tmpl w:val="B0C611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143C1D"/>
    <w:multiLevelType w:val="multilevel"/>
    <w:tmpl w:val="C04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24269E0"/>
    <w:multiLevelType w:val="multilevel"/>
    <w:tmpl w:val="F11692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085F57"/>
    <w:multiLevelType w:val="hybridMultilevel"/>
    <w:tmpl w:val="96DC00A8"/>
    <w:lvl w:ilvl="0" w:tplc="46D0167A">
      <w:start w:val="1"/>
      <w:numFmt w:val="bullet"/>
      <w:lvlText w:val=""/>
      <w:lvlJc w:val="left"/>
      <w:pPr>
        <w:ind w:left="170" w:hanging="170"/>
      </w:pPr>
      <w:rPr>
        <w:rFonts w:ascii="Symbol" w:hAnsi="Symbol" w:hint="default"/>
        <w:color w:val="FFC000" w:themeColor="accent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D844EB2"/>
    <w:multiLevelType w:val="multilevel"/>
    <w:tmpl w:val="96085A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94335B"/>
    <w:multiLevelType w:val="hybridMultilevel"/>
    <w:tmpl w:val="D27A2F56"/>
    <w:lvl w:ilvl="0" w:tplc="4394E74E">
      <w:start w:val="1"/>
      <w:numFmt w:val="bullet"/>
      <w:lvlText w:val=""/>
      <w:lvlJc w:val="left"/>
      <w:pPr>
        <w:ind w:left="720" w:hanging="360"/>
      </w:pPr>
      <w:rPr>
        <w:rFonts w:ascii="Symbol" w:hAnsi="Symbol" w:hint="default"/>
        <w:color w:val="FFC000" w:themeColor="accent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578708F"/>
    <w:multiLevelType w:val="hybridMultilevel"/>
    <w:tmpl w:val="D5C20CD4"/>
    <w:lvl w:ilvl="0" w:tplc="55C4C972">
      <w:start w:val="1"/>
      <w:numFmt w:val="bullet"/>
      <w:lvlText w:val=""/>
      <w:lvlJc w:val="left"/>
      <w:pPr>
        <w:ind w:left="170" w:hanging="170"/>
      </w:pPr>
      <w:rPr>
        <w:rFonts w:ascii="Symbol" w:hAnsi="Symbol" w:hint="default"/>
        <w:color w:val="FFC000" w:themeColor="accent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74B766D"/>
    <w:multiLevelType w:val="hybridMultilevel"/>
    <w:tmpl w:val="F516F31C"/>
    <w:lvl w:ilvl="0" w:tplc="4394E74E">
      <w:start w:val="1"/>
      <w:numFmt w:val="bullet"/>
      <w:lvlText w:val=""/>
      <w:lvlJc w:val="left"/>
      <w:pPr>
        <w:ind w:left="720" w:hanging="360"/>
      </w:pPr>
      <w:rPr>
        <w:rFonts w:ascii="Symbol" w:hAnsi="Symbol" w:hint="default"/>
        <w:color w:val="FFC000" w:themeColor="accent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9F40528"/>
    <w:multiLevelType w:val="multilevel"/>
    <w:tmpl w:val="0374D3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0E4CC6"/>
    <w:multiLevelType w:val="multilevel"/>
    <w:tmpl w:val="06B6BD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DC3F27"/>
    <w:multiLevelType w:val="hybridMultilevel"/>
    <w:tmpl w:val="FE8CF09A"/>
    <w:lvl w:ilvl="0" w:tplc="924E28FE">
      <w:start w:val="1"/>
      <w:numFmt w:val="bullet"/>
      <w:lvlText w:val=""/>
      <w:lvlJc w:val="left"/>
      <w:pPr>
        <w:ind w:left="170" w:hanging="170"/>
      </w:pPr>
      <w:rPr>
        <w:rFonts w:ascii="Symbol" w:hAnsi="Symbol" w:hint="default"/>
        <w:color w:val="FFC000" w:themeColor="accent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AB95FD2"/>
    <w:multiLevelType w:val="multilevel"/>
    <w:tmpl w:val="8ECE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F0E15CE"/>
    <w:multiLevelType w:val="hybridMultilevel"/>
    <w:tmpl w:val="452E6544"/>
    <w:lvl w:ilvl="0" w:tplc="4394E74E">
      <w:start w:val="1"/>
      <w:numFmt w:val="bullet"/>
      <w:lvlText w:val=""/>
      <w:lvlJc w:val="left"/>
      <w:pPr>
        <w:ind w:left="720" w:hanging="360"/>
      </w:pPr>
      <w:rPr>
        <w:rFonts w:ascii="Symbol" w:hAnsi="Symbol" w:hint="default"/>
        <w:color w:val="FFC000" w:themeColor="accent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F6224E9"/>
    <w:multiLevelType w:val="hybridMultilevel"/>
    <w:tmpl w:val="6A466B22"/>
    <w:lvl w:ilvl="0" w:tplc="4394E74E">
      <w:start w:val="1"/>
      <w:numFmt w:val="bullet"/>
      <w:lvlText w:val=""/>
      <w:lvlJc w:val="left"/>
      <w:pPr>
        <w:ind w:left="720" w:hanging="360"/>
      </w:pPr>
      <w:rPr>
        <w:rFonts w:ascii="Symbol" w:hAnsi="Symbol" w:hint="default"/>
        <w:color w:val="FFC000" w:themeColor="accent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24"/>
  </w:num>
  <w:num w:numId="4">
    <w:abstractNumId w:val="30"/>
  </w:num>
  <w:num w:numId="5">
    <w:abstractNumId w:val="39"/>
  </w:num>
  <w:num w:numId="6">
    <w:abstractNumId w:val="44"/>
  </w:num>
  <w:num w:numId="7">
    <w:abstractNumId w:val="28"/>
  </w:num>
  <w:num w:numId="8">
    <w:abstractNumId w:val="15"/>
  </w:num>
  <w:num w:numId="9">
    <w:abstractNumId w:val="37"/>
  </w:num>
  <w:num w:numId="10">
    <w:abstractNumId w:val="25"/>
  </w:num>
  <w:num w:numId="11">
    <w:abstractNumId w:val="7"/>
  </w:num>
  <w:num w:numId="12">
    <w:abstractNumId w:val="12"/>
  </w:num>
  <w:num w:numId="13">
    <w:abstractNumId w:val="45"/>
  </w:num>
  <w:num w:numId="14">
    <w:abstractNumId w:val="1"/>
  </w:num>
  <w:num w:numId="15">
    <w:abstractNumId w:val="5"/>
  </w:num>
  <w:num w:numId="16">
    <w:abstractNumId w:val="33"/>
  </w:num>
  <w:num w:numId="17">
    <w:abstractNumId w:val="19"/>
  </w:num>
  <w:num w:numId="18">
    <w:abstractNumId w:val="14"/>
  </w:num>
  <w:num w:numId="19">
    <w:abstractNumId w:val="29"/>
  </w:num>
  <w:num w:numId="20">
    <w:abstractNumId w:val="26"/>
  </w:num>
  <w:num w:numId="21">
    <w:abstractNumId w:val="6"/>
  </w:num>
  <w:num w:numId="22">
    <w:abstractNumId w:val="16"/>
  </w:num>
  <w:num w:numId="23">
    <w:abstractNumId w:val="17"/>
  </w:num>
  <w:num w:numId="24">
    <w:abstractNumId w:val="27"/>
  </w:num>
  <w:num w:numId="25">
    <w:abstractNumId w:val="9"/>
  </w:num>
  <w:num w:numId="26">
    <w:abstractNumId w:val="36"/>
  </w:num>
  <w:num w:numId="27">
    <w:abstractNumId w:val="34"/>
  </w:num>
  <w:num w:numId="28">
    <w:abstractNumId w:val="31"/>
  </w:num>
  <w:num w:numId="29">
    <w:abstractNumId w:val="10"/>
  </w:num>
  <w:num w:numId="30">
    <w:abstractNumId w:val="3"/>
  </w:num>
  <w:num w:numId="31">
    <w:abstractNumId w:val="43"/>
  </w:num>
  <w:num w:numId="32">
    <w:abstractNumId w:val="0"/>
  </w:num>
  <w:num w:numId="33">
    <w:abstractNumId w:val="32"/>
  </w:num>
  <w:num w:numId="34">
    <w:abstractNumId w:val="41"/>
  </w:num>
  <w:num w:numId="35">
    <w:abstractNumId w:val="40"/>
  </w:num>
  <w:num w:numId="36">
    <w:abstractNumId w:val="4"/>
  </w:num>
  <w:num w:numId="37">
    <w:abstractNumId w:val="18"/>
  </w:num>
  <w:num w:numId="38">
    <w:abstractNumId w:val="20"/>
  </w:num>
  <w:num w:numId="39">
    <w:abstractNumId w:val="8"/>
  </w:num>
  <w:num w:numId="40">
    <w:abstractNumId w:val="23"/>
  </w:num>
  <w:num w:numId="41">
    <w:abstractNumId w:val="38"/>
  </w:num>
  <w:num w:numId="42">
    <w:abstractNumId w:val="42"/>
  </w:num>
  <w:num w:numId="43">
    <w:abstractNumId w:val="35"/>
  </w:num>
  <w:num w:numId="44">
    <w:abstractNumId w:val="21"/>
  </w:num>
  <w:num w:numId="45">
    <w:abstractNumId w:val="13"/>
  </w:num>
  <w:num w:numId="46">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FC7"/>
    <w:rsid w:val="00004C4D"/>
    <w:rsid w:val="000223D9"/>
    <w:rsid w:val="00026A48"/>
    <w:rsid w:val="0003200A"/>
    <w:rsid w:val="0003773C"/>
    <w:rsid w:val="00042FA5"/>
    <w:rsid w:val="00045E2E"/>
    <w:rsid w:val="0005276D"/>
    <w:rsid w:val="00061AD0"/>
    <w:rsid w:val="00063A4A"/>
    <w:rsid w:val="00064340"/>
    <w:rsid w:val="00065E0E"/>
    <w:rsid w:val="000717BF"/>
    <w:rsid w:val="000775E7"/>
    <w:rsid w:val="00080145"/>
    <w:rsid w:val="000870C5"/>
    <w:rsid w:val="00093B84"/>
    <w:rsid w:val="0009492D"/>
    <w:rsid w:val="000A508D"/>
    <w:rsid w:val="000B200B"/>
    <w:rsid w:val="000B3A2A"/>
    <w:rsid w:val="000C2963"/>
    <w:rsid w:val="000C306A"/>
    <w:rsid w:val="000C35F1"/>
    <w:rsid w:val="000C452A"/>
    <w:rsid w:val="000D442E"/>
    <w:rsid w:val="000D49A9"/>
    <w:rsid w:val="000D4EB4"/>
    <w:rsid w:val="000D5001"/>
    <w:rsid w:val="000D6BBE"/>
    <w:rsid w:val="000E3B22"/>
    <w:rsid w:val="000F391F"/>
    <w:rsid w:val="000F4C6B"/>
    <w:rsid w:val="000F7956"/>
    <w:rsid w:val="0010328A"/>
    <w:rsid w:val="0010531D"/>
    <w:rsid w:val="00105332"/>
    <w:rsid w:val="00110ADA"/>
    <w:rsid w:val="0012349C"/>
    <w:rsid w:val="00130444"/>
    <w:rsid w:val="00132DE0"/>
    <w:rsid w:val="00134755"/>
    <w:rsid w:val="00137036"/>
    <w:rsid w:val="00141FA9"/>
    <w:rsid w:val="001429A4"/>
    <w:rsid w:val="00143256"/>
    <w:rsid w:val="00144D72"/>
    <w:rsid w:val="00147852"/>
    <w:rsid w:val="00151D82"/>
    <w:rsid w:val="00162F76"/>
    <w:rsid w:val="00165685"/>
    <w:rsid w:val="00170954"/>
    <w:rsid w:val="001712F0"/>
    <w:rsid w:val="00176438"/>
    <w:rsid w:val="001775BF"/>
    <w:rsid w:val="00180E3B"/>
    <w:rsid w:val="001862D6"/>
    <w:rsid w:val="0018691C"/>
    <w:rsid w:val="00186D90"/>
    <w:rsid w:val="00190127"/>
    <w:rsid w:val="001B3624"/>
    <w:rsid w:val="001C6D3E"/>
    <w:rsid w:val="001C7375"/>
    <w:rsid w:val="001D15DE"/>
    <w:rsid w:val="001D1613"/>
    <w:rsid w:val="001D74BD"/>
    <w:rsid w:val="001F0912"/>
    <w:rsid w:val="001F2862"/>
    <w:rsid w:val="002040FB"/>
    <w:rsid w:val="002119F2"/>
    <w:rsid w:val="00217B6C"/>
    <w:rsid w:val="00220A9D"/>
    <w:rsid w:val="00224492"/>
    <w:rsid w:val="00224953"/>
    <w:rsid w:val="00233679"/>
    <w:rsid w:val="002431D5"/>
    <w:rsid w:val="002465A8"/>
    <w:rsid w:val="00246A82"/>
    <w:rsid w:val="00253EA9"/>
    <w:rsid w:val="002541B7"/>
    <w:rsid w:val="00262252"/>
    <w:rsid w:val="00266B68"/>
    <w:rsid w:val="0027725E"/>
    <w:rsid w:val="00281127"/>
    <w:rsid w:val="00283736"/>
    <w:rsid w:val="00284D38"/>
    <w:rsid w:val="00291648"/>
    <w:rsid w:val="002931DF"/>
    <w:rsid w:val="00293873"/>
    <w:rsid w:val="002966D0"/>
    <w:rsid w:val="002B53D7"/>
    <w:rsid w:val="002C0FF0"/>
    <w:rsid w:val="002D4E96"/>
    <w:rsid w:val="002E3B22"/>
    <w:rsid w:val="002E42B0"/>
    <w:rsid w:val="002E6435"/>
    <w:rsid w:val="002E6C13"/>
    <w:rsid w:val="002F03E1"/>
    <w:rsid w:val="002F2156"/>
    <w:rsid w:val="002F2F81"/>
    <w:rsid w:val="002F483D"/>
    <w:rsid w:val="002F4D44"/>
    <w:rsid w:val="00305AEE"/>
    <w:rsid w:val="003066EF"/>
    <w:rsid w:val="00310D7D"/>
    <w:rsid w:val="003150DC"/>
    <w:rsid w:val="00316E18"/>
    <w:rsid w:val="00325EC8"/>
    <w:rsid w:val="00330854"/>
    <w:rsid w:val="00333D78"/>
    <w:rsid w:val="00335D57"/>
    <w:rsid w:val="00340D72"/>
    <w:rsid w:val="003474ED"/>
    <w:rsid w:val="00347A5A"/>
    <w:rsid w:val="003578E2"/>
    <w:rsid w:val="00360B3C"/>
    <w:rsid w:val="00361263"/>
    <w:rsid w:val="003617CE"/>
    <w:rsid w:val="00373244"/>
    <w:rsid w:val="00373A57"/>
    <w:rsid w:val="00373A6F"/>
    <w:rsid w:val="00376E1B"/>
    <w:rsid w:val="00393665"/>
    <w:rsid w:val="00395676"/>
    <w:rsid w:val="0039576A"/>
    <w:rsid w:val="00397BA8"/>
    <w:rsid w:val="003B3294"/>
    <w:rsid w:val="003C0955"/>
    <w:rsid w:val="003C3A4F"/>
    <w:rsid w:val="003C6D9B"/>
    <w:rsid w:val="003D17A2"/>
    <w:rsid w:val="003D6158"/>
    <w:rsid w:val="003E28B4"/>
    <w:rsid w:val="003E2F15"/>
    <w:rsid w:val="003F3566"/>
    <w:rsid w:val="003F40A2"/>
    <w:rsid w:val="003F56C0"/>
    <w:rsid w:val="003F6B3F"/>
    <w:rsid w:val="003F70ED"/>
    <w:rsid w:val="004017D7"/>
    <w:rsid w:val="004057B8"/>
    <w:rsid w:val="00411E68"/>
    <w:rsid w:val="00413E41"/>
    <w:rsid w:val="00414F4D"/>
    <w:rsid w:val="00415816"/>
    <w:rsid w:val="00427E8E"/>
    <w:rsid w:val="004325B5"/>
    <w:rsid w:val="00441656"/>
    <w:rsid w:val="00443DF6"/>
    <w:rsid w:val="00445045"/>
    <w:rsid w:val="00445367"/>
    <w:rsid w:val="0044694F"/>
    <w:rsid w:val="0045387E"/>
    <w:rsid w:val="00462142"/>
    <w:rsid w:val="004634B7"/>
    <w:rsid w:val="0046761E"/>
    <w:rsid w:val="00471E44"/>
    <w:rsid w:val="00472182"/>
    <w:rsid w:val="004759AC"/>
    <w:rsid w:val="00480BFC"/>
    <w:rsid w:val="00481102"/>
    <w:rsid w:val="00482D7F"/>
    <w:rsid w:val="00485432"/>
    <w:rsid w:val="00486B47"/>
    <w:rsid w:val="00491118"/>
    <w:rsid w:val="00495B6C"/>
    <w:rsid w:val="004A0755"/>
    <w:rsid w:val="004A3102"/>
    <w:rsid w:val="004A3151"/>
    <w:rsid w:val="004A3165"/>
    <w:rsid w:val="004A7B12"/>
    <w:rsid w:val="004B0DF3"/>
    <w:rsid w:val="004B2B7A"/>
    <w:rsid w:val="004B6F84"/>
    <w:rsid w:val="004C03EC"/>
    <w:rsid w:val="004C3A5D"/>
    <w:rsid w:val="004C66BA"/>
    <w:rsid w:val="004D055A"/>
    <w:rsid w:val="004D2778"/>
    <w:rsid w:val="004E0F8B"/>
    <w:rsid w:val="004E109C"/>
    <w:rsid w:val="004E68A9"/>
    <w:rsid w:val="004F153E"/>
    <w:rsid w:val="004F603C"/>
    <w:rsid w:val="0050470C"/>
    <w:rsid w:val="0050596D"/>
    <w:rsid w:val="0051090D"/>
    <w:rsid w:val="00511261"/>
    <w:rsid w:val="0051275F"/>
    <w:rsid w:val="00515136"/>
    <w:rsid w:val="00517666"/>
    <w:rsid w:val="00520855"/>
    <w:rsid w:val="005230C7"/>
    <w:rsid w:val="00523F8C"/>
    <w:rsid w:val="005262DD"/>
    <w:rsid w:val="0053754C"/>
    <w:rsid w:val="005378E6"/>
    <w:rsid w:val="005638A4"/>
    <w:rsid w:val="00565DFA"/>
    <w:rsid w:val="00570DF8"/>
    <w:rsid w:val="005722A6"/>
    <w:rsid w:val="00573D71"/>
    <w:rsid w:val="00576071"/>
    <w:rsid w:val="00582791"/>
    <w:rsid w:val="005831A4"/>
    <w:rsid w:val="0058384B"/>
    <w:rsid w:val="00583B6A"/>
    <w:rsid w:val="00584072"/>
    <w:rsid w:val="00587498"/>
    <w:rsid w:val="005944FC"/>
    <w:rsid w:val="00595F81"/>
    <w:rsid w:val="005A4217"/>
    <w:rsid w:val="005A51F2"/>
    <w:rsid w:val="005B15CB"/>
    <w:rsid w:val="005B42F8"/>
    <w:rsid w:val="005B7F80"/>
    <w:rsid w:val="005C1FE5"/>
    <w:rsid w:val="005C4882"/>
    <w:rsid w:val="005C48FD"/>
    <w:rsid w:val="005D2FC7"/>
    <w:rsid w:val="005D43AD"/>
    <w:rsid w:val="005D4E2C"/>
    <w:rsid w:val="005D7867"/>
    <w:rsid w:val="005E3C6B"/>
    <w:rsid w:val="005F282C"/>
    <w:rsid w:val="005F3F51"/>
    <w:rsid w:val="005F4283"/>
    <w:rsid w:val="005F7272"/>
    <w:rsid w:val="00603577"/>
    <w:rsid w:val="00604D78"/>
    <w:rsid w:val="00605DF4"/>
    <w:rsid w:val="006109DD"/>
    <w:rsid w:val="00623CCC"/>
    <w:rsid w:val="00627320"/>
    <w:rsid w:val="00630F8E"/>
    <w:rsid w:val="006313CC"/>
    <w:rsid w:val="00633D8E"/>
    <w:rsid w:val="006347C2"/>
    <w:rsid w:val="006351F5"/>
    <w:rsid w:val="00642317"/>
    <w:rsid w:val="00644979"/>
    <w:rsid w:val="00644BDC"/>
    <w:rsid w:val="006467F2"/>
    <w:rsid w:val="006509A0"/>
    <w:rsid w:val="00651243"/>
    <w:rsid w:val="00661DC1"/>
    <w:rsid w:val="0066357C"/>
    <w:rsid w:val="006674A5"/>
    <w:rsid w:val="00674BE1"/>
    <w:rsid w:val="00677E00"/>
    <w:rsid w:val="00683E05"/>
    <w:rsid w:val="006854E3"/>
    <w:rsid w:val="0068597A"/>
    <w:rsid w:val="00687178"/>
    <w:rsid w:val="00697745"/>
    <w:rsid w:val="00697F79"/>
    <w:rsid w:val="006A00F1"/>
    <w:rsid w:val="006A3AC7"/>
    <w:rsid w:val="006A4BF3"/>
    <w:rsid w:val="006B1130"/>
    <w:rsid w:val="006B474F"/>
    <w:rsid w:val="006B4EC9"/>
    <w:rsid w:val="006B5510"/>
    <w:rsid w:val="006C04E7"/>
    <w:rsid w:val="006C70C0"/>
    <w:rsid w:val="006C731F"/>
    <w:rsid w:val="006D1D72"/>
    <w:rsid w:val="006D38DC"/>
    <w:rsid w:val="006D4750"/>
    <w:rsid w:val="006D5DC8"/>
    <w:rsid w:val="006D7F77"/>
    <w:rsid w:val="006E5C69"/>
    <w:rsid w:val="006E628A"/>
    <w:rsid w:val="006E6323"/>
    <w:rsid w:val="006F11E2"/>
    <w:rsid w:val="006F1BE9"/>
    <w:rsid w:val="006F3FE1"/>
    <w:rsid w:val="006F7171"/>
    <w:rsid w:val="00700DFD"/>
    <w:rsid w:val="007044F0"/>
    <w:rsid w:val="00711659"/>
    <w:rsid w:val="00711764"/>
    <w:rsid w:val="00711C6C"/>
    <w:rsid w:val="007308DE"/>
    <w:rsid w:val="00732962"/>
    <w:rsid w:val="00733CF2"/>
    <w:rsid w:val="00734A04"/>
    <w:rsid w:val="00735577"/>
    <w:rsid w:val="00741846"/>
    <w:rsid w:val="0074335D"/>
    <w:rsid w:val="00743513"/>
    <w:rsid w:val="007439C7"/>
    <w:rsid w:val="00747522"/>
    <w:rsid w:val="00747C7F"/>
    <w:rsid w:val="00751611"/>
    <w:rsid w:val="00761CCB"/>
    <w:rsid w:val="007670E1"/>
    <w:rsid w:val="00773F93"/>
    <w:rsid w:val="00774D2F"/>
    <w:rsid w:val="00774FC7"/>
    <w:rsid w:val="007773F4"/>
    <w:rsid w:val="00783457"/>
    <w:rsid w:val="00787D0B"/>
    <w:rsid w:val="00790011"/>
    <w:rsid w:val="007B2B8A"/>
    <w:rsid w:val="007B6412"/>
    <w:rsid w:val="007B76DF"/>
    <w:rsid w:val="007B7F53"/>
    <w:rsid w:val="007D11B6"/>
    <w:rsid w:val="007D15E2"/>
    <w:rsid w:val="007D327A"/>
    <w:rsid w:val="007D3DC3"/>
    <w:rsid w:val="007D6371"/>
    <w:rsid w:val="007E26A5"/>
    <w:rsid w:val="007F153C"/>
    <w:rsid w:val="007F1E93"/>
    <w:rsid w:val="007F2A20"/>
    <w:rsid w:val="0080040F"/>
    <w:rsid w:val="0080779E"/>
    <w:rsid w:val="00815669"/>
    <w:rsid w:val="008229C7"/>
    <w:rsid w:val="00823CB7"/>
    <w:rsid w:val="0082482E"/>
    <w:rsid w:val="008250A1"/>
    <w:rsid w:val="00835E80"/>
    <w:rsid w:val="008407DA"/>
    <w:rsid w:val="00845737"/>
    <w:rsid w:val="008564EF"/>
    <w:rsid w:val="00857CD7"/>
    <w:rsid w:val="008610CD"/>
    <w:rsid w:val="008611BC"/>
    <w:rsid w:val="00867F9B"/>
    <w:rsid w:val="00872D8F"/>
    <w:rsid w:val="00874A45"/>
    <w:rsid w:val="008759CE"/>
    <w:rsid w:val="00876B3B"/>
    <w:rsid w:val="0087719A"/>
    <w:rsid w:val="0088353B"/>
    <w:rsid w:val="00884F9C"/>
    <w:rsid w:val="00885270"/>
    <w:rsid w:val="00885802"/>
    <w:rsid w:val="008918A9"/>
    <w:rsid w:val="00891FA2"/>
    <w:rsid w:val="008937E6"/>
    <w:rsid w:val="00894EAD"/>
    <w:rsid w:val="00896BBA"/>
    <w:rsid w:val="008A0574"/>
    <w:rsid w:val="008A69A1"/>
    <w:rsid w:val="008B451A"/>
    <w:rsid w:val="008B7A2D"/>
    <w:rsid w:val="008C4C56"/>
    <w:rsid w:val="008C65D4"/>
    <w:rsid w:val="008C6EE9"/>
    <w:rsid w:val="008D2A0E"/>
    <w:rsid w:val="008D61B6"/>
    <w:rsid w:val="008E0554"/>
    <w:rsid w:val="008E0750"/>
    <w:rsid w:val="008E416B"/>
    <w:rsid w:val="008E610E"/>
    <w:rsid w:val="008F0637"/>
    <w:rsid w:val="008F255F"/>
    <w:rsid w:val="008F4661"/>
    <w:rsid w:val="009026A9"/>
    <w:rsid w:val="00905A1D"/>
    <w:rsid w:val="00916409"/>
    <w:rsid w:val="009171C8"/>
    <w:rsid w:val="00922764"/>
    <w:rsid w:val="0093201C"/>
    <w:rsid w:val="00932FA4"/>
    <w:rsid w:val="00942AE5"/>
    <w:rsid w:val="00942E73"/>
    <w:rsid w:val="00947584"/>
    <w:rsid w:val="00951226"/>
    <w:rsid w:val="00954470"/>
    <w:rsid w:val="00954944"/>
    <w:rsid w:val="00960EDB"/>
    <w:rsid w:val="009650C4"/>
    <w:rsid w:val="009773AD"/>
    <w:rsid w:val="00982A78"/>
    <w:rsid w:val="009832B6"/>
    <w:rsid w:val="00994112"/>
    <w:rsid w:val="009954C3"/>
    <w:rsid w:val="00995CD9"/>
    <w:rsid w:val="00997D42"/>
    <w:rsid w:val="009A217D"/>
    <w:rsid w:val="009A3424"/>
    <w:rsid w:val="009B113E"/>
    <w:rsid w:val="009B2B01"/>
    <w:rsid w:val="009B38A9"/>
    <w:rsid w:val="009C0DD3"/>
    <w:rsid w:val="009C16C9"/>
    <w:rsid w:val="009C4CE1"/>
    <w:rsid w:val="009C66F1"/>
    <w:rsid w:val="009C7C86"/>
    <w:rsid w:val="009D5503"/>
    <w:rsid w:val="009E1D64"/>
    <w:rsid w:val="009E5DCE"/>
    <w:rsid w:val="009E7A94"/>
    <w:rsid w:val="009F5913"/>
    <w:rsid w:val="009F7F72"/>
    <w:rsid w:val="00A014C7"/>
    <w:rsid w:val="00A035D0"/>
    <w:rsid w:val="00A074C6"/>
    <w:rsid w:val="00A235CC"/>
    <w:rsid w:val="00A24B99"/>
    <w:rsid w:val="00A24C0D"/>
    <w:rsid w:val="00A26C26"/>
    <w:rsid w:val="00A328D3"/>
    <w:rsid w:val="00A357DD"/>
    <w:rsid w:val="00A40515"/>
    <w:rsid w:val="00A41DA2"/>
    <w:rsid w:val="00A4227E"/>
    <w:rsid w:val="00A437B8"/>
    <w:rsid w:val="00A4510A"/>
    <w:rsid w:val="00A46C13"/>
    <w:rsid w:val="00A501A5"/>
    <w:rsid w:val="00A560C7"/>
    <w:rsid w:val="00A6074F"/>
    <w:rsid w:val="00A65265"/>
    <w:rsid w:val="00A75795"/>
    <w:rsid w:val="00A93AF5"/>
    <w:rsid w:val="00A95364"/>
    <w:rsid w:val="00A9602B"/>
    <w:rsid w:val="00AA0800"/>
    <w:rsid w:val="00AA15FE"/>
    <w:rsid w:val="00AA5974"/>
    <w:rsid w:val="00AB24FB"/>
    <w:rsid w:val="00AB4320"/>
    <w:rsid w:val="00AB61F4"/>
    <w:rsid w:val="00AC2FDD"/>
    <w:rsid w:val="00AC7661"/>
    <w:rsid w:val="00AD075B"/>
    <w:rsid w:val="00AD2CA7"/>
    <w:rsid w:val="00AE0DDA"/>
    <w:rsid w:val="00AE4DE4"/>
    <w:rsid w:val="00B001F4"/>
    <w:rsid w:val="00B02769"/>
    <w:rsid w:val="00B06A7E"/>
    <w:rsid w:val="00B1367E"/>
    <w:rsid w:val="00B219D9"/>
    <w:rsid w:val="00B267E7"/>
    <w:rsid w:val="00B26E66"/>
    <w:rsid w:val="00B30C45"/>
    <w:rsid w:val="00B32380"/>
    <w:rsid w:val="00B32EBB"/>
    <w:rsid w:val="00B33B4D"/>
    <w:rsid w:val="00B44DC9"/>
    <w:rsid w:val="00B475A3"/>
    <w:rsid w:val="00B50C1F"/>
    <w:rsid w:val="00B52A3F"/>
    <w:rsid w:val="00B63596"/>
    <w:rsid w:val="00B709FE"/>
    <w:rsid w:val="00B749EE"/>
    <w:rsid w:val="00B809A3"/>
    <w:rsid w:val="00B83399"/>
    <w:rsid w:val="00B85A48"/>
    <w:rsid w:val="00B85EF2"/>
    <w:rsid w:val="00B8742D"/>
    <w:rsid w:val="00B877DA"/>
    <w:rsid w:val="00B9111D"/>
    <w:rsid w:val="00B91301"/>
    <w:rsid w:val="00BA07E7"/>
    <w:rsid w:val="00BA3591"/>
    <w:rsid w:val="00BA5368"/>
    <w:rsid w:val="00BB710F"/>
    <w:rsid w:val="00BC23C2"/>
    <w:rsid w:val="00BD093C"/>
    <w:rsid w:val="00BD1EAB"/>
    <w:rsid w:val="00BE6E38"/>
    <w:rsid w:val="00BF4AB4"/>
    <w:rsid w:val="00C02690"/>
    <w:rsid w:val="00C11A67"/>
    <w:rsid w:val="00C1284C"/>
    <w:rsid w:val="00C16E99"/>
    <w:rsid w:val="00C20AE1"/>
    <w:rsid w:val="00C24712"/>
    <w:rsid w:val="00C26655"/>
    <w:rsid w:val="00C26757"/>
    <w:rsid w:val="00C27D44"/>
    <w:rsid w:val="00C3010D"/>
    <w:rsid w:val="00C32A37"/>
    <w:rsid w:val="00C37BA8"/>
    <w:rsid w:val="00C46AB0"/>
    <w:rsid w:val="00C46FC7"/>
    <w:rsid w:val="00C472D5"/>
    <w:rsid w:val="00C53B1E"/>
    <w:rsid w:val="00C60FFB"/>
    <w:rsid w:val="00C65D4D"/>
    <w:rsid w:val="00C71F3D"/>
    <w:rsid w:val="00C72B90"/>
    <w:rsid w:val="00C92FF2"/>
    <w:rsid w:val="00C9634F"/>
    <w:rsid w:val="00C9793E"/>
    <w:rsid w:val="00CA7B0E"/>
    <w:rsid w:val="00CC12A9"/>
    <w:rsid w:val="00CC2390"/>
    <w:rsid w:val="00CC5001"/>
    <w:rsid w:val="00CC741A"/>
    <w:rsid w:val="00CD44C2"/>
    <w:rsid w:val="00CD4F12"/>
    <w:rsid w:val="00CD5BD8"/>
    <w:rsid w:val="00CD7FA4"/>
    <w:rsid w:val="00CE4DB5"/>
    <w:rsid w:val="00CE5D63"/>
    <w:rsid w:val="00CF5EA2"/>
    <w:rsid w:val="00D034C2"/>
    <w:rsid w:val="00D05CAE"/>
    <w:rsid w:val="00D13054"/>
    <w:rsid w:val="00D14ACA"/>
    <w:rsid w:val="00D35BE8"/>
    <w:rsid w:val="00D3630C"/>
    <w:rsid w:val="00D36BA2"/>
    <w:rsid w:val="00D3712F"/>
    <w:rsid w:val="00D42FD7"/>
    <w:rsid w:val="00D46C68"/>
    <w:rsid w:val="00D5409E"/>
    <w:rsid w:val="00D54462"/>
    <w:rsid w:val="00D55D48"/>
    <w:rsid w:val="00D5797A"/>
    <w:rsid w:val="00D6096C"/>
    <w:rsid w:val="00D6496C"/>
    <w:rsid w:val="00D73B5E"/>
    <w:rsid w:val="00D74106"/>
    <w:rsid w:val="00D90D3C"/>
    <w:rsid w:val="00D934A8"/>
    <w:rsid w:val="00D94B69"/>
    <w:rsid w:val="00D952D6"/>
    <w:rsid w:val="00DA08A8"/>
    <w:rsid w:val="00DA0958"/>
    <w:rsid w:val="00DA4D2C"/>
    <w:rsid w:val="00DA518B"/>
    <w:rsid w:val="00DA51D7"/>
    <w:rsid w:val="00DB0F11"/>
    <w:rsid w:val="00DC2D55"/>
    <w:rsid w:val="00DC3EDA"/>
    <w:rsid w:val="00DD1C42"/>
    <w:rsid w:val="00DE5107"/>
    <w:rsid w:val="00DE6492"/>
    <w:rsid w:val="00DF2E08"/>
    <w:rsid w:val="00DF31F9"/>
    <w:rsid w:val="00E061B0"/>
    <w:rsid w:val="00E068A7"/>
    <w:rsid w:val="00E0758C"/>
    <w:rsid w:val="00E1406A"/>
    <w:rsid w:val="00E214AD"/>
    <w:rsid w:val="00E30C0F"/>
    <w:rsid w:val="00E31224"/>
    <w:rsid w:val="00E3361C"/>
    <w:rsid w:val="00E34BEE"/>
    <w:rsid w:val="00E36A1F"/>
    <w:rsid w:val="00E36B08"/>
    <w:rsid w:val="00E44346"/>
    <w:rsid w:val="00E4509E"/>
    <w:rsid w:val="00E4663E"/>
    <w:rsid w:val="00E50445"/>
    <w:rsid w:val="00E56D01"/>
    <w:rsid w:val="00E65457"/>
    <w:rsid w:val="00E76C73"/>
    <w:rsid w:val="00E802F3"/>
    <w:rsid w:val="00E808A0"/>
    <w:rsid w:val="00E86E92"/>
    <w:rsid w:val="00E92C89"/>
    <w:rsid w:val="00E941DB"/>
    <w:rsid w:val="00EA61F3"/>
    <w:rsid w:val="00EA6405"/>
    <w:rsid w:val="00EB0F49"/>
    <w:rsid w:val="00EB45FE"/>
    <w:rsid w:val="00EB553A"/>
    <w:rsid w:val="00EB7D96"/>
    <w:rsid w:val="00EB7E16"/>
    <w:rsid w:val="00EC379B"/>
    <w:rsid w:val="00EC526F"/>
    <w:rsid w:val="00ED1933"/>
    <w:rsid w:val="00ED4CCD"/>
    <w:rsid w:val="00EE54BE"/>
    <w:rsid w:val="00EE6345"/>
    <w:rsid w:val="00EF0755"/>
    <w:rsid w:val="00EF0909"/>
    <w:rsid w:val="00EF24CB"/>
    <w:rsid w:val="00EF6685"/>
    <w:rsid w:val="00F03401"/>
    <w:rsid w:val="00F1043E"/>
    <w:rsid w:val="00F15DD9"/>
    <w:rsid w:val="00F17A75"/>
    <w:rsid w:val="00F40F1F"/>
    <w:rsid w:val="00F444DE"/>
    <w:rsid w:val="00F52996"/>
    <w:rsid w:val="00F61BC1"/>
    <w:rsid w:val="00F654DA"/>
    <w:rsid w:val="00F66F69"/>
    <w:rsid w:val="00F7648F"/>
    <w:rsid w:val="00F76897"/>
    <w:rsid w:val="00F77624"/>
    <w:rsid w:val="00F7798B"/>
    <w:rsid w:val="00F8091E"/>
    <w:rsid w:val="00F82932"/>
    <w:rsid w:val="00F8537D"/>
    <w:rsid w:val="00F86CAE"/>
    <w:rsid w:val="00F9020F"/>
    <w:rsid w:val="00F9186A"/>
    <w:rsid w:val="00F931A6"/>
    <w:rsid w:val="00F94843"/>
    <w:rsid w:val="00FA0F38"/>
    <w:rsid w:val="00FA2AD8"/>
    <w:rsid w:val="00FC2788"/>
    <w:rsid w:val="00FC32B8"/>
    <w:rsid w:val="00FE2FF9"/>
    <w:rsid w:val="00FE45B3"/>
    <w:rsid w:val="00FF1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F2EF01"/>
  <w15:chartTrackingRefBased/>
  <w15:docId w15:val="{4D199242-2BE1-E746-9F9B-6EC7BCBC7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816"/>
    <w:pPr>
      <w:spacing w:before="120" w:after="120" w:line="276" w:lineRule="auto"/>
      <w:jc w:val="both"/>
      <w:textAlignment w:val="baseline"/>
    </w:pPr>
    <w:rPr>
      <w:rFonts w:eastAsia="Times New Roman" w:cstheme="minorHAnsi"/>
      <w:color w:val="000000"/>
      <w:sz w:val="22"/>
      <w:szCs w:val="22"/>
      <w:lang w:val="en-GB" w:eastAsia="en-GB"/>
    </w:rPr>
  </w:style>
  <w:style w:type="paragraph" w:styleId="Heading1">
    <w:name w:val="heading 1"/>
    <w:basedOn w:val="paragraph"/>
    <w:next w:val="Normal"/>
    <w:link w:val="Heading1Char"/>
    <w:uiPriority w:val="9"/>
    <w:qFormat/>
    <w:rsid w:val="00415816"/>
    <w:pPr>
      <w:shd w:val="clear" w:color="auto" w:fill="FFC000" w:themeFill="accent4"/>
      <w:spacing w:before="0" w:beforeAutospacing="0" w:after="120" w:afterAutospacing="0"/>
      <w:outlineLvl w:val="0"/>
    </w:pPr>
    <w:rPr>
      <w:rFonts w:asciiTheme="majorHAnsi" w:hAnsiTheme="majorHAnsi" w:cstheme="majorHAnsi"/>
      <w:sz w:val="28"/>
      <w:szCs w:val="28"/>
    </w:rPr>
  </w:style>
  <w:style w:type="paragraph" w:styleId="Heading2">
    <w:name w:val="heading 2"/>
    <w:basedOn w:val="Normal"/>
    <w:next w:val="Normal"/>
    <w:link w:val="Heading2Char"/>
    <w:uiPriority w:val="9"/>
    <w:unhideWhenUsed/>
    <w:qFormat/>
    <w:rsid w:val="008407DA"/>
    <w:pPr>
      <w:keepNext/>
      <w:shd w:val="clear" w:color="auto" w:fill="FFF2CC" w:themeFill="accent4" w:themeFillTint="33"/>
      <w:spacing w:before="240"/>
      <w:outlineLvl w:val="1"/>
    </w:pPr>
    <w:rPr>
      <w:rFonts w:asciiTheme="majorHAnsi" w:hAnsiTheme="majorHAnsi" w:cstheme="majorHAnsi"/>
      <w:color w:val="000000" w:themeColor="text1"/>
      <w:sz w:val="28"/>
      <w:szCs w:val="28"/>
    </w:rPr>
  </w:style>
  <w:style w:type="paragraph" w:styleId="Heading3">
    <w:name w:val="heading 3"/>
    <w:basedOn w:val="Heading2"/>
    <w:next w:val="Normal"/>
    <w:link w:val="Heading3Char"/>
    <w:uiPriority w:val="9"/>
    <w:unhideWhenUsed/>
    <w:qFormat/>
    <w:rsid w:val="00845737"/>
    <w:pPr>
      <w:shd w:val="clear" w:color="auto" w:fill="auto"/>
      <w:outlineLvl w:val="2"/>
    </w:pPr>
    <w:rPr>
      <w:color w:val="0070C0"/>
    </w:rPr>
  </w:style>
  <w:style w:type="paragraph" w:styleId="Heading4">
    <w:name w:val="heading 4"/>
    <w:basedOn w:val="Heading3"/>
    <w:next w:val="Normal"/>
    <w:link w:val="Heading4Char"/>
    <w:uiPriority w:val="9"/>
    <w:unhideWhenUsed/>
    <w:qFormat/>
    <w:rsid w:val="00845737"/>
    <w:pPr>
      <w:spacing w:after="0"/>
      <w:ind w:left="720" w:hanging="720"/>
      <w:outlineLvl w:val="3"/>
    </w:pPr>
    <w:rPr>
      <w:color w:val="2F5496"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C46FC7"/>
    <w:pPr>
      <w:spacing w:before="100" w:beforeAutospacing="1" w:after="100" w:afterAutospacing="1"/>
    </w:pPr>
    <w:rPr>
      <w:rFonts w:ascii="Times New Roman" w:hAnsi="Times New Roman" w:cs="Times New Roman"/>
    </w:rPr>
  </w:style>
  <w:style w:type="character" w:customStyle="1" w:styleId="normaltextrun">
    <w:name w:val="normaltextrun"/>
    <w:basedOn w:val="DefaultParagraphFont"/>
    <w:rsid w:val="00C46FC7"/>
  </w:style>
  <w:style w:type="character" w:customStyle="1" w:styleId="eop">
    <w:name w:val="eop"/>
    <w:basedOn w:val="DefaultParagraphFont"/>
    <w:rsid w:val="00C46FC7"/>
  </w:style>
  <w:style w:type="character" w:customStyle="1" w:styleId="bcx0">
    <w:name w:val="bcx0"/>
    <w:basedOn w:val="DefaultParagraphFont"/>
    <w:rsid w:val="00C46FC7"/>
  </w:style>
  <w:style w:type="paragraph" w:styleId="EndnoteText">
    <w:name w:val="endnote text"/>
    <w:basedOn w:val="Normal"/>
    <w:link w:val="EndnoteTextChar"/>
    <w:uiPriority w:val="99"/>
    <w:unhideWhenUsed/>
    <w:rsid w:val="002E3B22"/>
    <w:rPr>
      <w:sz w:val="20"/>
      <w:szCs w:val="20"/>
    </w:rPr>
  </w:style>
  <w:style w:type="character" w:customStyle="1" w:styleId="EndnoteTextChar">
    <w:name w:val="Endnote Text Char"/>
    <w:basedOn w:val="DefaultParagraphFont"/>
    <w:link w:val="EndnoteText"/>
    <w:uiPriority w:val="99"/>
    <w:rsid w:val="002E3B22"/>
    <w:rPr>
      <w:sz w:val="20"/>
      <w:szCs w:val="20"/>
    </w:rPr>
  </w:style>
  <w:style w:type="character" w:styleId="EndnoteReference">
    <w:name w:val="endnote reference"/>
    <w:basedOn w:val="DefaultParagraphFont"/>
    <w:uiPriority w:val="99"/>
    <w:semiHidden/>
    <w:unhideWhenUsed/>
    <w:rsid w:val="002E3B22"/>
    <w:rPr>
      <w:vertAlign w:val="superscript"/>
    </w:rPr>
  </w:style>
  <w:style w:type="paragraph" w:styleId="Title">
    <w:name w:val="Title"/>
    <w:basedOn w:val="paragraph"/>
    <w:next w:val="Normal"/>
    <w:link w:val="TitleChar"/>
    <w:uiPriority w:val="10"/>
    <w:qFormat/>
    <w:rsid w:val="00845737"/>
    <w:pPr>
      <w:spacing w:before="0" w:beforeAutospacing="0" w:after="0" w:afterAutospacing="0" w:line="240" w:lineRule="auto"/>
    </w:pPr>
    <w:rPr>
      <w:rFonts w:asciiTheme="minorHAnsi" w:hAnsiTheme="minorHAnsi" w:cstheme="minorHAnsi"/>
      <w:color w:val="2F5496" w:themeColor="accent1" w:themeShade="BF"/>
      <w:sz w:val="52"/>
      <w:szCs w:val="52"/>
    </w:rPr>
  </w:style>
  <w:style w:type="character" w:customStyle="1" w:styleId="TitleChar">
    <w:name w:val="Title Char"/>
    <w:basedOn w:val="DefaultParagraphFont"/>
    <w:link w:val="Title"/>
    <w:uiPriority w:val="10"/>
    <w:rsid w:val="00845737"/>
    <w:rPr>
      <w:rFonts w:eastAsia="Times New Roman" w:cstheme="minorHAnsi"/>
      <w:color w:val="2F5496" w:themeColor="accent1" w:themeShade="BF"/>
      <w:sz w:val="52"/>
      <w:szCs w:val="52"/>
      <w:lang w:val="en-GB" w:eastAsia="en-GB"/>
    </w:rPr>
  </w:style>
  <w:style w:type="paragraph" w:styleId="Subtitle">
    <w:name w:val="Subtitle"/>
    <w:basedOn w:val="paragraph"/>
    <w:next w:val="Normal"/>
    <w:link w:val="SubtitleChar"/>
    <w:uiPriority w:val="11"/>
    <w:qFormat/>
    <w:rsid w:val="00E3361C"/>
    <w:rPr>
      <w:rFonts w:asciiTheme="majorHAnsi" w:hAnsiTheme="majorHAnsi" w:cstheme="majorHAnsi"/>
      <w:color w:val="666666"/>
      <w:sz w:val="28"/>
      <w:szCs w:val="28"/>
    </w:rPr>
  </w:style>
  <w:style w:type="character" w:customStyle="1" w:styleId="SubtitleChar">
    <w:name w:val="Subtitle Char"/>
    <w:basedOn w:val="DefaultParagraphFont"/>
    <w:link w:val="Subtitle"/>
    <w:uiPriority w:val="11"/>
    <w:rsid w:val="00E3361C"/>
    <w:rPr>
      <w:rFonts w:asciiTheme="majorHAnsi" w:eastAsia="Times New Roman" w:hAnsiTheme="majorHAnsi" w:cstheme="majorHAnsi"/>
      <w:color w:val="666666"/>
      <w:sz w:val="28"/>
      <w:szCs w:val="28"/>
      <w:lang w:val="en-GB" w:eastAsia="en-GB"/>
    </w:rPr>
  </w:style>
  <w:style w:type="character" w:customStyle="1" w:styleId="Heading1Char">
    <w:name w:val="Heading 1 Char"/>
    <w:basedOn w:val="DefaultParagraphFont"/>
    <w:link w:val="Heading1"/>
    <w:uiPriority w:val="9"/>
    <w:rsid w:val="00415816"/>
    <w:rPr>
      <w:rFonts w:asciiTheme="majorHAnsi" w:eastAsia="Times New Roman" w:hAnsiTheme="majorHAnsi" w:cstheme="majorHAnsi"/>
      <w:color w:val="000000"/>
      <w:sz w:val="28"/>
      <w:szCs w:val="28"/>
      <w:shd w:val="clear" w:color="auto" w:fill="FFC000" w:themeFill="accent4"/>
      <w:lang w:val="en-GB" w:eastAsia="en-GB"/>
    </w:rPr>
  </w:style>
  <w:style w:type="paragraph" w:styleId="ListParagraph">
    <w:name w:val="List Paragraph"/>
    <w:aliases w:val="List_Paragraph,Multilevel para_II,List Paragraph1,List Paragraph (numbered (a)),Bullet paras,ANNEX,List Paragraph2,List Paragraph Char Char Char,Main numbered paragraph,List Paragraph 1,Numbered Paragraph,References,Premier,Bullets,lp1,Ha"/>
    <w:basedOn w:val="Normal"/>
    <w:link w:val="ListParagraphChar"/>
    <w:uiPriority w:val="34"/>
    <w:qFormat/>
    <w:rsid w:val="00190127"/>
    <w:pPr>
      <w:ind w:left="720"/>
      <w:contextualSpacing/>
    </w:pPr>
  </w:style>
  <w:style w:type="character" w:customStyle="1" w:styleId="Heading2Char">
    <w:name w:val="Heading 2 Char"/>
    <w:basedOn w:val="DefaultParagraphFont"/>
    <w:link w:val="Heading2"/>
    <w:uiPriority w:val="9"/>
    <w:rsid w:val="008407DA"/>
    <w:rPr>
      <w:rFonts w:asciiTheme="majorHAnsi" w:eastAsia="Times New Roman" w:hAnsiTheme="majorHAnsi" w:cstheme="majorHAnsi"/>
      <w:color w:val="000000" w:themeColor="text1"/>
      <w:sz w:val="28"/>
      <w:szCs w:val="28"/>
      <w:shd w:val="clear" w:color="auto" w:fill="FFF2CC" w:themeFill="accent4" w:themeFillTint="33"/>
      <w:lang w:val="en-GB" w:eastAsia="en-GB"/>
    </w:rPr>
  </w:style>
  <w:style w:type="paragraph" w:styleId="Caption">
    <w:name w:val="caption"/>
    <w:basedOn w:val="Normal"/>
    <w:next w:val="Normal"/>
    <w:uiPriority w:val="35"/>
    <w:unhideWhenUsed/>
    <w:qFormat/>
    <w:rsid w:val="00A65265"/>
    <w:pPr>
      <w:spacing w:after="200" w:line="240" w:lineRule="auto"/>
      <w:textAlignment w:val="auto"/>
    </w:pPr>
    <w:rPr>
      <w:rFonts w:eastAsiaTheme="minorHAnsi" w:cstheme="minorBidi"/>
      <w:i/>
      <w:iCs/>
      <w:color w:val="44546A" w:themeColor="text2"/>
      <w:sz w:val="18"/>
      <w:szCs w:val="18"/>
      <w:lang w:val="en-ZA" w:eastAsia="zh-TW"/>
    </w:rPr>
  </w:style>
  <w:style w:type="table" w:styleId="GridTable1Light-Accent1">
    <w:name w:val="Grid Table 1 Light Accent 1"/>
    <w:basedOn w:val="TableNormal"/>
    <w:uiPriority w:val="46"/>
    <w:rsid w:val="00A65265"/>
    <w:rPr>
      <w:sz w:val="22"/>
      <w:szCs w:val="22"/>
      <w:lang w:val="en-GB"/>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A65265"/>
    <w:pPr>
      <w:spacing w:line="240" w:lineRule="auto"/>
      <w:textAlignment w:val="auto"/>
    </w:pPr>
    <w:rPr>
      <w:rFonts w:eastAsiaTheme="minorHAnsi" w:cstheme="minorBidi"/>
      <w:color w:val="000000" w:themeColor="text1"/>
      <w:sz w:val="20"/>
      <w:szCs w:val="20"/>
      <w:lang w:val="en-ZA" w:eastAsia="zh-TW"/>
    </w:rPr>
  </w:style>
  <w:style w:type="character" w:customStyle="1" w:styleId="FootnoteTextChar">
    <w:name w:val="Footnote Text Char"/>
    <w:basedOn w:val="DefaultParagraphFont"/>
    <w:link w:val="FootnoteText"/>
    <w:uiPriority w:val="99"/>
    <w:semiHidden/>
    <w:rsid w:val="00A65265"/>
    <w:rPr>
      <w:color w:val="000000" w:themeColor="text1"/>
      <w:sz w:val="20"/>
      <w:szCs w:val="20"/>
      <w:lang w:val="en-ZA" w:eastAsia="zh-TW"/>
    </w:rPr>
  </w:style>
  <w:style w:type="character" w:styleId="FootnoteReference">
    <w:name w:val="footnote reference"/>
    <w:basedOn w:val="DefaultParagraphFont"/>
    <w:uiPriority w:val="99"/>
    <w:semiHidden/>
    <w:unhideWhenUsed/>
    <w:rsid w:val="00A65265"/>
    <w:rPr>
      <w:vertAlign w:val="superscript"/>
    </w:rPr>
  </w:style>
  <w:style w:type="table" w:styleId="GridTable1Light-Accent4">
    <w:name w:val="Grid Table 1 Light Accent 4"/>
    <w:basedOn w:val="TableNormal"/>
    <w:uiPriority w:val="46"/>
    <w:rsid w:val="00A65265"/>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845737"/>
    <w:rPr>
      <w:rFonts w:asciiTheme="majorHAnsi" w:eastAsia="Times New Roman" w:hAnsiTheme="majorHAnsi" w:cstheme="majorHAnsi"/>
      <w:color w:val="0070C0"/>
      <w:sz w:val="28"/>
      <w:szCs w:val="28"/>
      <w:lang w:val="en-GB" w:eastAsia="en-GB"/>
    </w:rPr>
  </w:style>
  <w:style w:type="character" w:customStyle="1" w:styleId="Heading4Char">
    <w:name w:val="Heading 4 Char"/>
    <w:basedOn w:val="DefaultParagraphFont"/>
    <w:link w:val="Heading4"/>
    <w:uiPriority w:val="9"/>
    <w:rsid w:val="00845737"/>
    <w:rPr>
      <w:rFonts w:asciiTheme="majorHAnsi" w:eastAsia="Times New Roman" w:hAnsiTheme="majorHAnsi" w:cstheme="majorHAnsi"/>
      <w:color w:val="2F5496" w:themeColor="accent1" w:themeShade="BF"/>
      <w:sz w:val="22"/>
      <w:szCs w:val="22"/>
      <w:lang w:val="en-GB" w:eastAsia="en-GB"/>
    </w:rPr>
  </w:style>
  <w:style w:type="character" w:styleId="CommentReference">
    <w:name w:val="annotation reference"/>
    <w:basedOn w:val="DefaultParagraphFont"/>
    <w:uiPriority w:val="99"/>
    <w:semiHidden/>
    <w:unhideWhenUsed/>
    <w:rsid w:val="005262DD"/>
    <w:rPr>
      <w:sz w:val="16"/>
      <w:szCs w:val="16"/>
    </w:rPr>
  </w:style>
  <w:style w:type="paragraph" w:styleId="CommentText">
    <w:name w:val="annotation text"/>
    <w:basedOn w:val="Normal"/>
    <w:link w:val="CommentTextChar"/>
    <w:uiPriority w:val="99"/>
    <w:unhideWhenUsed/>
    <w:rsid w:val="005262DD"/>
    <w:pPr>
      <w:spacing w:line="240" w:lineRule="auto"/>
    </w:pPr>
    <w:rPr>
      <w:sz w:val="20"/>
      <w:szCs w:val="20"/>
    </w:rPr>
  </w:style>
  <w:style w:type="character" w:customStyle="1" w:styleId="CommentTextChar">
    <w:name w:val="Comment Text Char"/>
    <w:basedOn w:val="DefaultParagraphFont"/>
    <w:link w:val="CommentText"/>
    <w:uiPriority w:val="99"/>
    <w:rsid w:val="005262DD"/>
    <w:rPr>
      <w:rFonts w:eastAsia="Times New Roman" w:cstheme="minorHAnsi"/>
      <w:color w:val="000000"/>
      <w:sz w:val="20"/>
      <w:szCs w:val="20"/>
      <w:lang w:val="en-US" w:eastAsia="en-GB"/>
    </w:rPr>
  </w:style>
  <w:style w:type="paragraph" w:styleId="CommentSubject">
    <w:name w:val="annotation subject"/>
    <w:basedOn w:val="CommentText"/>
    <w:next w:val="CommentText"/>
    <w:link w:val="CommentSubjectChar"/>
    <w:uiPriority w:val="99"/>
    <w:semiHidden/>
    <w:unhideWhenUsed/>
    <w:rsid w:val="005262DD"/>
    <w:rPr>
      <w:b/>
      <w:bCs/>
    </w:rPr>
  </w:style>
  <w:style w:type="character" w:customStyle="1" w:styleId="CommentSubjectChar">
    <w:name w:val="Comment Subject Char"/>
    <w:basedOn w:val="CommentTextChar"/>
    <w:link w:val="CommentSubject"/>
    <w:uiPriority w:val="99"/>
    <w:semiHidden/>
    <w:rsid w:val="005262DD"/>
    <w:rPr>
      <w:rFonts w:eastAsia="Times New Roman" w:cstheme="minorHAnsi"/>
      <w:b/>
      <w:bCs/>
      <w:color w:val="000000"/>
      <w:sz w:val="20"/>
      <w:szCs w:val="20"/>
      <w:lang w:val="en-US" w:eastAsia="en-GB"/>
    </w:rPr>
  </w:style>
  <w:style w:type="paragraph" w:styleId="Header">
    <w:name w:val="header"/>
    <w:basedOn w:val="Normal"/>
    <w:link w:val="HeaderChar"/>
    <w:uiPriority w:val="99"/>
    <w:unhideWhenUsed/>
    <w:rsid w:val="008407DA"/>
    <w:pPr>
      <w:tabs>
        <w:tab w:val="center" w:pos="4513"/>
        <w:tab w:val="right" w:pos="9026"/>
      </w:tabs>
      <w:spacing w:line="240" w:lineRule="auto"/>
    </w:pPr>
  </w:style>
  <w:style w:type="character" w:customStyle="1" w:styleId="HeaderChar">
    <w:name w:val="Header Char"/>
    <w:basedOn w:val="DefaultParagraphFont"/>
    <w:link w:val="Header"/>
    <w:uiPriority w:val="99"/>
    <w:rsid w:val="008407DA"/>
    <w:rPr>
      <w:rFonts w:eastAsia="Times New Roman" w:cstheme="minorHAnsi"/>
      <w:color w:val="000000"/>
      <w:sz w:val="22"/>
      <w:szCs w:val="22"/>
      <w:lang w:val="en-US" w:eastAsia="en-GB"/>
    </w:rPr>
  </w:style>
  <w:style w:type="paragraph" w:styleId="Footer">
    <w:name w:val="footer"/>
    <w:basedOn w:val="Normal"/>
    <w:link w:val="FooterChar"/>
    <w:uiPriority w:val="99"/>
    <w:unhideWhenUsed/>
    <w:rsid w:val="008407DA"/>
    <w:pPr>
      <w:tabs>
        <w:tab w:val="center" w:pos="4513"/>
        <w:tab w:val="right" w:pos="9026"/>
      </w:tabs>
      <w:spacing w:line="240" w:lineRule="auto"/>
    </w:pPr>
  </w:style>
  <w:style w:type="character" w:customStyle="1" w:styleId="FooterChar">
    <w:name w:val="Footer Char"/>
    <w:basedOn w:val="DefaultParagraphFont"/>
    <w:link w:val="Footer"/>
    <w:uiPriority w:val="99"/>
    <w:rsid w:val="008407DA"/>
    <w:rPr>
      <w:rFonts w:eastAsia="Times New Roman" w:cstheme="minorHAnsi"/>
      <w:color w:val="000000"/>
      <w:sz w:val="22"/>
      <w:szCs w:val="22"/>
      <w:lang w:val="en-US" w:eastAsia="en-GB"/>
    </w:rPr>
  </w:style>
  <w:style w:type="character" w:styleId="PageNumber">
    <w:name w:val="page number"/>
    <w:basedOn w:val="DefaultParagraphFont"/>
    <w:uiPriority w:val="99"/>
    <w:semiHidden/>
    <w:unhideWhenUsed/>
    <w:rsid w:val="00D934A8"/>
  </w:style>
  <w:style w:type="table" w:styleId="TableGrid">
    <w:name w:val="Table Grid"/>
    <w:basedOn w:val="TableNormal"/>
    <w:uiPriority w:val="39"/>
    <w:rsid w:val="000C29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F4D44"/>
    <w:pPr>
      <w:spacing w:before="240"/>
      <w:jc w:val="left"/>
    </w:pPr>
    <w:rPr>
      <w:b/>
      <w:bCs/>
      <w:sz w:val="20"/>
      <w:szCs w:val="20"/>
    </w:rPr>
  </w:style>
  <w:style w:type="paragraph" w:styleId="TOC2">
    <w:name w:val="toc 2"/>
    <w:basedOn w:val="Normal"/>
    <w:next w:val="Normal"/>
    <w:autoRedefine/>
    <w:uiPriority w:val="39"/>
    <w:unhideWhenUsed/>
    <w:rsid w:val="002F4D44"/>
    <w:pPr>
      <w:spacing w:after="0"/>
      <w:ind w:left="220"/>
      <w:jc w:val="left"/>
    </w:pPr>
    <w:rPr>
      <w:i/>
      <w:iCs/>
      <w:sz w:val="20"/>
      <w:szCs w:val="20"/>
    </w:rPr>
  </w:style>
  <w:style w:type="paragraph" w:styleId="TOC3">
    <w:name w:val="toc 3"/>
    <w:basedOn w:val="Normal"/>
    <w:next w:val="Normal"/>
    <w:autoRedefine/>
    <w:uiPriority w:val="39"/>
    <w:unhideWhenUsed/>
    <w:rsid w:val="002F4D44"/>
    <w:pPr>
      <w:spacing w:before="0" w:after="0"/>
      <w:ind w:left="440"/>
      <w:jc w:val="left"/>
    </w:pPr>
    <w:rPr>
      <w:sz w:val="20"/>
      <w:szCs w:val="20"/>
    </w:rPr>
  </w:style>
  <w:style w:type="paragraph" w:styleId="TOC4">
    <w:name w:val="toc 4"/>
    <w:basedOn w:val="Normal"/>
    <w:next w:val="Normal"/>
    <w:autoRedefine/>
    <w:uiPriority w:val="39"/>
    <w:unhideWhenUsed/>
    <w:rsid w:val="002F4D44"/>
    <w:pPr>
      <w:spacing w:before="0" w:after="0"/>
      <w:ind w:left="660"/>
      <w:jc w:val="left"/>
    </w:pPr>
    <w:rPr>
      <w:sz w:val="20"/>
      <w:szCs w:val="20"/>
    </w:rPr>
  </w:style>
  <w:style w:type="paragraph" w:styleId="TOC5">
    <w:name w:val="toc 5"/>
    <w:basedOn w:val="Normal"/>
    <w:next w:val="Normal"/>
    <w:autoRedefine/>
    <w:uiPriority w:val="39"/>
    <w:unhideWhenUsed/>
    <w:rsid w:val="002F4D44"/>
    <w:pPr>
      <w:spacing w:before="0" w:after="0"/>
      <w:ind w:left="880"/>
      <w:jc w:val="left"/>
    </w:pPr>
    <w:rPr>
      <w:sz w:val="20"/>
      <w:szCs w:val="20"/>
    </w:rPr>
  </w:style>
  <w:style w:type="paragraph" w:styleId="TOC6">
    <w:name w:val="toc 6"/>
    <w:basedOn w:val="Normal"/>
    <w:next w:val="Normal"/>
    <w:autoRedefine/>
    <w:uiPriority w:val="39"/>
    <w:unhideWhenUsed/>
    <w:rsid w:val="002F4D44"/>
    <w:pPr>
      <w:spacing w:before="0" w:after="0"/>
      <w:ind w:left="1100"/>
      <w:jc w:val="left"/>
    </w:pPr>
    <w:rPr>
      <w:sz w:val="20"/>
      <w:szCs w:val="20"/>
    </w:rPr>
  </w:style>
  <w:style w:type="paragraph" w:styleId="TOC7">
    <w:name w:val="toc 7"/>
    <w:basedOn w:val="Normal"/>
    <w:next w:val="Normal"/>
    <w:autoRedefine/>
    <w:uiPriority w:val="39"/>
    <w:unhideWhenUsed/>
    <w:rsid w:val="002F4D44"/>
    <w:pPr>
      <w:spacing w:before="0" w:after="0"/>
      <w:ind w:left="1320"/>
      <w:jc w:val="left"/>
    </w:pPr>
    <w:rPr>
      <w:sz w:val="20"/>
      <w:szCs w:val="20"/>
    </w:rPr>
  </w:style>
  <w:style w:type="paragraph" w:styleId="TOC8">
    <w:name w:val="toc 8"/>
    <w:basedOn w:val="Normal"/>
    <w:next w:val="Normal"/>
    <w:autoRedefine/>
    <w:uiPriority w:val="39"/>
    <w:unhideWhenUsed/>
    <w:rsid w:val="002F4D44"/>
    <w:pPr>
      <w:spacing w:before="0" w:after="0"/>
      <w:ind w:left="1540"/>
      <w:jc w:val="left"/>
    </w:pPr>
    <w:rPr>
      <w:sz w:val="20"/>
      <w:szCs w:val="20"/>
    </w:rPr>
  </w:style>
  <w:style w:type="paragraph" w:styleId="TOC9">
    <w:name w:val="toc 9"/>
    <w:basedOn w:val="Normal"/>
    <w:next w:val="Normal"/>
    <w:autoRedefine/>
    <w:uiPriority w:val="39"/>
    <w:unhideWhenUsed/>
    <w:rsid w:val="002F4D44"/>
    <w:pPr>
      <w:spacing w:before="0" w:after="0"/>
      <w:ind w:left="1760"/>
      <w:jc w:val="left"/>
    </w:pPr>
    <w:rPr>
      <w:sz w:val="20"/>
      <w:szCs w:val="20"/>
    </w:rPr>
  </w:style>
  <w:style w:type="character" w:styleId="Hyperlink">
    <w:name w:val="Hyperlink"/>
    <w:basedOn w:val="DefaultParagraphFont"/>
    <w:uiPriority w:val="99"/>
    <w:unhideWhenUsed/>
    <w:rsid w:val="002F4D44"/>
    <w:rPr>
      <w:color w:val="0563C1" w:themeColor="hyperlink"/>
      <w:u w:val="single"/>
    </w:rPr>
  </w:style>
  <w:style w:type="character" w:customStyle="1" w:styleId="ListParagraphChar">
    <w:name w:val="List Paragraph Char"/>
    <w:aliases w:val="List_Paragraph Char,Multilevel para_II Char,List Paragraph1 Char,List Paragraph (numbered (a)) Char,Bullet paras Char,ANNEX Char,List Paragraph2 Char,List Paragraph Char Char Char Char,Main numbered paragraph Char,References Char"/>
    <w:basedOn w:val="DefaultParagraphFont"/>
    <w:link w:val="ListParagraph"/>
    <w:uiPriority w:val="34"/>
    <w:qFormat/>
    <w:rsid w:val="0044694F"/>
    <w:rPr>
      <w:rFonts w:eastAsia="Times New Roman" w:cstheme="minorHAnsi"/>
      <w:color w:val="000000"/>
      <w:sz w:val="22"/>
      <w:szCs w:val="22"/>
      <w:lang w:val="en-GB" w:eastAsia="en-GB"/>
    </w:rPr>
  </w:style>
  <w:style w:type="paragraph" w:styleId="Revision">
    <w:name w:val="Revision"/>
    <w:hidden/>
    <w:uiPriority w:val="99"/>
    <w:semiHidden/>
    <w:rsid w:val="0044694F"/>
    <w:rPr>
      <w:rFonts w:eastAsia="Times New Roman" w:cstheme="minorHAnsi"/>
      <w:color w:val="000000"/>
      <w:sz w:val="22"/>
      <w:szCs w:val="22"/>
      <w:lang w:val="en-GB" w:eastAsia="en-GB"/>
    </w:rPr>
  </w:style>
  <w:style w:type="paragraph" w:styleId="BalloonText">
    <w:name w:val="Balloon Text"/>
    <w:basedOn w:val="Normal"/>
    <w:link w:val="BalloonTextChar"/>
    <w:uiPriority w:val="99"/>
    <w:semiHidden/>
    <w:unhideWhenUsed/>
    <w:rsid w:val="007B2B8A"/>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2B8A"/>
    <w:rPr>
      <w:rFonts w:ascii="Segoe UI" w:eastAsia="Times New Roman" w:hAnsi="Segoe UI" w:cs="Segoe UI"/>
      <w:color w:val="000000"/>
      <w:sz w:val="18"/>
      <w:szCs w:val="18"/>
      <w:lang w:val="en-GB" w:eastAsia="en-GB"/>
    </w:rPr>
  </w:style>
  <w:style w:type="character" w:styleId="UnresolvedMention">
    <w:name w:val="Unresolved Mention"/>
    <w:basedOn w:val="DefaultParagraphFont"/>
    <w:uiPriority w:val="99"/>
    <w:semiHidden/>
    <w:unhideWhenUsed/>
    <w:rsid w:val="00EB7E16"/>
    <w:rPr>
      <w:color w:val="605E5C"/>
      <w:shd w:val="clear" w:color="auto" w:fill="E1DFDD"/>
    </w:rPr>
  </w:style>
  <w:style w:type="character" w:customStyle="1" w:styleId="tabchar">
    <w:name w:val="tabchar"/>
    <w:basedOn w:val="DefaultParagraphFont"/>
    <w:rsid w:val="008E416B"/>
  </w:style>
  <w:style w:type="character" w:customStyle="1" w:styleId="pagebreaktextspan">
    <w:name w:val="pagebreaktextspan"/>
    <w:basedOn w:val="DefaultParagraphFont"/>
    <w:rsid w:val="008E416B"/>
  </w:style>
  <w:style w:type="table" w:styleId="GridTable2-Accent4">
    <w:name w:val="Grid Table 2 Accent 4"/>
    <w:basedOn w:val="TableNormal"/>
    <w:uiPriority w:val="47"/>
    <w:rsid w:val="00E941DB"/>
    <w:rPr>
      <w:lang w:val="en-ZA"/>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894492">
      <w:bodyDiv w:val="1"/>
      <w:marLeft w:val="0"/>
      <w:marRight w:val="0"/>
      <w:marTop w:val="0"/>
      <w:marBottom w:val="0"/>
      <w:divBdr>
        <w:top w:val="none" w:sz="0" w:space="0" w:color="auto"/>
        <w:left w:val="none" w:sz="0" w:space="0" w:color="auto"/>
        <w:bottom w:val="none" w:sz="0" w:space="0" w:color="auto"/>
        <w:right w:val="none" w:sz="0" w:space="0" w:color="auto"/>
      </w:divBdr>
    </w:div>
    <w:div w:id="97141306">
      <w:bodyDiv w:val="1"/>
      <w:marLeft w:val="0"/>
      <w:marRight w:val="0"/>
      <w:marTop w:val="0"/>
      <w:marBottom w:val="0"/>
      <w:divBdr>
        <w:top w:val="none" w:sz="0" w:space="0" w:color="auto"/>
        <w:left w:val="none" w:sz="0" w:space="0" w:color="auto"/>
        <w:bottom w:val="none" w:sz="0" w:space="0" w:color="auto"/>
        <w:right w:val="none" w:sz="0" w:space="0" w:color="auto"/>
      </w:divBdr>
    </w:div>
    <w:div w:id="154148367">
      <w:bodyDiv w:val="1"/>
      <w:marLeft w:val="0"/>
      <w:marRight w:val="0"/>
      <w:marTop w:val="0"/>
      <w:marBottom w:val="0"/>
      <w:divBdr>
        <w:top w:val="none" w:sz="0" w:space="0" w:color="auto"/>
        <w:left w:val="none" w:sz="0" w:space="0" w:color="auto"/>
        <w:bottom w:val="none" w:sz="0" w:space="0" w:color="auto"/>
        <w:right w:val="none" w:sz="0" w:space="0" w:color="auto"/>
      </w:divBdr>
    </w:div>
    <w:div w:id="381641061">
      <w:bodyDiv w:val="1"/>
      <w:marLeft w:val="0"/>
      <w:marRight w:val="0"/>
      <w:marTop w:val="0"/>
      <w:marBottom w:val="0"/>
      <w:divBdr>
        <w:top w:val="none" w:sz="0" w:space="0" w:color="auto"/>
        <w:left w:val="none" w:sz="0" w:space="0" w:color="auto"/>
        <w:bottom w:val="none" w:sz="0" w:space="0" w:color="auto"/>
        <w:right w:val="none" w:sz="0" w:space="0" w:color="auto"/>
      </w:divBdr>
    </w:div>
    <w:div w:id="490754666">
      <w:bodyDiv w:val="1"/>
      <w:marLeft w:val="0"/>
      <w:marRight w:val="0"/>
      <w:marTop w:val="0"/>
      <w:marBottom w:val="0"/>
      <w:divBdr>
        <w:top w:val="none" w:sz="0" w:space="0" w:color="auto"/>
        <w:left w:val="none" w:sz="0" w:space="0" w:color="auto"/>
        <w:bottom w:val="none" w:sz="0" w:space="0" w:color="auto"/>
        <w:right w:val="none" w:sz="0" w:space="0" w:color="auto"/>
      </w:divBdr>
    </w:div>
    <w:div w:id="498036935">
      <w:bodyDiv w:val="1"/>
      <w:marLeft w:val="0"/>
      <w:marRight w:val="0"/>
      <w:marTop w:val="0"/>
      <w:marBottom w:val="0"/>
      <w:divBdr>
        <w:top w:val="none" w:sz="0" w:space="0" w:color="auto"/>
        <w:left w:val="none" w:sz="0" w:space="0" w:color="auto"/>
        <w:bottom w:val="none" w:sz="0" w:space="0" w:color="auto"/>
        <w:right w:val="none" w:sz="0" w:space="0" w:color="auto"/>
      </w:divBdr>
    </w:div>
    <w:div w:id="600066869">
      <w:bodyDiv w:val="1"/>
      <w:marLeft w:val="0"/>
      <w:marRight w:val="0"/>
      <w:marTop w:val="0"/>
      <w:marBottom w:val="0"/>
      <w:divBdr>
        <w:top w:val="none" w:sz="0" w:space="0" w:color="auto"/>
        <w:left w:val="none" w:sz="0" w:space="0" w:color="auto"/>
        <w:bottom w:val="none" w:sz="0" w:space="0" w:color="auto"/>
        <w:right w:val="none" w:sz="0" w:space="0" w:color="auto"/>
      </w:divBdr>
      <w:divsChild>
        <w:div w:id="477652787">
          <w:marLeft w:val="0"/>
          <w:marRight w:val="0"/>
          <w:marTop w:val="0"/>
          <w:marBottom w:val="0"/>
          <w:divBdr>
            <w:top w:val="none" w:sz="0" w:space="0" w:color="auto"/>
            <w:left w:val="none" w:sz="0" w:space="0" w:color="auto"/>
            <w:bottom w:val="none" w:sz="0" w:space="0" w:color="auto"/>
            <w:right w:val="none" w:sz="0" w:space="0" w:color="auto"/>
          </w:divBdr>
          <w:divsChild>
            <w:div w:id="472408065">
              <w:marLeft w:val="0"/>
              <w:marRight w:val="0"/>
              <w:marTop w:val="0"/>
              <w:marBottom w:val="0"/>
              <w:divBdr>
                <w:top w:val="none" w:sz="0" w:space="0" w:color="auto"/>
                <w:left w:val="none" w:sz="0" w:space="0" w:color="auto"/>
                <w:bottom w:val="none" w:sz="0" w:space="0" w:color="auto"/>
                <w:right w:val="none" w:sz="0" w:space="0" w:color="auto"/>
              </w:divBdr>
            </w:div>
          </w:divsChild>
        </w:div>
        <w:div w:id="952592287">
          <w:marLeft w:val="0"/>
          <w:marRight w:val="0"/>
          <w:marTop w:val="0"/>
          <w:marBottom w:val="0"/>
          <w:divBdr>
            <w:top w:val="none" w:sz="0" w:space="0" w:color="auto"/>
            <w:left w:val="none" w:sz="0" w:space="0" w:color="auto"/>
            <w:bottom w:val="none" w:sz="0" w:space="0" w:color="auto"/>
            <w:right w:val="none" w:sz="0" w:space="0" w:color="auto"/>
          </w:divBdr>
          <w:divsChild>
            <w:div w:id="1005985709">
              <w:marLeft w:val="0"/>
              <w:marRight w:val="0"/>
              <w:marTop w:val="0"/>
              <w:marBottom w:val="0"/>
              <w:divBdr>
                <w:top w:val="none" w:sz="0" w:space="0" w:color="auto"/>
                <w:left w:val="none" w:sz="0" w:space="0" w:color="auto"/>
                <w:bottom w:val="none" w:sz="0" w:space="0" w:color="auto"/>
                <w:right w:val="none" w:sz="0" w:space="0" w:color="auto"/>
              </w:divBdr>
            </w:div>
          </w:divsChild>
        </w:div>
        <w:div w:id="1195115137">
          <w:marLeft w:val="0"/>
          <w:marRight w:val="0"/>
          <w:marTop w:val="0"/>
          <w:marBottom w:val="0"/>
          <w:divBdr>
            <w:top w:val="none" w:sz="0" w:space="0" w:color="auto"/>
            <w:left w:val="none" w:sz="0" w:space="0" w:color="auto"/>
            <w:bottom w:val="none" w:sz="0" w:space="0" w:color="auto"/>
            <w:right w:val="none" w:sz="0" w:space="0" w:color="auto"/>
          </w:divBdr>
          <w:divsChild>
            <w:div w:id="1402485379">
              <w:marLeft w:val="0"/>
              <w:marRight w:val="0"/>
              <w:marTop w:val="0"/>
              <w:marBottom w:val="0"/>
              <w:divBdr>
                <w:top w:val="none" w:sz="0" w:space="0" w:color="auto"/>
                <w:left w:val="none" w:sz="0" w:space="0" w:color="auto"/>
                <w:bottom w:val="none" w:sz="0" w:space="0" w:color="auto"/>
                <w:right w:val="none" w:sz="0" w:space="0" w:color="auto"/>
              </w:divBdr>
            </w:div>
          </w:divsChild>
        </w:div>
        <w:div w:id="2027365938">
          <w:marLeft w:val="0"/>
          <w:marRight w:val="0"/>
          <w:marTop w:val="0"/>
          <w:marBottom w:val="0"/>
          <w:divBdr>
            <w:top w:val="none" w:sz="0" w:space="0" w:color="auto"/>
            <w:left w:val="none" w:sz="0" w:space="0" w:color="auto"/>
            <w:bottom w:val="none" w:sz="0" w:space="0" w:color="auto"/>
            <w:right w:val="none" w:sz="0" w:space="0" w:color="auto"/>
          </w:divBdr>
          <w:divsChild>
            <w:div w:id="121339869">
              <w:marLeft w:val="0"/>
              <w:marRight w:val="0"/>
              <w:marTop w:val="0"/>
              <w:marBottom w:val="0"/>
              <w:divBdr>
                <w:top w:val="none" w:sz="0" w:space="0" w:color="auto"/>
                <w:left w:val="none" w:sz="0" w:space="0" w:color="auto"/>
                <w:bottom w:val="none" w:sz="0" w:space="0" w:color="auto"/>
                <w:right w:val="none" w:sz="0" w:space="0" w:color="auto"/>
              </w:divBdr>
            </w:div>
          </w:divsChild>
        </w:div>
        <w:div w:id="489488616">
          <w:marLeft w:val="0"/>
          <w:marRight w:val="0"/>
          <w:marTop w:val="0"/>
          <w:marBottom w:val="0"/>
          <w:divBdr>
            <w:top w:val="none" w:sz="0" w:space="0" w:color="auto"/>
            <w:left w:val="none" w:sz="0" w:space="0" w:color="auto"/>
            <w:bottom w:val="none" w:sz="0" w:space="0" w:color="auto"/>
            <w:right w:val="none" w:sz="0" w:space="0" w:color="auto"/>
          </w:divBdr>
          <w:divsChild>
            <w:div w:id="1416052491">
              <w:marLeft w:val="0"/>
              <w:marRight w:val="0"/>
              <w:marTop w:val="0"/>
              <w:marBottom w:val="0"/>
              <w:divBdr>
                <w:top w:val="none" w:sz="0" w:space="0" w:color="auto"/>
                <w:left w:val="none" w:sz="0" w:space="0" w:color="auto"/>
                <w:bottom w:val="none" w:sz="0" w:space="0" w:color="auto"/>
                <w:right w:val="none" w:sz="0" w:space="0" w:color="auto"/>
              </w:divBdr>
            </w:div>
          </w:divsChild>
        </w:div>
        <w:div w:id="1963727015">
          <w:marLeft w:val="0"/>
          <w:marRight w:val="0"/>
          <w:marTop w:val="0"/>
          <w:marBottom w:val="0"/>
          <w:divBdr>
            <w:top w:val="none" w:sz="0" w:space="0" w:color="auto"/>
            <w:left w:val="none" w:sz="0" w:space="0" w:color="auto"/>
            <w:bottom w:val="none" w:sz="0" w:space="0" w:color="auto"/>
            <w:right w:val="none" w:sz="0" w:space="0" w:color="auto"/>
          </w:divBdr>
          <w:divsChild>
            <w:div w:id="966199890">
              <w:marLeft w:val="0"/>
              <w:marRight w:val="0"/>
              <w:marTop w:val="0"/>
              <w:marBottom w:val="0"/>
              <w:divBdr>
                <w:top w:val="none" w:sz="0" w:space="0" w:color="auto"/>
                <w:left w:val="none" w:sz="0" w:space="0" w:color="auto"/>
                <w:bottom w:val="none" w:sz="0" w:space="0" w:color="auto"/>
                <w:right w:val="none" w:sz="0" w:space="0" w:color="auto"/>
              </w:divBdr>
            </w:div>
          </w:divsChild>
        </w:div>
        <w:div w:id="406729473">
          <w:marLeft w:val="0"/>
          <w:marRight w:val="0"/>
          <w:marTop w:val="0"/>
          <w:marBottom w:val="0"/>
          <w:divBdr>
            <w:top w:val="none" w:sz="0" w:space="0" w:color="auto"/>
            <w:left w:val="none" w:sz="0" w:space="0" w:color="auto"/>
            <w:bottom w:val="none" w:sz="0" w:space="0" w:color="auto"/>
            <w:right w:val="none" w:sz="0" w:space="0" w:color="auto"/>
          </w:divBdr>
          <w:divsChild>
            <w:div w:id="1168055202">
              <w:marLeft w:val="0"/>
              <w:marRight w:val="0"/>
              <w:marTop w:val="0"/>
              <w:marBottom w:val="0"/>
              <w:divBdr>
                <w:top w:val="none" w:sz="0" w:space="0" w:color="auto"/>
                <w:left w:val="none" w:sz="0" w:space="0" w:color="auto"/>
                <w:bottom w:val="none" w:sz="0" w:space="0" w:color="auto"/>
                <w:right w:val="none" w:sz="0" w:space="0" w:color="auto"/>
              </w:divBdr>
            </w:div>
          </w:divsChild>
        </w:div>
        <w:div w:id="1656031847">
          <w:marLeft w:val="0"/>
          <w:marRight w:val="0"/>
          <w:marTop w:val="0"/>
          <w:marBottom w:val="0"/>
          <w:divBdr>
            <w:top w:val="none" w:sz="0" w:space="0" w:color="auto"/>
            <w:left w:val="none" w:sz="0" w:space="0" w:color="auto"/>
            <w:bottom w:val="none" w:sz="0" w:space="0" w:color="auto"/>
            <w:right w:val="none" w:sz="0" w:space="0" w:color="auto"/>
          </w:divBdr>
          <w:divsChild>
            <w:div w:id="1444691334">
              <w:marLeft w:val="0"/>
              <w:marRight w:val="0"/>
              <w:marTop w:val="0"/>
              <w:marBottom w:val="0"/>
              <w:divBdr>
                <w:top w:val="none" w:sz="0" w:space="0" w:color="auto"/>
                <w:left w:val="none" w:sz="0" w:space="0" w:color="auto"/>
                <w:bottom w:val="none" w:sz="0" w:space="0" w:color="auto"/>
                <w:right w:val="none" w:sz="0" w:space="0" w:color="auto"/>
              </w:divBdr>
            </w:div>
          </w:divsChild>
        </w:div>
        <w:div w:id="473761969">
          <w:marLeft w:val="0"/>
          <w:marRight w:val="0"/>
          <w:marTop w:val="0"/>
          <w:marBottom w:val="0"/>
          <w:divBdr>
            <w:top w:val="none" w:sz="0" w:space="0" w:color="auto"/>
            <w:left w:val="none" w:sz="0" w:space="0" w:color="auto"/>
            <w:bottom w:val="none" w:sz="0" w:space="0" w:color="auto"/>
            <w:right w:val="none" w:sz="0" w:space="0" w:color="auto"/>
          </w:divBdr>
          <w:divsChild>
            <w:div w:id="752122953">
              <w:marLeft w:val="0"/>
              <w:marRight w:val="0"/>
              <w:marTop w:val="0"/>
              <w:marBottom w:val="0"/>
              <w:divBdr>
                <w:top w:val="none" w:sz="0" w:space="0" w:color="auto"/>
                <w:left w:val="none" w:sz="0" w:space="0" w:color="auto"/>
                <w:bottom w:val="none" w:sz="0" w:space="0" w:color="auto"/>
                <w:right w:val="none" w:sz="0" w:space="0" w:color="auto"/>
              </w:divBdr>
            </w:div>
          </w:divsChild>
        </w:div>
        <w:div w:id="1322469636">
          <w:marLeft w:val="0"/>
          <w:marRight w:val="0"/>
          <w:marTop w:val="0"/>
          <w:marBottom w:val="0"/>
          <w:divBdr>
            <w:top w:val="none" w:sz="0" w:space="0" w:color="auto"/>
            <w:left w:val="none" w:sz="0" w:space="0" w:color="auto"/>
            <w:bottom w:val="none" w:sz="0" w:space="0" w:color="auto"/>
            <w:right w:val="none" w:sz="0" w:space="0" w:color="auto"/>
          </w:divBdr>
          <w:divsChild>
            <w:div w:id="1803956233">
              <w:marLeft w:val="0"/>
              <w:marRight w:val="0"/>
              <w:marTop w:val="0"/>
              <w:marBottom w:val="0"/>
              <w:divBdr>
                <w:top w:val="none" w:sz="0" w:space="0" w:color="auto"/>
                <w:left w:val="none" w:sz="0" w:space="0" w:color="auto"/>
                <w:bottom w:val="none" w:sz="0" w:space="0" w:color="auto"/>
                <w:right w:val="none" w:sz="0" w:space="0" w:color="auto"/>
              </w:divBdr>
            </w:div>
          </w:divsChild>
        </w:div>
        <w:div w:id="711265463">
          <w:marLeft w:val="0"/>
          <w:marRight w:val="0"/>
          <w:marTop w:val="0"/>
          <w:marBottom w:val="0"/>
          <w:divBdr>
            <w:top w:val="none" w:sz="0" w:space="0" w:color="auto"/>
            <w:left w:val="none" w:sz="0" w:space="0" w:color="auto"/>
            <w:bottom w:val="none" w:sz="0" w:space="0" w:color="auto"/>
            <w:right w:val="none" w:sz="0" w:space="0" w:color="auto"/>
          </w:divBdr>
          <w:divsChild>
            <w:div w:id="1245647274">
              <w:marLeft w:val="0"/>
              <w:marRight w:val="0"/>
              <w:marTop w:val="0"/>
              <w:marBottom w:val="0"/>
              <w:divBdr>
                <w:top w:val="none" w:sz="0" w:space="0" w:color="auto"/>
                <w:left w:val="none" w:sz="0" w:space="0" w:color="auto"/>
                <w:bottom w:val="none" w:sz="0" w:space="0" w:color="auto"/>
                <w:right w:val="none" w:sz="0" w:space="0" w:color="auto"/>
              </w:divBdr>
            </w:div>
          </w:divsChild>
        </w:div>
        <w:div w:id="768239059">
          <w:marLeft w:val="0"/>
          <w:marRight w:val="0"/>
          <w:marTop w:val="0"/>
          <w:marBottom w:val="0"/>
          <w:divBdr>
            <w:top w:val="none" w:sz="0" w:space="0" w:color="auto"/>
            <w:left w:val="none" w:sz="0" w:space="0" w:color="auto"/>
            <w:bottom w:val="none" w:sz="0" w:space="0" w:color="auto"/>
            <w:right w:val="none" w:sz="0" w:space="0" w:color="auto"/>
          </w:divBdr>
          <w:divsChild>
            <w:div w:id="1280603129">
              <w:marLeft w:val="0"/>
              <w:marRight w:val="0"/>
              <w:marTop w:val="0"/>
              <w:marBottom w:val="0"/>
              <w:divBdr>
                <w:top w:val="none" w:sz="0" w:space="0" w:color="auto"/>
                <w:left w:val="none" w:sz="0" w:space="0" w:color="auto"/>
                <w:bottom w:val="none" w:sz="0" w:space="0" w:color="auto"/>
                <w:right w:val="none" w:sz="0" w:space="0" w:color="auto"/>
              </w:divBdr>
            </w:div>
            <w:div w:id="1859848120">
              <w:marLeft w:val="0"/>
              <w:marRight w:val="0"/>
              <w:marTop w:val="0"/>
              <w:marBottom w:val="0"/>
              <w:divBdr>
                <w:top w:val="none" w:sz="0" w:space="0" w:color="auto"/>
                <w:left w:val="none" w:sz="0" w:space="0" w:color="auto"/>
                <w:bottom w:val="none" w:sz="0" w:space="0" w:color="auto"/>
                <w:right w:val="none" w:sz="0" w:space="0" w:color="auto"/>
              </w:divBdr>
            </w:div>
          </w:divsChild>
        </w:div>
        <w:div w:id="1216509384">
          <w:marLeft w:val="0"/>
          <w:marRight w:val="0"/>
          <w:marTop w:val="0"/>
          <w:marBottom w:val="0"/>
          <w:divBdr>
            <w:top w:val="none" w:sz="0" w:space="0" w:color="auto"/>
            <w:left w:val="none" w:sz="0" w:space="0" w:color="auto"/>
            <w:bottom w:val="none" w:sz="0" w:space="0" w:color="auto"/>
            <w:right w:val="none" w:sz="0" w:space="0" w:color="auto"/>
          </w:divBdr>
          <w:divsChild>
            <w:div w:id="1867596823">
              <w:marLeft w:val="0"/>
              <w:marRight w:val="0"/>
              <w:marTop w:val="0"/>
              <w:marBottom w:val="0"/>
              <w:divBdr>
                <w:top w:val="none" w:sz="0" w:space="0" w:color="auto"/>
                <w:left w:val="none" w:sz="0" w:space="0" w:color="auto"/>
                <w:bottom w:val="none" w:sz="0" w:space="0" w:color="auto"/>
                <w:right w:val="none" w:sz="0" w:space="0" w:color="auto"/>
              </w:divBdr>
            </w:div>
          </w:divsChild>
        </w:div>
        <w:div w:id="995453368">
          <w:marLeft w:val="0"/>
          <w:marRight w:val="0"/>
          <w:marTop w:val="0"/>
          <w:marBottom w:val="0"/>
          <w:divBdr>
            <w:top w:val="none" w:sz="0" w:space="0" w:color="auto"/>
            <w:left w:val="none" w:sz="0" w:space="0" w:color="auto"/>
            <w:bottom w:val="none" w:sz="0" w:space="0" w:color="auto"/>
            <w:right w:val="none" w:sz="0" w:space="0" w:color="auto"/>
          </w:divBdr>
          <w:divsChild>
            <w:div w:id="512232894">
              <w:marLeft w:val="0"/>
              <w:marRight w:val="0"/>
              <w:marTop w:val="0"/>
              <w:marBottom w:val="0"/>
              <w:divBdr>
                <w:top w:val="none" w:sz="0" w:space="0" w:color="auto"/>
                <w:left w:val="none" w:sz="0" w:space="0" w:color="auto"/>
                <w:bottom w:val="none" w:sz="0" w:space="0" w:color="auto"/>
                <w:right w:val="none" w:sz="0" w:space="0" w:color="auto"/>
              </w:divBdr>
            </w:div>
          </w:divsChild>
        </w:div>
        <w:div w:id="574244108">
          <w:marLeft w:val="0"/>
          <w:marRight w:val="0"/>
          <w:marTop w:val="0"/>
          <w:marBottom w:val="0"/>
          <w:divBdr>
            <w:top w:val="none" w:sz="0" w:space="0" w:color="auto"/>
            <w:left w:val="none" w:sz="0" w:space="0" w:color="auto"/>
            <w:bottom w:val="none" w:sz="0" w:space="0" w:color="auto"/>
            <w:right w:val="none" w:sz="0" w:space="0" w:color="auto"/>
          </w:divBdr>
          <w:divsChild>
            <w:div w:id="1643848711">
              <w:marLeft w:val="0"/>
              <w:marRight w:val="0"/>
              <w:marTop w:val="0"/>
              <w:marBottom w:val="0"/>
              <w:divBdr>
                <w:top w:val="none" w:sz="0" w:space="0" w:color="auto"/>
                <w:left w:val="none" w:sz="0" w:space="0" w:color="auto"/>
                <w:bottom w:val="none" w:sz="0" w:space="0" w:color="auto"/>
                <w:right w:val="none" w:sz="0" w:space="0" w:color="auto"/>
              </w:divBdr>
            </w:div>
          </w:divsChild>
        </w:div>
        <w:div w:id="643781409">
          <w:marLeft w:val="0"/>
          <w:marRight w:val="0"/>
          <w:marTop w:val="0"/>
          <w:marBottom w:val="0"/>
          <w:divBdr>
            <w:top w:val="none" w:sz="0" w:space="0" w:color="auto"/>
            <w:left w:val="none" w:sz="0" w:space="0" w:color="auto"/>
            <w:bottom w:val="none" w:sz="0" w:space="0" w:color="auto"/>
            <w:right w:val="none" w:sz="0" w:space="0" w:color="auto"/>
          </w:divBdr>
          <w:divsChild>
            <w:div w:id="7870563">
              <w:marLeft w:val="0"/>
              <w:marRight w:val="0"/>
              <w:marTop w:val="0"/>
              <w:marBottom w:val="0"/>
              <w:divBdr>
                <w:top w:val="none" w:sz="0" w:space="0" w:color="auto"/>
                <w:left w:val="none" w:sz="0" w:space="0" w:color="auto"/>
                <w:bottom w:val="none" w:sz="0" w:space="0" w:color="auto"/>
                <w:right w:val="none" w:sz="0" w:space="0" w:color="auto"/>
              </w:divBdr>
            </w:div>
          </w:divsChild>
        </w:div>
        <w:div w:id="1528561966">
          <w:marLeft w:val="0"/>
          <w:marRight w:val="0"/>
          <w:marTop w:val="0"/>
          <w:marBottom w:val="0"/>
          <w:divBdr>
            <w:top w:val="none" w:sz="0" w:space="0" w:color="auto"/>
            <w:left w:val="none" w:sz="0" w:space="0" w:color="auto"/>
            <w:bottom w:val="none" w:sz="0" w:space="0" w:color="auto"/>
            <w:right w:val="none" w:sz="0" w:space="0" w:color="auto"/>
          </w:divBdr>
          <w:divsChild>
            <w:div w:id="861169520">
              <w:marLeft w:val="0"/>
              <w:marRight w:val="0"/>
              <w:marTop w:val="0"/>
              <w:marBottom w:val="0"/>
              <w:divBdr>
                <w:top w:val="none" w:sz="0" w:space="0" w:color="auto"/>
                <w:left w:val="none" w:sz="0" w:space="0" w:color="auto"/>
                <w:bottom w:val="none" w:sz="0" w:space="0" w:color="auto"/>
                <w:right w:val="none" w:sz="0" w:space="0" w:color="auto"/>
              </w:divBdr>
            </w:div>
          </w:divsChild>
        </w:div>
        <w:div w:id="1852795486">
          <w:marLeft w:val="0"/>
          <w:marRight w:val="0"/>
          <w:marTop w:val="0"/>
          <w:marBottom w:val="0"/>
          <w:divBdr>
            <w:top w:val="none" w:sz="0" w:space="0" w:color="auto"/>
            <w:left w:val="none" w:sz="0" w:space="0" w:color="auto"/>
            <w:bottom w:val="none" w:sz="0" w:space="0" w:color="auto"/>
            <w:right w:val="none" w:sz="0" w:space="0" w:color="auto"/>
          </w:divBdr>
          <w:divsChild>
            <w:div w:id="1538852227">
              <w:marLeft w:val="0"/>
              <w:marRight w:val="0"/>
              <w:marTop w:val="0"/>
              <w:marBottom w:val="0"/>
              <w:divBdr>
                <w:top w:val="none" w:sz="0" w:space="0" w:color="auto"/>
                <w:left w:val="none" w:sz="0" w:space="0" w:color="auto"/>
                <w:bottom w:val="none" w:sz="0" w:space="0" w:color="auto"/>
                <w:right w:val="none" w:sz="0" w:space="0" w:color="auto"/>
              </w:divBdr>
            </w:div>
          </w:divsChild>
        </w:div>
        <w:div w:id="395475740">
          <w:marLeft w:val="0"/>
          <w:marRight w:val="0"/>
          <w:marTop w:val="0"/>
          <w:marBottom w:val="0"/>
          <w:divBdr>
            <w:top w:val="none" w:sz="0" w:space="0" w:color="auto"/>
            <w:left w:val="none" w:sz="0" w:space="0" w:color="auto"/>
            <w:bottom w:val="none" w:sz="0" w:space="0" w:color="auto"/>
            <w:right w:val="none" w:sz="0" w:space="0" w:color="auto"/>
          </w:divBdr>
          <w:divsChild>
            <w:div w:id="1335306587">
              <w:marLeft w:val="0"/>
              <w:marRight w:val="0"/>
              <w:marTop w:val="0"/>
              <w:marBottom w:val="0"/>
              <w:divBdr>
                <w:top w:val="none" w:sz="0" w:space="0" w:color="auto"/>
                <w:left w:val="none" w:sz="0" w:space="0" w:color="auto"/>
                <w:bottom w:val="none" w:sz="0" w:space="0" w:color="auto"/>
                <w:right w:val="none" w:sz="0" w:space="0" w:color="auto"/>
              </w:divBdr>
            </w:div>
          </w:divsChild>
        </w:div>
        <w:div w:id="321785747">
          <w:marLeft w:val="0"/>
          <w:marRight w:val="0"/>
          <w:marTop w:val="0"/>
          <w:marBottom w:val="0"/>
          <w:divBdr>
            <w:top w:val="none" w:sz="0" w:space="0" w:color="auto"/>
            <w:left w:val="none" w:sz="0" w:space="0" w:color="auto"/>
            <w:bottom w:val="none" w:sz="0" w:space="0" w:color="auto"/>
            <w:right w:val="none" w:sz="0" w:space="0" w:color="auto"/>
          </w:divBdr>
          <w:divsChild>
            <w:div w:id="311449907">
              <w:marLeft w:val="0"/>
              <w:marRight w:val="0"/>
              <w:marTop w:val="0"/>
              <w:marBottom w:val="0"/>
              <w:divBdr>
                <w:top w:val="none" w:sz="0" w:space="0" w:color="auto"/>
                <w:left w:val="none" w:sz="0" w:space="0" w:color="auto"/>
                <w:bottom w:val="none" w:sz="0" w:space="0" w:color="auto"/>
                <w:right w:val="none" w:sz="0" w:space="0" w:color="auto"/>
              </w:divBdr>
            </w:div>
          </w:divsChild>
        </w:div>
        <w:div w:id="901255665">
          <w:marLeft w:val="0"/>
          <w:marRight w:val="0"/>
          <w:marTop w:val="0"/>
          <w:marBottom w:val="0"/>
          <w:divBdr>
            <w:top w:val="none" w:sz="0" w:space="0" w:color="auto"/>
            <w:left w:val="none" w:sz="0" w:space="0" w:color="auto"/>
            <w:bottom w:val="none" w:sz="0" w:space="0" w:color="auto"/>
            <w:right w:val="none" w:sz="0" w:space="0" w:color="auto"/>
          </w:divBdr>
          <w:divsChild>
            <w:div w:id="75514963">
              <w:marLeft w:val="0"/>
              <w:marRight w:val="0"/>
              <w:marTop w:val="0"/>
              <w:marBottom w:val="0"/>
              <w:divBdr>
                <w:top w:val="none" w:sz="0" w:space="0" w:color="auto"/>
                <w:left w:val="none" w:sz="0" w:space="0" w:color="auto"/>
                <w:bottom w:val="none" w:sz="0" w:space="0" w:color="auto"/>
                <w:right w:val="none" w:sz="0" w:space="0" w:color="auto"/>
              </w:divBdr>
            </w:div>
          </w:divsChild>
        </w:div>
        <w:div w:id="1266040898">
          <w:marLeft w:val="0"/>
          <w:marRight w:val="0"/>
          <w:marTop w:val="0"/>
          <w:marBottom w:val="0"/>
          <w:divBdr>
            <w:top w:val="none" w:sz="0" w:space="0" w:color="auto"/>
            <w:left w:val="none" w:sz="0" w:space="0" w:color="auto"/>
            <w:bottom w:val="none" w:sz="0" w:space="0" w:color="auto"/>
            <w:right w:val="none" w:sz="0" w:space="0" w:color="auto"/>
          </w:divBdr>
          <w:divsChild>
            <w:div w:id="1786729887">
              <w:marLeft w:val="0"/>
              <w:marRight w:val="0"/>
              <w:marTop w:val="0"/>
              <w:marBottom w:val="0"/>
              <w:divBdr>
                <w:top w:val="none" w:sz="0" w:space="0" w:color="auto"/>
                <w:left w:val="none" w:sz="0" w:space="0" w:color="auto"/>
                <w:bottom w:val="none" w:sz="0" w:space="0" w:color="auto"/>
                <w:right w:val="none" w:sz="0" w:space="0" w:color="auto"/>
              </w:divBdr>
            </w:div>
          </w:divsChild>
        </w:div>
        <w:div w:id="581916745">
          <w:marLeft w:val="0"/>
          <w:marRight w:val="0"/>
          <w:marTop w:val="0"/>
          <w:marBottom w:val="0"/>
          <w:divBdr>
            <w:top w:val="none" w:sz="0" w:space="0" w:color="auto"/>
            <w:left w:val="none" w:sz="0" w:space="0" w:color="auto"/>
            <w:bottom w:val="none" w:sz="0" w:space="0" w:color="auto"/>
            <w:right w:val="none" w:sz="0" w:space="0" w:color="auto"/>
          </w:divBdr>
          <w:divsChild>
            <w:div w:id="900943858">
              <w:marLeft w:val="0"/>
              <w:marRight w:val="0"/>
              <w:marTop w:val="0"/>
              <w:marBottom w:val="0"/>
              <w:divBdr>
                <w:top w:val="none" w:sz="0" w:space="0" w:color="auto"/>
                <w:left w:val="none" w:sz="0" w:space="0" w:color="auto"/>
                <w:bottom w:val="none" w:sz="0" w:space="0" w:color="auto"/>
                <w:right w:val="none" w:sz="0" w:space="0" w:color="auto"/>
              </w:divBdr>
            </w:div>
          </w:divsChild>
        </w:div>
        <w:div w:id="1764261797">
          <w:marLeft w:val="0"/>
          <w:marRight w:val="0"/>
          <w:marTop w:val="0"/>
          <w:marBottom w:val="0"/>
          <w:divBdr>
            <w:top w:val="none" w:sz="0" w:space="0" w:color="auto"/>
            <w:left w:val="none" w:sz="0" w:space="0" w:color="auto"/>
            <w:bottom w:val="none" w:sz="0" w:space="0" w:color="auto"/>
            <w:right w:val="none" w:sz="0" w:space="0" w:color="auto"/>
          </w:divBdr>
          <w:divsChild>
            <w:div w:id="2113088688">
              <w:marLeft w:val="0"/>
              <w:marRight w:val="0"/>
              <w:marTop w:val="0"/>
              <w:marBottom w:val="0"/>
              <w:divBdr>
                <w:top w:val="none" w:sz="0" w:space="0" w:color="auto"/>
                <w:left w:val="none" w:sz="0" w:space="0" w:color="auto"/>
                <w:bottom w:val="none" w:sz="0" w:space="0" w:color="auto"/>
                <w:right w:val="none" w:sz="0" w:space="0" w:color="auto"/>
              </w:divBdr>
            </w:div>
          </w:divsChild>
        </w:div>
        <w:div w:id="31268983">
          <w:marLeft w:val="0"/>
          <w:marRight w:val="0"/>
          <w:marTop w:val="0"/>
          <w:marBottom w:val="0"/>
          <w:divBdr>
            <w:top w:val="none" w:sz="0" w:space="0" w:color="auto"/>
            <w:left w:val="none" w:sz="0" w:space="0" w:color="auto"/>
            <w:bottom w:val="none" w:sz="0" w:space="0" w:color="auto"/>
            <w:right w:val="none" w:sz="0" w:space="0" w:color="auto"/>
          </w:divBdr>
          <w:divsChild>
            <w:div w:id="2132165433">
              <w:marLeft w:val="0"/>
              <w:marRight w:val="0"/>
              <w:marTop w:val="0"/>
              <w:marBottom w:val="0"/>
              <w:divBdr>
                <w:top w:val="none" w:sz="0" w:space="0" w:color="auto"/>
                <w:left w:val="none" w:sz="0" w:space="0" w:color="auto"/>
                <w:bottom w:val="none" w:sz="0" w:space="0" w:color="auto"/>
                <w:right w:val="none" w:sz="0" w:space="0" w:color="auto"/>
              </w:divBdr>
            </w:div>
          </w:divsChild>
        </w:div>
        <w:div w:id="1409619545">
          <w:marLeft w:val="0"/>
          <w:marRight w:val="0"/>
          <w:marTop w:val="0"/>
          <w:marBottom w:val="0"/>
          <w:divBdr>
            <w:top w:val="none" w:sz="0" w:space="0" w:color="auto"/>
            <w:left w:val="none" w:sz="0" w:space="0" w:color="auto"/>
            <w:bottom w:val="none" w:sz="0" w:space="0" w:color="auto"/>
            <w:right w:val="none" w:sz="0" w:space="0" w:color="auto"/>
          </w:divBdr>
          <w:divsChild>
            <w:div w:id="132409410">
              <w:marLeft w:val="0"/>
              <w:marRight w:val="0"/>
              <w:marTop w:val="0"/>
              <w:marBottom w:val="0"/>
              <w:divBdr>
                <w:top w:val="none" w:sz="0" w:space="0" w:color="auto"/>
                <w:left w:val="none" w:sz="0" w:space="0" w:color="auto"/>
                <w:bottom w:val="none" w:sz="0" w:space="0" w:color="auto"/>
                <w:right w:val="none" w:sz="0" w:space="0" w:color="auto"/>
              </w:divBdr>
            </w:div>
          </w:divsChild>
        </w:div>
        <w:div w:id="153182631">
          <w:marLeft w:val="0"/>
          <w:marRight w:val="0"/>
          <w:marTop w:val="0"/>
          <w:marBottom w:val="0"/>
          <w:divBdr>
            <w:top w:val="none" w:sz="0" w:space="0" w:color="auto"/>
            <w:left w:val="none" w:sz="0" w:space="0" w:color="auto"/>
            <w:bottom w:val="none" w:sz="0" w:space="0" w:color="auto"/>
            <w:right w:val="none" w:sz="0" w:space="0" w:color="auto"/>
          </w:divBdr>
          <w:divsChild>
            <w:div w:id="1599215798">
              <w:marLeft w:val="0"/>
              <w:marRight w:val="0"/>
              <w:marTop w:val="0"/>
              <w:marBottom w:val="0"/>
              <w:divBdr>
                <w:top w:val="none" w:sz="0" w:space="0" w:color="auto"/>
                <w:left w:val="none" w:sz="0" w:space="0" w:color="auto"/>
                <w:bottom w:val="none" w:sz="0" w:space="0" w:color="auto"/>
                <w:right w:val="none" w:sz="0" w:space="0" w:color="auto"/>
              </w:divBdr>
            </w:div>
          </w:divsChild>
        </w:div>
        <w:div w:id="63989102">
          <w:marLeft w:val="0"/>
          <w:marRight w:val="0"/>
          <w:marTop w:val="0"/>
          <w:marBottom w:val="0"/>
          <w:divBdr>
            <w:top w:val="none" w:sz="0" w:space="0" w:color="auto"/>
            <w:left w:val="none" w:sz="0" w:space="0" w:color="auto"/>
            <w:bottom w:val="none" w:sz="0" w:space="0" w:color="auto"/>
            <w:right w:val="none" w:sz="0" w:space="0" w:color="auto"/>
          </w:divBdr>
          <w:divsChild>
            <w:div w:id="1892887715">
              <w:marLeft w:val="0"/>
              <w:marRight w:val="0"/>
              <w:marTop w:val="0"/>
              <w:marBottom w:val="0"/>
              <w:divBdr>
                <w:top w:val="none" w:sz="0" w:space="0" w:color="auto"/>
                <w:left w:val="none" w:sz="0" w:space="0" w:color="auto"/>
                <w:bottom w:val="none" w:sz="0" w:space="0" w:color="auto"/>
                <w:right w:val="none" w:sz="0" w:space="0" w:color="auto"/>
              </w:divBdr>
            </w:div>
          </w:divsChild>
        </w:div>
        <w:div w:id="1581596999">
          <w:marLeft w:val="0"/>
          <w:marRight w:val="0"/>
          <w:marTop w:val="0"/>
          <w:marBottom w:val="0"/>
          <w:divBdr>
            <w:top w:val="none" w:sz="0" w:space="0" w:color="auto"/>
            <w:left w:val="none" w:sz="0" w:space="0" w:color="auto"/>
            <w:bottom w:val="none" w:sz="0" w:space="0" w:color="auto"/>
            <w:right w:val="none" w:sz="0" w:space="0" w:color="auto"/>
          </w:divBdr>
          <w:divsChild>
            <w:div w:id="1514808602">
              <w:marLeft w:val="0"/>
              <w:marRight w:val="0"/>
              <w:marTop w:val="0"/>
              <w:marBottom w:val="0"/>
              <w:divBdr>
                <w:top w:val="none" w:sz="0" w:space="0" w:color="auto"/>
                <w:left w:val="none" w:sz="0" w:space="0" w:color="auto"/>
                <w:bottom w:val="none" w:sz="0" w:space="0" w:color="auto"/>
                <w:right w:val="none" w:sz="0" w:space="0" w:color="auto"/>
              </w:divBdr>
            </w:div>
          </w:divsChild>
        </w:div>
        <w:div w:id="193735545">
          <w:marLeft w:val="0"/>
          <w:marRight w:val="0"/>
          <w:marTop w:val="0"/>
          <w:marBottom w:val="0"/>
          <w:divBdr>
            <w:top w:val="none" w:sz="0" w:space="0" w:color="auto"/>
            <w:left w:val="none" w:sz="0" w:space="0" w:color="auto"/>
            <w:bottom w:val="none" w:sz="0" w:space="0" w:color="auto"/>
            <w:right w:val="none" w:sz="0" w:space="0" w:color="auto"/>
          </w:divBdr>
          <w:divsChild>
            <w:div w:id="1289825307">
              <w:marLeft w:val="0"/>
              <w:marRight w:val="0"/>
              <w:marTop w:val="0"/>
              <w:marBottom w:val="0"/>
              <w:divBdr>
                <w:top w:val="none" w:sz="0" w:space="0" w:color="auto"/>
                <w:left w:val="none" w:sz="0" w:space="0" w:color="auto"/>
                <w:bottom w:val="none" w:sz="0" w:space="0" w:color="auto"/>
                <w:right w:val="none" w:sz="0" w:space="0" w:color="auto"/>
              </w:divBdr>
            </w:div>
          </w:divsChild>
        </w:div>
        <w:div w:id="1747796731">
          <w:marLeft w:val="0"/>
          <w:marRight w:val="0"/>
          <w:marTop w:val="0"/>
          <w:marBottom w:val="0"/>
          <w:divBdr>
            <w:top w:val="none" w:sz="0" w:space="0" w:color="auto"/>
            <w:left w:val="none" w:sz="0" w:space="0" w:color="auto"/>
            <w:bottom w:val="none" w:sz="0" w:space="0" w:color="auto"/>
            <w:right w:val="none" w:sz="0" w:space="0" w:color="auto"/>
          </w:divBdr>
          <w:divsChild>
            <w:div w:id="1760981636">
              <w:marLeft w:val="0"/>
              <w:marRight w:val="0"/>
              <w:marTop w:val="0"/>
              <w:marBottom w:val="0"/>
              <w:divBdr>
                <w:top w:val="none" w:sz="0" w:space="0" w:color="auto"/>
                <w:left w:val="none" w:sz="0" w:space="0" w:color="auto"/>
                <w:bottom w:val="none" w:sz="0" w:space="0" w:color="auto"/>
                <w:right w:val="none" w:sz="0" w:space="0" w:color="auto"/>
              </w:divBdr>
            </w:div>
          </w:divsChild>
        </w:div>
        <w:div w:id="560672886">
          <w:marLeft w:val="0"/>
          <w:marRight w:val="0"/>
          <w:marTop w:val="0"/>
          <w:marBottom w:val="0"/>
          <w:divBdr>
            <w:top w:val="none" w:sz="0" w:space="0" w:color="auto"/>
            <w:left w:val="none" w:sz="0" w:space="0" w:color="auto"/>
            <w:bottom w:val="none" w:sz="0" w:space="0" w:color="auto"/>
            <w:right w:val="none" w:sz="0" w:space="0" w:color="auto"/>
          </w:divBdr>
          <w:divsChild>
            <w:div w:id="571742481">
              <w:marLeft w:val="0"/>
              <w:marRight w:val="0"/>
              <w:marTop w:val="0"/>
              <w:marBottom w:val="0"/>
              <w:divBdr>
                <w:top w:val="none" w:sz="0" w:space="0" w:color="auto"/>
                <w:left w:val="none" w:sz="0" w:space="0" w:color="auto"/>
                <w:bottom w:val="none" w:sz="0" w:space="0" w:color="auto"/>
                <w:right w:val="none" w:sz="0" w:space="0" w:color="auto"/>
              </w:divBdr>
            </w:div>
          </w:divsChild>
        </w:div>
        <w:div w:id="1374110180">
          <w:marLeft w:val="0"/>
          <w:marRight w:val="0"/>
          <w:marTop w:val="0"/>
          <w:marBottom w:val="0"/>
          <w:divBdr>
            <w:top w:val="none" w:sz="0" w:space="0" w:color="auto"/>
            <w:left w:val="none" w:sz="0" w:space="0" w:color="auto"/>
            <w:bottom w:val="none" w:sz="0" w:space="0" w:color="auto"/>
            <w:right w:val="none" w:sz="0" w:space="0" w:color="auto"/>
          </w:divBdr>
          <w:divsChild>
            <w:div w:id="329794155">
              <w:marLeft w:val="0"/>
              <w:marRight w:val="0"/>
              <w:marTop w:val="0"/>
              <w:marBottom w:val="0"/>
              <w:divBdr>
                <w:top w:val="none" w:sz="0" w:space="0" w:color="auto"/>
                <w:left w:val="none" w:sz="0" w:space="0" w:color="auto"/>
                <w:bottom w:val="none" w:sz="0" w:space="0" w:color="auto"/>
                <w:right w:val="none" w:sz="0" w:space="0" w:color="auto"/>
              </w:divBdr>
            </w:div>
            <w:div w:id="1735665331">
              <w:marLeft w:val="0"/>
              <w:marRight w:val="0"/>
              <w:marTop w:val="0"/>
              <w:marBottom w:val="0"/>
              <w:divBdr>
                <w:top w:val="none" w:sz="0" w:space="0" w:color="auto"/>
                <w:left w:val="none" w:sz="0" w:space="0" w:color="auto"/>
                <w:bottom w:val="none" w:sz="0" w:space="0" w:color="auto"/>
                <w:right w:val="none" w:sz="0" w:space="0" w:color="auto"/>
              </w:divBdr>
            </w:div>
            <w:div w:id="218707817">
              <w:marLeft w:val="0"/>
              <w:marRight w:val="0"/>
              <w:marTop w:val="0"/>
              <w:marBottom w:val="0"/>
              <w:divBdr>
                <w:top w:val="none" w:sz="0" w:space="0" w:color="auto"/>
                <w:left w:val="none" w:sz="0" w:space="0" w:color="auto"/>
                <w:bottom w:val="none" w:sz="0" w:space="0" w:color="auto"/>
                <w:right w:val="none" w:sz="0" w:space="0" w:color="auto"/>
              </w:divBdr>
            </w:div>
            <w:div w:id="1984890007">
              <w:marLeft w:val="0"/>
              <w:marRight w:val="0"/>
              <w:marTop w:val="0"/>
              <w:marBottom w:val="0"/>
              <w:divBdr>
                <w:top w:val="none" w:sz="0" w:space="0" w:color="auto"/>
                <w:left w:val="none" w:sz="0" w:space="0" w:color="auto"/>
                <w:bottom w:val="none" w:sz="0" w:space="0" w:color="auto"/>
                <w:right w:val="none" w:sz="0" w:space="0" w:color="auto"/>
              </w:divBdr>
            </w:div>
            <w:div w:id="542256773">
              <w:marLeft w:val="0"/>
              <w:marRight w:val="0"/>
              <w:marTop w:val="0"/>
              <w:marBottom w:val="0"/>
              <w:divBdr>
                <w:top w:val="none" w:sz="0" w:space="0" w:color="auto"/>
                <w:left w:val="none" w:sz="0" w:space="0" w:color="auto"/>
                <w:bottom w:val="none" w:sz="0" w:space="0" w:color="auto"/>
                <w:right w:val="none" w:sz="0" w:space="0" w:color="auto"/>
              </w:divBdr>
            </w:div>
            <w:div w:id="1102995825">
              <w:marLeft w:val="0"/>
              <w:marRight w:val="0"/>
              <w:marTop w:val="0"/>
              <w:marBottom w:val="0"/>
              <w:divBdr>
                <w:top w:val="none" w:sz="0" w:space="0" w:color="auto"/>
                <w:left w:val="none" w:sz="0" w:space="0" w:color="auto"/>
                <w:bottom w:val="none" w:sz="0" w:space="0" w:color="auto"/>
                <w:right w:val="none" w:sz="0" w:space="0" w:color="auto"/>
              </w:divBdr>
            </w:div>
          </w:divsChild>
        </w:div>
        <w:div w:id="693963736">
          <w:marLeft w:val="0"/>
          <w:marRight w:val="0"/>
          <w:marTop w:val="0"/>
          <w:marBottom w:val="0"/>
          <w:divBdr>
            <w:top w:val="none" w:sz="0" w:space="0" w:color="auto"/>
            <w:left w:val="none" w:sz="0" w:space="0" w:color="auto"/>
            <w:bottom w:val="none" w:sz="0" w:space="0" w:color="auto"/>
            <w:right w:val="none" w:sz="0" w:space="0" w:color="auto"/>
          </w:divBdr>
          <w:divsChild>
            <w:div w:id="1645768372">
              <w:marLeft w:val="0"/>
              <w:marRight w:val="0"/>
              <w:marTop w:val="0"/>
              <w:marBottom w:val="0"/>
              <w:divBdr>
                <w:top w:val="none" w:sz="0" w:space="0" w:color="auto"/>
                <w:left w:val="none" w:sz="0" w:space="0" w:color="auto"/>
                <w:bottom w:val="none" w:sz="0" w:space="0" w:color="auto"/>
                <w:right w:val="none" w:sz="0" w:space="0" w:color="auto"/>
              </w:divBdr>
            </w:div>
          </w:divsChild>
        </w:div>
        <w:div w:id="1157300494">
          <w:marLeft w:val="0"/>
          <w:marRight w:val="0"/>
          <w:marTop w:val="0"/>
          <w:marBottom w:val="0"/>
          <w:divBdr>
            <w:top w:val="none" w:sz="0" w:space="0" w:color="auto"/>
            <w:left w:val="none" w:sz="0" w:space="0" w:color="auto"/>
            <w:bottom w:val="none" w:sz="0" w:space="0" w:color="auto"/>
            <w:right w:val="none" w:sz="0" w:space="0" w:color="auto"/>
          </w:divBdr>
          <w:divsChild>
            <w:div w:id="1940945246">
              <w:marLeft w:val="0"/>
              <w:marRight w:val="0"/>
              <w:marTop w:val="0"/>
              <w:marBottom w:val="0"/>
              <w:divBdr>
                <w:top w:val="none" w:sz="0" w:space="0" w:color="auto"/>
                <w:left w:val="none" w:sz="0" w:space="0" w:color="auto"/>
                <w:bottom w:val="none" w:sz="0" w:space="0" w:color="auto"/>
                <w:right w:val="none" w:sz="0" w:space="0" w:color="auto"/>
              </w:divBdr>
            </w:div>
          </w:divsChild>
        </w:div>
        <w:div w:id="1213075749">
          <w:marLeft w:val="0"/>
          <w:marRight w:val="0"/>
          <w:marTop w:val="0"/>
          <w:marBottom w:val="0"/>
          <w:divBdr>
            <w:top w:val="none" w:sz="0" w:space="0" w:color="auto"/>
            <w:left w:val="none" w:sz="0" w:space="0" w:color="auto"/>
            <w:bottom w:val="none" w:sz="0" w:space="0" w:color="auto"/>
            <w:right w:val="none" w:sz="0" w:space="0" w:color="auto"/>
          </w:divBdr>
          <w:divsChild>
            <w:div w:id="1845049810">
              <w:marLeft w:val="0"/>
              <w:marRight w:val="0"/>
              <w:marTop w:val="0"/>
              <w:marBottom w:val="0"/>
              <w:divBdr>
                <w:top w:val="none" w:sz="0" w:space="0" w:color="auto"/>
                <w:left w:val="none" w:sz="0" w:space="0" w:color="auto"/>
                <w:bottom w:val="none" w:sz="0" w:space="0" w:color="auto"/>
                <w:right w:val="none" w:sz="0" w:space="0" w:color="auto"/>
              </w:divBdr>
            </w:div>
          </w:divsChild>
        </w:div>
        <w:div w:id="349571025">
          <w:marLeft w:val="0"/>
          <w:marRight w:val="0"/>
          <w:marTop w:val="0"/>
          <w:marBottom w:val="0"/>
          <w:divBdr>
            <w:top w:val="none" w:sz="0" w:space="0" w:color="auto"/>
            <w:left w:val="none" w:sz="0" w:space="0" w:color="auto"/>
            <w:bottom w:val="none" w:sz="0" w:space="0" w:color="auto"/>
            <w:right w:val="none" w:sz="0" w:space="0" w:color="auto"/>
          </w:divBdr>
          <w:divsChild>
            <w:div w:id="1116293049">
              <w:marLeft w:val="0"/>
              <w:marRight w:val="0"/>
              <w:marTop w:val="0"/>
              <w:marBottom w:val="0"/>
              <w:divBdr>
                <w:top w:val="none" w:sz="0" w:space="0" w:color="auto"/>
                <w:left w:val="none" w:sz="0" w:space="0" w:color="auto"/>
                <w:bottom w:val="none" w:sz="0" w:space="0" w:color="auto"/>
                <w:right w:val="none" w:sz="0" w:space="0" w:color="auto"/>
              </w:divBdr>
            </w:div>
          </w:divsChild>
        </w:div>
        <w:div w:id="1297028074">
          <w:marLeft w:val="0"/>
          <w:marRight w:val="0"/>
          <w:marTop w:val="0"/>
          <w:marBottom w:val="0"/>
          <w:divBdr>
            <w:top w:val="none" w:sz="0" w:space="0" w:color="auto"/>
            <w:left w:val="none" w:sz="0" w:space="0" w:color="auto"/>
            <w:bottom w:val="none" w:sz="0" w:space="0" w:color="auto"/>
            <w:right w:val="none" w:sz="0" w:space="0" w:color="auto"/>
          </w:divBdr>
          <w:divsChild>
            <w:div w:id="1872844131">
              <w:marLeft w:val="0"/>
              <w:marRight w:val="0"/>
              <w:marTop w:val="0"/>
              <w:marBottom w:val="0"/>
              <w:divBdr>
                <w:top w:val="none" w:sz="0" w:space="0" w:color="auto"/>
                <w:left w:val="none" w:sz="0" w:space="0" w:color="auto"/>
                <w:bottom w:val="none" w:sz="0" w:space="0" w:color="auto"/>
                <w:right w:val="none" w:sz="0" w:space="0" w:color="auto"/>
              </w:divBdr>
            </w:div>
          </w:divsChild>
        </w:div>
        <w:div w:id="656494155">
          <w:marLeft w:val="0"/>
          <w:marRight w:val="0"/>
          <w:marTop w:val="0"/>
          <w:marBottom w:val="0"/>
          <w:divBdr>
            <w:top w:val="none" w:sz="0" w:space="0" w:color="auto"/>
            <w:left w:val="none" w:sz="0" w:space="0" w:color="auto"/>
            <w:bottom w:val="none" w:sz="0" w:space="0" w:color="auto"/>
            <w:right w:val="none" w:sz="0" w:space="0" w:color="auto"/>
          </w:divBdr>
          <w:divsChild>
            <w:div w:id="374550929">
              <w:marLeft w:val="0"/>
              <w:marRight w:val="0"/>
              <w:marTop w:val="0"/>
              <w:marBottom w:val="0"/>
              <w:divBdr>
                <w:top w:val="none" w:sz="0" w:space="0" w:color="auto"/>
                <w:left w:val="none" w:sz="0" w:space="0" w:color="auto"/>
                <w:bottom w:val="none" w:sz="0" w:space="0" w:color="auto"/>
                <w:right w:val="none" w:sz="0" w:space="0" w:color="auto"/>
              </w:divBdr>
            </w:div>
          </w:divsChild>
        </w:div>
        <w:div w:id="1913851849">
          <w:marLeft w:val="0"/>
          <w:marRight w:val="0"/>
          <w:marTop w:val="0"/>
          <w:marBottom w:val="0"/>
          <w:divBdr>
            <w:top w:val="none" w:sz="0" w:space="0" w:color="auto"/>
            <w:left w:val="none" w:sz="0" w:space="0" w:color="auto"/>
            <w:bottom w:val="none" w:sz="0" w:space="0" w:color="auto"/>
            <w:right w:val="none" w:sz="0" w:space="0" w:color="auto"/>
          </w:divBdr>
          <w:divsChild>
            <w:div w:id="1043746014">
              <w:marLeft w:val="0"/>
              <w:marRight w:val="0"/>
              <w:marTop w:val="0"/>
              <w:marBottom w:val="0"/>
              <w:divBdr>
                <w:top w:val="none" w:sz="0" w:space="0" w:color="auto"/>
                <w:left w:val="none" w:sz="0" w:space="0" w:color="auto"/>
                <w:bottom w:val="none" w:sz="0" w:space="0" w:color="auto"/>
                <w:right w:val="none" w:sz="0" w:space="0" w:color="auto"/>
              </w:divBdr>
            </w:div>
          </w:divsChild>
        </w:div>
        <w:div w:id="473064941">
          <w:marLeft w:val="0"/>
          <w:marRight w:val="0"/>
          <w:marTop w:val="0"/>
          <w:marBottom w:val="0"/>
          <w:divBdr>
            <w:top w:val="none" w:sz="0" w:space="0" w:color="auto"/>
            <w:left w:val="none" w:sz="0" w:space="0" w:color="auto"/>
            <w:bottom w:val="none" w:sz="0" w:space="0" w:color="auto"/>
            <w:right w:val="none" w:sz="0" w:space="0" w:color="auto"/>
          </w:divBdr>
          <w:divsChild>
            <w:div w:id="578099242">
              <w:marLeft w:val="0"/>
              <w:marRight w:val="0"/>
              <w:marTop w:val="0"/>
              <w:marBottom w:val="0"/>
              <w:divBdr>
                <w:top w:val="none" w:sz="0" w:space="0" w:color="auto"/>
                <w:left w:val="none" w:sz="0" w:space="0" w:color="auto"/>
                <w:bottom w:val="none" w:sz="0" w:space="0" w:color="auto"/>
                <w:right w:val="none" w:sz="0" w:space="0" w:color="auto"/>
              </w:divBdr>
            </w:div>
          </w:divsChild>
        </w:div>
        <w:div w:id="955331450">
          <w:marLeft w:val="0"/>
          <w:marRight w:val="0"/>
          <w:marTop w:val="0"/>
          <w:marBottom w:val="0"/>
          <w:divBdr>
            <w:top w:val="none" w:sz="0" w:space="0" w:color="auto"/>
            <w:left w:val="none" w:sz="0" w:space="0" w:color="auto"/>
            <w:bottom w:val="none" w:sz="0" w:space="0" w:color="auto"/>
            <w:right w:val="none" w:sz="0" w:space="0" w:color="auto"/>
          </w:divBdr>
          <w:divsChild>
            <w:div w:id="1765880410">
              <w:marLeft w:val="0"/>
              <w:marRight w:val="0"/>
              <w:marTop w:val="0"/>
              <w:marBottom w:val="0"/>
              <w:divBdr>
                <w:top w:val="none" w:sz="0" w:space="0" w:color="auto"/>
                <w:left w:val="none" w:sz="0" w:space="0" w:color="auto"/>
                <w:bottom w:val="none" w:sz="0" w:space="0" w:color="auto"/>
                <w:right w:val="none" w:sz="0" w:space="0" w:color="auto"/>
              </w:divBdr>
            </w:div>
          </w:divsChild>
        </w:div>
        <w:div w:id="1026249262">
          <w:marLeft w:val="0"/>
          <w:marRight w:val="0"/>
          <w:marTop w:val="0"/>
          <w:marBottom w:val="0"/>
          <w:divBdr>
            <w:top w:val="none" w:sz="0" w:space="0" w:color="auto"/>
            <w:left w:val="none" w:sz="0" w:space="0" w:color="auto"/>
            <w:bottom w:val="none" w:sz="0" w:space="0" w:color="auto"/>
            <w:right w:val="none" w:sz="0" w:space="0" w:color="auto"/>
          </w:divBdr>
          <w:divsChild>
            <w:div w:id="1583296774">
              <w:marLeft w:val="0"/>
              <w:marRight w:val="0"/>
              <w:marTop w:val="0"/>
              <w:marBottom w:val="0"/>
              <w:divBdr>
                <w:top w:val="none" w:sz="0" w:space="0" w:color="auto"/>
                <w:left w:val="none" w:sz="0" w:space="0" w:color="auto"/>
                <w:bottom w:val="none" w:sz="0" w:space="0" w:color="auto"/>
                <w:right w:val="none" w:sz="0" w:space="0" w:color="auto"/>
              </w:divBdr>
            </w:div>
          </w:divsChild>
        </w:div>
        <w:div w:id="122814724">
          <w:marLeft w:val="0"/>
          <w:marRight w:val="0"/>
          <w:marTop w:val="0"/>
          <w:marBottom w:val="0"/>
          <w:divBdr>
            <w:top w:val="none" w:sz="0" w:space="0" w:color="auto"/>
            <w:left w:val="none" w:sz="0" w:space="0" w:color="auto"/>
            <w:bottom w:val="none" w:sz="0" w:space="0" w:color="auto"/>
            <w:right w:val="none" w:sz="0" w:space="0" w:color="auto"/>
          </w:divBdr>
          <w:divsChild>
            <w:div w:id="1384062548">
              <w:marLeft w:val="0"/>
              <w:marRight w:val="0"/>
              <w:marTop w:val="0"/>
              <w:marBottom w:val="0"/>
              <w:divBdr>
                <w:top w:val="none" w:sz="0" w:space="0" w:color="auto"/>
                <w:left w:val="none" w:sz="0" w:space="0" w:color="auto"/>
                <w:bottom w:val="none" w:sz="0" w:space="0" w:color="auto"/>
                <w:right w:val="none" w:sz="0" w:space="0" w:color="auto"/>
              </w:divBdr>
            </w:div>
          </w:divsChild>
        </w:div>
        <w:div w:id="1582716205">
          <w:marLeft w:val="0"/>
          <w:marRight w:val="0"/>
          <w:marTop w:val="0"/>
          <w:marBottom w:val="0"/>
          <w:divBdr>
            <w:top w:val="none" w:sz="0" w:space="0" w:color="auto"/>
            <w:left w:val="none" w:sz="0" w:space="0" w:color="auto"/>
            <w:bottom w:val="none" w:sz="0" w:space="0" w:color="auto"/>
            <w:right w:val="none" w:sz="0" w:space="0" w:color="auto"/>
          </w:divBdr>
          <w:divsChild>
            <w:div w:id="2122333014">
              <w:marLeft w:val="0"/>
              <w:marRight w:val="0"/>
              <w:marTop w:val="0"/>
              <w:marBottom w:val="0"/>
              <w:divBdr>
                <w:top w:val="none" w:sz="0" w:space="0" w:color="auto"/>
                <w:left w:val="none" w:sz="0" w:space="0" w:color="auto"/>
                <w:bottom w:val="none" w:sz="0" w:space="0" w:color="auto"/>
                <w:right w:val="none" w:sz="0" w:space="0" w:color="auto"/>
              </w:divBdr>
            </w:div>
          </w:divsChild>
        </w:div>
        <w:div w:id="778792264">
          <w:marLeft w:val="0"/>
          <w:marRight w:val="0"/>
          <w:marTop w:val="0"/>
          <w:marBottom w:val="0"/>
          <w:divBdr>
            <w:top w:val="none" w:sz="0" w:space="0" w:color="auto"/>
            <w:left w:val="none" w:sz="0" w:space="0" w:color="auto"/>
            <w:bottom w:val="none" w:sz="0" w:space="0" w:color="auto"/>
            <w:right w:val="none" w:sz="0" w:space="0" w:color="auto"/>
          </w:divBdr>
          <w:divsChild>
            <w:div w:id="818618275">
              <w:marLeft w:val="0"/>
              <w:marRight w:val="0"/>
              <w:marTop w:val="0"/>
              <w:marBottom w:val="0"/>
              <w:divBdr>
                <w:top w:val="none" w:sz="0" w:space="0" w:color="auto"/>
                <w:left w:val="none" w:sz="0" w:space="0" w:color="auto"/>
                <w:bottom w:val="none" w:sz="0" w:space="0" w:color="auto"/>
                <w:right w:val="none" w:sz="0" w:space="0" w:color="auto"/>
              </w:divBdr>
            </w:div>
          </w:divsChild>
        </w:div>
        <w:div w:id="289633406">
          <w:marLeft w:val="0"/>
          <w:marRight w:val="0"/>
          <w:marTop w:val="0"/>
          <w:marBottom w:val="0"/>
          <w:divBdr>
            <w:top w:val="none" w:sz="0" w:space="0" w:color="auto"/>
            <w:left w:val="none" w:sz="0" w:space="0" w:color="auto"/>
            <w:bottom w:val="none" w:sz="0" w:space="0" w:color="auto"/>
            <w:right w:val="none" w:sz="0" w:space="0" w:color="auto"/>
          </w:divBdr>
          <w:divsChild>
            <w:div w:id="109713160">
              <w:marLeft w:val="0"/>
              <w:marRight w:val="0"/>
              <w:marTop w:val="0"/>
              <w:marBottom w:val="0"/>
              <w:divBdr>
                <w:top w:val="none" w:sz="0" w:space="0" w:color="auto"/>
                <w:left w:val="none" w:sz="0" w:space="0" w:color="auto"/>
                <w:bottom w:val="none" w:sz="0" w:space="0" w:color="auto"/>
                <w:right w:val="none" w:sz="0" w:space="0" w:color="auto"/>
              </w:divBdr>
            </w:div>
          </w:divsChild>
        </w:div>
        <w:div w:id="1313295835">
          <w:marLeft w:val="0"/>
          <w:marRight w:val="0"/>
          <w:marTop w:val="0"/>
          <w:marBottom w:val="0"/>
          <w:divBdr>
            <w:top w:val="none" w:sz="0" w:space="0" w:color="auto"/>
            <w:left w:val="none" w:sz="0" w:space="0" w:color="auto"/>
            <w:bottom w:val="none" w:sz="0" w:space="0" w:color="auto"/>
            <w:right w:val="none" w:sz="0" w:space="0" w:color="auto"/>
          </w:divBdr>
          <w:divsChild>
            <w:div w:id="1091973869">
              <w:marLeft w:val="0"/>
              <w:marRight w:val="0"/>
              <w:marTop w:val="0"/>
              <w:marBottom w:val="0"/>
              <w:divBdr>
                <w:top w:val="none" w:sz="0" w:space="0" w:color="auto"/>
                <w:left w:val="none" w:sz="0" w:space="0" w:color="auto"/>
                <w:bottom w:val="none" w:sz="0" w:space="0" w:color="auto"/>
                <w:right w:val="none" w:sz="0" w:space="0" w:color="auto"/>
              </w:divBdr>
            </w:div>
          </w:divsChild>
        </w:div>
        <w:div w:id="1261328670">
          <w:marLeft w:val="0"/>
          <w:marRight w:val="0"/>
          <w:marTop w:val="0"/>
          <w:marBottom w:val="0"/>
          <w:divBdr>
            <w:top w:val="none" w:sz="0" w:space="0" w:color="auto"/>
            <w:left w:val="none" w:sz="0" w:space="0" w:color="auto"/>
            <w:bottom w:val="none" w:sz="0" w:space="0" w:color="auto"/>
            <w:right w:val="none" w:sz="0" w:space="0" w:color="auto"/>
          </w:divBdr>
          <w:divsChild>
            <w:div w:id="1666738892">
              <w:marLeft w:val="0"/>
              <w:marRight w:val="0"/>
              <w:marTop w:val="0"/>
              <w:marBottom w:val="0"/>
              <w:divBdr>
                <w:top w:val="none" w:sz="0" w:space="0" w:color="auto"/>
                <w:left w:val="none" w:sz="0" w:space="0" w:color="auto"/>
                <w:bottom w:val="none" w:sz="0" w:space="0" w:color="auto"/>
                <w:right w:val="none" w:sz="0" w:space="0" w:color="auto"/>
              </w:divBdr>
            </w:div>
          </w:divsChild>
        </w:div>
        <w:div w:id="1779715208">
          <w:marLeft w:val="0"/>
          <w:marRight w:val="0"/>
          <w:marTop w:val="0"/>
          <w:marBottom w:val="0"/>
          <w:divBdr>
            <w:top w:val="none" w:sz="0" w:space="0" w:color="auto"/>
            <w:left w:val="none" w:sz="0" w:space="0" w:color="auto"/>
            <w:bottom w:val="none" w:sz="0" w:space="0" w:color="auto"/>
            <w:right w:val="none" w:sz="0" w:space="0" w:color="auto"/>
          </w:divBdr>
          <w:divsChild>
            <w:div w:id="28117629">
              <w:marLeft w:val="0"/>
              <w:marRight w:val="0"/>
              <w:marTop w:val="0"/>
              <w:marBottom w:val="0"/>
              <w:divBdr>
                <w:top w:val="none" w:sz="0" w:space="0" w:color="auto"/>
                <w:left w:val="none" w:sz="0" w:space="0" w:color="auto"/>
                <w:bottom w:val="none" w:sz="0" w:space="0" w:color="auto"/>
                <w:right w:val="none" w:sz="0" w:space="0" w:color="auto"/>
              </w:divBdr>
            </w:div>
          </w:divsChild>
        </w:div>
        <w:div w:id="1806924117">
          <w:marLeft w:val="0"/>
          <w:marRight w:val="0"/>
          <w:marTop w:val="0"/>
          <w:marBottom w:val="0"/>
          <w:divBdr>
            <w:top w:val="none" w:sz="0" w:space="0" w:color="auto"/>
            <w:left w:val="none" w:sz="0" w:space="0" w:color="auto"/>
            <w:bottom w:val="none" w:sz="0" w:space="0" w:color="auto"/>
            <w:right w:val="none" w:sz="0" w:space="0" w:color="auto"/>
          </w:divBdr>
          <w:divsChild>
            <w:div w:id="747000494">
              <w:marLeft w:val="0"/>
              <w:marRight w:val="0"/>
              <w:marTop w:val="0"/>
              <w:marBottom w:val="0"/>
              <w:divBdr>
                <w:top w:val="none" w:sz="0" w:space="0" w:color="auto"/>
                <w:left w:val="none" w:sz="0" w:space="0" w:color="auto"/>
                <w:bottom w:val="none" w:sz="0" w:space="0" w:color="auto"/>
                <w:right w:val="none" w:sz="0" w:space="0" w:color="auto"/>
              </w:divBdr>
            </w:div>
          </w:divsChild>
        </w:div>
        <w:div w:id="675769671">
          <w:marLeft w:val="0"/>
          <w:marRight w:val="0"/>
          <w:marTop w:val="0"/>
          <w:marBottom w:val="0"/>
          <w:divBdr>
            <w:top w:val="none" w:sz="0" w:space="0" w:color="auto"/>
            <w:left w:val="none" w:sz="0" w:space="0" w:color="auto"/>
            <w:bottom w:val="none" w:sz="0" w:space="0" w:color="auto"/>
            <w:right w:val="none" w:sz="0" w:space="0" w:color="auto"/>
          </w:divBdr>
          <w:divsChild>
            <w:div w:id="1562643111">
              <w:marLeft w:val="0"/>
              <w:marRight w:val="0"/>
              <w:marTop w:val="0"/>
              <w:marBottom w:val="0"/>
              <w:divBdr>
                <w:top w:val="none" w:sz="0" w:space="0" w:color="auto"/>
                <w:left w:val="none" w:sz="0" w:space="0" w:color="auto"/>
                <w:bottom w:val="none" w:sz="0" w:space="0" w:color="auto"/>
                <w:right w:val="none" w:sz="0" w:space="0" w:color="auto"/>
              </w:divBdr>
            </w:div>
          </w:divsChild>
        </w:div>
        <w:div w:id="1248998544">
          <w:marLeft w:val="0"/>
          <w:marRight w:val="0"/>
          <w:marTop w:val="0"/>
          <w:marBottom w:val="0"/>
          <w:divBdr>
            <w:top w:val="none" w:sz="0" w:space="0" w:color="auto"/>
            <w:left w:val="none" w:sz="0" w:space="0" w:color="auto"/>
            <w:bottom w:val="none" w:sz="0" w:space="0" w:color="auto"/>
            <w:right w:val="none" w:sz="0" w:space="0" w:color="auto"/>
          </w:divBdr>
          <w:divsChild>
            <w:div w:id="1876458273">
              <w:marLeft w:val="0"/>
              <w:marRight w:val="0"/>
              <w:marTop w:val="0"/>
              <w:marBottom w:val="0"/>
              <w:divBdr>
                <w:top w:val="none" w:sz="0" w:space="0" w:color="auto"/>
                <w:left w:val="none" w:sz="0" w:space="0" w:color="auto"/>
                <w:bottom w:val="none" w:sz="0" w:space="0" w:color="auto"/>
                <w:right w:val="none" w:sz="0" w:space="0" w:color="auto"/>
              </w:divBdr>
            </w:div>
          </w:divsChild>
        </w:div>
        <w:div w:id="549152063">
          <w:marLeft w:val="0"/>
          <w:marRight w:val="0"/>
          <w:marTop w:val="0"/>
          <w:marBottom w:val="0"/>
          <w:divBdr>
            <w:top w:val="none" w:sz="0" w:space="0" w:color="auto"/>
            <w:left w:val="none" w:sz="0" w:space="0" w:color="auto"/>
            <w:bottom w:val="none" w:sz="0" w:space="0" w:color="auto"/>
            <w:right w:val="none" w:sz="0" w:space="0" w:color="auto"/>
          </w:divBdr>
          <w:divsChild>
            <w:div w:id="72822461">
              <w:marLeft w:val="0"/>
              <w:marRight w:val="0"/>
              <w:marTop w:val="0"/>
              <w:marBottom w:val="0"/>
              <w:divBdr>
                <w:top w:val="none" w:sz="0" w:space="0" w:color="auto"/>
                <w:left w:val="none" w:sz="0" w:space="0" w:color="auto"/>
                <w:bottom w:val="none" w:sz="0" w:space="0" w:color="auto"/>
                <w:right w:val="none" w:sz="0" w:space="0" w:color="auto"/>
              </w:divBdr>
            </w:div>
          </w:divsChild>
        </w:div>
        <w:div w:id="1104955097">
          <w:marLeft w:val="0"/>
          <w:marRight w:val="0"/>
          <w:marTop w:val="0"/>
          <w:marBottom w:val="0"/>
          <w:divBdr>
            <w:top w:val="none" w:sz="0" w:space="0" w:color="auto"/>
            <w:left w:val="none" w:sz="0" w:space="0" w:color="auto"/>
            <w:bottom w:val="none" w:sz="0" w:space="0" w:color="auto"/>
            <w:right w:val="none" w:sz="0" w:space="0" w:color="auto"/>
          </w:divBdr>
          <w:divsChild>
            <w:div w:id="1531257113">
              <w:marLeft w:val="0"/>
              <w:marRight w:val="0"/>
              <w:marTop w:val="0"/>
              <w:marBottom w:val="0"/>
              <w:divBdr>
                <w:top w:val="none" w:sz="0" w:space="0" w:color="auto"/>
                <w:left w:val="none" w:sz="0" w:space="0" w:color="auto"/>
                <w:bottom w:val="none" w:sz="0" w:space="0" w:color="auto"/>
                <w:right w:val="none" w:sz="0" w:space="0" w:color="auto"/>
              </w:divBdr>
            </w:div>
          </w:divsChild>
        </w:div>
        <w:div w:id="2105370384">
          <w:marLeft w:val="0"/>
          <w:marRight w:val="0"/>
          <w:marTop w:val="0"/>
          <w:marBottom w:val="0"/>
          <w:divBdr>
            <w:top w:val="none" w:sz="0" w:space="0" w:color="auto"/>
            <w:left w:val="none" w:sz="0" w:space="0" w:color="auto"/>
            <w:bottom w:val="none" w:sz="0" w:space="0" w:color="auto"/>
            <w:right w:val="none" w:sz="0" w:space="0" w:color="auto"/>
          </w:divBdr>
          <w:divsChild>
            <w:div w:id="58671105">
              <w:marLeft w:val="0"/>
              <w:marRight w:val="0"/>
              <w:marTop w:val="0"/>
              <w:marBottom w:val="0"/>
              <w:divBdr>
                <w:top w:val="none" w:sz="0" w:space="0" w:color="auto"/>
                <w:left w:val="none" w:sz="0" w:space="0" w:color="auto"/>
                <w:bottom w:val="none" w:sz="0" w:space="0" w:color="auto"/>
                <w:right w:val="none" w:sz="0" w:space="0" w:color="auto"/>
              </w:divBdr>
            </w:div>
          </w:divsChild>
        </w:div>
        <w:div w:id="283855217">
          <w:marLeft w:val="0"/>
          <w:marRight w:val="0"/>
          <w:marTop w:val="0"/>
          <w:marBottom w:val="0"/>
          <w:divBdr>
            <w:top w:val="none" w:sz="0" w:space="0" w:color="auto"/>
            <w:left w:val="none" w:sz="0" w:space="0" w:color="auto"/>
            <w:bottom w:val="none" w:sz="0" w:space="0" w:color="auto"/>
            <w:right w:val="none" w:sz="0" w:space="0" w:color="auto"/>
          </w:divBdr>
          <w:divsChild>
            <w:div w:id="2022857985">
              <w:marLeft w:val="0"/>
              <w:marRight w:val="0"/>
              <w:marTop w:val="0"/>
              <w:marBottom w:val="0"/>
              <w:divBdr>
                <w:top w:val="none" w:sz="0" w:space="0" w:color="auto"/>
                <w:left w:val="none" w:sz="0" w:space="0" w:color="auto"/>
                <w:bottom w:val="none" w:sz="0" w:space="0" w:color="auto"/>
                <w:right w:val="none" w:sz="0" w:space="0" w:color="auto"/>
              </w:divBdr>
            </w:div>
          </w:divsChild>
        </w:div>
        <w:div w:id="2067993345">
          <w:marLeft w:val="0"/>
          <w:marRight w:val="0"/>
          <w:marTop w:val="0"/>
          <w:marBottom w:val="0"/>
          <w:divBdr>
            <w:top w:val="none" w:sz="0" w:space="0" w:color="auto"/>
            <w:left w:val="none" w:sz="0" w:space="0" w:color="auto"/>
            <w:bottom w:val="none" w:sz="0" w:space="0" w:color="auto"/>
            <w:right w:val="none" w:sz="0" w:space="0" w:color="auto"/>
          </w:divBdr>
          <w:divsChild>
            <w:div w:id="301732098">
              <w:marLeft w:val="0"/>
              <w:marRight w:val="0"/>
              <w:marTop w:val="0"/>
              <w:marBottom w:val="0"/>
              <w:divBdr>
                <w:top w:val="none" w:sz="0" w:space="0" w:color="auto"/>
                <w:left w:val="none" w:sz="0" w:space="0" w:color="auto"/>
                <w:bottom w:val="none" w:sz="0" w:space="0" w:color="auto"/>
                <w:right w:val="none" w:sz="0" w:space="0" w:color="auto"/>
              </w:divBdr>
            </w:div>
          </w:divsChild>
        </w:div>
        <w:div w:id="1061713772">
          <w:marLeft w:val="0"/>
          <w:marRight w:val="0"/>
          <w:marTop w:val="0"/>
          <w:marBottom w:val="0"/>
          <w:divBdr>
            <w:top w:val="none" w:sz="0" w:space="0" w:color="auto"/>
            <w:left w:val="none" w:sz="0" w:space="0" w:color="auto"/>
            <w:bottom w:val="none" w:sz="0" w:space="0" w:color="auto"/>
            <w:right w:val="none" w:sz="0" w:space="0" w:color="auto"/>
          </w:divBdr>
          <w:divsChild>
            <w:div w:id="354502169">
              <w:marLeft w:val="0"/>
              <w:marRight w:val="0"/>
              <w:marTop w:val="0"/>
              <w:marBottom w:val="0"/>
              <w:divBdr>
                <w:top w:val="none" w:sz="0" w:space="0" w:color="auto"/>
                <w:left w:val="none" w:sz="0" w:space="0" w:color="auto"/>
                <w:bottom w:val="none" w:sz="0" w:space="0" w:color="auto"/>
                <w:right w:val="none" w:sz="0" w:space="0" w:color="auto"/>
              </w:divBdr>
            </w:div>
          </w:divsChild>
        </w:div>
        <w:div w:id="878787512">
          <w:marLeft w:val="0"/>
          <w:marRight w:val="0"/>
          <w:marTop w:val="0"/>
          <w:marBottom w:val="0"/>
          <w:divBdr>
            <w:top w:val="none" w:sz="0" w:space="0" w:color="auto"/>
            <w:left w:val="none" w:sz="0" w:space="0" w:color="auto"/>
            <w:bottom w:val="none" w:sz="0" w:space="0" w:color="auto"/>
            <w:right w:val="none" w:sz="0" w:space="0" w:color="auto"/>
          </w:divBdr>
          <w:divsChild>
            <w:div w:id="310058704">
              <w:marLeft w:val="0"/>
              <w:marRight w:val="0"/>
              <w:marTop w:val="0"/>
              <w:marBottom w:val="0"/>
              <w:divBdr>
                <w:top w:val="none" w:sz="0" w:space="0" w:color="auto"/>
                <w:left w:val="none" w:sz="0" w:space="0" w:color="auto"/>
                <w:bottom w:val="none" w:sz="0" w:space="0" w:color="auto"/>
                <w:right w:val="none" w:sz="0" w:space="0" w:color="auto"/>
              </w:divBdr>
            </w:div>
          </w:divsChild>
        </w:div>
        <w:div w:id="755203261">
          <w:marLeft w:val="0"/>
          <w:marRight w:val="0"/>
          <w:marTop w:val="0"/>
          <w:marBottom w:val="0"/>
          <w:divBdr>
            <w:top w:val="none" w:sz="0" w:space="0" w:color="auto"/>
            <w:left w:val="none" w:sz="0" w:space="0" w:color="auto"/>
            <w:bottom w:val="none" w:sz="0" w:space="0" w:color="auto"/>
            <w:right w:val="none" w:sz="0" w:space="0" w:color="auto"/>
          </w:divBdr>
          <w:divsChild>
            <w:div w:id="256522472">
              <w:marLeft w:val="0"/>
              <w:marRight w:val="0"/>
              <w:marTop w:val="0"/>
              <w:marBottom w:val="0"/>
              <w:divBdr>
                <w:top w:val="none" w:sz="0" w:space="0" w:color="auto"/>
                <w:left w:val="none" w:sz="0" w:space="0" w:color="auto"/>
                <w:bottom w:val="none" w:sz="0" w:space="0" w:color="auto"/>
                <w:right w:val="none" w:sz="0" w:space="0" w:color="auto"/>
              </w:divBdr>
            </w:div>
          </w:divsChild>
        </w:div>
        <w:div w:id="1408500593">
          <w:marLeft w:val="0"/>
          <w:marRight w:val="0"/>
          <w:marTop w:val="0"/>
          <w:marBottom w:val="0"/>
          <w:divBdr>
            <w:top w:val="none" w:sz="0" w:space="0" w:color="auto"/>
            <w:left w:val="none" w:sz="0" w:space="0" w:color="auto"/>
            <w:bottom w:val="none" w:sz="0" w:space="0" w:color="auto"/>
            <w:right w:val="none" w:sz="0" w:space="0" w:color="auto"/>
          </w:divBdr>
          <w:divsChild>
            <w:div w:id="438793116">
              <w:marLeft w:val="0"/>
              <w:marRight w:val="0"/>
              <w:marTop w:val="0"/>
              <w:marBottom w:val="0"/>
              <w:divBdr>
                <w:top w:val="none" w:sz="0" w:space="0" w:color="auto"/>
                <w:left w:val="none" w:sz="0" w:space="0" w:color="auto"/>
                <w:bottom w:val="none" w:sz="0" w:space="0" w:color="auto"/>
                <w:right w:val="none" w:sz="0" w:space="0" w:color="auto"/>
              </w:divBdr>
            </w:div>
          </w:divsChild>
        </w:div>
        <w:div w:id="567375910">
          <w:marLeft w:val="0"/>
          <w:marRight w:val="0"/>
          <w:marTop w:val="0"/>
          <w:marBottom w:val="0"/>
          <w:divBdr>
            <w:top w:val="none" w:sz="0" w:space="0" w:color="auto"/>
            <w:left w:val="none" w:sz="0" w:space="0" w:color="auto"/>
            <w:bottom w:val="none" w:sz="0" w:space="0" w:color="auto"/>
            <w:right w:val="none" w:sz="0" w:space="0" w:color="auto"/>
          </w:divBdr>
          <w:divsChild>
            <w:div w:id="349331634">
              <w:marLeft w:val="0"/>
              <w:marRight w:val="0"/>
              <w:marTop w:val="0"/>
              <w:marBottom w:val="0"/>
              <w:divBdr>
                <w:top w:val="none" w:sz="0" w:space="0" w:color="auto"/>
                <w:left w:val="none" w:sz="0" w:space="0" w:color="auto"/>
                <w:bottom w:val="none" w:sz="0" w:space="0" w:color="auto"/>
                <w:right w:val="none" w:sz="0" w:space="0" w:color="auto"/>
              </w:divBdr>
            </w:div>
          </w:divsChild>
        </w:div>
        <w:div w:id="285431918">
          <w:marLeft w:val="0"/>
          <w:marRight w:val="0"/>
          <w:marTop w:val="0"/>
          <w:marBottom w:val="0"/>
          <w:divBdr>
            <w:top w:val="none" w:sz="0" w:space="0" w:color="auto"/>
            <w:left w:val="none" w:sz="0" w:space="0" w:color="auto"/>
            <w:bottom w:val="none" w:sz="0" w:space="0" w:color="auto"/>
            <w:right w:val="none" w:sz="0" w:space="0" w:color="auto"/>
          </w:divBdr>
          <w:divsChild>
            <w:div w:id="1758405301">
              <w:marLeft w:val="0"/>
              <w:marRight w:val="0"/>
              <w:marTop w:val="0"/>
              <w:marBottom w:val="0"/>
              <w:divBdr>
                <w:top w:val="none" w:sz="0" w:space="0" w:color="auto"/>
                <w:left w:val="none" w:sz="0" w:space="0" w:color="auto"/>
                <w:bottom w:val="none" w:sz="0" w:space="0" w:color="auto"/>
                <w:right w:val="none" w:sz="0" w:space="0" w:color="auto"/>
              </w:divBdr>
            </w:div>
          </w:divsChild>
        </w:div>
        <w:div w:id="516189615">
          <w:marLeft w:val="0"/>
          <w:marRight w:val="0"/>
          <w:marTop w:val="0"/>
          <w:marBottom w:val="0"/>
          <w:divBdr>
            <w:top w:val="none" w:sz="0" w:space="0" w:color="auto"/>
            <w:left w:val="none" w:sz="0" w:space="0" w:color="auto"/>
            <w:bottom w:val="none" w:sz="0" w:space="0" w:color="auto"/>
            <w:right w:val="none" w:sz="0" w:space="0" w:color="auto"/>
          </w:divBdr>
          <w:divsChild>
            <w:div w:id="484514468">
              <w:marLeft w:val="0"/>
              <w:marRight w:val="0"/>
              <w:marTop w:val="0"/>
              <w:marBottom w:val="0"/>
              <w:divBdr>
                <w:top w:val="none" w:sz="0" w:space="0" w:color="auto"/>
                <w:left w:val="none" w:sz="0" w:space="0" w:color="auto"/>
                <w:bottom w:val="none" w:sz="0" w:space="0" w:color="auto"/>
                <w:right w:val="none" w:sz="0" w:space="0" w:color="auto"/>
              </w:divBdr>
            </w:div>
          </w:divsChild>
        </w:div>
        <w:div w:id="829709800">
          <w:marLeft w:val="0"/>
          <w:marRight w:val="0"/>
          <w:marTop w:val="0"/>
          <w:marBottom w:val="0"/>
          <w:divBdr>
            <w:top w:val="none" w:sz="0" w:space="0" w:color="auto"/>
            <w:left w:val="none" w:sz="0" w:space="0" w:color="auto"/>
            <w:bottom w:val="none" w:sz="0" w:space="0" w:color="auto"/>
            <w:right w:val="none" w:sz="0" w:space="0" w:color="auto"/>
          </w:divBdr>
          <w:divsChild>
            <w:div w:id="1796292607">
              <w:marLeft w:val="0"/>
              <w:marRight w:val="0"/>
              <w:marTop w:val="0"/>
              <w:marBottom w:val="0"/>
              <w:divBdr>
                <w:top w:val="none" w:sz="0" w:space="0" w:color="auto"/>
                <w:left w:val="none" w:sz="0" w:space="0" w:color="auto"/>
                <w:bottom w:val="none" w:sz="0" w:space="0" w:color="auto"/>
                <w:right w:val="none" w:sz="0" w:space="0" w:color="auto"/>
              </w:divBdr>
            </w:div>
          </w:divsChild>
        </w:div>
        <w:div w:id="112097834">
          <w:marLeft w:val="0"/>
          <w:marRight w:val="0"/>
          <w:marTop w:val="0"/>
          <w:marBottom w:val="0"/>
          <w:divBdr>
            <w:top w:val="none" w:sz="0" w:space="0" w:color="auto"/>
            <w:left w:val="none" w:sz="0" w:space="0" w:color="auto"/>
            <w:bottom w:val="none" w:sz="0" w:space="0" w:color="auto"/>
            <w:right w:val="none" w:sz="0" w:space="0" w:color="auto"/>
          </w:divBdr>
          <w:divsChild>
            <w:div w:id="5801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07964">
      <w:bodyDiv w:val="1"/>
      <w:marLeft w:val="0"/>
      <w:marRight w:val="0"/>
      <w:marTop w:val="0"/>
      <w:marBottom w:val="0"/>
      <w:divBdr>
        <w:top w:val="none" w:sz="0" w:space="0" w:color="auto"/>
        <w:left w:val="none" w:sz="0" w:space="0" w:color="auto"/>
        <w:bottom w:val="none" w:sz="0" w:space="0" w:color="auto"/>
        <w:right w:val="none" w:sz="0" w:space="0" w:color="auto"/>
      </w:divBdr>
    </w:div>
    <w:div w:id="688721965">
      <w:bodyDiv w:val="1"/>
      <w:marLeft w:val="0"/>
      <w:marRight w:val="0"/>
      <w:marTop w:val="0"/>
      <w:marBottom w:val="0"/>
      <w:divBdr>
        <w:top w:val="none" w:sz="0" w:space="0" w:color="auto"/>
        <w:left w:val="none" w:sz="0" w:space="0" w:color="auto"/>
        <w:bottom w:val="none" w:sz="0" w:space="0" w:color="auto"/>
        <w:right w:val="none" w:sz="0" w:space="0" w:color="auto"/>
      </w:divBdr>
    </w:div>
    <w:div w:id="693922652">
      <w:bodyDiv w:val="1"/>
      <w:marLeft w:val="0"/>
      <w:marRight w:val="0"/>
      <w:marTop w:val="0"/>
      <w:marBottom w:val="0"/>
      <w:divBdr>
        <w:top w:val="none" w:sz="0" w:space="0" w:color="auto"/>
        <w:left w:val="none" w:sz="0" w:space="0" w:color="auto"/>
        <w:bottom w:val="none" w:sz="0" w:space="0" w:color="auto"/>
        <w:right w:val="none" w:sz="0" w:space="0" w:color="auto"/>
      </w:divBdr>
    </w:div>
    <w:div w:id="707527750">
      <w:bodyDiv w:val="1"/>
      <w:marLeft w:val="0"/>
      <w:marRight w:val="0"/>
      <w:marTop w:val="0"/>
      <w:marBottom w:val="0"/>
      <w:divBdr>
        <w:top w:val="none" w:sz="0" w:space="0" w:color="auto"/>
        <w:left w:val="none" w:sz="0" w:space="0" w:color="auto"/>
        <w:bottom w:val="none" w:sz="0" w:space="0" w:color="auto"/>
        <w:right w:val="none" w:sz="0" w:space="0" w:color="auto"/>
      </w:divBdr>
    </w:div>
    <w:div w:id="882714100">
      <w:bodyDiv w:val="1"/>
      <w:marLeft w:val="0"/>
      <w:marRight w:val="0"/>
      <w:marTop w:val="0"/>
      <w:marBottom w:val="0"/>
      <w:divBdr>
        <w:top w:val="none" w:sz="0" w:space="0" w:color="auto"/>
        <w:left w:val="none" w:sz="0" w:space="0" w:color="auto"/>
        <w:bottom w:val="none" w:sz="0" w:space="0" w:color="auto"/>
        <w:right w:val="none" w:sz="0" w:space="0" w:color="auto"/>
      </w:divBdr>
      <w:divsChild>
        <w:div w:id="912087014">
          <w:marLeft w:val="0"/>
          <w:marRight w:val="0"/>
          <w:marTop w:val="0"/>
          <w:marBottom w:val="0"/>
          <w:divBdr>
            <w:top w:val="none" w:sz="0" w:space="0" w:color="auto"/>
            <w:left w:val="none" w:sz="0" w:space="0" w:color="auto"/>
            <w:bottom w:val="none" w:sz="0" w:space="0" w:color="auto"/>
            <w:right w:val="none" w:sz="0" w:space="0" w:color="auto"/>
          </w:divBdr>
        </w:div>
        <w:div w:id="858853303">
          <w:marLeft w:val="0"/>
          <w:marRight w:val="0"/>
          <w:marTop w:val="0"/>
          <w:marBottom w:val="0"/>
          <w:divBdr>
            <w:top w:val="none" w:sz="0" w:space="0" w:color="auto"/>
            <w:left w:val="none" w:sz="0" w:space="0" w:color="auto"/>
            <w:bottom w:val="none" w:sz="0" w:space="0" w:color="auto"/>
            <w:right w:val="none" w:sz="0" w:space="0" w:color="auto"/>
          </w:divBdr>
        </w:div>
        <w:div w:id="2107730597">
          <w:marLeft w:val="0"/>
          <w:marRight w:val="0"/>
          <w:marTop w:val="0"/>
          <w:marBottom w:val="0"/>
          <w:divBdr>
            <w:top w:val="none" w:sz="0" w:space="0" w:color="auto"/>
            <w:left w:val="none" w:sz="0" w:space="0" w:color="auto"/>
            <w:bottom w:val="none" w:sz="0" w:space="0" w:color="auto"/>
            <w:right w:val="none" w:sz="0" w:space="0" w:color="auto"/>
          </w:divBdr>
        </w:div>
        <w:div w:id="1536312178">
          <w:marLeft w:val="0"/>
          <w:marRight w:val="0"/>
          <w:marTop w:val="0"/>
          <w:marBottom w:val="0"/>
          <w:divBdr>
            <w:top w:val="none" w:sz="0" w:space="0" w:color="auto"/>
            <w:left w:val="none" w:sz="0" w:space="0" w:color="auto"/>
            <w:bottom w:val="none" w:sz="0" w:space="0" w:color="auto"/>
            <w:right w:val="none" w:sz="0" w:space="0" w:color="auto"/>
          </w:divBdr>
        </w:div>
        <w:div w:id="260920145">
          <w:marLeft w:val="0"/>
          <w:marRight w:val="0"/>
          <w:marTop w:val="0"/>
          <w:marBottom w:val="0"/>
          <w:divBdr>
            <w:top w:val="none" w:sz="0" w:space="0" w:color="auto"/>
            <w:left w:val="none" w:sz="0" w:space="0" w:color="auto"/>
            <w:bottom w:val="none" w:sz="0" w:space="0" w:color="auto"/>
            <w:right w:val="none" w:sz="0" w:space="0" w:color="auto"/>
          </w:divBdr>
        </w:div>
        <w:div w:id="1657997165">
          <w:marLeft w:val="0"/>
          <w:marRight w:val="0"/>
          <w:marTop w:val="0"/>
          <w:marBottom w:val="0"/>
          <w:divBdr>
            <w:top w:val="none" w:sz="0" w:space="0" w:color="auto"/>
            <w:left w:val="none" w:sz="0" w:space="0" w:color="auto"/>
            <w:bottom w:val="none" w:sz="0" w:space="0" w:color="auto"/>
            <w:right w:val="none" w:sz="0" w:space="0" w:color="auto"/>
          </w:divBdr>
        </w:div>
        <w:div w:id="1904946681">
          <w:marLeft w:val="0"/>
          <w:marRight w:val="0"/>
          <w:marTop w:val="0"/>
          <w:marBottom w:val="0"/>
          <w:divBdr>
            <w:top w:val="none" w:sz="0" w:space="0" w:color="auto"/>
            <w:left w:val="none" w:sz="0" w:space="0" w:color="auto"/>
            <w:bottom w:val="none" w:sz="0" w:space="0" w:color="auto"/>
            <w:right w:val="none" w:sz="0" w:space="0" w:color="auto"/>
          </w:divBdr>
        </w:div>
        <w:div w:id="1013606789">
          <w:marLeft w:val="0"/>
          <w:marRight w:val="0"/>
          <w:marTop w:val="0"/>
          <w:marBottom w:val="0"/>
          <w:divBdr>
            <w:top w:val="none" w:sz="0" w:space="0" w:color="auto"/>
            <w:left w:val="none" w:sz="0" w:space="0" w:color="auto"/>
            <w:bottom w:val="none" w:sz="0" w:space="0" w:color="auto"/>
            <w:right w:val="none" w:sz="0" w:space="0" w:color="auto"/>
          </w:divBdr>
        </w:div>
        <w:div w:id="1059212215">
          <w:marLeft w:val="0"/>
          <w:marRight w:val="0"/>
          <w:marTop w:val="0"/>
          <w:marBottom w:val="0"/>
          <w:divBdr>
            <w:top w:val="none" w:sz="0" w:space="0" w:color="auto"/>
            <w:left w:val="none" w:sz="0" w:space="0" w:color="auto"/>
            <w:bottom w:val="none" w:sz="0" w:space="0" w:color="auto"/>
            <w:right w:val="none" w:sz="0" w:space="0" w:color="auto"/>
          </w:divBdr>
        </w:div>
        <w:div w:id="1178420448">
          <w:marLeft w:val="0"/>
          <w:marRight w:val="0"/>
          <w:marTop w:val="0"/>
          <w:marBottom w:val="0"/>
          <w:divBdr>
            <w:top w:val="none" w:sz="0" w:space="0" w:color="auto"/>
            <w:left w:val="none" w:sz="0" w:space="0" w:color="auto"/>
            <w:bottom w:val="none" w:sz="0" w:space="0" w:color="auto"/>
            <w:right w:val="none" w:sz="0" w:space="0" w:color="auto"/>
          </w:divBdr>
        </w:div>
        <w:div w:id="1938059013">
          <w:marLeft w:val="0"/>
          <w:marRight w:val="0"/>
          <w:marTop w:val="0"/>
          <w:marBottom w:val="0"/>
          <w:divBdr>
            <w:top w:val="none" w:sz="0" w:space="0" w:color="auto"/>
            <w:left w:val="none" w:sz="0" w:space="0" w:color="auto"/>
            <w:bottom w:val="none" w:sz="0" w:space="0" w:color="auto"/>
            <w:right w:val="none" w:sz="0" w:space="0" w:color="auto"/>
          </w:divBdr>
        </w:div>
        <w:div w:id="1296331366">
          <w:marLeft w:val="0"/>
          <w:marRight w:val="0"/>
          <w:marTop w:val="0"/>
          <w:marBottom w:val="0"/>
          <w:divBdr>
            <w:top w:val="none" w:sz="0" w:space="0" w:color="auto"/>
            <w:left w:val="none" w:sz="0" w:space="0" w:color="auto"/>
            <w:bottom w:val="none" w:sz="0" w:space="0" w:color="auto"/>
            <w:right w:val="none" w:sz="0" w:space="0" w:color="auto"/>
          </w:divBdr>
        </w:div>
        <w:div w:id="1316297176">
          <w:marLeft w:val="0"/>
          <w:marRight w:val="0"/>
          <w:marTop w:val="0"/>
          <w:marBottom w:val="0"/>
          <w:divBdr>
            <w:top w:val="none" w:sz="0" w:space="0" w:color="auto"/>
            <w:left w:val="none" w:sz="0" w:space="0" w:color="auto"/>
            <w:bottom w:val="none" w:sz="0" w:space="0" w:color="auto"/>
            <w:right w:val="none" w:sz="0" w:space="0" w:color="auto"/>
          </w:divBdr>
        </w:div>
        <w:div w:id="208957773">
          <w:marLeft w:val="0"/>
          <w:marRight w:val="0"/>
          <w:marTop w:val="0"/>
          <w:marBottom w:val="0"/>
          <w:divBdr>
            <w:top w:val="none" w:sz="0" w:space="0" w:color="auto"/>
            <w:left w:val="none" w:sz="0" w:space="0" w:color="auto"/>
            <w:bottom w:val="none" w:sz="0" w:space="0" w:color="auto"/>
            <w:right w:val="none" w:sz="0" w:space="0" w:color="auto"/>
          </w:divBdr>
        </w:div>
        <w:div w:id="970942416">
          <w:marLeft w:val="0"/>
          <w:marRight w:val="0"/>
          <w:marTop w:val="0"/>
          <w:marBottom w:val="0"/>
          <w:divBdr>
            <w:top w:val="none" w:sz="0" w:space="0" w:color="auto"/>
            <w:left w:val="none" w:sz="0" w:space="0" w:color="auto"/>
            <w:bottom w:val="none" w:sz="0" w:space="0" w:color="auto"/>
            <w:right w:val="none" w:sz="0" w:space="0" w:color="auto"/>
          </w:divBdr>
        </w:div>
        <w:div w:id="1121848545">
          <w:marLeft w:val="0"/>
          <w:marRight w:val="0"/>
          <w:marTop w:val="0"/>
          <w:marBottom w:val="0"/>
          <w:divBdr>
            <w:top w:val="none" w:sz="0" w:space="0" w:color="auto"/>
            <w:left w:val="none" w:sz="0" w:space="0" w:color="auto"/>
            <w:bottom w:val="none" w:sz="0" w:space="0" w:color="auto"/>
            <w:right w:val="none" w:sz="0" w:space="0" w:color="auto"/>
          </w:divBdr>
        </w:div>
        <w:div w:id="600912387">
          <w:marLeft w:val="0"/>
          <w:marRight w:val="0"/>
          <w:marTop w:val="0"/>
          <w:marBottom w:val="0"/>
          <w:divBdr>
            <w:top w:val="none" w:sz="0" w:space="0" w:color="auto"/>
            <w:left w:val="none" w:sz="0" w:space="0" w:color="auto"/>
            <w:bottom w:val="none" w:sz="0" w:space="0" w:color="auto"/>
            <w:right w:val="none" w:sz="0" w:space="0" w:color="auto"/>
          </w:divBdr>
        </w:div>
        <w:div w:id="1055930151">
          <w:marLeft w:val="0"/>
          <w:marRight w:val="0"/>
          <w:marTop w:val="0"/>
          <w:marBottom w:val="0"/>
          <w:divBdr>
            <w:top w:val="none" w:sz="0" w:space="0" w:color="auto"/>
            <w:left w:val="none" w:sz="0" w:space="0" w:color="auto"/>
            <w:bottom w:val="none" w:sz="0" w:space="0" w:color="auto"/>
            <w:right w:val="none" w:sz="0" w:space="0" w:color="auto"/>
          </w:divBdr>
        </w:div>
        <w:div w:id="1601452477">
          <w:marLeft w:val="0"/>
          <w:marRight w:val="0"/>
          <w:marTop w:val="0"/>
          <w:marBottom w:val="0"/>
          <w:divBdr>
            <w:top w:val="none" w:sz="0" w:space="0" w:color="auto"/>
            <w:left w:val="none" w:sz="0" w:space="0" w:color="auto"/>
            <w:bottom w:val="none" w:sz="0" w:space="0" w:color="auto"/>
            <w:right w:val="none" w:sz="0" w:space="0" w:color="auto"/>
          </w:divBdr>
        </w:div>
        <w:div w:id="2089956746">
          <w:marLeft w:val="0"/>
          <w:marRight w:val="0"/>
          <w:marTop w:val="0"/>
          <w:marBottom w:val="0"/>
          <w:divBdr>
            <w:top w:val="none" w:sz="0" w:space="0" w:color="auto"/>
            <w:left w:val="none" w:sz="0" w:space="0" w:color="auto"/>
            <w:bottom w:val="none" w:sz="0" w:space="0" w:color="auto"/>
            <w:right w:val="none" w:sz="0" w:space="0" w:color="auto"/>
          </w:divBdr>
          <w:divsChild>
            <w:div w:id="289635029">
              <w:marLeft w:val="0"/>
              <w:marRight w:val="0"/>
              <w:marTop w:val="0"/>
              <w:marBottom w:val="0"/>
              <w:divBdr>
                <w:top w:val="none" w:sz="0" w:space="0" w:color="auto"/>
                <w:left w:val="none" w:sz="0" w:space="0" w:color="auto"/>
                <w:bottom w:val="none" w:sz="0" w:space="0" w:color="auto"/>
                <w:right w:val="none" w:sz="0" w:space="0" w:color="auto"/>
              </w:divBdr>
            </w:div>
            <w:div w:id="866914357">
              <w:marLeft w:val="0"/>
              <w:marRight w:val="0"/>
              <w:marTop w:val="0"/>
              <w:marBottom w:val="0"/>
              <w:divBdr>
                <w:top w:val="none" w:sz="0" w:space="0" w:color="auto"/>
                <w:left w:val="none" w:sz="0" w:space="0" w:color="auto"/>
                <w:bottom w:val="none" w:sz="0" w:space="0" w:color="auto"/>
                <w:right w:val="none" w:sz="0" w:space="0" w:color="auto"/>
              </w:divBdr>
            </w:div>
            <w:div w:id="1979414912">
              <w:marLeft w:val="0"/>
              <w:marRight w:val="0"/>
              <w:marTop w:val="0"/>
              <w:marBottom w:val="0"/>
              <w:divBdr>
                <w:top w:val="none" w:sz="0" w:space="0" w:color="auto"/>
                <w:left w:val="none" w:sz="0" w:space="0" w:color="auto"/>
                <w:bottom w:val="none" w:sz="0" w:space="0" w:color="auto"/>
                <w:right w:val="none" w:sz="0" w:space="0" w:color="auto"/>
              </w:divBdr>
            </w:div>
            <w:div w:id="270481314">
              <w:marLeft w:val="0"/>
              <w:marRight w:val="0"/>
              <w:marTop w:val="0"/>
              <w:marBottom w:val="0"/>
              <w:divBdr>
                <w:top w:val="none" w:sz="0" w:space="0" w:color="auto"/>
                <w:left w:val="none" w:sz="0" w:space="0" w:color="auto"/>
                <w:bottom w:val="none" w:sz="0" w:space="0" w:color="auto"/>
                <w:right w:val="none" w:sz="0" w:space="0" w:color="auto"/>
              </w:divBdr>
            </w:div>
            <w:div w:id="1218665625">
              <w:marLeft w:val="0"/>
              <w:marRight w:val="0"/>
              <w:marTop w:val="0"/>
              <w:marBottom w:val="0"/>
              <w:divBdr>
                <w:top w:val="none" w:sz="0" w:space="0" w:color="auto"/>
                <w:left w:val="none" w:sz="0" w:space="0" w:color="auto"/>
                <w:bottom w:val="none" w:sz="0" w:space="0" w:color="auto"/>
                <w:right w:val="none" w:sz="0" w:space="0" w:color="auto"/>
              </w:divBdr>
            </w:div>
          </w:divsChild>
        </w:div>
        <w:div w:id="1769619590">
          <w:marLeft w:val="0"/>
          <w:marRight w:val="0"/>
          <w:marTop w:val="0"/>
          <w:marBottom w:val="0"/>
          <w:divBdr>
            <w:top w:val="none" w:sz="0" w:space="0" w:color="auto"/>
            <w:left w:val="none" w:sz="0" w:space="0" w:color="auto"/>
            <w:bottom w:val="none" w:sz="0" w:space="0" w:color="auto"/>
            <w:right w:val="none" w:sz="0" w:space="0" w:color="auto"/>
          </w:divBdr>
          <w:divsChild>
            <w:div w:id="1308780384">
              <w:marLeft w:val="-75"/>
              <w:marRight w:val="0"/>
              <w:marTop w:val="30"/>
              <w:marBottom w:val="30"/>
              <w:divBdr>
                <w:top w:val="none" w:sz="0" w:space="0" w:color="auto"/>
                <w:left w:val="none" w:sz="0" w:space="0" w:color="auto"/>
                <w:bottom w:val="none" w:sz="0" w:space="0" w:color="auto"/>
                <w:right w:val="none" w:sz="0" w:space="0" w:color="auto"/>
              </w:divBdr>
              <w:divsChild>
                <w:div w:id="1919174333">
                  <w:marLeft w:val="0"/>
                  <w:marRight w:val="0"/>
                  <w:marTop w:val="0"/>
                  <w:marBottom w:val="0"/>
                  <w:divBdr>
                    <w:top w:val="none" w:sz="0" w:space="0" w:color="auto"/>
                    <w:left w:val="none" w:sz="0" w:space="0" w:color="auto"/>
                    <w:bottom w:val="none" w:sz="0" w:space="0" w:color="auto"/>
                    <w:right w:val="none" w:sz="0" w:space="0" w:color="auto"/>
                  </w:divBdr>
                  <w:divsChild>
                    <w:div w:id="312830366">
                      <w:marLeft w:val="0"/>
                      <w:marRight w:val="0"/>
                      <w:marTop w:val="0"/>
                      <w:marBottom w:val="0"/>
                      <w:divBdr>
                        <w:top w:val="none" w:sz="0" w:space="0" w:color="auto"/>
                        <w:left w:val="none" w:sz="0" w:space="0" w:color="auto"/>
                        <w:bottom w:val="none" w:sz="0" w:space="0" w:color="auto"/>
                        <w:right w:val="none" w:sz="0" w:space="0" w:color="auto"/>
                      </w:divBdr>
                    </w:div>
                  </w:divsChild>
                </w:div>
                <w:div w:id="957876692">
                  <w:marLeft w:val="0"/>
                  <w:marRight w:val="0"/>
                  <w:marTop w:val="0"/>
                  <w:marBottom w:val="0"/>
                  <w:divBdr>
                    <w:top w:val="none" w:sz="0" w:space="0" w:color="auto"/>
                    <w:left w:val="none" w:sz="0" w:space="0" w:color="auto"/>
                    <w:bottom w:val="none" w:sz="0" w:space="0" w:color="auto"/>
                    <w:right w:val="none" w:sz="0" w:space="0" w:color="auto"/>
                  </w:divBdr>
                  <w:divsChild>
                    <w:div w:id="1769154024">
                      <w:marLeft w:val="0"/>
                      <w:marRight w:val="0"/>
                      <w:marTop w:val="0"/>
                      <w:marBottom w:val="0"/>
                      <w:divBdr>
                        <w:top w:val="none" w:sz="0" w:space="0" w:color="auto"/>
                        <w:left w:val="none" w:sz="0" w:space="0" w:color="auto"/>
                        <w:bottom w:val="none" w:sz="0" w:space="0" w:color="auto"/>
                        <w:right w:val="none" w:sz="0" w:space="0" w:color="auto"/>
                      </w:divBdr>
                    </w:div>
                  </w:divsChild>
                </w:div>
                <w:div w:id="798836822">
                  <w:marLeft w:val="0"/>
                  <w:marRight w:val="0"/>
                  <w:marTop w:val="0"/>
                  <w:marBottom w:val="0"/>
                  <w:divBdr>
                    <w:top w:val="none" w:sz="0" w:space="0" w:color="auto"/>
                    <w:left w:val="none" w:sz="0" w:space="0" w:color="auto"/>
                    <w:bottom w:val="none" w:sz="0" w:space="0" w:color="auto"/>
                    <w:right w:val="none" w:sz="0" w:space="0" w:color="auto"/>
                  </w:divBdr>
                  <w:divsChild>
                    <w:div w:id="507066800">
                      <w:marLeft w:val="0"/>
                      <w:marRight w:val="0"/>
                      <w:marTop w:val="0"/>
                      <w:marBottom w:val="0"/>
                      <w:divBdr>
                        <w:top w:val="none" w:sz="0" w:space="0" w:color="auto"/>
                        <w:left w:val="none" w:sz="0" w:space="0" w:color="auto"/>
                        <w:bottom w:val="none" w:sz="0" w:space="0" w:color="auto"/>
                        <w:right w:val="none" w:sz="0" w:space="0" w:color="auto"/>
                      </w:divBdr>
                    </w:div>
                  </w:divsChild>
                </w:div>
                <w:div w:id="457115819">
                  <w:marLeft w:val="0"/>
                  <w:marRight w:val="0"/>
                  <w:marTop w:val="0"/>
                  <w:marBottom w:val="0"/>
                  <w:divBdr>
                    <w:top w:val="none" w:sz="0" w:space="0" w:color="auto"/>
                    <w:left w:val="none" w:sz="0" w:space="0" w:color="auto"/>
                    <w:bottom w:val="none" w:sz="0" w:space="0" w:color="auto"/>
                    <w:right w:val="none" w:sz="0" w:space="0" w:color="auto"/>
                  </w:divBdr>
                  <w:divsChild>
                    <w:div w:id="444496605">
                      <w:marLeft w:val="0"/>
                      <w:marRight w:val="0"/>
                      <w:marTop w:val="0"/>
                      <w:marBottom w:val="0"/>
                      <w:divBdr>
                        <w:top w:val="none" w:sz="0" w:space="0" w:color="auto"/>
                        <w:left w:val="none" w:sz="0" w:space="0" w:color="auto"/>
                        <w:bottom w:val="none" w:sz="0" w:space="0" w:color="auto"/>
                        <w:right w:val="none" w:sz="0" w:space="0" w:color="auto"/>
                      </w:divBdr>
                    </w:div>
                    <w:div w:id="67464337">
                      <w:marLeft w:val="0"/>
                      <w:marRight w:val="0"/>
                      <w:marTop w:val="0"/>
                      <w:marBottom w:val="0"/>
                      <w:divBdr>
                        <w:top w:val="none" w:sz="0" w:space="0" w:color="auto"/>
                        <w:left w:val="none" w:sz="0" w:space="0" w:color="auto"/>
                        <w:bottom w:val="none" w:sz="0" w:space="0" w:color="auto"/>
                        <w:right w:val="none" w:sz="0" w:space="0" w:color="auto"/>
                      </w:divBdr>
                    </w:div>
                  </w:divsChild>
                </w:div>
                <w:div w:id="311763056">
                  <w:marLeft w:val="0"/>
                  <w:marRight w:val="0"/>
                  <w:marTop w:val="0"/>
                  <w:marBottom w:val="0"/>
                  <w:divBdr>
                    <w:top w:val="none" w:sz="0" w:space="0" w:color="auto"/>
                    <w:left w:val="none" w:sz="0" w:space="0" w:color="auto"/>
                    <w:bottom w:val="none" w:sz="0" w:space="0" w:color="auto"/>
                    <w:right w:val="none" w:sz="0" w:space="0" w:color="auto"/>
                  </w:divBdr>
                  <w:divsChild>
                    <w:div w:id="384062640">
                      <w:marLeft w:val="0"/>
                      <w:marRight w:val="0"/>
                      <w:marTop w:val="0"/>
                      <w:marBottom w:val="0"/>
                      <w:divBdr>
                        <w:top w:val="none" w:sz="0" w:space="0" w:color="auto"/>
                        <w:left w:val="none" w:sz="0" w:space="0" w:color="auto"/>
                        <w:bottom w:val="none" w:sz="0" w:space="0" w:color="auto"/>
                        <w:right w:val="none" w:sz="0" w:space="0" w:color="auto"/>
                      </w:divBdr>
                    </w:div>
                  </w:divsChild>
                </w:div>
                <w:div w:id="713578704">
                  <w:marLeft w:val="0"/>
                  <w:marRight w:val="0"/>
                  <w:marTop w:val="0"/>
                  <w:marBottom w:val="0"/>
                  <w:divBdr>
                    <w:top w:val="none" w:sz="0" w:space="0" w:color="auto"/>
                    <w:left w:val="none" w:sz="0" w:space="0" w:color="auto"/>
                    <w:bottom w:val="none" w:sz="0" w:space="0" w:color="auto"/>
                    <w:right w:val="none" w:sz="0" w:space="0" w:color="auto"/>
                  </w:divBdr>
                  <w:divsChild>
                    <w:div w:id="1150173767">
                      <w:marLeft w:val="0"/>
                      <w:marRight w:val="0"/>
                      <w:marTop w:val="0"/>
                      <w:marBottom w:val="0"/>
                      <w:divBdr>
                        <w:top w:val="none" w:sz="0" w:space="0" w:color="auto"/>
                        <w:left w:val="none" w:sz="0" w:space="0" w:color="auto"/>
                        <w:bottom w:val="none" w:sz="0" w:space="0" w:color="auto"/>
                        <w:right w:val="none" w:sz="0" w:space="0" w:color="auto"/>
                      </w:divBdr>
                    </w:div>
                  </w:divsChild>
                </w:div>
                <w:div w:id="1453938634">
                  <w:marLeft w:val="0"/>
                  <w:marRight w:val="0"/>
                  <w:marTop w:val="0"/>
                  <w:marBottom w:val="0"/>
                  <w:divBdr>
                    <w:top w:val="none" w:sz="0" w:space="0" w:color="auto"/>
                    <w:left w:val="none" w:sz="0" w:space="0" w:color="auto"/>
                    <w:bottom w:val="none" w:sz="0" w:space="0" w:color="auto"/>
                    <w:right w:val="none" w:sz="0" w:space="0" w:color="auto"/>
                  </w:divBdr>
                  <w:divsChild>
                    <w:div w:id="1275014226">
                      <w:marLeft w:val="0"/>
                      <w:marRight w:val="0"/>
                      <w:marTop w:val="0"/>
                      <w:marBottom w:val="0"/>
                      <w:divBdr>
                        <w:top w:val="none" w:sz="0" w:space="0" w:color="auto"/>
                        <w:left w:val="none" w:sz="0" w:space="0" w:color="auto"/>
                        <w:bottom w:val="none" w:sz="0" w:space="0" w:color="auto"/>
                        <w:right w:val="none" w:sz="0" w:space="0" w:color="auto"/>
                      </w:divBdr>
                    </w:div>
                  </w:divsChild>
                </w:div>
                <w:div w:id="349600947">
                  <w:marLeft w:val="0"/>
                  <w:marRight w:val="0"/>
                  <w:marTop w:val="0"/>
                  <w:marBottom w:val="0"/>
                  <w:divBdr>
                    <w:top w:val="none" w:sz="0" w:space="0" w:color="auto"/>
                    <w:left w:val="none" w:sz="0" w:space="0" w:color="auto"/>
                    <w:bottom w:val="none" w:sz="0" w:space="0" w:color="auto"/>
                    <w:right w:val="none" w:sz="0" w:space="0" w:color="auto"/>
                  </w:divBdr>
                  <w:divsChild>
                    <w:div w:id="56283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063333">
          <w:marLeft w:val="0"/>
          <w:marRight w:val="0"/>
          <w:marTop w:val="0"/>
          <w:marBottom w:val="0"/>
          <w:divBdr>
            <w:top w:val="none" w:sz="0" w:space="0" w:color="auto"/>
            <w:left w:val="none" w:sz="0" w:space="0" w:color="auto"/>
            <w:bottom w:val="none" w:sz="0" w:space="0" w:color="auto"/>
            <w:right w:val="none" w:sz="0" w:space="0" w:color="auto"/>
          </w:divBdr>
          <w:divsChild>
            <w:div w:id="2097243938">
              <w:marLeft w:val="0"/>
              <w:marRight w:val="0"/>
              <w:marTop w:val="0"/>
              <w:marBottom w:val="0"/>
              <w:divBdr>
                <w:top w:val="none" w:sz="0" w:space="0" w:color="auto"/>
                <w:left w:val="none" w:sz="0" w:space="0" w:color="auto"/>
                <w:bottom w:val="none" w:sz="0" w:space="0" w:color="auto"/>
                <w:right w:val="none" w:sz="0" w:space="0" w:color="auto"/>
              </w:divBdr>
            </w:div>
            <w:div w:id="718552131">
              <w:marLeft w:val="0"/>
              <w:marRight w:val="0"/>
              <w:marTop w:val="0"/>
              <w:marBottom w:val="0"/>
              <w:divBdr>
                <w:top w:val="none" w:sz="0" w:space="0" w:color="auto"/>
                <w:left w:val="none" w:sz="0" w:space="0" w:color="auto"/>
                <w:bottom w:val="none" w:sz="0" w:space="0" w:color="auto"/>
                <w:right w:val="none" w:sz="0" w:space="0" w:color="auto"/>
              </w:divBdr>
            </w:div>
            <w:div w:id="1930118889">
              <w:marLeft w:val="0"/>
              <w:marRight w:val="0"/>
              <w:marTop w:val="0"/>
              <w:marBottom w:val="0"/>
              <w:divBdr>
                <w:top w:val="none" w:sz="0" w:space="0" w:color="auto"/>
                <w:left w:val="none" w:sz="0" w:space="0" w:color="auto"/>
                <w:bottom w:val="none" w:sz="0" w:space="0" w:color="auto"/>
                <w:right w:val="none" w:sz="0" w:space="0" w:color="auto"/>
              </w:divBdr>
            </w:div>
            <w:div w:id="516700793">
              <w:marLeft w:val="0"/>
              <w:marRight w:val="0"/>
              <w:marTop w:val="0"/>
              <w:marBottom w:val="0"/>
              <w:divBdr>
                <w:top w:val="none" w:sz="0" w:space="0" w:color="auto"/>
                <w:left w:val="none" w:sz="0" w:space="0" w:color="auto"/>
                <w:bottom w:val="none" w:sz="0" w:space="0" w:color="auto"/>
                <w:right w:val="none" w:sz="0" w:space="0" w:color="auto"/>
              </w:divBdr>
            </w:div>
            <w:div w:id="979766787">
              <w:marLeft w:val="0"/>
              <w:marRight w:val="0"/>
              <w:marTop w:val="0"/>
              <w:marBottom w:val="0"/>
              <w:divBdr>
                <w:top w:val="none" w:sz="0" w:space="0" w:color="auto"/>
                <w:left w:val="none" w:sz="0" w:space="0" w:color="auto"/>
                <w:bottom w:val="none" w:sz="0" w:space="0" w:color="auto"/>
                <w:right w:val="none" w:sz="0" w:space="0" w:color="auto"/>
              </w:divBdr>
            </w:div>
          </w:divsChild>
        </w:div>
        <w:div w:id="1537696876">
          <w:marLeft w:val="0"/>
          <w:marRight w:val="0"/>
          <w:marTop w:val="0"/>
          <w:marBottom w:val="0"/>
          <w:divBdr>
            <w:top w:val="none" w:sz="0" w:space="0" w:color="auto"/>
            <w:left w:val="none" w:sz="0" w:space="0" w:color="auto"/>
            <w:bottom w:val="none" w:sz="0" w:space="0" w:color="auto"/>
            <w:right w:val="none" w:sz="0" w:space="0" w:color="auto"/>
          </w:divBdr>
        </w:div>
        <w:div w:id="580872984">
          <w:marLeft w:val="0"/>
          <w:marRight w:val="0"/>
          <w:marTop w:val="0"/>
          <w:marBottom w:val="0"/>
          <w:divBdr>
            <w:top w:val="none" w:sz="0" w:space="0" w:color="auto"/>
            <w:left w:val="none" w:sz="0" w:space="0" w:color="auto"/>
            <w:bottom w:val="none" w:sz="0" w:space="0" w:color="auto"/>
            <w:right w:val="none" w:sz="0" w:space="0" w:color="auto"/>
          </w:divBdr>
        </w:div>
        <w:div w:id="695038655">
          <w:marLeft w:val="0"/>
          <w:marRight w:val="0"/>
          <w:marTop w:val="0"/>
          <w:marBottom w:val="0"/>
          <w:divBdr>
            <w:top w:val="none" w:sz="0" w:space="0" w:color="auto"/>
            <w:left w:val="none" w:sz="0" w:space="0" w:color="auto"/>
            <w:bottom w:val="none" w:sz="0" w:space="0" w:color="auto"/>
            <w:right w:val="none" w:sz="0" w:space="0" w:color="auto"/>
          </w:divBdr>
        </w:div>
        <w:div w:id="1033766451">
          <w:marLeft w:val="0"/>
          <w:marRight w:val="0"/>
          <w:marTop w:val="0"/>
          <w:marBottom w:val="0"/>
          <w:divBdr>
            <w:top w:val="none" w:sz="0" w:space="0" w:color="auto"/>
            <w:left w:val="none" w:sz="0" w:space="0" w:color="auto"/>
            <w:bottom w:val="none" w:sz="0" w:space="0" w:color="auto"/>
            <w:right w:val="none" w:sz="0" w:space="0" w:color="auto"/>
          </w:divBdr>
        </w:div>
        <w:div w:id="1541747139">
          <w:marLeft w:val="0"/>
          <w:marRight w:val="0"/>
          <w:marTop w:val="0"/>
          <w:marBottom w:val="0"/>
          <w:divBdr>
            <w:top w:val="none" w:sz="0" w:space="0" w:color="auto"/>
            <w:left w:val="none" w:sz="0" w:space="0" w:color="auto"/>
            <w:bottom w:val="none" w:sz="0" w:space="0" w:color="auto"/>
            <w:right w:val="none" w:sz="0" w:space="0" w:color="auto"/>
          </w:divBdr>
        </w:div>
        <w:div w:id="465465745">
          <w:marLeft w:val="0"/>
          <w:marRight w:val="0"/>
          <w:marTop w:val="0"/>
          <w:marBottom w:val="0"/>
          <w:divBdr>
            <w:top w:val="none" w:sz="0" w:space="0" w:color="auto"/>
            <w:left w:val="none" w:sz="0" w:space="0" w:color="auto"/>
            <w:bottom w:val="none" w:sz="0" w:space="0" w:color="auto"/>
            <w:right w:val="none" w:sz="0" w:space="0" w:color="auto"/>
          </w:divBdr>
        </w:div>
        <w:div w:id="2105228843">
          <w:marLeft w:val="0"/>
          <w:marRight w:val="0"/>
          <w:marTop w:val="0"/>
          <w:marBottom w:val="0"/>
          <w:divBdr>
            <w:top w:val="none" w:sz="0" w:space="0" w:color="auto"/>
            <w:left w:val="none" w:sz="0" w:space="0" w:color="auto"/>
            <w:bottom w:val="none" w:sz="0" w:space="0" w:color="auto"/>
            <w:right w:val="none" w:sz="0" w:space="0" w:color="auto"/>
          </w:divBdr>
        </w:div>
        <w:div w:id="2140681782">
          <w:marLeft w:val="0"/>
          <w:marRight w:val="0"/>
          <w:marTop w:val="0"/>
          <w:marBottom w:val="0"/>
          <w:divBdr>
            <w:top w:val="none" w:sz="0" w:space="0" w:color="auto"/>
            <w:left w:val="none" w:sz="0" w:space="0" w:color="auto"/>
            <w:bottom w:val="none" w:sz="0" w:space="0" w:color="auto"/>
            <w:right w:val="none" w:sz="0" w:space="0" w:color="auto"/>
          </w:divBdr>
        </w:div>
        <w:div w:id="1464077070">
          <w:marLeft w:val="0"/>
          <w:marRight w:val="0"/>
          <w:marTop w:val="0"/>
          <w:marBottom w:val="0"/>
          <w:divBdr>
            <w:top w:val="none" w:sz="0" w:space="0" w:color="auto"/>
            <w:left w:val="none" w:sz="0" w:space="0" w:color="auto"/>
            <w:bottom w:val="none" w:sz="0" w:space="0" w:color="auto"/>
            <w:right w:val="none" w:sz="0" w:space="0" w:color="auto"/>
          </w:divBdr>
        </w:div>
        <w:div w:id="390496163">
          <w:marLeft w:val="0"/>
          <w:marRight w:val="0"/>
          <w:marTop w:val="0"/>
          <w:marBottom w:val="0"/>
          <w:divBdr>
            <w:top w:val="none" w:sz="0" w:space="0" w:color="auto"/>
            <w:left w:val="none" w:sz="0" w:space="0" w:color="auto"/>
            <w:bottom w:val="none" w:sz="0" w:space="0" w:color="auto"/>
            <w:right w:val="none" w:sz="0" w:space="0" w:color="auto"/>
          </w:divBdr>
        </w:div>
        <w:div w:id="1748767092">
          <w:marLeft w:val="0"/>
          <w:marRight w:val="0"/>
          <w:marTop w:val="0"/>
          <w:marBottom w:val="0"/>
          <w:divBdr>
            <w:top w:val="none" w:sz="0" w:space="0" w:color="auto"/>
            <w:left w:val="none" w:sz="0" w:space="0" w:color="auto"/>
            <w:bottom w:val="none" w:sz="0" w:space="0" w:color="auto"/>
            <w:right w:val="none" w:sz="0" w:space="0" w:color="auto"/>
          </w:divBdr>
          <w:divsChild>
            <w:div w:id="1889805307">
              <w:marLeft w:val="0"/>
              <w:marRight w:val="0"/>
              <w:marTop w:val="0"/>
              <w:marBottom w:val="0"/>
              <w:divBdr>
                <w:top w:val="none" w:sz="0" w:space="0" w:color="auto"/>
                <w:left w:val="none" w:sz="0" w:space="0" w:color="auto"/>
                <w:bottom w:val="none" w:sz="0" w:space="0" w:color="auto"/>
                <w:right w:val="none" w:sz="0" w:space="0" w:color="auto"/>
              </w:divBdr>
            </w:div>
            <w:div w:id="1671785268">
              <w:marLeft w:val="0"/>
              <w:marRight w:val="0"/>
              <w:marTop w:val="0"/>
              <w:marBottom w:val="0"/>
              <w:divBdr>
                <w:top w:val="none" w:sz="0" w:space="0" w:color="auto"/>
                <w:left w:val="none" w:sz="0" w:space="0" w:color="auto"/>
                <w:bottom w:val="none" w:sz="0" w:space="0" w:color="auto"/>
                <w:right w:val="none" w:sz="0" w:space="0" w:color="auto"/>
              </w:divBdr>
            </w:div>
            <w:div w:id="1630738914">
              <w:marLeft w:val="0"/>
              <w:marRight w:val="0"/>
              <w:marTop w:val="0"/>
              <w:marBottom w:val="0"/>
              <w:divBdr>
                <w:top w:val="none" w:sz="0" w:space="0" w:color="auto"/>
                <w:left w:val="none" w:sz="0" w:space="0" w:color="auto"/>
                <w:bottom w:val="none" w:sz="0" w:space="0" w:color="auto"/>
                <w:right w:val="none" w:sz="0" w:space="0" w:color="auto"/>
              </w:divBdr>
            </w:div>
            <w:div w:id="40906723">
              <w:marLeft w:val="0"/>
              <w:marRight w:val="0"/>
              <w:marTop w:val="0"/>
              <w:marBottom w:val="0"/>
              <w:divBdr>
                <w:top w:val="none" w:sz="0" w:space="0" w:color="auto"/>
                <w:left w:val="none" w:sz="0" w:space="0" w:color="auto"/>
                <w:bottom w:val="none" w:sz="0" w:space="0" w:color="auto"/>
                <w:right w:val="none" w:sz="0" w:space="0" w:color="auto"/>
              </w:divBdr>
            </w:div>
            <w:div w:id="481510668">
              <w:marLeft w:val="0"/>
              <w:marRight w:val="0"/>
              <w:marTop w:val="0"/>
              <w:marBottom w:val="0"/>
              <w:divBdr>
                <w:top w:val="none" w:sz="0" w:space="0" w:color="auto"/>
                <w:left w:val="none" w:sz="0" w:space="0" w:color="auto"/>
                <w:bottom w:val="none" w:sz="0" w:space="0" w:color="auto"/>
                <w:right w:val="none" w:sz="0" w:space="0" w:color="auto"/>
              </w:divBdr>
            </w:div>
          </w:divsChild>
        </w:div>
        <w:div w:id="1258641000">
          <w:marLeft w:val="0"/>
          <w:marRight w:val="0"/>
          <w:marTop w:val="0"/>
          <w:marBottom w:val="0"/>
          <w:divBdr>
            <w:top w:val="none" w:sz="0" w:space="0" w:color="auto"/>
            <w:left w:val="none" w:sz="0" w:space="0" w:color="auto"/>
            <w:bottom w:val="none" w:sz="0" w:space="0" w:color="auto"/>
            <w:right w:val="none" w:sz="0" w:space="0" w:color="auto"/>
          </w:divBdr>
          <w:divsChild>
            <w:div w:id="561527990">
              <w:marLeft w:val="0"/>
              <w:marRight w:val="0"/>
              <w:marTop w:val="0"/>
              <w:marBottom w:val="0"/>
              <w:divBdr>
                <w:top w:val="none" w:sz="0" w:space="0" w:color="auto"/>
                <w:left w:val="none" w:sz="0" w:space="0" w:color="auto"/>
                <w:bottom w:val="none" w:sz="0" w:space="0" w:color="auto"/>
                <w:right w:val="none" w:sz="0" w:space="0" w:color="auto"/>
              </w:divBdr>
            </w:div>
            <w:div w:id="540753867">
              <w:marLeft w:val="0"/>
              <w:marRight w:val="0"/>
              <w:marTop w:val="0"/>
              <w:marBottom w:val="0"/>
              <w:divBdr>
                <w:top w:val="none" w:sz="0" w:space="0" w:color="auto"/>
                <w:left w:val="none" w:sz="0" w:space="0" w:color="auto"/>
                <w:bottom w:val="none" w:sz="0" w:space="0" w:color="auto"/>
                <w:right w:val="none" w:sz="0" w:space="0" w:color="auto"/>
              </w:divBdr>
            </w:div>
            <w:div w:id="1498770576">
              <w:marLeft w:val="0"/>
              <w:marRight w:val="0"/>
              <w:marTop w:val="0"/>
              <w:marBottom w:val="0"/>
              <w:divBdr>
                <w:top w:val="none" w:sz="0" w:space="0" w:color="auto"/>
                <w:left w:val="none" w:sz="0" w:space="0" w:color="auto"/>
                <w:bottom w:val="none" w:sz="0" w:space="0" w:color="auto"/>
                <w:right w:val="none" w:sz="0" w:space="0" w:color="auto"/>
              </w:divBdr>
            </w:div>
            <w:div w:id="378172233">
              <w:marLeft w:val="0"/>
              <w:marRight w:val="0"/>
              <w:marTop w:val="0"/>
              <w:marBottom w:val="0"/>
              <w:divBdr>
                <w:top w:val="none" w:sz="0" w:space="0" w:color="auto"/>
                <w:left w:val="none" w:sz="0" w:space="0" w:color="auto"/>
                <w:bottom w:val="none" w:sz="0" w:space="0" w:color="auto"/>
                <w:right w:val="none" w:sz="0" w:space="0" w:color="auto"/>
              </w:divBdr>
            </w:div>
            <w:div w:id="1732925722">
              <w:marLeft w:val="0"/>
              <w:marRight w:val="0"/>
              <w:marTop w:val="0"/>
              <w:marBottom w:val="0"/>
              <w:divBdr>
                <w:top w:val="none" w:sz="0" w:space="0" w:color="auto"/>
                <w:left w:val="none" w:sz="0" w:space="0" w:color="auto"/>
                <w:bottom w:val="none" w:sz="0" w:space="0" w:color="auto"/>
                <w:right w:val="none" w:sz="0" w:space="0" w:color="auto"/>
              </w:divBdr>
            </w:div>
          </w:divsChild>
        </w:div>
        <w:div w:id="119692509">
          <w:marLeft w:val="0"/>
          <w:marRight w:val="0"/>
          <w:marTop w:val="0"/>
          <w:marBottom w:val="0"/>
          <w:divBdr>
            <w:top w:val="none" w:sz="0" w:space="0" w:color="auto"/>
            <w:left w:val="none" w:sz="0" w:space="0" w:color="auto"/>
            <w:bottom w:val="none" w:sz="0" w:space="0" w:color="auto"/>
            <w:right w:val="none" w:sz="0" w:space="0" w:color="auto"/>
          </w:divBdr>
        </w:div>
        <w:div w:id="755438096">
          <w:marLeft w:val="0"/>
          <w:marRight w:val="0"/>
          <w:marTop w:val="0"/>
          <w:marBottom w:val="0"/>
          <w:divBdr>
            <w:top w:val="none" w:sz="0" w:space="0" w:color="auto"/>
            <w:left w:val="none" w:sz="0" w:space="0" w:color="auto"/>
            <w:bottom w:val="none" w:sz="0" w:space="0" w:color="auto"/>
            <w:right w:val="none" w:sz="0" w:space="0" w:color="auto"/>
          </w:divBdr>
        </w:div>
        <w:div w:id="1986810800">
          <w:marLeft w:val="0"/>
          <w:marRight w:val="0"/>
          <w:marTop w:val="0"/>
          <w:marBottom w:val="0"/>
          <w:divBdr>
            <w:top w:val="none" w:sz="0" w:space="0" w:color="auto"/>
            <w:left w:val="none" w:sz="0" w:space="0" w:color="auto"/>
            <w:bottom w:val="none" w:sz="0" w:space="0" w:color="auto"/>
            <w:right w:val="none" w:sz="0" w:space="0" w:color="auto"/>
          </w:divBdr>
        </w:div>
        <w:div w:id="357005521">
          <w:marLeft w:val="0"/>
          <w:marRight w:val="0"/>
          <w:marTop w:val="0"/>
          <w:marBottom w:val="0"/>
          <w:divBdr>
            <w:top w:val="none" w:sz="0" w:space="0" w:color="auto"/>
            <w:left w:val="none" w:sz="0" w:space="0" w:color="auto"/>
            <w:bottom w:val="none" w:sz="0" w:space="0" w:color="auto"/>
            <w:right w:val="none" w:sz="0" w:space="0" w:color="auto"/>
          </w:divBdr>
        </w:div>
        <w:div w:id="326789365">
          <w:marLeft w:val="0"/>
          <w:marRight w:val="0"/>
          <w:marTop w:val="0"/>
          <w:marBottom w:val="0"/>
          <w:divBdr>
            <w:top w:val="none" w:sz="0" w:space="0" w:color="auto"/>
            <w:left w:val="none" w:sz="0" w:space="0" w:color="auto"/>
            <w:bottom w:val="none" w:sz="0" w:space="0" w:color="auto"/>
            <w:right w:val="none" w:sz="0" w:space="0" w:color="auto"/>
          </w:divBdr>
        </w:div>
        <w:div w:id="2035419102">
          <w:marLeft w:val="0"/>
          <w:marRight w:val="0"/>
          <w:marTop w:val="0"/>
          <w:marBottom w:val="0"/>
          <w:divBdr>
            <w:top w:val="none" w:sz="0" w:space="0" w:color="auto"/>
            <w:left w:val="none" w:sz="0" w:space="0" w:color="auto"/>
            <w:bottom w:val="none" w:sz="0" w:space="0" w:color="auto"/>
            <w:right w:val="none" w:sz="0" w:space="0" w:color="auto"/>
          </w:divBdr>
          <w:divsChild>
            <w:div w:id="818379756">
              <w:marLeft w:val="0"/>
              <w:marRight w:val="0"/>
              <w:marTop w:val="0"/>
              <w:marBottom w:val="0"/>
              <w:divBdr>
                <w:top w:val="none" w:sz="0" w:space="0" w:color="auto"/>
                <w:left w:val="none" w:sz="0" w:space="0" w:color="auto"/>
                <w:bottom w:val="none" w:sz="0" w:space="0" w:color="auto"/>
                <w:right w:val="none" w:sz="0" w:space="0" w:color="auto"/>
              </w:divBdr>
            </w:div>
            <w:div w:id="987517337">
              <w:marLeft w:val="0"/>
              <w:marRight w:val="0"/>
              <w:marTop w:val="0"/>
              <w:marBottom w:val="0"/>
              <w:divBdr>
                <w:top w:val="none" w:sz="0" w:space="0" w:color="auto"/>
                <w:left w:val="none" w:sz="0" w:space="0" w:color="auto"/>
                <w:bottom w:val="none" w:sz="0" w:space="0" w:color="auto"/>
                <w:right w:val="none" w:sz="0" w:space="0" w:color="auto"/>
              </w:divBdr>
            </w:div>
            <w:div w:id="688727033">
              <w:marLeft w:val="0"/>
              <w:marRight w:val="0"/>
              <w:marTop w:val="0"/>
              <w:marBottom w:val="0"/>
              <w:divBdr>
                <w:top w:val="none" w:sz="0" w:space="0" w:color="auto"/>
                <w:left w:val="none" w:sz="0" w:space="0" w:color="auto"/>
                <w:bottom w:val="none" w:sz="0" w:space="0" w:color="auto"/>
                <w:right w:val="none" w:sz="0" w:space="0" w:color="auto"/>
              </w:divBdr>
            </w:div>
            <w:div w:id="698362465">
              <w:marLeft w:val="0"/>
              <w:marRight w:val="0"/>
              <w:marTop w:val="0"/>
              <w:marBottom w:val="0"/>
              <w:divBdr>
                <w:top w:val="none" w:sz="0" w:space="0" w:color="auto"/>
                <w:left w:val="none" w:sz="0" w:space="0" w:color="auto"/>
                <w:bottom w:val="none" w:sz="0" w:space="0" w:color="auto"/>
                <w:right w:val="none" w:sz="0" w:space="0" w:color="auto"/>
              </w:divBdr>
            </w:div>
            <w:div w:id="1510634317">
              <w:marLeft w:val="0"/>
              <w:marRight w:val="0"/>
              <w:marTop w:val="0"/>
              <w:marBottom w:val="0"/>
              <w:divBdr>
                <w:top w:val="none" w:sz="0" w:space="0" w:color="auto"/>
                <w:left w:val="none" w:sz="0" w:space="0" w:color="auto"/>
                <w:bottom w:val="none" w:sz="0" w:space="0" w:color="auto"/>
                <w:right w:val="none" w:sz="0" w:space="0" w:color="auto"/>
              </w:divBdr>
            </w:div>
          </w:divsChild>
        </w:div>
        <w:div w:id="1631940048">
          <w:marLeft w:val="0"/>
          <w:marRight w:val="0"/>
          <w:marTop w:val="0"/>
          <w:marBottom w:val="0"/>
          <w:divBdr>
            <w:top w:val="none" w:sz="0" w:space="0" w:color="auto"/>
            <w:left w:val="none" w:sz="0" w:space="0" w:color="auto"/>
            <w:bottom w:val="none" w:sz="0" w:space="0" w:color="auto"/>
            <w:right w:val="none" w:sz="0" w:space="0" w:color="auto"/>
          </w:divBdr>
        </w:div>
        <w:div w:id="351483">
          <w:marLeft w:val="0"/>
          <w:marRight w:val="0"/>
          <w:marTop w:val="0"/>
          <w:marBottom w:val="0"/>
          <w:divBdr>
            <w:top w:val="none" w:sz="0" w:space="0" w:color="auto"/>
            <w:left w:val="none" w:sz="0" w:space="0" w:color="auto"/>
            <w:bottom w:val="none" w:sz="0" w:space="0" w:color="auto"/>
            <w:right w:val="none" w:sz="0" w:space="0" w:color="auto"/>
          </w:divBdr>
        </w:div>
        <w:div w:id="550578654">
          <w:marLeft w:val="0"/>
          <w:marRight w:val="0"/>
          <w:marTop w:val="0"/>
          <w:marBottom w:val="0"/>
          <w:divBdr>
            <w:top w:val="none" w:sz="0" w:space="0" w:color="auto"/>
            <w:left w:val="none" w:sz="0" w:space="0" w:color="auto"/>
            <w:bottom w:val="none" w:sz="0" w:space="0" w:color="auto"/>
            <w:right w:val="none" w:sz="0" w:space="0" w:color="auto"/>
          </w:divBdr>
        </w:div>
        <w:div w:id="1144925839">
          <w:marLeft w:val="0"/>
          <w:marRight w:val="0"/>
          <w:marTop w:val="0"/>
          <w:marBottom w:val="0"/>
          <w:divBdr>
            <w:top w:val="none" w:sz="0" w:space="0" w:color="auto"/>
            <w:left w:val="none" w:sz="0" w:space="0" w:color="auto"/>
            <w:bottom w:val="none" w:sz="0" w:space="0" w:color="auto"/>
            <w:right w:val="none" w:sz="0" w:space="0" w:color="auto"/>
          </w:divBdr>
        </w:div>
        <w:div w:id="1127822934">
          <w:marLeft w:val="0"/>
          <w:marRight w:val="0"/>
          <w:marTop w:val="0"/>
          <w:marBottom w:val="0"/>
          <w:divBdr>
            <w:top w:val="none" w:sz="0" w:space="0" w:color="auto"/>
            <w:left w:val="none" w:sz="0" w:space="0" w:color="auto"/>
            <w:bottom w:val="none" w:sz="0" w:space="0" w:color="auto"/>
            <w:right w:val="none" w:sz="0" w:space="0" w:color="auto"/>
          </w:divBdr>
        </w:div>
        <w:div w:id="134564775">
          <w:marLeft w:val="0"/>
          <w:marRight w:val="0"/>
          <w:marTop w:val="0"/>
          <w:marBottom w:val="0"/>
          <w:divBdr>
            <w:top w:val="none" w:sz="0" w:space="0" w:color="auto"/>
            <w:left w:val="none" w:sz="0" w:space="0" w:color="auto"/>
            <w:bottom w:val="none" w:sz="0" w:space="0" w:color="auto"/>
            <w:right w:val="none" w:sz="0" w:space="0" w:color="auto"/>
          </w:divBdr>
        </w:div>
        <w:div w:id="1708409038">
          <w:marLeft w:val="0"/>
          <w:marRight w:val="0"/>
          <w:marTop w:val="0"/>
          <w:marBottom w:val="0"/>
          <w:divBdr>
            <w:top w:val="none" w:sz="0" w:space="0" w:color="auto"/>
            <w:left w:val="none" w:sz="0" w:space="0" w:color="auto"/>
            <w:bottom w:val="none" w:sz="0" w:space="0" w:color="auto"/>
            <w:right w:val="none" w:sz="0" w:space="0" w:color="auto"/>
          </w:divBdr>
        </w:div>
        <w:div w:id="722220800">
          <w:marLeft w:val="0"/>
          <w:marRight w:val="0"/>
          <w:marTop w:val="0"/>
          <w:marBottom w:val="0"/>
          <w:divBdr>
            <w:top w:val="none" w:sz="0" w:space="0" w:color="auto"/>
            <w:left w:val="none" w:sz="0" w:space="0" w:color="auto"/>
            <w:bottom w:val="none" w:sz="0" w:space="0" w:color="auto"/>
            <w:right w:val="none" w:sz="0" w:space="0" w:color="auto"/>
          </w:divBdr>
        </w:div>
        <w:div w:id="358943074">
          <w:marLeft w:val="0"/>
          <w:marRight w:val="0"/>
          <w:marTop w:val="0"/>
          <w:marBottom w:val="0"/>
          <w:divBdr>
            <w:top w:val="none" w:sz="0" w:space="0" w:color="auto"/>
            <w:left w:val="none" w:sz="0" w:space="0" w:color="auto"/>
            <w:bottom w:val="none" w:sz="0" w:space="0" w:color="auto"/>
            <w:right w:val="none" w:sz="0" w:space="0" w:color="auto"/>
          </w:divBdr>
        </w:div>
        <w:div w:id="205724494">
          <w:marLeft w:val="0"/>
          <w:marRight w:val="0"/>
          <w:marTop w:val="0"/>
          <w:marBottom w:val="0"/>
          <w:divBdr>
            <w:top w:val="none" w:sz="0" w:space="0" w:color="auto"/>
            <w:left w:val="none" w:sz="0" w:space="0" w:color="auto"/>
            <w:bottom w:val="none" w:sz="0" w:space="0" w:color="auto"/>
            <w:right w:val="none" w:sz="0" w:space="0" w:color="auto"/>
          </w:divBdr>
        </w:div>
        <w:div w:id="87310718">
          <w:marLeft w:val="0"/>
          <w:marRight w:val="0"/>
          <w:marTop w:val="0"/>
          <w:marBottom w:val="0"/>
          <w:divBdr>
            <w:top w:val="none" w:sz="0" w:space="0" w:color="auto"/>
            <w:left w:val="none" w:sz="0" w:space="0" w:color="auto"/>
            <w:bottom w:val="none" w:sz="0" w:space="0" w:color="auto"/>
            <w:right w:val="none" w:sz="0" w:space="0" w:color="auto"/>
          </w:divBdr>
          <w:divsChild>
            <w:div w:id="832985002">
              <w:marLeft w:val="0"/>
              <w:marRight w:val="0"/>
              <w:marTop w:val="0"/>
              <w:marBottom w:val="0"/>
              <w:divBdr>
                <w:top w:val="none" w:sz="0" w:space="0" w:color="auto"/>
                <w:left w:val="none" w:sz="0" w:space="0" w:color="auto"/>
                <w:bottom w:val="none" w:sz="0" w:space="0" w:color="auto"/>
                <w:right w:val="none" w:sz="0" w:space="0" w:color="auto"/>
              </w:divBdr>
            </w:div>
            <w:div w:id="685441791">
              <w:marLeft w:val="0"/>
              <w:marRight w:val="0"/>
              <w:marTop w:val="0"/>
              <w:marBottom w:val="0"/>
              <w:divBdr>
                <w:top w:val="none" w:sz="0" w:space="0" w:color="auto"/>
                <w:left w:val="none" w:sz="0" w:space="0" w:color="auto"/>
                <w:bottom w:val="none" w:sz="0" w:space="0" w:color="auto"/>
                <w:right w:val="none" w:sz="0" w:space="0" w:color="auto"/>
              </w:divBdr>
            </w:div>
            <w:div w:id="187909393">
              <w:marLeft w:val="0"/>
              <w:marRight w:val="0"/>
              <w:marTop w:val="0"/>
              <w:marBottom w:val="0"/>
              <w:divBdr>
                <w:top w:val="none" w:sz="0" w:space="0" w:color="auto"/>
                <w:left w:val="none" w:sz="0" w:space="0" w:color="auto"/>
                <w:bottom w:val="none" w:sz="0" w:space="0" w:color="auto"/>
                <w:right w:val="none" w:sz="0" w:space="0" w:color="auto"/>
              </w:divBdr>
            </w:div>
            <w:div w:id="666861552">
              <w:marLeft w:val="0"/>
              <w:marRight w:val="0"/>
              <w:marTop w:val="0"/>
              <w:marBottom w:val="0"/>
              <w:divBdr>
                <w:top w:val="none" w:sz="0" w:space="0" w:color="auto"/>
                <w:left w:val="none" w:sz="0" w:space="0" w:color="auto"/>
                <w:bottom w:val="none" w:sz="0" w:space="0" w:color="auto"/>
                <w:right w:val="none" w:sz="0" w:space="0" w:color="auto"/>
              </w:divBdr>
            </w:div>
            <w:div w:id="1478959240">
              <w:marLeft w:val="0"/>
              <w:marRight w:val="0"/>
              <w:marTop w:val="0"/>
              <w:marBottom w:val="0"/>
              <w:divBdr>
                <w:top w:val="none" w:sz="0" w:space="0" w:color="auto"/>
                <w:left w:val="none" w:sz="0" w:space="0" w:color="auto"/>
                <w:bottom w:val="none" w:sz="0" w:space="0" w:color="auto"/>
                <w:right w:val="none" w:sz="0" w:space="0" w:color="auto"/>
              </w:divBdr>
            </w:div>
          </w:divsChild>
        </w:div>
        <w:div w:id="184439246">
          <w:marLeft w:val="0"/>
          <w:marRight w:val="0"/>
          <w:marTop w:val="0"/>
          <w:marBottom w:val="0"/>
          <w:divBdr>
            <w:top w:val="none" w:sz="0" w:space="0" w:color="auto"/>
            <w:left w:val="none" w:sz="0" w:space="0" w:color="auto"/>
            <w:bottom w:val="none" w:sz="0" w:space="0" w:color="auto"/>
            <w:right w:val="none" w:sz="0" w:space="0" w:color="auto"/>
          </w:divBdr>
        </w:div>
        <w:div w:id="1977374220">
          <w:marLeft w:val="0"/>
          <w:marRight w:val="0"/>
          <w:marTop w:val="0"/>
          <w:marBottom w:val="0"/>
          <w:divBdr>
            <w:top w:val="none" w:sz="0" w:space="0" w:color="auto"/>
            <w:left w:val="none" w:sz="0" w:space="0" w:color="auto"/>
            <w:bottom w:val="none" w:sz="0" w:space="0" w:color="auto"/>
            <w:right w:val="none" w:sz="0" w:space="0" w:color="auto"/>
          </w:divBdr>
        </w:div>
        <w:div w:id="643775726">
          <w:marLeft w:val="0"/>
          <w:marRight w:val="0"/>
          <w:marTop w:val="0"/>
          <w:marBottom w:val="0"/>
          <w:divBdr>
            <w:top w:val="none" w:sz="0" w:space="0" w:color="auto"/>
            <w:left w:val="none" w:sz="0" w:space="0" w:color="auto"/>
            <w:bottom w:val="none" w:sz="0" w:space="0" w:color="auto"/>
            <w:right w:val="none" w:sz="0" w:space="0" w:color="auto"/>
          </w:divBdr>
        </w:div>
        <w:div w:id="111483127">
          <w:marLeft w:val="0"/>
          <w:marRight w:val="0"/>
          <w:marTop w:val="0"/>
          <w:marBottom w:val="0"/>
          <w:divBdr>
            <w:top w:val="none" w:sz="0" w:space="0" w:color="auto"/>
            <w:left w:val="none" w:sz="0" w:space="0" w:color="auto"/>
            <w:bottom w:val="none" w:sz="0" w:space="0" w:color="auto"/>
            <w:right w:val="none" w:sz="0" w:space="0" w:color="auto"/>
          </w:divBdr>
        </w:div>
        <w:div w:id="1355037578">
          <w:marLeft w:val="0"/>
          <w:marRight w:val="0"/>
          <w:marTop w:val="0"/>
          <w:marBottom w:val="0"/>
          <w:divBdr>
            <w:top w:val="none" w:sz="0" w:space="0" w:color="auto"/>
            <w:left w:val="none" w:sz="0" w:space="0" w:color="auto"/>
            <w:bottom w:val="none" w:sz="0" w:space="0" w:color="auto"/>
            <w:right w:val="none" w:sz="0" w:space="0" w:color="auto"/>
          </w:divBdr>
        </w:div>
        <w:div w:id="735518378">
          <w:marLeft w:val="0"/>
          <w:marRight w:val="0"/>
          <w:marTop w:val="0"/>
          <w:marBottom w:val="0"/>
          <w:divBdr>
            <w:top w:val="none" w:sz="0" w:space="0" w:color="auto"/>
            <w:left w:val="none" w:sz="0" w:space="0" w:color="auto"/>
            <w:bottom w:val="none" w:sz="0" w:space="0" w:color="auto"/>
            <w:right w:val="none" w:sz="0" w:space="0" w:color="auto"/>
          </w:divBdr>
        </w:div>
        <w:div w:id="1903059977">
          <w:marLeft w:val="0"/>
          <w:marRight w:val="0"/>
          <w:marTop w:val="0"/>
          <w:marBottom w:val="0"/>
          <w:divBdr>
            <w:top w:val="none" w:sz="0" w:space="0" w:color="auto"/>
            <w:left w:val="none" w:sz="0" w:space="0" w:color="auto"/>
            <w:bottom w:val="none" w:sz="0" w:space="0" w:color="auto"/>
            <w:right w:val="none" w:sz="0" w:space="0" w:color="auto"/>
          </w:divBdr>
        </w:div>
        <w:div w:id="1597590287">
          <w:marLeft w:val="0"/>
          <w:marRight w:val="0"/>
          <w:marTop w:val="0"/>
          <w:marBottom w:val="0"/>
          <w:divBdr>
            <w:top w:val="none" w:sz="0" w:space="0" w:color="auto"/>
            <w:left w:val="none" w:sz="0" w:space="0" w:color="auto"/>
            <w:bottom w:val="none" w:sz="0" w:space="0" w:color="auto"/>
            <w:right w:val="none" w:sz="0" w:space="0" w:color="auto"/>
          </w:divBdr>
        </w:div>
        <w:div w:id="465855230">
          <w:marLeft w:val="0"/>
          <w:marRight w:val="0"/>
          <w:marTop w:val="0"/>
          <w:marBottom w:val="0"/>
          <w:divBdr>
            <w:top w:val="none" w:sz="0" w:space="0" w:color="auto"/>
            <w:left w:val="none" w:sz="0" w:space="0" w:color="auto"/>
            <w:bottom w:val="none" w:sz="0" w:space="0" w:color="auto"/>
            <w:right w:val="none" w:sz="0" w:space="0" w:color="auto"/>
          </w:divBdr>
        </w:div>
        <w:div w:id="1566910020">
          <w:marLeft w:val="0"/>
          <w:marRight w:val="0"/>
          <w:marTop w:val="0"/>
          <w:marBottom w:val="0"/>
          <w:divBdr>
            <w:top w:val="none" w:sz="0" w:space="0" w:color="auto"/>
            <w:left w:val="none" w:sz="0" w:space="0" w:color="auto"/>
            <w:bottom w:val="none" w:sz="0" w:space="0" w:color="auto"/>
            <w:right w:val="none" w:sz="0" w:space="0" w:color="auto"/>
          </w:divBdr>
        </w:div>
        <w:div w:id="182086933">
          <w:marLeft w:val="0"/>
          <w:marRight w:val="0"/>
          <w:marTop w:val="0"/>
          <w:marBottom w:val="0"/>
          <w:divBdr>
            <w:top w:val="none" w:sz="0" w:space="0" w:color="auto"/>
            <w:left w:val="none" w:sz="0" w:space="0" w:color="auto"/>
            <w:bottom w:val="none" w:sz="0" w:space="0" w:color="auto"/>
            <w:right w:val="none" w:sz="0" w:space="0" w:color="auto"/>
          </w:divBdr>
        </w:div>
        <w:div w:id="2030526837">
          <w:marLeft w:val="0"/>
          <w:marRight w:val="0"/>
          <w:marTop w:val="0"/>
          <w:marBottom w:val="0"/>
          <w:divBdr>
            <w:top w:val="none" w:sz="0" w:space="0" w:color="auto"/>
            <w:left w:val="none" w:sz="0" w:space="0" w:color="auto"/>
            <w:bottom w:val="none" w:sz="0" w:space="0" w:color="auto"/>
            <w:right w:val="none" w:sz="0" w:space="0" w:color="auto"/>
          </w:divBdr>
        </w:div>
        <w:div w:id="1557160199">
          <w:marLeft w:val="0"/>
          <w:marRight w:val="0"/>
          <w:marTop w:val="0"/>
          <w:marBottom w:val="0"/>
          <w:divBdr>
            <w:top w:val="none" w:sz="0" w:space="0" w:color="auto"/>
            <w:left w:val="none" w:sz="0" w:space="0" w:color="auto"/>
            <w:bottom w:val="none" w:sz="0" w:space="0" w:color="auto"/>
            <w:right w:val="none" w:sz="0" w:space="0" w:color="auto"/>
          </w:divBdr>
        </w:div>
        <w:div w:id="2027516761">
          <w:marLeft w:val="0"/>
          <w:marRight w:val="0"/>
          <w:marTop w:val="0"/>
          <w:marBottom w:val="0"/>
          <w:divBdr>
            <w:top w:val="none" w:sz="0" w:space="0" w:color="auto"/>
            <w:left w:val="none" w:sz="0" w:space="0" w:color="auto"/>
            <w:bottom w:val="none" w:sz="0" w:space="0" w:color="auto"/>
            <w:right w:val="none" w:sz="0" w:space="0" w:color="auto"/>
          </w:divBdr>
        </w:div>
      </w:divsChild>
    </w:div>
    <w:div w:id="921525129">
      <w:bodyDiv w:val="1"/>
      <w:marLeft w:val="0"/>
      <w:marRight w:val="0"/>
      <w:marTop w:val="0"/>
      <w:marBottom w:val="0"/>
      <w:divBdr>
        <w:top w:val="none" w:sz="0" w:space="0" w:color="auto"/>
        <w:left w:val="none" w:sz="0" w:space="0" w:color="auto"/>
        <w:bottom w:val="none" w:sz="0" w:space="0" w:color="auto"/>
        <w:right w:val="none" w:sz="0" w:space="0" w:color="auto"/>
      </w:divBdr>
    </w:div>
    <w:div w:id="970206565">
      <w:bodyDiv w:val="1"/>
      <w:marLeft w:val="0"/>
      <w:marRight w:val="0"/>
      <w:marTop w:val="0"/>
      <w:marBottom w:val="0"/>
      <w:divBdr>
        <w:top w:val="none" w:sz="0" w:space="0" w:color="auto"/>
        <w:left w:val="none" w:sz="0" w:space="0" w:color="auto"/>
        <w:bottom w:val="none" w:sz="0" w:space="0" w:color="auto"/>
        <w:right w:val="none" w:sz="0" w:space="0" w:color="auto"/>
      </w:divBdr>
    </w:div>
    <w:div w:id="1019427194">
      <w:bodyDiv w:val="1"/>
      <w:marLeft w:val="0"/>
      <w:marRight w:val="0"/>
      <w:marTop w:val="0"/>
      <w:marBottom w:val="0"/>
      <w:divBdr>
        <w:top w:val="none" w:sz="0" w:space="0" w:color="auto"/>
        <w:left w:val="none" w:sz="0" w:space="0" w:color="auto"/>
        <w:bottom w:val="none" w:sz="0" w:space="0" w:color="auto"/>
        <w:right w:val="none" w:sz="0" w:space="0" w:color="auto"/>
      </w:divBdr>
    </w:div>
    <w:div w:id="1161847318">
      <w:bodyDiv w:val="1"/>
      <w:marLeft w:val="0"/>
      <w:marRight w:val="0"/>
      <w:marTop w:val="0"/>
      <w:marBottom w:val="0"/>
      <w:divBdr>
        <w:top w:val="none" w:sz="0" w:space="0" w:color="auto"/>
        <w:left w:val="none" w:sz="0" w:space="0" w:color="auto"/>
        <w:bottom w:val="none" w:sz="0" w:space="0" w:color="auto"/>
        <w:right w:val="none" w:sz="0" w:space="0" w:color="auto"/>
      </w:divBdr>
    </w:div>
    <w:div w:id="1163812857">
      <w:bodyDiv w:val="1"/>
      <w:marLeft w:val="0"/>
      <w:marRight w:val="0"/>
      <w:marTop w:val="0"/>
      <w:marBottom w:val="0"/>
      <w:divBdr>
        <w:top w:val="none" w:sz="0" w:space="0" w:color="auto"/>
        <w:left w:val="none" w:sz="0" w:space="0" w:color="auto"/>
        <w:bottom w:val="none" w:sz="0" w:space="0" w:color="auto"/>
        <w:right w:val="none" w:sz="0" w:space="0" w:color="auto"/>
      </w:divBdr>
    </w:div>
    <w:div w:id="1355108181">
      <w:bodyDiv w:val="1"/>
      <w:marLeft w:val="0"/>
      <w:marRight w:val="0"/>
      <w:marTop w:val="0"/>
      <w:marBottom w:val="0"/>
      <w:divBdr>
        <w:top w:val="none" w:sz="0" w:space="0" w:color="auto"/>
        <w:left w:val="none" w:sz="0" w:space="0" w:color="auto"/>
        <w:bottom w:val="none" w:sz="0" w:space="0" w:color="auto"/>
        <w:right w:val="none" w:sz="0" w:space="0" w:color="auto"/>
      </w:divBdr>
    </w:div>
    <w:div w:id="1516116877">
      <w:bodyDiv w:val="1"/>
      <w:marLeft w:val="0"/>
      <w:marRight w:val="0"/>
      <w:marTop w:val="0"/>
      <w:marBottom w:val="0"/>
      <w:divBdr>
        <w:top w:val="none" w:sz="0" w:space="0" w:color="auto"/>
        <w:left w:val="none" w:sz="0" w:space="0" w:color="auto"/>
        <w:bottom w:val="none" w:sz="0" w:space="0" w:color="auto"/>
        <w:right w:val="none" w:sz="0" w:space="0" w:color="auto"/>
      </w:divBdr>
    </w:div>
    <w:div w:id="1594051324">
      <w:bodyDiv w:val="1"/>
      <w:marLeft w:val="0"/>
      <w:marRight w:val="0"/>
      <w:marTop w:val="0"/>
      <w:marBottom w:val="0"/>
      <w:divBdr>
        <w:top w:val="none" w:sz="0" w:space="0" w:color="auto"/>
        <w:left w:val="none" w:sz="0" w:space="0" w:color="auto"/>
        <w:bottom w:val="none" w:sz="0" w:space="0" w:color="auto"/>
        <w:right w:val="none" w:sz="0" w:space="0" w:color="auto"/>
      </w:divBdr>
    </w:div>
    <w:div w:id="1671063975">
      <w:bodyDiv w:val="1"/>
      <w:marLeft w:val="0"/>
      <w:marRight w:val="0"/>
      <w:marTop w:val="0"/>
      <w:marBottom w:val="0"/>
      <w:divBdr>
        <w:top w:val="none" w:sz="0" w:space="0" w:color="auto"/>
        <w:left w:val="none" w:sz="0" w:space="0" w:color="auto"/>
        <w:bottom w:val="none" w:sz="0" w:space="0" w:color="auto"/>
        <w:right w:val="none" w:sz="0" w:space="0" w:color="auto"/>
      </w:divBdr>
    </w:div>
    <w:div w:id="1804812114">
      <w:bodyDiv w:val="1"/>
      <w:marLeft w:val="0"/>
      <w:marRight w:val="0"/>
      <w:marTop w:val="0"/>
      <w:marBottom w:val="0"/>
      <w:divBdr>
        <w:top w:val="none" w:sz="0" w:space="0" w:color="auto"/>
        <w:left w:val="none" w:sz="0" w:space="0" w:color="auto"/>
        <w:bottom w:val="none" w:sz="0" w:space="0" w:color="auto"/>
        <w:right w:val="none" w:sz="0" w:space="0" w:color="auto"/>
      </w:divBdr>
    </w:div>
    <w:div w:id="1824006543">
      <w:bodyDiv w:val="1"/>
      <w:marLeft w:val="0"/>
      <w:marRight w:val="0"/>
      <w:marTop w:val="0"/>
      <w:marBottom w:val="0"/>
      <w:divBdr>
        <w:top w:val="none" w:sz="0" w:space="0" w:color="auto"/>
        <w:left w:val="none" w:sz="0" w:space="0" w:color="auto"/>
        <w:bottom w:val="none" w:sz="0" w:space="0" w:color="auto"/>
        <w:right w:val="none" w:sz="0" w:space="0" w:color="auto"/>
      </w:divBdr>
    </w:div>
    <w:div w:id="2102682262">
      <w:bodyDiv w:val="1"/>
      <w:marLeft w:val="0"/>
      <w:marRight w:val="0"/>
      <w:marTop w:val="0"/>
      <w:marBottom w:val="0"/>
      <w:divBdr>
        <w:top w:val="none" w:sz="0" w:space="0" w:color="auto"/>
        <w:left w:val="none" w:sz="0" w:space="0" w:color="auto"/>
        <w:bottom w:val="none" w:sz="0" w:space="0" w:color="auto"/>
        <w:right w:val="none" w:sz="0" w:space="0" w:color="auto"/>
      </w:divBdr>
      <w:divsChild>
        <w:div w:id="795490531">
          <w:marLeft w:val="0"/>
          <w:marRight w:val="0"/>
          <w:marTop w:val="0"/>
          <w:marBottom w:val="0"/>
          <w:divBdr>
            <w:top w:val="none" w:sz="0" w:space="0" w:color="auto"/>
            <w:left w:val="none" w:sz="0" w:space="0" w:color="auto"/>
            <w:bottom w:val="none" w:sz="0" w:space="0" w:color="auto"/>
            <w:right w:val="none" w:sz="0" w:space="0" w:color="auto"/>
          </w:divBdr>
        </w:div>
        <w:div w:id="1912277686">
          <w:marLeft w:val="0"/>
          <w:marRight w:val="0"/>
          <w:marTop w:val="0"/>
          <w:marBottom w:val="0"/>
          <w:divBdr>
            <w:top w:val="none" w:sz="0" w:space="0" w:color="auto"/>
            <w:left w:val="none" w:sz="0" w:space="0" w:color="auto"/>
            <w:bottom w:val="none" w:sz="0" w:space="0" w:color="auto"/>
            <w:right w:val="none" w:sz="0" w:space="0" w:color="auto"/>
          </w:divBdr>
        </w:div>
        <w:div w:id="1861049331">
          <w:marLeft w:val="0"/>
          <w:marRight w:val="0"/>
          <w:marTop w:val="0"/>
          <w:marBottom w:val="0"/>
          <w:divBdr>
            <w:top w:val="none" w:sz="0" w:space="0" w:color="auto"/>
            <w:left w:val="none" w:sz="0" w:space="0" w:color="auto"/>
            <w:bottom w:val="none" w:sz="0" w:space="0" w:color="auto"/>
            <w:right w:val="none" w:sz="0" w:space="0" w:color="auto"/>
          </w:divBdr>
        </w:div>
        <w:div w:id="685444489">
          <w:marLeft w:val="0"/>
          <w:marRight w:val="0"/>
          <w:marTop w:val="0"/>
          <w:marBottom w:val="0"/>
          <w:divBdr>
            <w:top w:val="none" w:sz="0" w:space="0" w:color="auto"/>
            <w:left w:val="none" w:sz="0" w:space="0" w:color="auto"/>
            <w:bottom w:val="none" w:sz="0" w:space="0" w:color="auto"/>
            <w:right w:val="none" w:sz="0" w:space="0" w:color="auto"/>
          </w:divBdr>
        </w:div>
        <w:div w:id="1467121555">
          <w:marLeft w:val="0"/>
          <w:marRight w:val="0"/>
          <w:marTop w:val="0"/>
          <w:marBottom w:val="0"/>
          <w:divBdr>
            <w:top w:val="none" w:sz="0" w:space="0" w:color="auto"/>
            <w:left w:val="none" w:sz="0" w:space="0" w:color="auto"/>
            <w:bottom w:val="none" w:sz="0" w:space="0" w:color="auto"/>
            <w:right w:val="none" w:sz="0" w:space="0" w:color="auto"/>
          </w:divBdr>
        </w:div>
        <w:div w:id="542015349">
          <w:marLeft w:val="0"/>
          <w:marRight w:val="0"/>
          <w:marTop w:val="0"/>
          <w:marBottom w:val="0"/>
          <w:divBdr>
            <w:top w:val="none" w:sz="0" w:space="0" w:color="auto"/>
            <w:left w:val="none" w:sz="0" w:space="0" w:color="auto"/>
            <w:bottom w:val="none" w:sz="0" w:space="0" w:color="auto"/>
            <w:right w:val="none" w:sz="0" w:space="0" w:color="auto"/>
          </w:divBdr>
          <w:divsChild>
            <w:div w:id="931357604">
              <w:marLeft w:val="0"/>
              <w:marRight w:val="0"/>
              <w:marTop w:val="0"/>
              <w:marBottom w:val="0"/>
              <w:divBdr>
                <w:top w:val="none" w:sz="0" w:space="0" w:color="auto"/>
                <w:left w:val="none" w:sz="0" w:space="0" w:color="auto"/>
                <w:bottom w:val="none" w:sz="0" w:space="0" w:color="auto"/>
                <w:right w:val="none" w:sz="0" w:space="0" w:color="auto"/>
              </w:divBdr>
            </w:div>
            <w:div w:id="798644021">
              <w:marLeft w:val="0"/>
              <w:marRight w:val="0"/>
              <w:marTop w:val="0"/>
              <w:marBottom w:val="0"/>
              <w:divBdr>
                <w:top w:val="none" w:sz="0" w:space="0" w:color="auto"/>
                <w:left w:val="none" w:sz="0" w:space="0" w:color="auto"/>
                <w:bottom w:val="none" w:sz="0" w:space="0" w:color="auto"/>
                <w:right w:val="none" w:sz="0" w:space="0" w:color="auto"/>
              </w:divBdr>
            </w:div>
          </w:divsChild>
        </w:div>
        <w:div w:id="635379502">
          <w:marLeft w:val="0"/>
          <w:marRight w:val="0"/>
          <w:marTop w:val="0"/>
          <w:marBottom w:val="0"/>
          <w:divBdr>
            <w:top w:val="none" w:sz="0" w:space="0" w:color="auto"/>
            <w:left w:val="none" w:sz="0" w:space="0" w:color="auto"/>
            <w:bottom w:val="none" w:sz="0" w:space="0" w:color="auto"/>
            <w:right w:val="none" w:sz="0" w:space="0" w:color="auto"/>
          </w:divBdr>
          <w:divsChild>
            <w:div w:id="406999800">
              <w:marLeft w:val="0"/>
              <w:marRight w:val="0"/>
              <w:marTop w:val="0"/>
              <w:marBottom w:val="0"/>
              <w:divBdr>
                <w:top w:val="none" w:sz="0" w:space="0" w:color="auto"/>
                <w:left w:val="none" w:sz="0" w:space="0" w:color="auto"/>
                <w:bottom w:val="none" w:sz="0" w:space="0" w:color="auto"/>
                <w:right w:val="none" w:sz="0" w:space="0" w:color="auto"/>
              </w:divBdr>
            </w:div>
          </w:divsChild>
        </w:div>
        <w:div w:id="690450624">
          <w:marLeft w:val="0"/>
          <w:marRight w:val="0"/>
          <w:marTop w:val="0"/>
          <w:marBottom w:val="0"/>
          <w:divBdr>
            <w:top w:val="none" w:sz="0" w:space="0" w:color="auto"/>
            <w:left w:val="none" w:sz="0" w:space="0" w:color="auto"/>
            <w:bottom w:val="none" w:sz="0" w:space="0" w:color="auto"/>
            <w:right w:val="none" w:sz="0" w:space="0" w:color="auto"/>
          </w:divBdr>
          <w:divsChild>
            <w:div w:id="1179388093">
              <w:marLeft w:val="0"/>
              <w:marRight w:val="0"/>
              <w:marTop w:val="0"/>
              <w:marBottom w:val="0"/>
              <w:divBdr>
                <w:top w:val="none" w:sz="0" w:space="0" w:color="auto"/>
                <w:left w:val="none" w:sz="0" w:space="0" w:color="auto"/>
                <w:bottom w:val="none" w:sz="0" w:space="0" w:color="auto"/>
                <w:right w:val="none" w:sz="0" w:space="0" w:color="auto"/>
              </w:divBdr>
            </w:div>
            <w:div w:id="533008072">
              <w:marLeft w:val="0"/>
              <w:marRight w:val="0"/>
              <w:marTop w:val="0"/>
              <w:marBottom w:val="0"/>
              <w:divBdr>
                <w:top w:val="none" w:sz="0" w:space="0" w:color="auto"/>
                <w:left w:val="none" w:sz="0" w:space="0" w:color="auto"/>
                <w:bottom w:val="none" w:sz="0" w:space="0" w:color="auto"/>
                <w:right w:val="none" w:sz="0" w:space="0" w:color="auto"/>
              </w:divBdr>
            </w:div>
          </w:divsChild>
        </w:div>
        <w:div w:id="202668658">
          <w:marLeft w:val="0"/>
          <w:marRight w:val="0"/>
          <w:marTop w:val="0"/>
          <w:marBottom w:val="0"/>
          <w:divBdr>
            <w:top w:val="none" w:sz="0" w:space="0" w:color="auto"/>
            <w:left w:val="none" w:sz="0" w:space="0" w:color="auto"/>
            <w:bottom w:val="none" w:sz="0" w:space="0" w:color="auto"/>
            <w:right w:val="none" w:sz="0" w:space="0" w:color="auto"/>
          </w:divBdr>
          <w:divsChild>
            <w:div w:id="587884150">
              <w:marLeft w:val="0"/>
              <w:marRight w:val="0"/>
              <w:marTop w:val="0"/>
              <w:marBottom w:val="0"/>
              <w:divBdr>
                <w:top w:val="none" w:sz="0" w:space="0" w:color="auto"/>
                <w:left w:val="none" w:sz="0" w:space="0" w:color="auto"/>
                <w:bottom w:val="none" w:sz="0" w:space="0" w:color="auto"/>
                <w:right w:val="none" w:sz="0" w:space="0" w:color="auto"/>
              </w:divBdr>
            </w:div>
            <w:div w:id="931670116">
              <w:marLeft w:val="0"/>
              <w:marRight w:val="0"/>
              <w:marTop w:val="0"/>
              <w:marBottom w:val="0"/>
              <w:divBdr>
                <w:top w:val="none" w:sz="0" w:space="0" w:color="auto"/>
                <w:left w:val="none" w:sz="0" w:space="0" w:color="auto"/>
                <w:bottom w:val="none" w:sz="0" w:space="0" w:color="auto"/>
                <w:right w:val="none" w:sz="0" w:space="0" w:color="auto"/>
              </w:divBdr>
            </w:div>
          </w:divsChild>
        </w:div>
        <w:div w:id="1621183799">
          <w:marLeft w:val="0"/>
          <w:marRight w:val="0"/>
          <w:marTop w:val="0"/>
          <w:marBottom w:val="0"/>
          <w:divBdr>
            <w:top w:val="none" w:sz="0" w:space="0" w:color="auto"/>
            <w:left w:val="none" w:sz="0" w:space="0" w:color="auto"/>
            <w:bottom w:val="none" w:sz="0" w:space="0" w:color="auto"/>
            <w:right w:val="none" w:sz="0" w:space="0" w:color="auto"/>
          </w:divBdr>
          <w:divsChild>
            <w:div w:id="870538295">
              <w:marLeft w:val="0"/>
              <w:marRight w:val="0"/>
              <w:marTop w:val="0"/>
              <w:marBottom w:val="0"/>
              <w:divBdr>
                <w:top w:val="none" w:sz="0" w:space="0" w:color="auto"/>
                <w:left w:val="none" w:sz="0" w:space="0" w:color="auto"/>
                <w:bottom w:val="none" w:sz="0" w:space="0" w:color="auto"/>
                <w:right w:val="none" w:sz="0" w:space="0" w:color="auto"/>
              </w:divBdr>
            </w:div>
            <w:div w:id="1242829930">
              <w:marLeft w:val="0"/>
              <w:marRight w:val="0"/>
              <w:marTop w:val="0"/>
              <w:marBottom w:val="0"/>
              <w:divBdr>
                <w:top w:val="none" w:sz="0" w:space="0" w:color="auto"/>
                <w:left w:val="none" w:sz="0" w:space="0" w:color="auto"/>
                <w:bottom w:val="none" w:sz="0" w:space="0" w:color="auto"/>
                <w:right w:val="none" w:sz="0" w:space="0" w:color="auto"/>
              </w:divBdr>
            </w:div>
            <w:div w:id="761417893">
              <w:marLeft w:val="0"/>
              <w:marRight w:val="0"/>
              <w:marTop w:val="0"/>
              <w:marBottom w:val="0"/>
              <w:divBdr>
                <w:top w:val="none" w:sz="0" w:space="0" w:color="auto"/>
                <w:left w:val="none" w:sz="0" w:space="0" w:color="auto"/>
                <w:bottom w:val="none" w:sz="0" w:space="0" w:color="auto"/>
                <w:right w:val="none" w:sz="0" w:space="0" w:color="auto"/>
              </w:divBdr>
            </w:div>
          </w:divsChild>
        </w:div>
        <w:div w:id="183522081">
          <w:marLeft w:val="0"/>
          <w:marRight w:val="0"/>
          <w:marTop w:val="0"/>
          <w:marBottom w:val="0"/>
          <w:divBdr>
            <w:top w:val="none" w:sz="0" w:space="0" w:color="auto"/>
            <w:left w:val="none" w:sz="0" w:space="0" w:color="auto"/>
            <w:bottom w:val="none" w:sz="0" w:space="0" w:color="auto"/>
            <w:right w:val="none" w:sz="0" w:space="0" w:color="auto"/>
          </w:divBdr>
          <w:divsChild>
            <w:div w:id="297956090">
              <w:marLeft w:val="0"/>
              <w:marRight w:val="0"/>
              <w:marTop w:val="0"/>
              <w:marBottom w:val="0"/>
              <w:divBdr>
                <w:top w:val="none" w:sz="0" w:space="0" w:color="auto"/>
                <w:left w:val="none" w:sz="0" w:space="0" w:color="auto"/>
                <w:bottom w:val="none" w:sz="0" w:space="0" w:color="auto"/>
                <w:right w:val="none" w:sz="0" w:space="0" w:color="auto"/>
              </w:divBdr>
            </w:div>
          </w:divsChild>
        </w:div>
        <w:div w:id="821656362">
          <w:marLeft w:val="0"/>
          <w:marRight w:val="0"/>
          <w:marTop w:val="0"/>
          <w:marBottom w:val="0"/>
          <w:divBdr>
            <w:top w:val="none" w:sz="0" w:space="0" w:color="auto"/>
            <w:left w:val="none" w:sz="0" w:space="0" w:color="auto"/>
            <w:bottom w:val="none" w:sz="0" w:space="0" w:color="auto"/>
            <w:right w:val="none" w:sz="0" w:space="0" w:color="auto"/>
          </w:divBdr>
          <w:divsChild>
            <w:div w:id="45564667">
              <w:marLeft w:val="0"/>
              <w:marRight w:val="0"/>
              <w:marTop w:val="0"/>
              <w:marBottom w:val="0"/>
              <w:divBdr>
                <w:top w:val="none" w:sz="0" w:space="0" w:color="auto"/>
                <w:left w:val="none" w:sz="0" w:space="0" w:color="auto"/>
                <w:bottom w:val="none" w:sz="0" w:space="0" w:color="auto"/>
                <w:right w:val="none" w:sz="0" w:space="0" w:color="auto"/>
              </w:divBdr>
            </w:div>
          </w:divsChild>
        </w:div>
        <w:div w:id="428427589">
          <w:marLeft w:val="0"/>
          <w:marRight w:val="0"/>
          <w:marTop w:val="0"/>
          <w:marBottom w:val="0"/>
          <w:divBdr>
            <w:top w:val="none" w:sz="0" w:space="0" w:color="auto"/>
            <w:left w:val="none" w:sz="0" w:space="0" w:color="auto"/>
            <w:bottom w:val="none" w:sz="0" w:space="0" w:color="auto"/>
            <w:right w:val="none" w:sz="0" w:space="0" w:color="auto"/>
          </w:divBdr>
          <w:divsChild>
            <w:div w:id="447626185">
              <w:marLeft w:val="0"/>
              <w:marRight w:val="0"/>
              <w:marTop w:val="0"/>
              <w:marBottom w:val="0"/>
              <w:divBdr>
                <w:top w:val="none" w:sz="0" w:space="0" w:color="auto"/>
                <w:left w:val="none" w:sz="0" w:space="0" w:color="auto"/>
                <w:bottom w:val="none" w:sz="0" w:space="0" w:color="auto"/>
                <w:right w:val="none" w:sz="0" w:space="0" w:color="auto"/>
              </w:divBdr>
            </w:div>
            <w:div w:id="786700336">
              <w:marLeft w:val="0"/>
              <w:marRight w:val="0"/>
              <w:marTop w:val="0"/>
              <w:marBottom w:val="0"/>
              <w:divBdr>
                <w:top w:val="none" w:sz="0" w:space="0" w:color="auto"/>
                <w:left w:val="none" w:sz="0" w:space="0" w:color="auto"/>
                <w:bottom w:val="none" w:sz="0" w:space="0" w:color="auto"/>
                <w:right w:val="none" w:sz="0" w:space="0" w:color="auto"/>
              </w:divBdr>
            </w:div>
            <w:div w:id="63189540">
              <w:marLeft w:val="0"/>
              <w:marRight w:val="0"/>
              <w:marTop w:val="0"/>
              <w:marBottom w:val="0"/>
              <w:divBdr>
                <w:top w:val="none" w:sz="0" w:space="0" w:color="auto"/>
                <w:left w:val="none" w:sz="0" w:space="0" w:color="auto"/>
                <w:bottom w:val="none" w:sz="0" w:space="0" w:color="auto"/>
                <w:right w:val="none" w:sz="0" w:space="0" w:color="auto"/>
              </w:divBdr>
            </w:div>
          </w:divsChild>
        </w:div>
        <w:div w:id="328557738">
          <w:marLeft w:val="0"/>
          <w:marRight w:val="0"/>
          <w:marTop w:val="0"/>
          <w:marBottom w:val="0"/>
          <w:divBdr>
            <w:top w:val="none" w:sz="0" w:space="0" w:color="auto"/>
            <w:left w:val="none" w:sz="0" w:space="0" w:color="auto"/>
            <w:bottom w:val="none" w:sz="0" w:space="0" w:color="auto"/>
            <w:right w:val="none" w:sz="0" w:space="0" w:color="auto"/>
          </w:divBdr>
          <w:divsChild>
            <w:div w:id="1825270608">
              <w:marLeft w:val="0"/>
              <w:marRight w:val="0"/>
              <w:marTop w:val="0"/>
              <w:marBottom w:val="0"/>
              <w:divBdr>
                <w:top w:val="none" w:sz="0" w:space="0" w:color="auto"/>
                <w:left w:val="none" w:sz="0" w:space="0" w:color="auto"/>
                <w:bottom w:val="none" w:sz="0" w:space="0" w:color="auto"/>
                <w:right w:val="none" w:sz="0" w:space="0" w:color="auto"/>
              </w:divBdr>
            </w:div>
            <w:div w:id="1597784807">
              <w:marLeft w:val="0"/>
              <w:marRight w:val="0"/>
              <w:marTop w:val="0"/>
              <w:marBottom w:val="0"/>
              <w:divBdr>
                <w:top w:val="none" w:sz="0" w:space="0" w:color="auto"/>
                <w:left w:val="none" w:sz="0" w:space="0" w:color="auto"/>
                <w:bottom w:val="none" w:sz="0" w:space="0" w:color="auto"/>
                <w:right w:val="none" w:sz="0" w:space="0" w:color="auto"/>
              </w:divBdr>
            </w:div>
            <w:div w:id="1288393837">
              <w:marLeft w:val="0"/>
              <w:marRight w:val="0"/>
              <w:marTop w:val="0"/>
              <w:marBottom w:val="0"/>
              <w:divBdr>
                <w:top w:val="none" w:sz="0" w:space="0" w:color="auto"/>
                <w:left w:val="none" w:sz="0" w:space="0" w:color="auto"/>
                <w:bottom w:val="none" w:sz="0" w:space="0" w:color="auto"/>
                <w:right w:val="none" w:sz="0" w:space="0" w:color="auto"/>
              </w:divBdr>
            </w:div>
            <w:div w:id="1657219255">
              <w:marLeft w:val="0"/>
              <w:marRight w:val="0"/>
              <w:marTop w:val="0"/>
              <w:marBottom w:val="0"/>
              <w:divBdr>
                <w:top w:val="none" w:sz="0" w:space="0" w:color="auto"/>
                <w:left w:val="none" w:sz="0" w:space="0" w:color="auto"/>
                <w:bottom w:val="none" w:sz="0" w:space="0" w:color="auto"/>
                <w:right w:val="none" w:sz="0" w:space="0" w:color="auto"/>
              </w:divBdr>
            </w:div>
          </w:divsChild>
        </w:div>
        <w:div w:id="1120369740">
          <w:marLeft w:val="0"/>
          <w:marRight w:val="0"/>
          <w:marTop w:val="0"/>
          <w:marBottom w:val="0"/>
          <w:divBdr>
            <w:top w:val="none" w:sz="0" w:space="0" w:color="auto"/>
            <w:left w:val="none" w:sz="0" w:space="0" w:color="auto"/>
            <w:bottom w:val="none" w:sz="0" w:space="0" w:color="auto"/>
            <w:right w:val="none" w:sz="0" w:space="0" w:color="auto"/>
          </w:divBdr>
          <w:divsChild>
            <w:div w:id="746419957">
              <w:marLeft w:val="0"/>
              <w:marRight w:val="0"/>
              <w:marTop w:val="0"/>
              <w:marBottom w:val="0"/>
              <w:divBdr>
                <w:top w:val="none" w:sz="0" w:space="0" w:color="auto"/>
                <w:left w:val="none" w:sz="0" w:space="0" w:color="auto"/>
                <w:bottom w:val="none" w:sz="0" w:space="0" w:color="auto"/>
                <w:right w:val="none" w:sz="0" w:space="0" w:color="auto"/>
              </w:divBdr>
            </w:div>
          </w:divsChild>
        </w:div>
        <w:div w:id="2137944129">
          <w:marLeft w:val="0"/>
          <w:marRight w:val="0"/>
          <w:marTop w:val="0"/>
          <w:marBottom w:val="0"/>
          <w:divBdr>
            <w:top w:val="none" w:sz="0" w:space="0" w:color="auto"/>
            <w:left w:val="none" w:sz="0" w:space="0" w:color="auto"/>
            <w:bottom w:val="none" w:sz="0" w:space="0" w:color="auto"/>
            <w:right w:val="none" w:sz="0" w:space="0" w:color="auto"/>
          </w:divBdr>
          <w:divsChild>
            <w:div w:id="1613393938">
              <w:marLeft w:val="0"/>
              <w:marRight w:val="0"/>
              <w:marTop w:val="0"/>
              <w:marBottom w:val="0"/>
              <w:divBdr>
                <w:top w:val="none" w:sz="0" w:space="0" w:color="auto"/>
                <w:left w:val="none" w:sz="0" w:space="0" w:color="auto"/>
                <w:bottom w:val="none" w:sz="0" w:space="0" w:color="auto"/>
                <w:right w:val="none" w:sz="0" w:space="0" w:color="auto"/>
              </w:divBdr>
            </w:div>
          </w:divsChild>
        </w:div>
        <w:div w:id="1569531074">
          <w:marLeft w:val="0"/>
          <w:marRight w:val="0"/>
          <w:marTop w:val="0"/>
          <w:marBottom w:val="0"/>
          <w:divBdr>
            <w:top w:val="none" w:sz="0" w:space="0" w:color="auto"/>
            <w:left w:val="none" w:sz="0" w:space="0" w:color="auto"/>
            <w:bottom w:val="none" w:sz="0" w:space="0" w:color="auto"/>
            <w:right w:val="none" w:sz="0" w:space="0" w:color="auto"/>
          </w:divBdr>
          <w:divsChild>
            <w:div w:id="2019186807">
              <w:marLeft w:val="0"/>
              <w:marRight w:val="0"/>
              <w:marTop w:val="0"/>
              <w:marBottom w:val="0"/>
              <w:divBdr>
                <w:top w:val="none" w:sz="0" w:space="0" w:color="auto"/>
                <w:left w:val="none" w:sz="0" w:space="0" w:color="auto"/>
                <w:bottom w:val="none" w:sz="0" w:space="0" w:color="auto"/>
                <w:right w:val="none" w:sz="0" w:space="0" w:color="auto"/>
              </w:divBdr>
            </w:div>
          </w:divsChild>
        </w:div>
        <w:div w:id="2117290850">
          <w:marLeft w:val="0"/>
          <w:marRight w:val="0"/>
          <w:marTop w:val="0"/>
          <w:marBottom w:val="0"/>
          <w:divBdr>
            <w:top w:val="none" w:sz="0" w:space="0" w:color="auto"/>
            <w:left w:val="none" w:sz="0" w:space="0" w:color="auto"/>
            <w:bottom w:val="none" w:sz="0" w:space="0" w:color="auto"/>
            <w:right w:val="none" w:sz="0" w:space="0" w:color="auto"/>
          </w:divBdr>
          <w:divsChild>
            <w:div w:id="3555145">
              <w:marLeft w:val="0"/>
              <w:marRight w:val="0"/>
              <w:marTop w:val="0"/>
              <w:marBottom w:val="0"/>
              <w:divBdr>
                <w:top w:val="none" w:sz="0" w:space="0" w:color="auto"/>
                <w:left w:val="none" w:sz="0" w:space="0" w:color="auto"/>
                <w:bottom w:val="none" w:sz="0" w:space="0" w:color="auto"/>
                <w:right w:val="none" w:sz="0" w:space="0" w:color="auto"/>
              </w:divBdr>
            </w:div>
          </w:divsChild>
        </w:div>
        <w:div w:id="562257895">
          <w:marLeft w:val="0"/>
          <w:marRight w:val="0"/>
          <w:marTop w:val="0"/>
          <w:marBottom w:val="0"/>
          <w:divBdr>
            <w:top w:val="none" w:sz="0" w:space="0" w:color="auto"/>
            <w:left w:val="none" w:sz="0" w:space="0" w:color="auto"/>
            <w:bottom w:val="none" w:sz="0" w:space="0" w:color="auto"/>
            <w:right w:val="none" w:sz="0" w:space="0" w:color="auto"/>
          </w:divBdr>
          <w:divsChild>
            <w:div w:id="996421202">
              <w:marLeft w:val="0"/>
              <w:marRight w:val="0"/>
              <w:marTop w:val="0"/>
              <w:marBottom w:val="0"/>
              <w:divBdr>
                <w:top w:val="none" w:sz="0" w:space="0" w:color="auto"/>
                <w:left w:val="none" w:sz="0" w:space="0" w:color="auto"/>
                <w:bottom w:val="none" w:sz="0" w:space="0" w:color="auto"/>
                <w:right w:val="none" w:sz="0" w:space="0" w:color="auto"/>
              </w:divBdr>
            </w:div>
            <w:div w:id="380596046">
              <w:marLeft w:val="0"/>
              <w:marRight w:val="0"/>
              <w:marTop w:val="0"/>
              <w:marBottom w:val="0"/>
              <w:divBdr>
                <w:top w:val="none" w:sz="0" w:space="0" w:color="auto"/>
                <w:left w:val="none" w:sz="0" w:space="0" w:color="auto"/>
                <w:bottom w:val="none" w:sz="0" w:space="0" w:color="auto"/>
                <w:right w:val="none" w:sz="0" w:space="0" w:color="auto"/>
              </w:divBdr>
            </w:div>
            <w:div w:id="919407110">
              <w:marLeft w:val="0"/>
              <w:marRight w:val="0"/>
              <w:marTop w:val="0"/>
              <w:marBottom w:val="0"/>
              <w:divBdr>
                <w:top w:val="none" w:sz="0" w:space="0" w:color="auto"/>
                <w:left w:val="none" w:sz="0" w:space="0" w:color="auto"/>
                <w:bottom w:val="none" w:sz="0" w:space="0" w:color="auto"/>
                <w:right w:val="none" w:sz="0" w:space="0" w:color="auto"/>
              </w:divBdr>
            </w:div>
          </w:divsChild>
        </w:div>
        <w:div w:id="700936144">
          <w:marLeft w:val="0"/>
          <w:marRight w:val="0"/>
          <w:marTop w:val="0"/>
          <w:marBottom w:val="0"/>
          <w:divBdr>
            <w:top w:val="none" w:sz="0" w:space="0" w:color="auto"/>
            <w:left w:val="none" w:sz="0" w:space="0" w:color="auto"/>
            <w:bottom w:val="none" w:sz="0" w:space="0" w:color="auto"/>
            <w:right w:val="none" w:sz="0" w:space="0" w:color="auto"/>
          </w:divBdr>
          <w:divsChild>
            <w:div w:id="358749569">
              <w:marLeft w:val="0"/>
              <w:marRight w:val="0"/>
              <w:marTop w:val="0"/>
              <w:marBottom w:val="0"/>
              <w:divBdr>
                <w:top w:val="none" w:sz="0" w:space="0" w:color="auto"/>
                <w:left w:val="none" w:sz="0" w:space="0" w:color="auto"/>
                <w:bottom w:val="none" w:sz="0" w:space="0" w:color="auto"/>
                <w:right w:val="none" w:sz="0" w:space="0" w:color="auto"/>
              </w:divBdr>
            </w:div>
            <w:div w:id="384065998">
              <w:marLeft w:val="0"/>
              <w:marRight w:val="0"/>
              <w:marTop w:val="0"/>
              <w:marBottom w:val="0"/>
              <w:divBdr>
                <w:top w:val="none" w:sz="0" w:space="0" w:color="auto"/>
                <w:left w:val="none" w:sz="0" w:space="0" w:color="auto"/>
                <w:bottom w:val="none" w:sz="0" w:space="0" w:color="auto"/>
                <w:right w:val="none" w:sz="0" w:space="0" w:color="auto"/>
              </w:divBdr>
            </w:div>
            <w:div w:id="1512261918">
              <w:marLeft w:val="0"/>
              <w:marRight w:val="0"/>
              <w:marTop w:val="0"/>
              <w:marBottom w:val="0"/>
              <w:divBdr>
                <w:top w:val="none" w:sz="0" w:space="0" w:color="auto"/>
                <w:left w:val="none" w:sz="0" w:space="0" w:color="auto"/>
                <w:bottom w:val="none" w:sz="0" w:space="0" w:color="auto"/>
                <w:right w:val="none" w:sz="0" w:space="0" w:color="auto"/>
              </w:divBdr>
            </w:div>
          </w:divsChild>
        </w:div>
        <w:div w:id="4799248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cas-proxyweb.mcas.ms/certificate-checker?login=false&amp;originalUrl=https%3A%2F%2Fdigitaltransport4africa.org.mcas.ms%2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cas-proxyweb.mcas.ms/certificate-checker?login=false&amp;originalUrl=https%3A%2F%2Fdatum.la.mcas.ms%2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3FDAD-1231-6046-BFAE-648F685CE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7766</Words>
  <Characters>44272</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Catrina Godinho</dc:creator>
  <cp:keywords/>
  <dc:description/>
  <cp:lastModifiedBy>Catrina Godinho</cp:lastModifiedBy>
  <cp:revision>2</cp:revision>
  <cp:lastPrinted>2021-02-26T14:17:00Z</cp:lastPrinted>
  <dcterms:created xsi:type="dcterms:W3CDTF">2021-06-07T16:20:00Z</dcterms:created>
  <dcterms:modified xsi:type="dcterms:W3CDTF">2021-06-07T16:20:00Z</dcterms:modified>
</cp:coreProperties>
</file>