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5FBB" w:rsidR="00925FBB" w:rsidP="00925FBB" w:rsidRDefault="00925FBB" w14:paraId="24D9CFEE" w14:textId="77777777">
      <w:pPr>
        <w:spacing w:after="300" w:line="360" w:lineRule="auto"/>
        <w:jc w:val="center"/>
        <w:rPr>
          <w:rFonts w:ascii="Times New Roman" w:hAnsi="Times New Roman" w:eastAsia="Times New Roman" w:cs="Times New Roman"/>
          <w:b/>
          <w:bCs/>
          <w:color w:val="0E367D"/>
          <w:sz w:val="40"/>
          <w:szCs w:val="40"/>
        </w:rPr>
      </w:pPr>
      <w:r w:rsidRPr="00925FBB">
        <w:rPr>
          <w:rFonts w:ascii="Times New Roman" w:hAnsi="Times New Roman" w:eastAsia="Times New Roman" w:cs="Times New Roman"/>
          <w:b/>
          <w:bCs/>
          <w:color w:val="0E367D"/>
          <w:sz w:val="40"/>
          <w:szCs w:val="40"/>
        </w:rPr>
        <w:t>Technical Summary of CIT Proposal</w:t>
      </w:r>
    </w:p>
    <w:p w:rsidRPr="00925FBB" w:rsidR="00925FBB" w:rsidP="00925FBB" w:rsidRDefault="00925FBB" w14:paraId="14688F8C" w14:textId="77777777">
      <w:pPr>
        <w:spacing w:after="300" w:line="360" w:lineRule="auto"/>
        <w:jc w:val="center"/>
        <w:rPr>
          <w:rFonts w:ascii="Times New Roman" w:hAnsi="Times New Roman" w:eastAsia="Times New Roman" w:cs="Times New Roman"/>
          <w:b/>
          <w:bCs/>
          <w:color w:val="0E367D"/>
          <w:sz w:val="24"/>
          <w:szCs w:val="24"/>
        </w:rPr>
      </w:pPr>
      <w:r w:rsidRPr="00925FBB">
        <w:rPr>
          <w:rFonts w:ascii="Times New Roman" w:hAnsi="Times New Roman" w:eastAsia="Times New Roman" w:cs="Times New Roman"/>
          <w:b/>
          <w:bCs/>
          <w:color w:val="0E367D"/>
          <w:sz w:val="24"/>
          <w:szCs w:val="24"/>
        </w:rPr>
        <w:t>Introduction</w:t>
      </w:r>
    </w:p>
    <w:p w:rsidRPr="00925FBB" w:rsidR="000B7983" w:rsidP="00925FBB" w:rsidRDefault="000B7983" w14:paraId="431396BE" w14:textId="0FD0187D">
      <w:pPr>
        <w:spacing w:after="300" w:line="360" w:lineRule="auto"/>
        <w:ind w:firstLine="720"/>
        <w:rPr>
          <w:rFonts w:ascii="Times New Roman" w:hAnsi="Times New Roman" w:eastAsia="Times New Roman" w:cs="Times New Roman"/>
          <w:b/>
          <w:bCs/>
          <w:sz w:val="24"/>
          <w:szCs w:val="24"/>
          <w:bdr w:val="single" w:color="D9D9E3" w:sz="2" w:space="0" w:frame="1"/>
        </w:rPr>
      </w:pPr>
      <w:r w:rsidRPr="00925FBB">
        <w:rPr>
          <w:rFonts w:ascii="Times New Roman" w:hAnsi="Times New Roman" w:eastAsia="Times New Roman" w:cs="Times New Roman"/>
          <w:sz w:val="24"/>
          <w:szCs w:val="24"/>
        </w:rPr>
        <w:t xml:space="preserve">The world is confronted with an urgent and complex challenge – addressing climate change. As global temperatures rise, the need for decisive action becomes increasingly paramount. However, </w:t>
      </w:r>
      <w:r w:rsidRPr="00925FBB" w:rsidR="00753E1B">
        <w:rPr>
          <w:rFonts w:ascii="Times New Roman" w:hAnsi="Times New Roman" w:eastAsia="Times New Roman" w:cs="Times New Roman"/>
          <w:sz w:val="24"/>
          <w:szCs w:val="24"/>
        </w:rPr>
        <w:t>existing</w:t>
      </w:r>
      <w:r w:rsidRPr="00925FBB">
        <w:rPr>
          <w:rFonts w:ascii="Times New Roman" w:hAnsi="Times New Roman" w:eastAsia="Times New Roman" w:cs="Times New Roman"/>
          <w:sz w:val="24"/>
          <w:szCs w:val="24"/>
        </w:rPr>
        <w:t xml:space="preserve"> international institutions </w:t>
      </w:r>
      <w:r w:rsidRPr="00925FBB" w:rsidR="00553424">
        <w:rPr>
          <w:rFonts w:ascii="Times New Roman" w:hAnsi="Times New Roman" w:eastAsia="Times New Roman" w:cs="Times New Roman"/>
          <w:sz w:val="24"/>
          <w:szCs w:val="24"/>
        </w:rPr>
        <w:t>are</w:t>
      </w:r>
      <w:r w:rsidRPr="00925FBB">
        <w:rPr>
          <w:rFonts w:ascii="Times New Roman" w:hAnsi="Times New Roman" w:eastAsia="Times New Roman" w:cs="Times New Roman"/>
          <w:sz w:val="24"/>
          <w:szCs w:val="24"/>
        </w:rPr>
        <w:t xml:space="preserve"> beset by strategic shortcomings and financial </w:t>
      </w:r>
      <w:r w:rsidRPr="00925FBB" w:rsidR="00925FBB">
        <w:rPr>
          <w:rFonts w:ascii="Times New Roman" w:hAnsi="Times New Roman" w:eastAsia="Times New Roman" w:cs="Times New Roman"/>
          <w:sz w:val="24"/>
          <w:szCs w:val="24"/>
        </w:rPr>
        <w:t>constraints and</w:t>
      </w:r>
      <w:r w:rsidRPr="00925FBB" w:rsidR="00553424">
        <w:rPr>
          <w:rFonts w:ascii="Times New Roman" w:hAnsi="Times New Roman" w:eastAsia="Times New Roman" w:cs="Times New Roman"/>
          <w:sz w:val="24"/>
          <w:szCs w:val="24"/>
        </w:rPr>
        <w:t xml:space="preserve"> have </w:t>
      </w:r>
      <w:r w:rsidRPr="00925FBB" w:rsidR="00731075">
        <w:rPr>
          <w:rFonts w:ascii="Times New Roman" w:hAnsi="Times New Roman" w:eastAsia="Times New Roman" w:cs="Times New Roman"/>
          <w:sz w:val="24"/>
          <w:szCs w:val="24"/>
        </w:rPr>
        <w:t xml:space="preserve">so far </w:t>
      </w:r>
      <w:r w:rsidRPr="00925FBB" w:rsidR="00553424">
        <w:rPr>
          <w:rFonts w:ascii="Times New Roman" w:hAnsi="Times New Roman" w:eastAsia="Times New Roman" w:cs="Times New Roman"/>
          <w:sz w:val="24"/>
          <w:szCs w:val="24"/>
        </w:rPr>
        <w:t xml:space="preserve">not </w:t>
      </w:r>
      <w:r w:rsidRPr="00925FBB" w:rsidR="00731075">
        <w:rPr>
          <w:rFonts w:ascii="Times New Roman" w:hAnsi="Times New Roman" w:eastAsia="Times New Roman" w:cs="Times New Roman"/>
          <w:sz w:val="24"/>
          <w:szCs w:val="24"/>
        </w:rPr>
        <w:t>been effective</w:t>
      </w:r>
      <w:r w:rsidRPr="00925FBB" w:rsidR="00A5706A">
        <w:rPr>
          <w:rFonts w:ascii="Times New Roman" w:hAnsi="Times New Roman" w:eastAsia="Times New Roman" w:cs="Times New Roman"/>
          <w:sz w:val="24"/>
          <w:szCs w:val="24"/>
        </w:rPr>
        <w:t>: carbon emissions and global temperatures continue to rise year-on-year</w:t>
      </w:r>
      <w:r w:rsidRPr="00925FBB">
        <w:rPr>
          <w:rFonts w:ascii="Times New Roman" w:hAnsi="Times New Roman" w:eastAsia="Times New Roman" w:cs="Times New Roman"/>
          <w:sz w:val="24"/>
          <w:szCs w:val="24"/>
        </w:rPr>
        <w:t>. In this context, th</w:t>
      </w:r>
      <w:r w:rsidRPr="00925FBB" w:rsidR="00A5706A">
        <w:rPr>
          <w:rFonts w:ascii="Times New Roman" w:hAnsi="Times New Roman" w:eastAsia="Times New Roman" w:cs="Times New Roman"/>
          <w:sz w:val="24"/>
          <w:szCs w:val="24"/>
        </w:rPr>
        <w:t>is</w:t>
      </w:r>
      <w:r w:rsidRPr="00925FBB">
        <w:rPr>
          <w:rFonts w:ascii="Times New Roman" w:hAnsi="Times New Roman" w:eastAsia="Times New Roman" w:cs="Times New Roman"/>
          <w:sz w:val="24"/>
          <w:szCs w:val="24"/>
        </w:rPr>
        <w:t xml:space="preserve"> proposal unfolds a visionary solution: establishment of </w:t>
      </w:r>
      <w:r w:rsidRPr="00925FBB" w:rsidR="00234336">
        <w:rPr>
          <w:rFonts w:ascii="Times New Roman" w:hAnsi="Times New Roman" w:eastAsia="Times New Roman" w:cs="Times New Roman"/>
          <w:sz w:val="24"/>
          <w:szCs w:val="24"/>
        </w:rPr>
        <w:t xml:space="preserve">a </w:t>
      </w:r>
      <w:r w:rsidRPr="00925FBB">
        <w:rPr>
          <w:rFonts w:ascii="Times New Roman" w:hAnsi="Times New Roman" w:eastAsia="Times New Roman" w:cs="Times New Roman"/>
          <w:sz w:val="24"/>
          <w:szCs w:val="24"/>
        </w:rPr>
        <w:t xml:space="preserve">Climate Incentives Trust (CIT). The CIT is designed to be a transformative force, spearheaded by the World Bank Group, </w:t>
      </w:r>
      <w:r w:rsidRPr="00925FBB" w:rsidR="00731075">
        <w:rPr>
          <w:rFonts w:ascii="Times New Roman" w:hAnsi="Times New Roman" w:eastAsia="Times New Roman" w:cs="Times New Roman"/>
          <w:sz w:val="24"/>
          <w:szCs w:val="24"/>
        </w:rPr>
        <w:t xml:space="preserve">that will seek </w:t>
      </w:r>
      <w:r w:rsidRPr="00925FBB">
        <w:rPr>
          <w:rFonts w:ascii="Times New Roman" w:hAnsi="Times New Roman" w:eastAsia="Times New Roman" w:cs="Times New Roman"/>
          <w:sz w:val="24"/>
          <w:szCs w:val="24"/>
        </w:rPr>
        <w:t xml:space="preserve">to revolutionize climate finance by incorporating three pivotal functions – </w:t>
      </w:r>
      <w:r w:rsidRPr="00925FBB" w:rsidR="00190073">
        <w:rPr>
          <w:rFonts w:ascii="Times New Roman" w:hAnsi="Times New Roman" w:eastAsia="Times New Roman" w:cs="Times New Roman"/>
          <w:sz w:val="24"/>
          <w:szCs w:val="24"/>
        </w:rPr>
        <w:t xml:space="preserve">incentives, </w:t>
      </w:r>
      <w:r w:rsidRPr="00925FBB">
        <w:rPr>
          <w:rFonts w:ascii="Times New Roman" w:hAnsi="Times New Roman" w:eastAsia="Times New Roman" w:cs="Times New Roman"/>
          <w:sz w:val="24"/>
          <w:szCs w:val="24"/>
        </w:rPr>
        <w:t xml:space="preserve">insurance, </w:t>
      </w:r>
      <w:r w:rsidRPr="00925FBB" w:rsidR="00190073">
        <w:rPr>
          <w:rFonts w:ascii="Times New Roman" w:hAnsi="Times New Roman" w:eastAsia="Times New Roman" w:cs="Times New Roman"/>
          <w:sz w:val="24"/>
          <w:szCs w:val="24"/>
        </w:rPr>
        <w:t xml:space="preserve">and </w:t>
      </w:r>
      <w:r w:rsidRPr="00925FBB">
        <w:rPr>
          <w:rFonts w:ascii="Times New Roman" w:hAnsi="Times New Roman" w:eastAsia="Times New Roman" w:cs="Times New Roman"/>
          <w:sz w:val="24"/>
          <w:szCs w:val="24"/>
        </w:rPr>
        <w:t>investment. This innovative trust structure aims to mobilize capital</w:t>
      </w:r>
      <w:r w:rsidRPr="00925FBB" w:rsidR="00214258">
        <w:rPr>
          <w:rFonts w:ascii="Times New Roman" w:hAnsi="Times New Roman" w:eastAsia="Times New Roman" w:cs="Times New Roman"/>
          <w:sz w:val="24"/>
          <w:szCs w:val="24"/>
        </w:rPr>
        <w:t xml:space="preserve"> on the very large scale required</w:t>
      </w:r>
      <w:r w:rsidRPr="00925FBB" w:rsidR="005B63C3">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w:t>
      </w:r>
      <w:r w:rsidRPr="00925FBB" w:rsidR="00214258">
        <w:rPr>
          <w:rFonts w:ascii="Times New Roman" w:hAnsi="Times New Roman" w:eastAsia="Times New Roman" w:cs="Times New Roman"/>
          <w:sz w:val="24"/>
          <w:szCs w:val="24"/>
        </w:rPr>
        <w:t xml:space="preserve">and </w:t>
      </w:r>
      <w:r w:rsidRPr="00925FBB">
        <w:rPr>
          <w:rFonts w:ascii="Times New Roman" w:hAnsi="Times New Roman" w:eastAsia="Times New Roman" w:cs="Times New Roman"/>
          <w:sz w:val="24"/>
          <w:szCs w:val="24"/>
        </w:rPr>
        <w:t xml:space="preserve">to align financial interests with </w:t>
      </w:r>
      <w:r w:rsidRPr="00925FBB" w:rsidR="006E33AE">
        <w:rPr>
          <w:rFonts w:ascii="Times New Roman" w:hAnsi="Times New Roman" w:eastAsia="Times New Roman" w:cs="Times New Roman"/>
          <w:sz w:val="24"/>
          <w:szCs w:val="24"/>
        </w:rPr>
        <w:t xml:space="preserve">effective </w:t>
      </w:r>
      <w:r w:rsidRPr="00925FBB">
        <w:rPr>
          <w:rFonts w:ascii="Times New Roman" w:hAnsi="Times New Roman" w:eastAsia="Times New Roman" w:cs="Times New Roman"/>
          <w:sz w:val="24"/>
          <w:szCs w:val="24"/>
        </w:rPr>
        <w:t>climate action, creating a paradigm shift in global</w:t>
      </w:r>
      <w:r w:rsidRPr="00925FBB" w:rsidR="00234336">
        <w:rPr>
          <w:rFonts w:ascii="Times New Roman" w:hAnsi="Times New Roman" w:eastAsia="Times New Roman" w:cs="Times New Roman"/>
          <w:sz w:val="24"/>
          <w:szCs w:val="24"/>
        </w:rPr>
        <w:t xml:space="preserve"> climate finance</w:t>
      </w:r>
      <w:r w:rsidRPr="00925FBB">
        <w:rPr>
          <w:rFonts w:ascii="Times New Roman" w:hAnsi="Times New Roman" w:eastAsia="Times New Roman" w:cs="Times New Roman"/>
          <w:sz w:val="24"/>
          <w:szCs w:val="24"/>
        </w:rPr>
        <w:t>.</w:t>
      </w:r>
    </w:p>
    <w:p w:rsidRPr="00925FBB" w:rsidR="00925FBB" w:rsidP="00925FBB" w:rsidRDefault="00925FBB" w14:paraId="7B5105AC" w14:textId="77777777">
      <w:pPr>
        <w:spacing w:after="300" w:line="360" w:lineRule="auto"/>
        <w:jc w:val="center"/>
        <w:rPr>
          <w:rFonts w:ascii="Times New Roman" w:hAnsi="Times New Roman" w:eastAsia="Times New Roman" w:cs="Times New Roman"/>
          <w:b/>
          <w:bCs/>
          <w:color w:val="0E367D"/>
          <w:sz w:val="24"/>
          <w:szCs w:val="24"/>
        </w:rPr>
      </w:pPr>
      <w:r w:rsidRPr="00925FBB">
        <w:rPr>
          <w:rFonts w:ascii="Times New Roman" w:hAnsi="Times New Roman" w:eastAsia="Times New Roman" w:cs="Times New Roman"/>
          <w:b/>
          <w:bCs/>
          <w:color w:val="0E367D"/>
          <w:sz w:val="24"/>
          <w:szCs w:val="24"/>
        </w:rPr>
        <w:t>Unveiling the Three Pillars</w:t>
      </w:r>
    </w:p>
    <w:p w:rsidRPr="00925FBB" w:rsidR="00B313E1" w:rsidP="00925FBB" w:rsidRDefault="00B313E1" w14:paraId="61A3E632" w14:textId="3F5DA2C3">
      <w:pPr>
        <w:spacing w:after="300" w:line="360" w:lineRule="auto"/>
        <w:ind w:firstLine="720"/>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 xml:space="preserve">The Climate Incentives Trust (CIT) is built on three fundamental pillars – </w:t>
      </w:r>
      <w:r w:rsidRPr="00925FBB" w:rsidR="00B98BE1">
        <w:rPr>
          <w:rFonts w:ascii="Times New Roman" w:hAnsi="Times New Roman" w:eastAsia="Times New Roman" w:cs="Times New Roman"/>
          <w:sz w:val="24"/>
          <w:szCs w:val="24"/>
        </w:rPr>
        <w:t>Incentives</w:t>
      </w:r>
      <w:r w:rsidRPr="00925FBB">
        <w:rPr>
          <w:rFonts w:ascii="Times New Roman" w:hAnsi="Times New Roman" w:eastAsia="Times New Roman" w:cs="Times New Roman"/>
          <w:sz w:val="24"/>
          <w:szCs w:val="24"/>
        </w:rPr>
        <w:t>, Insurance, and</w:t>
      </w:r>
      <w:r w:rsidRPr="00925FBB" w:rsidR="0702F320">
        <w:rPr>
          <w:rFonts w:ascii="Times New Roman" w:hAnsi="Times New Roman" w:eastAsia="Times New Roman" w:cs="Times New Roman"/>
          <w:sz w:val="24"/>
          <w:szCs w:val="24"/>
        </w:rPr>
        <w:t xml:space="preserve"> Investment</w:t>
      </w:r>
      <w:r w:rsidRPr="00925FBB">
        <w:rPr>
          <w:rFonts w:ascii="Times New Roman" w:hAnsi="Times New Roman" w:eastAsia="Times New Roman" w:cs="Times New Roman"/>
          <w:sz w:val="24"/>
          <w:szCs w:val="24"/>
        </w:rPr>
        <w:t xml:space="preserve"> – working in harmony to drive global climate action. </w:t>
      </w:r>
      <w:r w:rsidRPr="00925FBB" w:rsidR="004F1328">
        <w:rPr>
          <w:rFonts w:ascii="Times New Roman" w:hAnsi="Times New Roman" w:eastAsia="Times New Roman" w:cs="Times New Roman"/>
          <w:sz w:val="24"/>
          <w:szCs w:val="24"/>
        </w:rPr>
        <w:t xml:space="preserve">Donor monies and profits </w:t>
      </w:r>
      <w:r w:rsidRPr="00925FBB" w:rsidR="000B7983">
        <w:rPr>
          <w:rFonts w:ascii="Times New Roman" w:hAnsi="Times New Roman" w:eastAsia="Times New Roman" w:cs="Times New Roman"/>
          <w:sz w:val="24"/>
          <w:szCs w:val="24"/>
        </w:rPr>
        <w:t>accrue in beneficiary accounts</w:t>
      </w:r>
      <w:r w:rsidRPr="00925FBB" w:rsidR="00785F6A">
        <w:rPr>
          <w:rFonts w:ascii="Times New Roman" w:hAnsi="Times New Roman" w:eastAsia="Times New Roman" w:cs="Times New Roman"/>
          <w:sz w:val="24"/>
          <w:szCs w:val="24"/>
        </w:rPr>
        <w:t xml:space="preserve"> – i.e. </w:t>
      </w:r>
      <w:r w:rsidRPr="00925FBB" w:rsidR="004F1328">
        <w:rPr>
          <w:rFonts w:ascii="Times New Roman" w:hAnsi="Times New Roman" w:eastAsia="Times New Roman" w:cs="Times New Roman"/>
          <w:sz w:val="24"/>
          <w:szCs w:val="24"/>
        </w:rPr>
        <w:t>national-scale trust accounts managed on behalf of the post-2050 population of participating countries</w:t>
      </w:r>
      <w:r w:rsidRPr="00925FBB" w:rsidR="000B7983">
        <w:rPr>
          <w:rFonts w:ascii="Times New Roman" w:hAnsi="Times New Roman" w:eastAsia="Times New Roman" w:cs="Times New Roman"/>
          <w:sz w:val="24"/>
          <w:szCs w:val="24"/>
        </w:rPr>
        <w:t xml:space="preserve">. </w:t>
      </w:r>
      <w:r w:rsidRPr="00925FBB">
        <w:rPr>
          <w:rFonts w:ascii="Times New Roman" w:hAnsi="Times New Roman" w:eastAsia="Times New Roman" w:cs="Times New Roman"/>
          <w:sz w:val="24"/>
          <w:szCs w:val="24"/>
        </w:rPr>
        <w:t xml:space="preserve">Here's an overview of how each function contributes to the </w:t>
      </w:r>
      <w:r w:rsidRPr="00925FBB" w:rsidR="000B7983">
        <w:rPr>
          <w:rFonts w:ascii="Times New Roman" w:hAnsi="Times New Roman" w:eastAsia="Times New Roman" w:cs="Times New Roman"/>
          <w:sz w:val="24"/>
          <w:szCs w:val="24"/>
        </w:rPr>
        <w:t>growth of these beneficiary funds</w:t>
      </w:r>
      <w:r w:rsidRPr="00925FBB">
        <w:rPr>
          <w:rFonts w:ascii="Times New Roman" w:hAnsi="Times New Roman" w:eastAsia="Times New Roman" w:cs="Times New Roman"/>
          <w:sz w:val="24"/>
          <w:szCs w:val="24"/>
        </w:rPr>
        <w:t>:</w:t>
      </w:r>
    </w:p>
    <w:p w:rsidRPr="00925FBB" w:rsidR="00B313E1" w:rsidP="00925FBB" w:rsidRDefault="62BFF263" w14:paraId="2F13C238" w14:textId="50BF0DB7">
      <w:pPr>
        <w:spacing w:before="300" w:after="300" w:line="360" w:lineRule="auto"/>
        <w:jc w:val="center"/>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1</w:t>
      </w:r>
      <w:r w:rsidRPr="00925FBB" w:rsidR="7A8AE9BA">
        <w:rPr>
          <w:rFonts w:ascii="Times New Roman" w:hAnsi="Times New Roman" w:eastAsia="Times New Roman" w:cs="Times New Roman"/>
          <w:b/>
          <w:bCs/>
          <w:sz w:val="24"/>
          <w:szCs w:val="24"/>
        </w:rPr>
        <w:t>. Incentives: Driving Positive National Policy Action</w:t>
      </w:r>
    </w:p>
    <w:p w:rsidRPr="00925FBB" w:rsidR="00B313E1" w:rsidP="00925FBB" w:rsidRDefault="7A8AE9BA" w14:paraId="35BABEF8" w14:textId="474DE3A3">
      <w:pPr>
        <w:pStyle w:val="ListParagraph"/>
        <w:numPr>
          <w:ilvl w:val="0"/>
          <w:numId w:val="1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Objective:</w:t>
      </w:r>
      <w:r w:rsidRPr="00925FBB">
        <w:rPr>
          <w:rFonts w:ascii="Times New Roman" w:hAnsi="Times New Roman" w:eastAsia="Times New Roman" w:cs="Times New Roman"/>
          <w:sz w:val="24"/>
          <w:szCs w:val="24"/>
        </w:rPr>
        <w:t xml:space="preserve"> Create dynamic incentives for countries to take early and impactful climate actions, initially focusing on global coal phase-out and rainforest protection.</w:t>
      </w:r>
    </w:p>
    <w:p w:rsidRPr="00925FBB" w:rsidR="00B313E1" w:rsidP="00925FBB" w:rsidRDefault="7A8AE9BA" w14:paraId="5FDE98B1" w14:textId="46103882">
      <w:pPr>
        <w:pStyle w:val="ListParagraph"/>
        <w:numPr>
          <w:ilvl w:val="0"/>
          <w:numId w:val="1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Mechanism:</w:t>
      </w:r>
      <w:r w:rsidRPr="00925FBB">
        <w:rPr>
          <w:rFonts w:ascii="Times New Roman" w:hAnsi="Times New Roman" w:eastAsia="Times New Roman" w:cs="Times New Roman"/>
          <w:sz w:val="24"/>
          <w:szCs w:val="24"/>
        </w:rPr>
        <w:t xml:space="preserve"> CIT profit-sharing</w:t>
      </w:r>
      <w:r w:rsidRPr="00925FBB" w:rsidR="00C914BA">
        <w:rPr>
          <w:rFonts w:ascii="Times New Roman" w:hAnsi="Times New Roman" w:eastAsia="Times New Roman" w:cs="Times New Roman"/>
          <w:sz w:val="24"/>
          <w:szCs w:val="24"/>
        </w:rPr>
        <w:t xml:space="preserve"> (the mechanisms for profits come in sections 2 and 3)</w:t>
      </w:r>
      <w:r w:rsidRPr="00925FBB">
        <w:rPr>
          <w:rFonts w:ascii="Times New Roman" w:hAnsi="Times New Roman" w:eastAsia="Times New Roman" w:cs="Times New Roman"/>
          <w:sz w:val="24"/>
          <w:szCs w:val="24"/>
        </w:rPr>
        <w:t xml:space="preserve"> provisions </w:t>
      </w:r>
      <w:proofErr w:type="gramStart"/>
      <w:r w:rsidRPr="00925FBB">
        <w:rPr>
          <w:rFonts w:ascii="Times New Roman" w:hAnsi="Times New Roman" w:eastAsia="Times New Roman" w:cs="Times New Roman"/>
          <w:sz w:val="24"/>
          <w:szCs w:val="24"/>
        </w:rPr>
        <w:t xml:space="preserve">are </w:t>
      </w:r>
      <w:r w:rsidRPr="00925FBB" w:rsidR="00C914BA">
        <w:rPr>
          <w:rFonts w:ascii="Times New Roman" w:hAnsi="Times New Roman" w:eastAsia="Times New Roman" w:cs="Times New Roman"/>
          <w:sz w:val="24"/>
          <w:szCs w:val="24"/>
        </w:rPr>
        <w:t xml:space="preserve"> based</w:t>
      </w:r>
      <w:proofErr w:type="gramEnd"/>
      <w:r w:rsidRPr="00925FBB" w:rsidR="00C914BA">
        <w:rPr>
          <w:rFonts w:ascii="Times New Roman" w:hAnsi="Times New Roman" w:eastAsia="Times New Roman" w:cs="Times New Roman"/>
          <w:sz w:val="24"/>
          <w:szCs w:val="24"/>
        </w:rPr>
        <w:t xml:space="preserve"> on performance according to Key Performance indicators (KPIs).</w:t>
      </w:r>
      <w:r w:rsidRPr="00925FBB">
        <w:rPr>
          <w:rFonts w:ascii="Times New Roman" w:hAnsi="Times New Roman" w:eastAsia="Times New Roman" w:cs="Times New Roman"/>
          <w:sz w:val="24"/>
          <w:szCs w:val="24"/>
        </w:rPr>
        <w:t xml:space="preserve"> </w:t>
      </w:r>
      <w:r w:rsidRPr="00925FBB" w:rsidR="00C914BA">
        <w:rPr>
          <w:rFonts w:ascii="Times New Roman" w:hAnsi="Times New Roman" w:eastAsia="Times New Roman" w:cs="Times New Roman"/>
          <w:sz w:val="24"/>
          <w:szCs w:val="24"/>
        </w:rPr>
        <w:t xml:space="preserve"> </w:t>
      </w:r>
    </w:p>
    <w:p w:rsidRPr="00925FBB" w:rsidR="00B313E1" w:rsidP="00925FBB" w:rsidRDefault="7A8AE9BA" w14:paraId="762C1959" w14:textId="77777777">
      <w:pPr>
        <w:pStyle w:val="ListParagraph"/>
        <w:numPr>
          <w:ilvl w:val="0"/>
          <w:numId w:val="1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lastRenderedPageBreak/>
        <w:t>Beneficiary Accounts:</w:t>
      </w:r>
      <w:r w:rsidRPr="00925FBB">
        <w:rPr>
          <w:rFonts w:ascii="Times New Roman" w:hAnsi="Times New Roman" w:eastAsia="Times New Roman" w:cs="Times New Roman"/>
          <w:sz w:val="24"/>
          <w:szCs w:val="24"/>
        </w:rPr>
        <w:t xml:space="preserve"> Countries are rewarded for their positive actions with allocations to their beneficiary accounts. The performance-based approach encourages ongoing commitment.</w:t>
      </w:r>
    </w:p>
    <w:p w:rsidR="00925FBB" w:rsidP="00925FBB" w:rsidRDefault="7A8AE9BA" w14:paraId="24A8FB16" w14:textId="0A09784F">
      <w:pPr>
        <w:pStyle w:val="ListParagraph"/>
        <w:numPr>
          <w:ilvl w:val="0"/>
          <w:numId w:val="1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Sectoral Focus:</w:t>
      </w:r>
      <w:r w:rsidRPr="00925FBB">
        <w:rPr>
          <w:rFonts w:ascii="Times New Roman" w:hAnsi="Times New Roman" w:eastAsia="Times New Roman" w:cs="Times New Roman"/>
          <w:sz w:val="24"/>
          <w:szCs w:val="24"/>
        </w:rPr>
        <w:t xml:space="preserve"> Incentives are sector-specific</w:t>
      </w:r>
      <w:r w:rsidRPr="00925FBB" w:rsidR="00303E6D">
        <w:rPr>
          <w:rFonts w:ascii="Times New Roman" w:hAnsi="Times New Roman" w:eastAsia="Times New Roman" w:cs="Times New Roman"/>
          <w:sz w:val="24"/>
          <w:szCs w:val="24"/>
        </w:rPr>
        <w:t>. CIT</w:t>
      </w:r>
      <w:r w:rsidRPr="00925FBB" w:rsidR="00080E64">
        <w:rPr>
          <w:rFonts w:ascii="Times New Roman" w:hAnsi="Times New Roman" w:eastAsia="Times New Roman" w:cs="Times New Roman"/>
          <w:sz w:val="24"/>
          <w:szCs w:val="24"/>
        </w:rPr>
        <w:t xml:space="preserve"> will</w:t>
      </w:r>
      <w:r w:rsidRPr="00925FBB" w:rsidR="00B07444">
        <w:rPr>
          <w:rFonts w:ascii="Times New Roman" w:hAnsi="Times New Roman" w:eastAsia="Times New Roman" w:cs="Times New Roman"/>
          <w:sz w:val="24"/>
          <w:szCs w:val="24"/>
        </w:rPr>
        <w:t xml:space="preserve"> initially focus on</w:t>
      </w:r>
      <w:r w:rsidRPr="00925FBB">
        <w:rPr>
          <w:rFonts w:ascii="Times New Roman" w:hAnsi="Times New Roman" w:eastAsia="Times New Roman" w:cs="Times New Roman"/>
          <w:sz w:val="24"/>
          <w:szCs w:val="24"/>
        </w:rPr>
        <w:t xml:space="preserve"> replacing coal power with renewable energy generation, targeting emissions reduction by</w:t>
      </w:r>
      <w:r w:rsidRPr="00925FBB" w:rsidR="004A35DC">
        <w:rPr>
          <w:rFonts w:ascii="Times New Roman" w:hAnsi="Times New Roman" w:eastAsia="Times New Roman" w:cs="Times New Roman"/>
          <w:sz w:val="24"/>
          <w:szCs w:val="24"/>
        </w:rPr>
        <w:t xml:space="preserve"> e.g.</w:t>
      </w:r>
      <w:r w:rsidRPr="00925FBB">
        <w:rPr>
          <w:rFonts w:ascii="Times New Roman" w:hAnsi="Times New Roman" w:eastAsia="Times New Roman" w:cs="Times New Roman"/>
          <w:sz w:val="24"/>
          <w:szCs w:val="24"/>
        </w:rPr>
        <w:t xml:space="preserve"> 10% per year with a $100/tCO</w:t>
      </w:r>
      <w:r w:rsidRPr="00925FBB">
        <w:rPr>
          <w:rFonts w:ascii="Times New Roman" w:hAnsi="Times New Roman" w:eastAsia="Times New Roman" w:cs="Times New Roman"/>
          <w:sz w:val="24"/>
          <w:szCs w:val="24"/>
          <w:vertAlign w:val="subscript"/>
        </w:rPr>
        <w:t>2</w:t>
      </w:r>
      <w:r w:rsidRPr="00925FBB">
        <w:rPr>
          <w:rFonts w:ascii="Times New Roman" w:hAnsi="Times New Roman" w:eastAsia="Times New Roman" w:cs="Times New Roman"/>
          <w:sz w:val="24"/>
          <w:szCs w:val="24"/>
        </w:rPr>
        <w:t xml:space="preserve"> incentive, reflecting a commitment to meaningful progress on measurable environmental goals.</w:t>
      </w:r>
    </w:p>
    <w:p w:rsidR="00925FBB" w:rsidP="00925FBB" w:rsidRDefault="00925FBB" w14:paraId="2EB0463F" w14:textId="77777777">
      <w:pPr>
        <w:spacing w:after="0" w:line="360" w:lineRule="auto"/>
        <w:rPr>
          <w:rFonts w:ascii="Times New Roman" w:hAnsi="Times New Roman" w:eastAsia="Times New Roman" w:cs="Times New Roman"/>
          <w:sz w:val="24"/>
          <w:szCs w:val="24"/>
        </w:rPr>
      </w:pPr>
    </w:p>
    <w:p w:rsidRPr="00925FBB" w:rsidR="096BAF15" w:rsidP="00925FBB" w:rsidRDefault="00925FBB" w14:paraId="1A93512D" w14:textId="36C744CE">
      <w:pPr>
        <w:spacing w:after="0" w:line="360" w:lineRule="auto"/>
        <w:jc w:val="center"/>
        <w:rPr>
          <w:rFonts w:ascii="Times New Roman" w:hAnsi="Times New Roman" w:eastAsia="Times New Roman" w:cs="Times New Roman"/>
          <w:b/>
          <w:bCs/>
          <w:sz w:val="24"/>
          <w:szCs w:val="24"/>
        </w:rPr>
      </w:pPr>
      <w:r w:rsidRPr="00925FBB">
        <w:rPr>
          <w:rFonts w:ascii="Times New Roman" w:hAnsi="Times New Roman" w:eastAsia="Times New Roman" w:cs="Times New Roman"/>
          <w:b/>
          <w:bCs/>
          <w:sz w:val="24"/>
          <w:szCs w:val="24"/>
        </w:rPr>
        <w:t>2. Insurance: Shielding Investors and Guarantors Against Risks</w:t>
      </w:r>
    </w:p>
    <w:p w:rsidRPr="00925FBB" w:rsidR="00B313E1" w:rsidP="00925FBB" w:rsidRDefault="00B313E1" w14:paraId="2A401FBB" w14:textId="00D7B49E">
      <w:pPr>
        <w:pStyle w:val="ListParagraph"/>
        <w:numPr>
          <w:ilvl w:val="0"/>
          <w:numId w:val="12"/>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Objective:</w:t>
      </w:r>
      <w:r w:rsidRPr="00925FBB">
        <w:rPr>
          <w:rFonts w:ascii="Times New Roman" w:hAnsi="Times New Roman" w:eastAsia="Times New Roman" w:cs="Times New Roman"/>
          <w:sz w:val="24"/>
          <w:szCs w:val="24"/>
        </w:rPr>
        <w:t xml:space="preserve"> To absorb risks associated with climate action, protecting </w:t>
      </w:r>
      <w:r w:rsidRPr="00925FBB" w:rsidR="00AA1741">
        <w:rPr>
          <w:rFonts w:ascii="Times New Roman" w:hAnsi="Times New Roman" w:eastAsia="Times New Roman" w:cs="Times New Roman"/>
          <w:sz w:val="24"/>
          <w:szCs w:val="24"/>
        </w:rPr>
        <w:t xml:space="preserve">investors </w:t>
      </w:r>
      <w:r w:rsidRPr="00925FBB" w:rsidR="005A5A88">
        <w:rPr>
          <w:rFonts w:ascii="Times New Roman" w:hAnsi="Times New Roman" w:eastAsia="Times New Roman" w:cs="Times New Roman"/>
          <w:sz w:val="24"/>
          <w:szCs w:val="24"/>
        </w:rPr>
        <w:t xml:space="preserve">from exposure to </w:t>
      </w:r>
      <w:r w:rsidRPr="00925FBB">
        <w:rPr>
          <w:rFonts w:ascii="Times New Roman" w:hAnsi="Times New Roman" w:eastAsia="Times New Roman" w:cs="Times New Roman"/>
          <w:sz w:val="24"/>
          <w:szCs w:val="24"/>
        </w:rPr>
        <w:t>policy reversals, currency fluctuations, and other challenges.</w:t>
      </w:r>
    </w:p>
    <w:p w:rsidRPr="00925FBB" w:rsidR="00B313E1" w:rsidP="00925FBB" w:rsidRDefault="00B313E1" w14:paraId="790E223F" w14:textId="084F0208">
      <w:pPr>
        <w:pStyle w:val="ListParagraph"/>
        <w:numPr>
          <w:ilvl w:val="0"/>
          <w:numId w:val="12"/>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Mechanism:</w:t>
      </w:r>
      <w:r w:rsidRPr="00925FBB">
        <w:rPr>
          <w:rFonts w:ascii="Times New Roman" w:hAnsi="Times New Roman" w:eastAsia="Times New Roman" w:cs="Times New Roman"/>
          <w:sz w:val="24"/>
          <w:szCs w:val="24"/>
        </w:rPr>
        <w:t xml:space="preserve"> CIT functions as a buffer, providing insurance for contractual policy guarantees made by governments. It acts as a second</w:t>
      </w:r>
      <w:r w:rsidRPr="00925FBB" w:rsidR="005A5A88">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loss buffer </w:t>
      </w:r>
      <w:r w:rsidRPr="00925FBB" w:rsidR="00DD21B2">
        <w:rPr>
          <w:rFonts w:ascii="Times New Roman" w:hAnsi="Times New Roman" w:eastAsia="Times New Roman" w:cs="Times New Roman"/>
          <w:sz w:val="24"/>
          <w:szCs w:val="24"/>
        </w:rPr>
        <w:t xml:space="preserve">as a backstop </w:t>
      </w:r>
      <w:r w:rsidRPr="00925FBB" w:rsidR="00EB4382">
        <w:rPr>
          <w:rFonts w:ascii="Times New Roman" w:hAnsi="Times New Roman" w:eastAsia="Times New Roman" w:cs="Times New Roman"/>
          <w:sz w:val="24"/>
          <w:szCs w:val="24"/>
        </w:rPr>
        <w:t>for</w:t>
      </w:r>
      <w:r w:rsidRPr="00925FBB" w:rsidR="00DD21B2">
        <w:rPr>
          <w:rFonts w:ascii="Times New Roman" w:hAnsi="Times New Roman" w:eastAsia="Times New Roman" w:cs="Times New Roman"/>
          <w:sz w:val="24"/>
          <w:szCs w:val="24"/>
        </w:rPr>
        <w:t xml:space="preserve"> client-country</w:t>
      </w:r>
      <w:r w:rsidRPr="00925FBB">
        <w:rPr>
          <w:rFonts w:ascii="Times New Roman" w:hAnsi="Times New Roman" w:eastAsia="Times New Roman" w:cs="Times New Roman"/>
          <w:sz w:val="24"/>
          <w:szCs w:val="24"/>
        </w:rPr>
        <w:t xml:space="preserve"> government</w:t>
      </w:r>
      <w:r w:rsidRPr="00925FBB" w:rsidR="00EB4382">
        <w:rPr>
          <w:rFonts w:ascii="Times New Roman" w:hAnsi="Times New Roman" w:eastAsia="Times New Roman" w:cs="Times New Roman"/>
          <w:sz w:val="24"/>
          <w:szCs w:val="24"/>
        </w:rPr>
        <w:t xml:space="preserve"> guarantee</w:t>
      </w:r>
      <w:r w:rsidRPr="00925FBB">
        <w:rPr>
          <w:rFonts w:ascii="Times New Roman" w:hAnsi="Times New Roman" w:eastAsia="Times New Roman" w:cs="Times New Roman"/>
          <w:sz w:val="24"/>
          <w:szCs w:val="24"/>
        </w:rPr>
        <w:t>s</w:t>
      </w:r>
      <w:r w:rsidRPr="00925FBB" w:rsidR="00FB4713">
        <w:rPr>
          <w:rFonts w:ascii="Times New Roman" w:hAnsi="Times New Roman" w:eastAsia="Times New Roman" w:cs="Times New Roman"/>
          <w:sz w:val="24"/>
          <w:szCs w:val="24"/>
        </w:rPr>
        <w:t xml:space="preserve">. </w:t>
      </w:r>
      <w:r w:rsidRPr="00925FBB" w:rsidR="006D671B">
        <w:rPr>
          <w:rFonts w:ascii="Times New Roman" w:hAnsi="Times New Roman" w:eastAsia="Times New Roman" w:cs="Times New Roman"/>
          <w:sz w:val="24"/>
          <w:szCs w:val="24"/>
        </w:rPr>
        <w:t>G</w:t>
      </w:r>
      <w:r w:rsidRPr="00925FBB" w:rsidR="00FB4713">
        <w:rPr>
          <w:rFonts w:ascii="Times New Roman" w:hAnsi="Times New Roman" w:eastAsia="Times New Roman" w:cs="Times New Roman"/>
          <w:sz w:val="24"/>
          <w:szCs w:val="24"/>
        </w:rPr>
        <w:t xml:space="preserve">overnments </w:t>
      </w:r>
      <w:r w:rsidRPr="00925FBB" w:rsidR="002F5F5C">
        <w:rPr>
          <w:rFonts w:ascii="Times New Roman" w:hAnsi="Times New Roman" w:eastAsia="Times New Roman" w:cs="Times New Roman"/>
          <w:sz w:val="24"/>
          <w:szCs w:val="24"/>
        </w:rPr>
        <w:t>agree to</w:t>
      </w:r>
      <w:r w:rsidRPr="00925FBB">
        <w:rPr>
          <w:rFonts w:ascii="Times New Roman" w:hAnsi="Times New Roman" w:eastAsia="Times New Roman" w:cs="Times New Roman"/>
          <w:sz w:val="24"/>
          <w:szCs w:val="24"/>
        </w:rPr>
        <w:t xml:space="preserve"> </w:t>
      </w:r>
      <w:r w:rsidRPr="00925FBB" w:rsidR="00D20DB1">
        <w:rPr>
          <w:rFonts w:ascii="Times New Roman" w:hAnsi="Times New Roman" w:eastAsia="Times New Roman" w:cs="Times New Roman"/>
          <w:sz w:val="24"/>
          <w:szCs w:val="24"/>
        </w:rPr>
        <w:t xml:space="preserve">be the first loss </w:t>
      </w:r>
      <w:r w:rsidRPr="00925FBB" w:rsidR="00F86F08">
        <w:rPr>
          <w:rFonts w:ascii="Times New Roman" w:hAnsi="Times New Roman" w:eastAsia="Times New Roman" w:cs="Times New Roman"/>
          <w:sz w:val="24"/>
          <w:szCs w:val="24"/>
        </w:rPr>
        <w:t>absorb</w:t>
      </w:r>
      <w:r w:rsidRPr="00925FBB" w:rsidR="00D20DB1">
        <w:rPr>
          <w:rFonts w:ascii="Times New Roman" w:hAnsi="Times New Roman" w:eastAsia="Times New Roman" w:cs="Times New Roman"/>
          <w:sz w:val="24"/>
          <w:szCs w:val="24"/>
        </w:rPr>
        <w:t>er</w:t>
      </w:r>
      <w:r w:rsidRPr="00925FBB" w:rsidR="002F5F5C">
        <w:rPr>
          <w:rFonts w:ascii="Times New Roman" w:hAnsi="Times New Roman" w:eastAsia="Times New Roman" w:cs="Times New Roman"/>
          <w:sz w:val="24"/>
          <w:szCs w:val="24"/>
        </w:rPr>
        <w:t xml:space="preserve"> </w:t>
      </w:r>
      <w:r w:rsidRPr="00925FBB" w:rsidR="00D20DB1">
        <w:rPr>
          <w:rFonts w:ascii="Times New Roman" w:hAnsi="Times New Roman" w:eastAsia="Times New Roman" w:cs="Times New Roman"/>
          <w:sz w:val="24"/>
          <w:szCs w:val="24"/>
        </w:rPr>
        <w:t>for</w:t>
      </w:r>
      <w:r w:rsidRPr="00925FBB" w:rsidR="00F86F08">
        <w:rPr>
          <w:rFonts w:ascii="Times New Roman" w:hAnsi="Times New Roman" w:eastAsia="Times New Roman" w:cs="Times New Roman"/>
          <w:sz w:val="24"/>
          <w:szCs w:val="24"/>
        </w:rPr>
        <w:t xml:space="preserve"> qualifying investments</w:t>
      </w:r>
      <w:r w:rsidRPr="00925FBB">
        <w:rPr>
          <w:rFonts w:ascii="Times New Roman" w:hAnsi="Times New Roman" w:eastAsia="Times New Roman" w:cs="Times New Roman"/>
          <w:sz w:val="24"/>
          <w:szCs w:val="24"/>
        </w:rPr>
        <w:t>.</w:t>
      </w:r>
      <w:r w:rsidRPr="00925FBB" w:rsidR="002F5F5C">
        <w:rPr>
          <w:rFonts w:ascii="Times New Roman" w:hAnsi="Times New Roman" w:eastAsia="Times New Roman" w:cs="Times New Roman"/>
          <w:sz w:val="24"/>
          <w:szCs w:val="24"/>
        </w:rPr>
        <w:t xml:space="preserve"> CIT funds only </w:t>
      </w:r>
      <w:r w:rsidRPr="00925FBB" w:rsidR="008A5D29">
        <w:rPr>
          <w:rFonts w:ascii="Times New Roman" w:hAnsi="Times New Roman" w:eastAsia="Times New Roman" w:cs="Times New Roman"/>
          <w:sz w:val="24"/>
          <w:szCs w:val="24"/>
        </w:rPr>
        <w:t xml:space="preserve">get paid out to insured investors if </w:t>
      </w:r>
      <w:r w:rsidRPr="00925FBB" w:rsidR="00A70716">
        <w:rPr>
          <w:rFonts w:ascii="Times New Roman" w:hAnsi="Times New Roman" w:eastAsia="Times New Roman" w:cs="Times New Roman"/>
          <w:sz w:val="24"/>
          <w:szCs w:val="24"/>
        </w:rPr>
        <w:t xml:space="preserve">a government defaults on payments </w:t>
      </w:r>
      <w:r w:rsidRPr="00925FBB" w:rsidR="007A5851">
        <w:rPr>
          <w:rFonts w:ascii="Times New Roman" w:hAnsi="Times New Roman" w:eastAsia="Times New Roman" w:cs="Times New Roman"/>
          <w:sz w:val="24"/>
          <w:szCs w:val="24"/>
        </w:rPr>
        <w:t xml:space="preserve">to bondholders </w:t>
      </w:r>
      <w:r w:rsidRPr="00925FBB" w:rsidR="00242E27">
        <w:rPr>
          <w:rFonts w:ascii="Times New Roman" w:hAnsi="Times New Roman" w:eastAsia="Times New Roman" w:cs="Times New Roman"/>
          <w:sz w:val="24"/>
          <w:szCs w:val="24"/>
        </w:rPr>
        <w:t xml:space="preserve">or other investors </w:t>
      </w:r>
      <w:r w:rsidRPr="00925FBB" w:rsidR="007A5851">
        <w:rPr>
          <w:rFonts w:ascii="Times New Roman" w:hAnsi="Times New Roman" w:eastAsia="Times New Roman" w:cs="Times New Roman"/>
          <w:sz w:val="24"/>
          <w:szCs w:val="24"/>
        </w:rPr>
        <w:t xml:space="preserve">whose investments are covered by the </w:t>
      </w:r>
      <w:r w:rsidRPr="00925FBB" w:rsidR="006D671B">
        <w:rPr>
          <w:rFonts w:ascii="Times New Roman" w:hAnsi="Times New Roman" w:eastAsia="Times New Roman" w:cs="Times New Roman"/>
          <w:sz w:val="24"/>
          <w:szCs w:val="24"/>
        </w:rPr>
        <w:t xml:space="preserve">CIT </w:t>
      </w:r>
      <w:r w:rsidRPr="00925FBB" w:rsidR="007A5851">
        <w:rPr>
          <w:rFonts w:ascii="Times New Roman" w:hAnsi="Times New Roman" w:eastAsia="Times New Roman" w:cs="Times New Roman"/>
          <w:sz w:val="24"/>
          <w:szCs w:val="24"/>
        </w:rPr>
        <w:t>scheme.</w:t>
      </w:r>
    </w:p>
    <w:p w:rsidRPr="00925FBB" w:rsidR="00B313E1" w:rsidP="00925FBB" w:rsidRDefault="006652A8" w14:paraId="2E44B882" w14:textId="5A0D94B1">
      <w:pPr>
        <w:pStyle w:val="ListParagraph"/>
        <w:numPr>
          <w:ilvl w:val="0"/>
          <w:numId w:val="12"/>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Beneficiary Accounts</w:t>
      </w:r>
      <w:r w:rsidRPr="00925FBB" w:rsidR="00B313E1">
        <w:rPr>
          <w:rFonts w:ascii="Times New Roman" w:hAnsi="Times New Roman" w:eastAsia="Times New Roman" w:cs="Times New Roman"/>
          <w:b/>
          <w:bCs/>
          <w:sz w:val="24"/>
          <w:szCs w:val="24"/>
        </w:rPr>
        <w:t>:</w:t>
      </w:r>
      <w:r w:rsidRPr="00925FBB" w:rsidR="00B313E1">
        <w:rPr>
          <w:rFonts w:ascii="Times New Roman" w:hAnsi="Times New Roman" w:eastAsia="Times New Roman" w:cs="Times New Roman"/>
          <w:sz w:val="24"/>
          <w:szCs w:val="24"/>
        </w:rPr>
        <w:t xml:space="preserve"> The </w:t>
      </w:r>
      <w:r w:rsidRPr="00925FBB" w:rsidR="000B7983">
        <w:rPr>
          <w:rFonts w:ascii="Times New Roman" w:hAnsi="Times New Roman" w:eastAsia="Times New Roman" w:cs="Times New Roman"/>
          <w:sz w:val="24"/>
          <w:szCs w:val="24"/>
        </w:rPr>
        <w:t xml:space="preserve">beneficiary accounts </w:t>
      </w:r>
      <w:r w:rsidRPr="00925FBB" w:rsidR="079339F2">
        <w:rPr>
          <w:rFonts w:ascii="Times New Roman" w:hAnsi="Times New Roman" w:eastAsia="Times New Roman" w:cs="Times New Roman"/>
          <w:sz w:val="24"/>
          <w:szCs w:val="24"/>
        </w:rPr>
        <w:t>help de</w:t>
      </w:r>
      <w:r w:rsidRPr="00925FBB" w:rsidR="006D671B">
        <w:rPr>
          <w:rFonts w:ascii="Times New Roman" w:hAnsi="Times New Roman" w:eastAsia="Times New Roman" w:cs="Times New Roman"/>
          <w:sz w:val="24"/>
          <w:szCs w:val="24"/>
        </w:rPr>
        <w:t>-</w:t>
      </w:r>
      <w:r w:rsidRPr="00925FBB" w:rsidR="079339F2">
        <w:rPr>
          <w:rFonts w:ascii="Times New Roman" w:hAnsi="Times New Roman" w:eastAsia="Times New Roman" w:cs="Times New Roman"/>
          <w:sz w:val="24"/>
          <w:szCs w:val="24"/>
        </w:rPr>
        <w:t xml:space="preserve">risk investments and </w:t>
      </w:r>
      <w:r w:rsidRPr="00925FBB" w:rsidR="000B7983">
        <w:rPr>
          <w:rFonts w:ascii="Times New Roman" w:hAnsi="Times New Roman" w:eastAsia="Times New Roman" w:cs="Times New Roman"/>
          <w:sz w:val="24"/>
          <w:szCs w:val="24"/>
        </w:rPr>
        <w:t>act as collateral to de</w:t>
      </w:r>
      <w:r w:rsidRPr="00925FBB" w:rsidR="001354BB">
        <w:rPr>
          <w:rFonts w:ascii="Times New Roman" w:hAnsi="Times New Roman" w:eastAsia="Times New Roman" w:cs="Times New Roman"/>
          <w:sz w:val="24"/>
          <w:szCs w:val="24"/>
        </w:rPr>
        <w:t>-</w:t>
      </w:r>
      <w:r w:rsidRPr="00925FBB" w:rsidR="000B7983">
        <w:rPr>
          <w:rFonts w:ascii="Times New Roman" w:hAnsi="Times New Roman" w:eastAsia="Times New Roman" w:cs="Times New Roman"/>
          <w:sz w:val="24"/>
          <w:szCs w:val="24"/>
        </w:rPr>
        <w:t>risk lending</w:t>
      </w:r>
      <w:r w:rsidRPr="00925FBB" w:rsidR="3E4FD34F">
        <w:rPr>
          <w:rFonts w:ascii="Times New Roman" w:hAnsi="Times New Roman" w:eastAsia="Times New Roman" w:cs="Times New Roman"/>
          <w:sz w:val="24"/>
          <w:szCs w:val="24"/>
        </w:rPr>
        <w:t>. See FAQ for a list of example uses.</w:t>
      </w:r>
      <w:r w:rsidRPr="00925FBB" w:rsidR="000B7983">
        <w:rPr>
          <w:rFonts w:ascii="Times New Roman" w:hAnsi="Times New Roman" w:eastAsia="Times New Roman" w:cs="Times New Roman"/>
          <w:sz w:val="24"/>
          <w:szCs w:val="24"/>
        </w:rPr>
        <w:t xml:space="preserve"> </w:t>
      </w:r>
    </w:p>
    <w:p w:rsidRPr="00925FBB" w:rsidR="00B313E1" w:rsidP="00925FBB" w:rsidRDefault="00B313E1" w14:paraId="1D67232D" w14:textId="414A49E3">
      <w:pPr>
        <w:pStyle w:val="ListParagraph"/>
        <w:numPr>
          <w:ilvl w:val="0"/>
          <w:numId w:val="12"/>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Risk Reduction:</w:t>
      </w:r>
      <w:r w:rsidRPr="00925FBB">
        <w:rPr>
          <w:rFonts w:ascii="Times New Roman" w:hAnsi="Times New Roman" w:eastAsia="Times New Roman" w:cs="Times New Roman"/>
          <w:sz w:val="24"/>
          <w:szCs w:val="24"/>
        </w:rPr>
        <w:t xml:space="preserve"> Insurance contracts and guarantees reduce risks for investors, enhancing the appeal of climate-related projects.</w:t>
      </w:r>
    </w:p>
    <w:p w:rsidRPr="00925FBB" w:rsidR="1E913B69" w:rsidP="00925FBB" w:rsidRDefault="00766F83" w14:paraId="35693A45" w14:textId="1DD9FE3D">
      <w:p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 xml:space="preserve"> </w:t>
      </w:r>
      <w:r w:rsidRPr="00925FBB" w:rsidR="00E92976">
        <w:rPr>
          <w:rFonts w:ascii="Times New Roman" w:hAnsi="Times New Roman" w:eastAsia="Times New Roman" w:cs="Times New Roman"/>
          <w:sz w:val="24"/>
          <w:szCs w:val="24"/>
        </w:rPr>
        <w:t xml:space="preserve"> </w:t>
      </w:r>
      <w:r w:rsidRPr="00925FBB" w:rsidR="00A743DB">
        <w:rPr>
          <w:rFonts w:ascii="Times New Roman" w:hAnsi="Times New Roman" w:eastAsia="Times New Roman" w:cs="Times New Roman"/>
          <w:sz w:val="24"/>
          <w:szCs w:val="24"/>
        </w:rPr>
        <w:t xml:space="preserve"> </w:t>
      </w:r>
      <w:r w:rsidRPr="00925FBB" w:rsidR="00ED71AB">
        <w:rPr>
          <w:rFonts w:ascii="Times New Roman" w:hAnsi="Times New Roman" w:eastAsia="Times New Roman" w:cs="Times New Roman"/>
          <w:sz w:val="24"/>
          <w:szCs w:val="24"/>
        </w:rPr>
        <w:t xml:space="preserve"> </w:t>
      </w:r>
    </w:p>
    <w:p w:rsidRPr="00925FBB" w:rsidR="21F4148A" w:rsidP="00925FBB" w:rsidRDefault="21F4148A" w14:paraId="5C08C451" w14:textId="2F58420A">
      <w:pPr>
        <w:spacing w:before="300" w:after="300" w:line="360" w:lineRule="auto"/>
        <w:jc w:val="center"/>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3</w:t>
      </w:r>
      <w:r w:rsidR="00925FBB">
        <w:rPr>
          <w:rFonts w:ascii="Times New Roman" w:hAnsi="Times New Roman" w:eastAsia="Times New Roman" w:cs="Times New Roman"/>
          <w:b/>
          <w:bCs/>
          <w:sz w:val="24"/>
          <w:szCs w:val="24"/>
        </w:rPr>
        <w:t xml:space="preserve">. </w:t>
      </w:r>
      <w:r w:rsidRPr="00925FBB">
        <w:rPr>
          <w:rFonts w:ascii="Times New Roman" w:hAnsi="Times New Roman" w:eastAsia="Times New Roman" w:cs="Times New Roman"/>
          <w:b/>
          <w:bCs/>
          <w:sz w:val="24"/>
          <w:szCs w:val="24"/>
        </w:rPr>
        <w:t>Investment: Fueling Green Growth</w:t>
      </w:r>
    </w:p>
    <w:p w:rsidRPr="00925FBB" w:rsidR="096BAF15" w:rsidP="00925FBB" w:rsidRDefault="096BAF15" w14:paraId="086D5EB5" w14:textId="388154FD">
      <w:pPr>
        <w:spacing w:after="0" w:line="360" w:lineRule="auto"/>
        <w:rPr>
          <w:rFonts w:ascii="Times New Roman" w:hAnsi="Times New Roman" w:eastAsia="Times New Roman" w:cs="Times New Roman"/>
          <w:sz w:val="24"/>
          <w:szCs w:val="24"/>
        </w:rPr>
      </w:pPr>
    </w:p>
    <w:p w:rsidRPr="00925FBB" w:rsidR="21F4148A" w:rsidP="00925FBB" w:rsidRDefault="21F4148A" w14:paraId="785C6E7E" w14:textId="7A254CDF">
      <w:pPr>
        <w:numPr>
          <w:ilvl w:val="0"/>
          <w:numId w:val="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Objective:</w:t>
      </w:r>
      <w:r w:rsidRPr="00925FBB">
        <w:rPr>
          <w:rFonts w:ascii="Times New Roman" w:hAnsi="Times New Roman" w:eastAsia="Times New Roman" w:cs="Times New Roman"/>
          <w:sz w:val="24"/>
          <w:szCs w:val="24"/>
        </w:rPr>
        <w:t xml:space="preserve"> CIT focuses on investing in the early stages of renewable energy (RE) projects, </w:t>
      </w:r>
      <w:r w:rsidRPr="00925FBB" w:rsidR="007C56B9">
        <w:rPr>
          <w:rFonts w:ascii="Times New Roman" w:hAnsi="Times New Roman" w:eastAsia="Times New Roman" w:cs="Times New Roman"/>
          <w:sz w:val="24"/>
          <w:szCs w:val="24"/>
        </w:rPr>
        <w:t xml:space="preserve">crowding-in investments </w:t>
      </w:r>
      <w:r w:rsidRPr="00925FBB" w:rsidR="00554AD4">
        <w:rPr>
          <w:rFonts w:ascii="Times New Roman" w:hAnsi="Times New Roman" w:eastAsia="Times New Roman" w:cs="Times New Roman"/>
          <w:sz w:val="24"/>
          <w:szCs w:val="24"/>
        </w:rPr>
        <w:t xml:space="preserve">from </w:t>
      </w:r>
      <w:r w:rsidRPr="00925FBB">
        <w:rPr>
          <w:rFonts w:ascii="Times New Roman" w:hAnsi="Times New Roman" w:eastAsia="Times New Roman" w:cs="Times New Roman"/>
          <w:sz w:val="24"/>
          <w:szCs w:val="24"/>
        </w:rPr>
        <w:t>private financial sources</w:t>
      </w:r>
      <w:r w:rsidRPr="00925FBB" w:rsidR="00554AD4">
        <w:rPr>
          <w:rFonts w:ascii="Times New Roman" w:hAnsi="Times New Roman" w:eastAsia="Times New Roman" w:cs="Times New Roman"/>
          <w:sz w:val="24"/>
          <w:szCs w:val="24"/>
        </w:rPr>
        <w:t xml:space="preserve"> </w:t>
      </w:r>
      <w:proofErr w:type="spellStart"/>
      <w:r w:rsidRPr="00925FBB" w:rsidR="00554AD4">
        <w:rPr>
          <w:rFonts w:ascii="Times New Roman" w:hAnsi="Times New Roman" w:eastAsia="Times New Roman" w:cs="Times New Roman"/>
          <w:sz w:val="24"/>
          <w:szCs w:val="24"/>
        </w:rPr>
        <w:t>by</w:t>
      </w:r>
      <w:r w:rsidRPr="00925FBB">
        <w:rPr>
          <w:rFonts w:ascii="Times New Roman" w:hAnsi="Times New Roman" w:eastAsia="Times New Roman" w:cs="Times New Roman"/>
          <w:sz w:val="24"/>
          <w:szCs w:val="24"/>
        </w:rPr>
        <w:t>fostering</w:t>
      </w:r>
      <w:proofErr w:type="spellEnd"/>
      <w:r w:rsidRPr="00925FBB">
        <w:rPr>
          <w:rFonts w:ascii="Times New Roman" w:hAnsi="Times New Roman" w:eastAsia="Times New Roman" w:cs="Times New Roman"/>
          <w:sz w:val="24"/>
          <w:szCs w:val="24"/>
        </w:rPr>
        <w:t xml:space="preserve"> a 'halo' effect.</w:t>
      </w:r>
    </w:p>
    <w:p w:rsidRPr="00925FBB" w:rsidR="21F4148A" w:rsidP="00925FBB" w:rsidRDefault="21F4148A" w14:paraId="64199031" w14:textId="04386F25">
      <w:pPr>
        <w:numPr>
          <w:ilvl w:val="0"/>
          <w:numId w:val="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Mechanism:</w:t>
      </w:r>
      <w:r w:rsidRPr="00925FBB">
        <w:rPr>
          <w:rFonts w:ascii="Times New Roman" w:hAnsi="Times New Roman" w:eastAsia="Times New Roman" w:cs="Times New Roman"/>
          <w:sz w:val="24"/>
          <w:szCs w:val="24"/>
        </w:rPr>
        <w:t xml:space="preserve"> The Trust acts as an investment partner, injecting capital into the construction stage of projects and mobilizing blended </w:t>
      </w:r>
      <w:r w:rsidRPr="00925FBB" w:rsidR="00C914BA">
        <w:rPr>
          <w:rFonts w:ascii="Times New Roman" w:hAnsi="Times New Roman" w:eastAsia="Times New Roman" w:cs="Times New Roman"/>
          <w:sz w:val="24"/>
          <w:szCs w:val="24"/>
        </w:rPr>
        <w:t>public-private capital</w:t>
      </w:r>
      <w:r w:rsidRPr="00925FBB">
        <w:rPr>
          <w:rFonts w:ascii="Times New Roman" w:hAnsi="Times New Roman" w:eastAsia="Times New Roman" w:cs="Times New Roman"/>
          <w:sz w:val="24"/>
          <w:szCs w:val="24"/>
        </w:rPr>
        <w:t>.</w:t>
      </w:r>
    </w:p>
    <w:p w:rsidRPr="00925FBB" w:rsidR="21F4148A" w:rsidP="00925FBB" w:rsidRDefault="21F4148A" w14:paraId="5F320B83" w14:textId="0A2BC904">
      <w:pPr>
        <w:numPr>
          <w:ilvl w:val="0"/>
          <w:numId w:val="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lastRenderedPageBreak/>
        <w:t>Beneficiary Accounts:</w:t>
      </w:r>
      <w:r w:rsidRPr="00925FBB">
        <w:rPr>
          <w:rFonts w:ascii="Times New Roman" w:hAnsi="Times New Roman" w:eastAsia="Times New Roman" w:cs="Times New Roman"/>
          <w:sz w:val="24"/>
          <w:szCs w:val="24"/>
        </w:rPr>
        <w:t xml:space="preserve"> The profits from the investment are shared in the beneficiary trust accounts, forming a financial reservoir for the future populations of participating countries post-2050.</w:t>
      </w:r>
    </w:p>
    <w:p w:rsidRPr="00925FBB" w:rsidR="21F4148A" w:rsidP="00925FBB" w:rsidRDefault="21F4148A" w14:paraId="3341408A" w14:textId="0996478F">
      <w:pPr>
        <w:numPr>
          <w:ilvl w:val="0"/>
          <w:numId w:val="1"/>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Financial Leverage:</w:t>
      </w:r>
      <w:r w:rsidRPr="00925FBB">
        <w:rPr>
          <w:rFonts w:ascii="Times New Roman" w:hAnsi="Times New Roman" w:eastAsia="Times New Roman" w:cs="Times New Roman"/>
          <w:sz w:val="24"/>
          <w:szCs w:val="24"/>
        </w:rPr>
        <w:t xml:space="preserve"> As projects mature, equity stakes can be sold, recycling funds and generating returns. This step is crucial for mobilizing private investment.</w:t>
      </w:r>
    </w:p>
    <w:p w:rsidRPr="00925FBB" w:rsidR="096BAF15" w:rsidP="00925FBB" w:rsidRDefault="096BAF15" w14:paraId="0D1E2DFA" w14:textId="7EFBF634">
      <w:pPr>
        <w:spacing w:after="0" w:line="360" w:lineRule="auto"/>
        <w:rPr>
          <w:rFonts w:ascii="Times New Roman" w:hAnsi="Times New Roman" w:eastAsia="Times New Roman" w:cs="Times New Roman"/>
          <w:sz w:val="24"/>
          <w:szCs w:val="24"/>
        </w:rPr>
      </w:pPr>
    </w:p>
    <w:p w:rsidRPr="00925FBB" w:rsidR="096BAF15" w:rsidP="00925FBB" w:rsidRDefault="096BAF15" w14:paraId="49FD4A78" w14:textId="37EE1700">
      <w:pPr>
        <w:spacing w:after="0" w:line="360" w:lineRule="auto"/>
        <w:rPr>
          <w:rFonts w:ascii="Times New Roman" w:hAnsi="Times New Roman" w:eastAsia="Times New Roman" w:cs="Times New Roman"/>
          <w:sz w:val="24"/>
          <w:szCs w:val="24"/>
        </w:rPr>
      </w:pPr>
    </w:p>
    <w:p w:rsidRPr="00925FBB" w:rsidR="00B47AED" w:rsidP="00925FBB" w:rsidRDefault="05EB61B6" w14:paraId="36610D98" w14:textId="7E3914A1">
      <w:pPr>
        <w:spacing w:line="360" w:lineRule="auto"/>
        <w:jc w:val="center"/>
        <w:rPr>
          <w:rFonts w:ascii="Times New Roman" w:hAnsi="Times New Roman" w:eastAsia="Times New Roman" w:cs="Times New Roman"/>
          <w:color w:val="0E367D"/>
          <w:sz w:val="24"/>
          <w:szCs w:val="24"/>
        </w:rPr>
      </w:pPr>
      <w:r w:rsidRPr="00925FBB">
        <w:rPr>
          <w:rFonts w:ascii="Times New Roman" w:hAnsi="Times New Roman" w:eastAsia="Times New Roman" w:cs="Times New Roman"/>
          <w:b/>
          <w:bCs/>
          <w:color w:val="0E367D"/>
          <w:sz w:val="24"/>
          <w:szCs w:val="24"/>
        </w:rPr>
        <w:t>Connecting the Dots: Beneficiary Accounts and Collective Action</w:t>
      </w:r>
    </w:p>
    <w:p w:rsidRPr="00925FBB" w:rsidR="00E62296" w:rsidP="00925FBB" w:rsidRDefault="00880FD5" w14:paraId="784ED507" w14:textId="77777777">
      <w:pPr>
        <w:spacing w:line="360" w:lineRule="auto"/>
        <w:ind w:firstLine="720"/>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 xml:space="preserve">The CIT, with its threefold approach, </w:t>
      </w:r>
      <w:r w:rsidRPr="00925FBB" w:rsidR="00692B64">
        <w:rPr>
          <w:rFonts w:ascii="Times New Roman" w:hAnsi="Times New Roman" w:eastAsia="Times New Roman" w:cs="Times New Roman"/>
          <w:sz w:val="24"/>
          <w:szCs w:val="24"/>
        </w:rPr>
        <w:t>simultaneously</w:t>
      </w:r>
      <w:r w:rsidRPr="00925FBB">
        <w:rPr>
          <w:rFonts w:ascii="Times New Roman" w:hAnsi="Times New Roman" w:eastAsia="Times New Roman" w:cs="Times New Roman"/>
          <w:sz w:val="24"/>
          <w:szCs w:val="24"/>
        </w:rPr>
        <w:t xml:space="preserve"> fosters financial sustainability </w:t>
      </w:r>
      <w:r w:rsidRPr="00925FBB" w:rsidR="00692B64">
        <w:rPr>
          <w:rFonts w:ascii="Times New Roman" w:hAnsi="Times New Roman" w:eastAsia="Times New Roman" w:cs="Times New Roman"/>
          <w:sz w:val="24"/>
          <w:szCs w:val="24"/>
        </w:rPr>
        <w:t>and</w:t>
      </w:r>
      <w:r w:rsidRPr="00925FBB">
        <w:rPr>
          <w:rFonts w:ascii="Times New Roman" w:hAnsi="Times New Roman" w:eastAsia="Times New Roman" w:cs="Times New Roman"/>
          <w:sz w:val="24"/>
          <w:szCs w:val="24"/>
        </w:rPr>
        <w:t xml:space="preserve"> encourages a collaborative global effort towards a greener and more resilient future.</w:t>
      </w:r>
      <w:r w:rsidRPr="00925FBB" w:rsidR="00E21C85">
        <w:rPr>
          <w:rFonts w:ascii="Times New Roman" w:hAnsi="Times New Roman" w:eastAsia="Times New Roman" w:cs="Times New Roman"/>
          <w:sz w:val="24"/>
          <w:szCs w:val="24"/>
        </w:rPr>
        <w:t xml:space="preserve"> The beneficiary accounts serve as the cornerstone, holding accumulated wealth for the mid-century population</w:t>
      </w:r>
      <w:r w:rsidRPr="00925FBB" w:rsidR="00B47AED">
        <w:rPr>
          <w:rFonts w:ascii="Times New Roman" w:hAnsi="Times New Roman" w:eastAsia="Times New Roman" w:cs="Times New Roman"/>
          <w:sz w:val="24"/>
          <w:szCs w:val="24"/>
        </w:rPr>
        <w:t>s</w:t>
      </w:r>
      <w:r w:rsidRPr="00925FBB" w:rsidR="00E21C85">
        <w:rPr>
          <w:rFonts w:ascii="Times New Roman" w:hAnsi="Times New Roman" w:eastAsia="Times New Roman" w:cs="Times New Roman"/>
          <w:sz w:val="24"/>
          <w:szCs w:val="24"/>
        </w:rPr>
        <w:t xml:space="preserve"> of participating countries. </w:t>
      </w:r>
      <w:r w:rsidRPr="00925FBB" w:rsidR="00040A14">
        <w:rPr>
          <w:rFonts w:ascii="Times New Roman" w:hAnsi="Times New Roman" w:eastAsia="Times New Roman" w:cs="Times New Roman"/>
          <w:sz w:val="24"/>
          <w:szCs w:val="24"/>
        </w:rPr>
        <w:t xml:space="preserve">Organized as </w:t>
      </w:r>
      <w:r w:rsidRPr="00925FBB" w:rsidR="004B17EA">
        <w:rPr>
          <w:rFonts w:ascii="Times New Roman" w:hAnsi="Times New Roman" w:eastAsia="Times New Roman" w:cs="Times New Roman"/>
          <w:sz w:val="24"/>
          <w:szCs w:val="24"/>
        </w:rPr>
        <w:t xml:space="preserve">a </w:t>
      </w:r>
      <w:r w:rsidRPr="00925FBB" w:rsidR="00040A14">
        <w:rPr>
          <w:rFonts w:ascii="Times New Roman" w:hAnsi="Times New Roman" w:eastAsia="Times New Roman" w:cs="Times New Roman"/>
          <w:sz w:val="24"/>
          <w:szCs w:val="24"/>
        </w:rPr>
        <w:t>T</w:t>
      </w:r>
      <w:r w:rsidRPr="00925FBB" w:rsidR="004B17EA">
        <w:rPr>
          <w:rFonts w:ascii="Times New Roman" w:hAnsi="Times New Roman" w:eastAsia="Times New Roman" w:cs="Times New Roman"/>
          <w:sz w:val="24"/>
          <w:szCs w:val="24"/>
        </w:rPr>
        <w:t xml:space="preserve">rust, the control </w:t>
      </w:r>
      <w:r w:rsidRPr="00925FBB" w:rsidR="00040A14">
        <w:rPr>
          <w:rFonts w:ascii="Times New Roman" w:hAnsi="Times New Roman" w:eastAsia="Times New Roman" w:cs="Times New Roman"/>
          <w:sz w:val="24"/>
          <w:szCs w:val="24"/>
        </w:rPr>
        <w:t xml:space="preserve">of CIT is separated from its </w:t>
      </w:r>
      <w:r w:rsidRPr="00925FBB" w:rsidR="004B17EA">
        <w:rPr>
          <w:rFonts w:ascii="Times New Roman" w:hAnsi="Times New Roman" w:eastAsia="Times New Roman" w:cs="Times New Roman"/>
          <w:sz w:val="24"/>
          <w:szCs w:val="24"/>
        </w:rPr>
        <w:t xml:space="preserve">beneficiaries. Beneficiaries accounts are </w:t>
      </w:r>
      <w:r w:rsidRPr="00925FBB" w:rsidR="00140A12">
        <w:rPr>
          <w:rFonts w:ascii="Times New Roman" w:hAnsi="Times New Roman" w:eastAsia="Times New Roman" w:cs="Times New Roman"/>
          <w:sz w:val="24"/>
          <w:szCs w:val="24"/>
        </w:rPr>
        <w:t xml:space="preserve">shares in the </w:t>
      </w:r>
      <w:r w:rsidRPr="00925FBB" w:rsidR="00C914BA">
        <w:rPr>
          <w:rFonts w:ascii="Times New Roman" w:hAnsi="Times New Roman" w:eastAsia="Times New Roman" w:cs="Times New Roman"/>
          <w:sz w:val="24"/>
          <w:szCs w:val="24"/>
        </w:rPr>
        <w:t xml:space="preserve">global </w:t>
      </w:r>
      <w:r w:rsidRPr="00925FBB" w:rsidR="00540380">
        <w:rPr>
          <w:rFonts w:ascii="Times New Roman" w:hAnsi="Times New Roman" w:eastAsia="Times New Roman" w:cs="Times New Roman"/>
          <w:sz w:val="24"/>
          <w:szCs w:val="24"/>
        </w:rPr>
        <w:t xml:space="preserve">fund </w:t>
      </w:r>
      <w:r w:rsidRPr="00925FBB" w:rsidR="00C914BA">
        <w:rPr>
          <w:rFonts w:ascii="Times New Roman" w:hAnsi="Times New Roman" w:eastAsia="Times New Roman" w:cs="Times New Roman"/>
          <w:sz w:val="24"/>
          <w:szCs w:val="24"/>
        </w:rPr>
        <w:t xml:space="preserve">(we later consider the possibility for regional funds too) </w:t>
      </w:r>
      <w:r w:rsidRPr="00925FBB" w:rsidR="00140A12">
        <w:rPr>
          <w:rFonts w:ascii="Times New Roman" w:hAnsi="Times New Roman" w:eastAsia="Times New Roman" w:cs="Times New Roman"/>
          <w:sz w:val="24"/>
          <w:szCs w:val="24"/>
        </w:rPr>
        <w:t>allocated to countries</w:t>
      </w:r>
      <w:r w:rsidRPr="00925FBB" w:rsidR="00BE37B7">
        <w:rPr>
          <w:rFonts w:ascii="Times New Roman" w:hAnsi="Times New Roman" w:eastAsia="Times New Roman" w:cs="Times New Roman"/>
          <w:sz w:val="24"/>
          <w:szCs w:val="24"/>
        </w:rPr>
        <w:t>’</w:t>
      </w:r>
      <w:r w:rsidRPr="00925FBB" w:rsidR="00140A12">
        <w:rPr>
          <w:rFonts w:ascii="Times New Roman" w:hAnsi="Times New Roman" w:eastAsia="Times New Roman" w:cs="Times New Roman"/>
          <w:sz w:val="24"/>
          <w:szCs w:val="24"/>
        </w:rPr>
        <w:t xml:space="preserve"> </w:t>
      </w:r>
      <w:r w:rsidRPr="00925FBB" w:rsidR="005510BE">
        <w:rPr>
          <w:rFonts w:ascii="Times New Roman" w:hAnsi="Times New Roman" w:eastAsia="Times New Roman" w:cs="Times New Roman"/>
          <w:sz w:val="24"/>
          <w:szCs w:val="24"/>
        </w:rPr>
        <w:t>post-2050 population</w:t>
      </w:r>
      <w:r w:rsidRPr="00925FBB" w:rsidR="00BE37B7">
        <w:rPr>
          <w:rFonts w:ascii="Times New Roman" w:hAnsi="Times New Roman" w:eastAsia="Times New Roman" w:cs="Times New Roman"/>
          <w:sz w:val="24"/>
          <w:szCs w:val="24"/>
        </w:rPr>
        <w:t>s</w:t>
      </w:r>
      <w:r w:rsidRPr="00925FBB" w:rsidR="005510BE">
        <w:rPr>
          <w:rFonts w:ascii="Times New Roman" w:hAnsi="Times New Roman" w:eastAsia="Times New Roman" w:cs="Times New Roman"/>
          <w:sz w:val="24"/>
          <w:szCs w:val="24"/>
        </w:rPr>
        <w:t xml:space="preserve"> </w:t>
      </w:r>
      <w:r w:rsidRPr="00925FBB" w:rsidR="00795D64">
        <w:rPr>
          <w:rFonts w:ascii="Times New Roman" w:hAnsi="Times New Roman" w:eastAsia="Times New Roman" w:cs="Times New Roman"/>
          <w:sz w:val="24"/>
          <w:szCs w:val="24"/>
        </w:rPr>
        <w:t xml:space="preserve">as </w:t>
      </w:r>
      <w:r w:rsidRPr="00925FBB" w:rsidR="00BE37B7">
        <w:rPr>
          <w:rFonts w:ascii="Times New Roman" w:hAnsi="Times New Roman" w:eastAsia="Times New Roman" w:cs="Times New Roman"/>
          <w:sz w:val="24"/>
          <w:szCs w:val="24"/>
        </w:rPr>
        <w:t xml:space="preserve">the designated </w:t>
      </w:r>
      <w:r w:rsidRPr="00925FBB" w:rsidR="00795D64">
        <w:rPr>
          <w:rFonts w:ascii="Times New Roman" w:hAnsi="Times New Roman" w:eastAsia="Times New Roman" w:cs="Times New Roman"/>
          <w:sz w:val="24"/>
          <w:szCs w:val="24"/>
        </w:rPr>
        <w:t xml:space="preserve">beneficiaries. </w:t>
      </w:r>
      <w:r w:rsidRPr="00925FBB">
        <w:rPr>
          <w:rFonts w:ascii="Times New Roman" w:hAnsi="Times New Roman" w:eastAsia="Times New Roman" w:cs="Times New Roman"/>
          <w:sz w:val="24"/>
          <w:szCs w:val="24"/>
        </w:rPr>
        <w:t>Profits from the overall fund are shared with the beneficiary accounts of those countries that commit to early action</w:t>
      </w:r>
      <w:r w:rsidRPr="00925FBB" w:rsidR="00C914BA">
        <w:rPr>
          <w:rFonts w:ascii="Times New Roman" w:hAnsi="Times New Roman" w:eastAsia="Times New Roman" w:cs="Times New Roman"/>
          <w:sz w:val="24"/>
          <w:szCs w:val="24"/>
        </w:rPr>
        <w:t>. The precise mechanism of this profit sharing is beyond the scope here, but in brief, it should be designed to maximize dynamic incentives</w:t>
      </w:r>
      <w:r w:rsidRPr="00925FBB" w:rsidR="00E62296">
        <w:rPr>
          <w:rFonts w:ascii="Times New Roman" w:hAnsi="Times New Roman" w:eastAsia="Times New Roman" w:cs="Times New Roman"/>
          <w:sz w:val="24"/>
          <w:szCs w:val="24"/>
        </w:rPr>
        <w:t xml:space="preserve"> – so </w:t>
      </w:r>
      <w:r w:rsidRPr="00925FBB" w:rsidR="00C914BA">
        <w:rPr>
          <w:rFonts w:ascii="Times New Roman" w:hAnsi="Times New Roman" w:eastAsia="Times New Roman" w:cs="Times New Roman"/>
          <w:sz w:val="24"/>
          <w:szCs w:val="24"/>
        </w:rPr>
        <w:t xml:space="preserve">that </w:t>
      </w:r>
      <w:r w:rsidRPr="00925FBB" w:rsidR="00E21C85">
        <w:rPr>
          <w:rFonts w:ascii="Times New Roman" w:hAnsi="Times New Roman" w:eastAsia="Times New Roman" w:cs="Times New Roman"/>
          <w:sz w:val="24"/>
          <w:szCs w:val="24"/>
        </w:rPr>
        <w:t>those countries that act most rapidly achieve the greatest benefit</w:t>
      </w:r>
      <w:r w:rsidRPr="00925FBB" w:rsidR="00E64DA8">
        <w:rPr>
          <w:rFonts w:ascii="Times New Roman" w:hAnsi="Times New Roman" w:eastAsia="Times New Roman" w:cs="Times New Roman"/>
          <w:sz w:val="24"/>
          <w:szCs w:val="24"/>
        </w:rPr>
        <w:t>.</w:t>
      </w:r>
      <w:r w:rsidRPr="00925FBB" w:rsidR="00C914BA">
        <w:rPr>
          <w:rFonts w:ascii="Times New Roman" w:hAnsi="Times New Roman" w:eastAsia="Times New Roman" w:cs="Times New Roman"/>
          <w:sz w:val="24"/>
          <w:szCs w:val="24"/>
        </w:rPr>
        <w:t xml:space="preserve"> </w:t>
      </w:r>
    </w:p>
    <w:p w:rsidRPr="00925FBB" w:rsidR="05EB61B6" w:rsidP="00925FBB" w:rsidRDefault="00DC3FF9" w14:paraId="7EDB9F27" w14:textId="6E587678">
      <w:pPr>
        <w:spacing w:line="360" w:lineRule="auto"/>
        <w:ind w:firstLine="720"/>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Another</w:t>
      </w:r>
      <w:r w:rsidRPr="00925FBB" w:rsidR="00C914BA">
        <w:rPr>
          <w:rFonts w:ascii="Times New Roman" w:hAnsi="Times New Roman" w:eastAsia="Times New Roman" w:cs="Times New Roman"/>
          <w:sz w:val="24"/>
          <w:szCs w:val="24"/>
        </w:rPr>
        <w:t xml:space="preserve"> purpose of this fund is a buffer fund that is protected, </w:t>
      </w:r>
      <w:r w:rsidRPr="00925FBB" w:rsidR="00E62296">
        <w:rPr>
          <w:rFonts w:ascii="Times New Roman" w:hAnsi="Times New Roman" w:eastAsia="Times New Roman" w:cs="Times New Roman"/>
          <w:sz w:val="24"/>
          <w:szCs w:val="24"/>
        </w:rPr>
        <w:t>to</w:t>
      </w:r>
      <w:r w:rsidRPr="00925FBB" w:rsidR="00C914BA">
        <w:rPr>
          <w:rFonts w:ascii="Times New Roman" w:hAnsi="Times New Roman" w:eastAsia="Times New Roman" w:cs="Times New Roman"/>
          <w:sz w:val="24"/>
          <w:szCs w:val="24"/>
        </w:rPr>
        <w:t xml:space="preserve"> reduce the interest rate that countries can borrow at.</w:t>
      </w:r>
      <w:r w:rsidRPr="00925FBB" w:rsidR="00E62296">
        <w:rPr>
          <w:rFonts w:ascii="Times New Roman" w:hAnsi="Times New Roman" w:eastAsia="Times New Roman" w:cs="Times New Roman"/>
          <w:sz w:val="24"/>
          <w:szCs w:val="24"/>
        </w:rPr>
        <w:t xml:space="preserve"> </w:t>
      </w:r>
      <w:r w:rsidRPr="00925FBB" w:rsidR="00BD5690">
        <w:rPr>
          <w:rFonts w:ascii="Times New Roman" w:hAnsi="Times New Roman" w:eastAsia="Times New Roman" w:cs="Times New Roman"/>
          <w:sz w:val="24"/>
          <w:szCs w:val="24"/>
        </w:rPr>
        <w:t>Therefore,</w:t>
      </w:r>
      <w:r w:rsidRPr="00925FBB" w:rsidR="00E62296">
        <w:rPr>
          <w:rFonts w:ascii="Times New Roman" w:hAnsi="Times New Roman" w:eastAsia="Times New Roman" w:cs="Times New Roman"/>
          <w:sz w:val="24"/>
          <w:szCs w:val="24"/>
        </w:rPr>
        <w:t xml:space="preserve"> the fund is protected from being used for other fiscal needs until after 2050.</w:t>
      </w:r>
    </w:p>
    <w:p w:rsidRPr="00925FBB" w:rsidR="00C914BA" w:rsidP="00925FBB" w:rsidRDefault="00C914BA" w14:paraId="0F5FB148" w14:textId="4A655652">
      <w:pPr>
        <w:spacing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br w:type="page"/>
      </w:r>
    </w:p>
    <w:p w:rsidRPr="00925FBB" w:rsidR="00B313E1" w:rsidP="00925FBB" w:rsidRDefault="00B313E1" w14:paraId="7D4CBB6D" w14:textId="1B832F1E">
      <w:pPr>
        <w:spacing w:after="300" w:line="360" w:lineRule="auto"/>
        <w:jc w:val="center"/>
        <w:rPr>
          <w:rFonts w:ascii="Times New Roman" w:hAnsi="Times New Roman" w:eastAsia="Times New Roman" w:cs="Times New Roman"/>
          <w:color w:val="0E367D"/>
          <w:sz w:val="24"/>
          <w:szCs w:val="24"/>
        </w:rPr>
      </w:pPr>
      <w:r w:rsidRPr="00925FBB">
        <w:rPr>
          <w:rFonts w:ascii="Times New Roman" w:hAnsi="Times New Roman" w:eastAsia="Times New Roman" w:cs="Times New Roman"/>
          <w:b/>
          <w:bCs/>
          <w:color w:val="0E367D"/>
          <w:sz w:val="24"/>
          <w:szCs w:val="24"/>
        </w:rPr>
        <w:lastRenderedPageBreak/>
        <w:t xml:space="preserve">Financial and Effectiveness Leverage: Scaling </w:t>
      </w:r>
      <w:r w:rsidRPr="00925FBB" w:rsidR="004F1328">
        <w:rPr>
          <w:rFonts w:ascii="Times New Roman" w:hAnsi="Times New Roman" w:eastAsia="Times New Roman" w:cs="Times New Roman"/>
          <w:b/>
          <w:bCs/>
          <w:color w:val="0E367D"/>
          <w:sz w:val="24"/>
          <w:szCs w:val="24"/>
        </w:rPr>
        <w:t xml:space="preserve">the Trust’s </w:t>
      </w:r>
      <w:r w:rsidRPr="00925FBB">
        <w:rPr>
          <w:rFonts w:ascii="Times New Roman" w:hAnsi="Times New Roman" w:eastAsia="Times New Roman" w:cs="Times New Roman"/>
          <w:b/>
          <w:bCs/>
          <w:color w:val="0E367D"/>
          <w:sz w:val="24"/>
          <w:szCs w:val="24"/>
        </w:rPr>
        <w:t>Impact</w:t>
      </w:r>
    </w:p>
    <w:p w:rsidRPr="00925FBB" w:rsidR="00B313E1" w:rsidP="00925FBB" w:rsidRDefault="00B313E1" w14:paraId="03BF2DE0" w14:textId="77777777">
      <w:pPr>
        <w:spacing w:before="300" w:after="30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Financial Leverage:</w:t>
      </w:r>
    </w:p>
    <w:p w:rsidRPr="00925FBB" w:rsidR="00B313E1" w:rsidP="00925FBB" w:rsidRDefault="00B313E1" w14:paraId="584FA5CB" w14:textId="3226D5F5">
      <w:pPr>
        <w:numPr>
          <w:ilvl w:val="0"/>
          <w:numId w:val="4"/>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Investment Structure:</w:t>
      </w:r>
      <w:r w:rsidRPr="00925FBB">
        <w:rPr>
          <w:rFonts w:ascii="Times New Roman" w:hAnsi="Times New Roman" w:eastAsia="Times New Roman" w:cs="Times New Roman"/>
          <w:sz w:val="24"/>
          <w:szCs w:val="24"/>
        </w:rPr>
        <w:t xml:space="preserve"> The CIT's financial leverage is a linchpin for amplifying global climate investments. For instance, a capital structure of $5 billion in the trust, including $1 billion from donors and $4 billion co-investment from </w:t>
      </w:r>
      <w:r w:rsidRPr="00925FBB" w:rsidR="006652A8">
        <w:rPr>
          <w:rFonts w:ascii="Times New Roman" w:hAnsi="Times New Roman" w:eastAsia="Times New Roman" w:cs="Times New Roman"/>
          <w:sz w:val="24"/>
          <w:szCs w:val="24"/>
        </w:rPr>
        <w:t xml:space="preserve">recipient </w:t>
      </w:r>
      <w:r w:rsidRPr="00925FBB">
        <w:rPr>
          <w:rFonts w:ascii="Times New Roman" w:hAnsi="Times New Roman" w:eastAsia="Times New Roman" w:cs="Times New Roman"/>
          <w:sz w:val="24"/>
          <w:szCs w:val="24"/>
        </w:rPr>
        <w:t>countries</w:t>
      </w:r>
      <w:r w:rsidRPr="00925FBB" w:rsidR="006652A8">
        <w:rPr>
          <w:rFonts w:ascii="Times New Roman" w:hAnsi="Times New Roman" w:eastAsia="Times New Roman" w:cs="Times New Roman"/>
          <w:sz w:val="24"/>
          <w:szCs w:val="24"/>
        </w:rPr>
        <w:t xml:space="preserve"> via DPFs</w:t>
      </w:r>
      <w:r w:rsidRPr="00925FBB">
        <w:rPr>
          <w:rFonts w:ascii="Times New Roman" w:hAnsi="Times New Roman" w:eastAsia="Times New Roman" w:cs="Times New Roman"/>
          <w:sz w:val="24"/>
          <w:szCs w:val="24"/>
        </w:rPr>
        <w:t>, can spark a cascading effect.</w:t>
      </w:r>
    </w:p>
    <w:p w:rsidRPr="00925FBB" w:rsidR="00B313E1" w:rsidP="00925FBB" w:rsidRDefault="00B313E1" w14:paraId="0298382A" w14:textId="77777777">
      <w:pPr>
        <w:numPr>
          <w:ilvl w:val="0"/>
          <w:numId w:val="4"/>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Private Investment:</w:t>
      </w:r>
      <w:r w:rsidRPr="00925FBB">
        <w:rPr>
          <w:rFonts w:ascii="Times New Roman" w:hAnsi="Times New Roman" w:eastAsia="Times New Roman" w:cs="Times New Roman"/>
          <w:sz w:val="24"/>
          <w:szCs w:val="24"/>
        </w:rPr>
        <w:t xml:space="preserve"> Leveraging an additional $95 billion from sovereign wealth funds illustrates the potential. This contributes to an impressive total equity investment of $100 billion ($5 billion trust + $95 billion private) and enables an additional $400 billion of debt financing.</w:t>
      </w:r>
    </w:p>
    <w:p w:rsidRPr="00925FBB" w:rsidR="00B313E1" w:rsidP="00925FBB" w:rsidRDefault="00B313E1" w14:paraId="24AF4773" w14:textId="132BDEAD">
      <w:pPr>
        <w:numPr>
          <w:ilvl w:val="0"/>
          <w:numId w:val="4"/>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Recycling Investments:</w:t>
      </w:r>
      <w:r w:rsidRPr="00925FBB">
        <w:rPr>
          <w:rFonts w:ascii="Times New Roman" w:hAnsi="Times New Roman" w:eastAsia="Times New Roman" w:cs="Times New Roman"/>
          <w:sz w:val="24"/>
          <w:szCs w:val="24"/>
        </w:rPr>
        <w:t xml:space="preserve"> As the trust predominantly invests in the early stages of </w:t>
      </w:r>
      <w:r w:rsidRPr="00925FBB" w:rsidR="000B7983">
        <w:rPr>
          <w:rFonts w:ascii="Times New Roman" w:hAnsi="Times New Roman" w:eastAsia="Times New Roman" w:cs="Times New Roman"/>
          <w:sz w:val="24"/>
          <w:szCs w:val="24"/>
        </w:rPr>
        <w:t xml:space="preserve">two-year </w:t>
      </w:r>
      <w:r w:rsidRPr="00925FBB" w:rsidR="00512128">
        <w:rPr>
          <w:rFonts w:ascii="Times New Roman" w:hAnsi="Times New Roman" w:eastAsia="Times New Roman" w:cs="Times New Roman"/>
          <w:sz w:val="24"/>
          <w:szCs w:val="24"/>
        </w:rPr>
        <w:t xml:space="preserve">utility-scale </w:t>
      </w:r>
      <w:r w:rsidRPr="00925FBB" w:rsidR="00AE6065">
        <w:rPr>
          <w:rFonts w:ascii="Times New Roman" w:hAnsi="Times New Roman" w:eastAsia="Times New Roman" w:cs="Times New Roman"/>
          <w:sz w:val="24"/>
          <w:szCs w:val="24"/>
        </w:rPr>
        <w:t xml:space="preserve">renewable energy </w:t>
      </w:r>
      <w:r w:rsidRPr="00925FBB" w:rsidR="00512128">
        <w:rPr>
          <w:rFonts w:ascii="Times New Roman" w:hAnsi="Times New Roman" w:eastAsia="Times New Roman" w:cs="Times New Roman"/>
          <w:sz w:val="24"/>
          <w:szCs w:val="24"/>
        </w:rPr>
        <w:t xml:space="preserve">development </w:t>
      </w:r>
      <w:r w:rsidRPr="00925FBB">
        <w:rPr>
          <w:rFonts w:ascii="Times New Roman" w:hAnsi="Times New Roman" w:eastAsia="Times New Roman" w:cs="Times New Roman"/>
          <w:sz w:val="24"/>
          <w:szCs w:val="24"/>
        </w:rPr>
        <w:t xml:space="preserve">projects, </w:t>
      </w:r>
      <w:r w:rsidRPr="00925FBB" w:rsidR="00015CE9">
        <w:rPr>
          <w:rFonts w:ascii="Times New Roman" w:hAnsi="Times New Roman" w:eastAsia="Times New Roman" w:cs="Times New Roman"/>
          <w:sz w:val="24"/>
          <w:szCs w:val="24"/>
        </w:rPr>
        <w:t xml:space="preserve">its </w:t>
      </w:r>
      <w:r w:rsidRPr="00925FBB">
        <w:rPr>
          <w:rFonts w:ascii="Times New Roman" w:hAnsi="Times New Roman" w:eastAsia="Times New Roman" w:cs="Times New Roman"/>
          <w:sz w:val="24"/>
          <w:szCs w:val="24"/>
        </w:rPr>
        <w:t>funds are recycled through the sale of equity stakes</w:t>
      </w:r>
      <w:r w:rsidRPr="00925FBB" w:rsidR="00015CE9">
        <w:rPr>
          <w:rFonts w:ascii="Times New Roman" w:hAnsi="Times New Roman" w:eastAsia="Times New Roman" w:cs="Times New Roman"/>
          <w:sz w:val="24"/>
          <w:szCs w:val="24"/>
        </w:rPr>
        <w:t xml:space="preserve"> in the projects</w:t>
      </w:r>
      <w:r w:rsidRPr="00925FBB">
        <w:rPr>
          <w:rFonts w:ascii="Times New Roman" w:hAnsi="Times New Roman" w:eastAsia="Times New Roman" w:cs="Times New Roman"/>
          <w:sz w:val="24"/>
          <w:szCs w:val="24"/>
        </w:rPr>
        <w:t xml:space="preserve"> into the market</w:t>
      </w:r>
      <w:r w:rsidRPr="00925FBB" w:rsidR="00015CE9">
        <w:rPr>
          <w:rFonts w:ascii="Times New Roman" w:hAnsi="Times New Roman" w:eastAsia="Times New Roman" w:cs="Times New Roman"/>
          <w:sz w:val="24"/>
          <w:szCs w:val="24"/>
        </w:rPr>
        <w:t>, once the development phase is complete and the project has been successfully connected to the national or regional power grid</w:t>
      </w:r>
      <w:r w:rsidRPr="00925FBB">
        <w:rPr>
          <w:rFonts w:ascii="Times New Roman" w:hAnsi="Times New Roman" w:eastAsia="Times New Roman" w:cs="Times New Roman"/>
          <w:sz w:val="24"/>
          <w:szCs w:val="24"/>
        </w:rPr>
        <w:t>. Considering an average project construction phase of two years, the leveraged investment reaches around $250 billion per year ($500 billion over two years).</w:t>
      </w:r>
    </w:p>
    <w:p w:rsidRPr="00925FBB" w:rsidR="00744FE0" w:rsidP="00925FBB" w:rsidRDefault="00744FE0" w14:paraId="17B5EE73" w14:textId="77777777">
      <w:pPr>
        <w:spacing w:after="0" w:line="360" w:lineRule="auto"/>
        <w:ind w:left="720"/>
        <w:rPr>
          <w:rFonts w:ascii="Times New Roman" w:hAnsi="Times New Roman" w:eastAsia="Times New Roman" w:cs="Times New Roman"/>
          <w:b/>
          <w:bCs/>
          <w:sz w:val="24"/>
          <w:szCs w:val="24"/>
          <w:bdr w:val="single" w:color="D9D9E3" w:sz="2" w:space="0" w:frame="1"/>
        </w:rPr>
      </w:pPr>
    </w:p>
    <w:p w:rsidRPr="00925FBB" w:rsidR="00744FE0" w:rsidP="00925FBB" w:rsidRDefault="00744FE0" w14:paraId="69CA0015" w14:textId="77777777">
      <w:pPr>
        <w:spacing w:after="0" w:line="360" w:lineRule="auto"/>
        <w:ind w:left="720"/>
        <w:rPr>
          <w:rFonts w:ascii="Times New Roman" w:hAnsi="Times New Roman" w:eastAsia="Times New Roman" w:cs="Times New Roman"/>
          <w:sz w:val="24"/>
          <w:szCs w:val="24"/>
        </w:rPr>
      </w:pPr>
    </w:p>
    <w:p w:rsidRPr="00925FBB" w:rsidR="00B313E1" w:rsidP="00925FBB" w:rsidRDefault="00B313E1" w14:paraId="7354D65A" w14:textId="57654998">
      <w:pPr>
        <w:spacing w:before="300" w:after="30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color w:val="000000" w:themeColor="text1"/>
          <w:sz w:val="24"/>
          <w:szCs w:val="24"/>
        </w:rPr>
        <w:t xml:space="preserve">Effectiveness </w:t>
      </w:r>
      <w:proofErr w:type="spellStart"/>
      <w:r w:rsidRPr="00925FBB" w:rsidR="00C914BA">
        <w:rPr>
          <w:rFonts w:ascii="Times New Roman" w:hAnsi="Times New Roman" w:eastAsia="Times New Roman" w:cs="Times New Roman"/>
          <w:b/>
          <w:bCs/>
          <w:color w:val="000000" w:themeColor="text1"/>
          <w:sz w:val="24"/>
          <w:szCs w:val="24"/>
        </w:rPr>
        <w:t>Enchancement</w:t>
      </w:r>
      <w:proofErr w:type="spellEnd"/>
      <w:r w:rsidRPr="00925FBB">
        <w:rPr>
          <w:rFonts w:ascii="Times New Roman" w:hAnsi="Times New Roman" w:eastAsia="Times New Roman" w:cs="Times New Roman"/>
          <w:b/>
          <w:bCs/>
          <w:sz w:val="24"/>
          <w:szCs w:val="24"/>
          <w:bdr w:val="single" w:color="D9D9E3" w:sz="2" w:space="0" w:frame="1"/>
        </w:rPr>
        <w:t>:</w:t>
      </w:r>
    </w:p>
    <w:p w:rsidRPr="00925FBB" w:rsidR="00E36AAA" w:rsidP="00925FBB" w:rsidRDefault="00E36AAA" w14:paraId="79AB0D70" w14:textId="63C53A5D">
      <w:pPr>
        <w:numPr>
          <w:ilvl w:val="0"/>
          <w:numId w:val="5"/>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Sequencing:</w:t>
      </w:r>
      <w:r w:rsidRPr="00925FBB">
        <w:rPr>
          <w:rFonts w:ascii="Times New Roman" w:hAnsi="Times New Roman" w:eastAsia="Times New Roman" w:cs="Times New Roman"/>
          <w:sz w:val="24"/>
          <w:szCs w:val="24"/>
        </w:rPr>
        <w:t xml:space="preserve"> The </w:t>
      </w:r>
      <w:r w:rsidRPr="00925FBB" w:rsidR="6EF1E5F0">
        <w:rPr>
          <w:rFonts w:ascii="Times New Roman" w:hAnsi="Times New Roman" w:eastAsia="Times New Roman" w:cs="Times New Roman"/>
          <w:sz w:val="24"/>
          <w:szCs w:val="24"/>
        </w:rPr>
        <w:t xml:space="preserve">insurance </w:t>
      </w:r>
      <w:r w:rsidRPr="00925FBB">
        <w:rPr>
          <w:rFonts w:ascii="Times New Roman" w:hAnsi="Times New Roman" w:eastAsia="Times New Roman" w:cs="Times New Roman"/>
          <w:sz w:val="24"/>
          <w:szCs w:val="24"/>
        </w:rPr>
        <w:t>and incentives functions are easiest to set up first.</w:t>
      </w:r>
    </w:p>
    <w:p w:rsidRPr="00925FBB" w:rsidR="00B313E1" w:rsidP="00925FBB" w:rsidRDefault="00B313E1" w14:paraId="18B027CB" w14:textId="56FCDC5C">
      <w:pPr>
        <w:numPr>
          <w:ilvl w:val="0"/>
          <w:numId w:val="5"/>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Strategic Allocations:</w:t>
      </w:r>
      <w:r w:rsidRPr="00925FBB">
        <w:rPr>
          <w:rFonts w:ascii="Times New Roman" w:hAnsi="Times New Roman" w:eastAsia="Times New Roman" w:cs="Times New Roman"/>
          <w:sz w:val="24"/>
          <w:szCs w:val="24"/>
        </w:rPr>
        <w:t xml:space="preserve"> The CIT </w:t>
      </w:r>
      <w:r w:rsidRPr="00925FBB" w:rsidR="00892DD5">
        <w:rPr>
          <w:rFonts w:ascii="Times New Roman" w:hAnsi="Times New Roman" w:eastAsia="Times New Roman" w:cs="Times New Roman"/>
          <w:sz w:val="24"/>
          <w:szCs w:val="24"/>
        </w:rPr>
        <w:t xml:space="preserve">will set </w:t>
      </w:r>
      <w:r w:rsidRPr="00925FBB" w:rsidR="00F42B62">
        <w:rPr>
          <w:rFonts w:ascii="Times New Roman" w:hAnsi="Times New Roman" w:eastAsia="Times New Roman" w:cs="Times New Roman"/>
          <w:sz w:val="24"/>
          <w:szCs w:val="24"/>
        </w:rPr>
        <w:t xml:space="preserve">strategic priorities </w:t>
      </w:r>
      <w:r w:rsidRPr="00925FBB" w:rsidR="00892DD5">
        <w:rPr>
          <w:rFonts w:ascii="Times New Roman" w:hAnsi="Times New Roman" w:eastAsia="Times New Roman" w:cs="Times New Roman"/>
          <w:sz w:val="24"/>
          <w:szCs w:val="24"/>
        </w:rPr>
        <w:t>for both</w:t>
      </w:r>
      <w:r w:rsidRPr="00925FBB" w:rsidR="00F42B62">
        <w:rPr>
          <w:rFonts w:ascii="Times New Roman" w:hAnsi="Times New Roman" w:eastAsia="Times New Roman" w:cs="Times New Roman"/>
          <w:sz w:val="24"/>
          <w:szCs w:val="24"/>
        </w:rPr>
        <w:t xml:space="preserve"> </w:t>
      </w:r>
      <w:r w:rsidRPr="00925FBB" w:rsidR="00F461D9">
        <w:rPr>
          <w:rFonts w:ascii="Times New Roman" w:hAnsi="Times New Roman" w:eastAsia="Times New Roman" w:cs="Times New Roman"/>
          <w:sz w:val="24"/>
          <w:szCs w:val="24"/>
        </w:rPr>
        <w:t>investments and incentives</w:t>
      </w:r>
      <w:r w:rsidRPr="00925FBB">
        <w:rPr>
          <w:rFonts w:ascii="Times New Roman" w:hAnsi="Times New Roman" w:eastAsia="Times New Roman" w:cs="Times New Roman"/>
          <w:sz w:val="24"/>
          <w:szCs w:val="24"/>
        </w:rPr>
        <w:t xml:space="preserve">, commencing with sectoral </w:t>
      </w:r>
      <w:r w:rsidRPr="00925FBB" w:rsidR="0038027C">
        <w:rPr>
          <w:rFonts w:ascii="Times New Roman" w:hAnsi="Times New Roman" w:eastAsia="Times New Roman" w:cs="Times New Roman"/>
          <w:sz w:val="24"/>
          <w:szCs w:val="24"/>
        </w:rPr>
        <w:t xml:space="preserve">foci </w:t>
      </w:r>
      <w:r w:rsidRPr="00925FBB" w:rsidR="00946474">
        <w:rPr>
          <w:rFonts w:ascii="Times New Roman" w:hAnsi="Times New Roman" w:eastAsia="Times New Roman" w:cs="Times New Roman"/>
          <w:sz w:val="24"/>
          <w:szCs w:val="24"/>
        </w:rPr>
        <w:t xml:space="preserve">such as </w:t>
      </w:r>
      <w:r w:rsidRPr="00925FBB">
        <w:rPr>
          <w:rFonts w:ascii="Times New Roman" w:hAnsi="Times New Roman" w:eastAsia="Times New Roman" w:cs="Times New Roman"/>
          <w:sz w:val="24"/>
          <w:szCs w:val="24"/>
        </w:rPr>
        <w:t>global coal phase-out and rainforest protection. This ensures effectiveness in addressing key environmental challenges.</w:t>
      </w:r>
    </w:p>
    <w:p w:rsidRPr="00925FBB" w:rsidR="00B313E1" w:rsidP="00925FBB" w:rsidRDefault="00B313E1" w14:paraId="38F35C35" w14:textId="77777777">
      <w:pPr>
        <w:numPr>
          <w:ilvl w:val="0"/>
          <w:numId w:val="5"/>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Incentive Structure:</w:t>
      </w:r>
      <w:r w:rsidRPr="00925FBB">
        <w:rPr>
          <w:rFonts w:ascii="Times New Roman" w:hAnsi="Times New Roman" w:eastAsia="Times New Roman" w:cs="Times New Roman"/>
          <w:sz w:val="24"/>
          <w:szCs w:val="24"/>
        </w:rPr>
        <w:t xml:space="preserve"> The incentive structure, aimed at reducing emissions by 10% annually with a $100/tCO</w:t>
      </w:r>
      <w:r w:rsidRPr="00925FBB">
        <w:rPr>
          <w:rFonts w:ascii="Times New Roman" w:hAnsi="Times New Roman" w:eastAsia="Times New Roman" w:cs="Times New Roman"/>
          <w:sz w:val="24"/>
          <w:szCs w:val="24"/>
          <w:vertAlign w:val="subscript"/>
        </w:rPr>
        <w:t>2</w:t>
      </w:r>
      <w:r w:rsidRPr="00925FBB">
        <w:rPr>
          <w:rFonts w:ascii="Times New Roman" w:hAnsi="Times New Roman" w:eastAsia="Times New Roman" w:cs="Times New Roman"/>
          <w:sz w:val="24"/>
          <w:szCs w:val="24"/>
        </w:rPr>
        <w:t xml:space="preserve"> incentive, encourages prompt and substantial climate action.</w:t>
      </w:r>
    </w:p>
    <w:p w:rsidRPr="00925FBB" w:rsidR="009D3630" w:rsidP="00925FBB" w:rsidRDefault="009D3630" w14:paraId="341BB2AC" w14:textId="077D09A3">
      <w:pPr>
        <w:numPr>
          <w:ilvl w:val="0"/>
          <w:numId w:val="5"/>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Recycling Monies: </w:t>
      </w:r>
      <w:r w:rsidRPr="00925FBB">
        <w:rPr>
          <w:rFonts w:ascii="Times New Roman" w:hAnsi="Times New Roman" w:eastAsia="Times New Roman" w:cs="Times New Roman"/>
          <w:sz w:val="24"/>
          <w:szCs w:val="24"/>
        </w:rPr>
        <w:t xml:space="preserve">Because the CIT focuses on blended initial equity investments, selling on project equity once </w:t>
      </w:r>
      <w:r w:rsidRPr="00925FBB" w:rsidR="005F7FEE">
        <w:rPr>
          <w:rFonts w:ascii="Times New Roman" w:hAnsi="Times New Roman" w:eastAsia="Times New Roman" w:cs="Times New Roman"/>
          <w:sz w:val="24"/>
          <w:szCs w:val="24"/>
        </w:rPr>
        <w:t xml:space="preserve">project development is </w:t>
      </w:r>
      <w:r w:rsidRPr="00925FBB">
        <w:rPr>
          <w:rFonts w:ascii="Times New Roman" w:hAnsi="Times New Roman" w:eastAsia="Times New Roman" w:cs="Times New Roman"/>
          <w:sz w:val="24"/>
          <w:szCs w:val="24"/>
        </w:rPr>
        <w:t xml:space="preserve">complete and when debt </w:t>
      </w:r>
      <w:r w:rsidRPr="00925FBB" w:rsidR="005F7FEE">
        <w:rPr>
          <w:rFonts w:ascii="Times New Roman" w:hAnsi="Times New Roman" w:eastAsia="Times New Roman" w:cs="Times New Roman"/>
          <w:sz w:val="24"/>
          <w:szCs w:val="24"/>
        </w:rPr>
        <w:t xml:space="preserve">has been </w:t>
      </w:r>
      <w:r w:rsidRPr="00925FBB">
        <w:rPr>
          <w:rFonts w:ascii="Times New Roman" w:hAnsi="Times New Roman" w:eastAsia="Times New Roman" w:cs="Times New Roman"/>
          <w:sz w:val="24"/>
          <w:szCs w:val="24"/>
        </w:rPr>
        <w:lastRenderedPageBreak/>
        <w:t xml:space="preserve">refinanced at </w:t>
      </w:r>
      <w:r w:rsidRPr="00925FBB" w:rsidR="005F7FEE">
        <w:rPr>
          <w:rFonts w:ascii="Times New Roman" w:hAnsi="Times New Roman" w:eastAsia="Times New Roman" w:cs="Times New Roman"/>
          <w:sz w:val="24"/>
          <w:szCs w:val="24"/>
        </w:rPr>
        <w:t xml:space="preserve">a </w:t>
      </w:r>
      <w:r w:rsidRPr="00925FBB">
        <w:rPr>
          <w:rFonts w:ascii="Times New Roman" w:hAnsi="Times New Roman" w:eastAsia="Times New Roman" w:cs="Times New Roman"/>
          <w:sz w:val="24"/>
          <w:szCs w:val="24"/>
        </w:rPr>
        <w:t>lower interest rate, the capital is recycled every two years, along with recycled profits.</w:t>
      </w:r>
    </w:p>
    <w:p w:rsidRPr="00925FBB" w:rsidR="00B313E1" w:rsidP="00925FBB" w:rsidRDefault="00B313E1" w14:paraId="6B251F57" w14:textId="7963620F">
      <w:pPr>
        <w:numPr>
          <w:ilvl w:val="0"/>
          <w:numId w:val="5"/>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Scaling the Trust:</w:t>
      </w:r>
      <w:r w:rsidRPr="00925FBB">
        <w:rPr>
          <w:rFonts w:ascii="Times New Roman" w:hAnsi="Times New Roman" w:eastAsia="Times New Roman" w:cs="Times New Roman"/>
          <w:sz w:val="24"/>
          <w:szCs w:val="24"/>
        </w:rPr>
        <w:t xml:space="preserve"> With a return of </w:t>
      </w:r>
      <w:r w:rsidRPr="00925FBB" w:rsidR="00AB43D8">
        <w:rPr>
          <w:rFonts w:ascii="Times New Roman" w:hAnsi="Times New Roman" w:eastAsia="Times New Roman" w:cs="Times New Roman"/>
          <w:sz w:val="24"/>
          <w:szCs w:val="24"/>
        </w:rPr>
        <w:t>15</w:t>
      </w:r>
      <w:r w:rsidRPr="00925FBB">
        <w:rPr>
          <w:rFonts w:ascii="Times New Roman" w:hAnsi="Times New Roman" w:eastAsia="Times New Roman" w:cs="Times New Roman"/>
          <w:sz w:val="24"/>
          <w:szCs w:val="24"/>
        </w:rPr>
        <w:t xml:space="preserve">% on the equity component of $100 billion and </w:t>
      </w:r>
      <w:r w:rsidRPr="00925FBB" w:rsidR="00651ACE">
        <w:rPr>
          <w:rFonts w:ascii="Times New Roman" w:hAnsi="Times New Roman" w:eastAsia="Times New Roman" w:cs="Times New Roman"/>
          <w:sz w:val="24"/>
          <w:szCs w:val="24"/>
        </w:rPr>
        <w:t>a</w:t>
      </w:r>
      <w:r w:rsidRPr="00925FBB">
        <w:rPr>
          <w:rFonts w:ascii="Times New Roman" w:hAnsi="Times New Roman" w:eastAsia="Times New Roman" w:cs="Times New Roman"/>
          <w:sz w:val="24"/>
          <w:szCs w:val="24"/>
        </w:rPr>
        <w:t xml:space="preserve"> </w:t>
      </w:r>
      <w:r w:rsidRPr="00925FBB" w:rsidR="00EA6F63">
        <w:rPr>
          <w:rFonts w:ascii="Times New Roman" w:hAnsi="Times New Roman" w:eastAsia="Times New Roman" w:cs="Times New Roman"/>
          <w:sz w:val="24"/>
          <w:szCs w:val="24"/>
        </w:rPr>
        <w:t>1</w:t>
      </w:r>
      <w:r w:rsidRPr="00925FBB" w:rsidR="00A4381A">
        <w:rPr>
          <w:rFonts w:ascii="Times New Roman" w:hAnsi="Times New Roman" w:eastAsia="Times New Roman" w:cs="Times New Roman"/>
          <w:sz w:val="24"/>
          <w:szCs w:val="24"/>
        </w:rPr>
        <w:t>0</w:t>
      </w:r>
      <w:r w:rsidRPr="00925FBB">
        <w:rPr>
          <w:rFonts w:ascii="Times New Roman" w:hAnsi="Times New Roman" w:eastAsia="Times New Roman" w:cs="Times New Roman"/>
          <w:sz w:val="24"/>
          <w:szCs w:val="24"/>
        </w:rPr>
        <w:t xml:space="preserve">% </w:t>
      </w:r>
      <w:r w:rsidRPr="00925FBB" w:rsidR="00FA3C3E">
        <w:rPr>
          <w:rFonts w:ascii="Times New Roman" w:hAnsi="Times New Roman" w:eastAsia="Times New Roman" w:cs="Times New Roman"/>
          <w:sz w:val="24"/>
          <w:szCs w:val="24"/>
        </w:rPr>
        <w:t xml:space="preserve">fee </w:t>
      </w:r>
      <w:r w:rsidRPr="00925FBB">
        <w:rPr>
          <w:rFonts w:ascii="Times New Roman" w:hAnsi="Times New Roman" w:eastAsia="Times New Roman" w:cs="Times New Roman"/>
          <w:sz w:val="24"/>
          <w:szCs w:val="24"/>
        </w:rPr>
        <w:t xml:space="preserve">on profits </w:t>
      </w:r>
      <w:r w:rsidRPr="00925FBB" w:rsidR="00FA3C3E">
        <w:rPr>
          <w:rFonts w:ascii="Times New Roman" w:hAnsi="Times New Roman" w:eastAsia="Times New Roman" w:cs="Times New Roman"/>
          <w:sz w:val="24"/>
          <w:szCs w:val="24"/>
        </w:rPr>
        <w:t xml:space="preserve">(1.5% </w:t>
      </w:r>
      <w:r w:rsidRPr="00925FBB" w:rsidR="00651ACE">
        <w:rPr>
          <w:rFonts w:ascii="Times New Roman" w:hAnsi="Times New Roman" w:eastAsia="Times New Roman" w:cs="Times New Roman"/>
          <w:sz w:val="24"/>
          <w:szCs w:val="24"/>
        </w:rPr>
        <w:t>of overall equity</w:t>
      </w:r>
      <w:r w:rsidRPr="00925FBB" w:rsidR="00B3173F">
        <w:rPr>
          <w:rFonts w:ascii="Times New Roman" w:hAnsi="Times New Roman" w:eastAsia="Times New Roman" w:cs="Times New Roman"/>
          <w:sz w:val="24"/>
          <w:szCs w:val="24"/>
        </w:rPr>
        <w:t xml:space="preserve"> of $100 billion</w:t>
      </w:r>
      <w:r w:rsidRPr="00925FBB" w:rsidR="00FA3C3E">
        <w:rPr>
          <w:rFonts w:ascii="Times New Roman" w:hAnsi="Times New Roman" w:eastAsia="Times New Roman" w:cs="Times New Roman"/>
          <w:sz w:val="24"/>
          <w:szCs w:val="24"/>
        </w:rPr>
        <w:t xml:space="preserve">) </w:t>
      </w:r>
      <w:r w:rsidRPr="00925FBB" w:rsidR="000B7983">
        <w:rPr>
          <w:rFonts w:ascii="Times New Roman" w:hAnsi="Times New Roman" w:eastAsia="Times New Roman" w:cs="Times New Roman"/>
          <w:sz w:val="24"/>
          <w:szCs w:val="24"/>
        </w:rPr>
        <w:t>redirected to the</w:t>
      </w:r>
      <w:r w:rsidRPr="00925FBB">
        <w:rPr>
          <w:rFonts w:ascii="Times New Roman" w:hAnsi="Times New Roman" w:eastAsia="Times New Roman" w:cs="Times New Roman"/>
          <w:sz w:val="24"/>
          <w:szCs w:val="24"/>
        </w:rPr>
        <w:t xml:space="preserve"> </w:t>
      </w:r>
      <w:r w:rsidRPr="00925FBB" w:rsidR="005F7FEE">
        <w:rPr>
          <w:rFonts w:ascii="Times New Roman" w:hAnsi="Times New Roman" w:eastAsia="Times New Roman" w:cs="Times New Roman"/>
          <w:sz w:val="24"/>
          <w:szCs w:val="24"/>
        </w:rPr>
        <w:t xml:space="preserve">CIT’s national </w:t>
      </w:r>
      <w:r w:rsidRPr="00925FBB" w:rsidR="000B7983">
        <w:rPr>
          <w:rFonts w:ascii="Times New Roman" w:hAnsi="Times New Roman" w:eastAsia="Times New Roman" w:cs="Times New Roman"/>
          <w:sz w:val="24"/>
          <w:szCs w:val="24"/>
        </w:rPr>
        <w:t>beneficiary accounts</w:t>
      </w:r>
      <w:r w:rsidRPr="00925FBB">
        <w:rPr>
          <w:rFonts w:ascii="Times New Roman" w:hAnsi="Times New Roman" w:eastAsia="Times New Roman" w:cs="Times New Roman"/>
          <w:sz w:val="24"/>
          <w:szCs w:val="24"/>
        </w:rPr>
        <w:t>, the trust has the potential to generate $</w:t>
      </w:r>
      <w:r w:rsidRPr="00925FBB" w:rsidR="00A4381A">
        <w:rPr>
          <w:rFonts w:ascii="Times New Roman" w:hAnsi="Times New Roman" w:eastAsia="Times New Roman" w:cs="Times New Roman"/>
          <w:sz w:val="24"/>
          <w:szCs w:val="24"/>
        </w:rPr>
        <w:t>1.5</w:t>
      </w:r>
      <w:r w:rsidRPr="00925FBB">
        <w:rPr>
          <w:rFonts w:ascii="Times New Roman" w:hAnsi="Times New Roman" w:eastAsia="Times New Roman" w:cs="Times New Roman"/>
          <w:sz w:val="24"/>
          <w:szCs w:val="24"/>
        </w:rPr>
        <w:t xml:space="preserve"> billion annually</w:t>
      </w:r>
      <w:r w:rsidRPr="00925FBB" w:rsidR="00AB43D8">
        <w:rPr>
          <w:rFonts w:ascii="Times New Roman" w:hAnsi="Times New Roman" w:eastAsia="Times New Roman" w:cs="Times New Roman"/>
          <w:sz w:val="24"/>
          <w:szCs w:val="24"/>
        </w:rPr>
        <w:t>, d</w:t>
      </w:r>
      <w:r w:rsidRPr="00925FBB">
        <w:rPr>
          <w:rFonts w:ascii="Times New Roman" w:hAnsi="Times New Roman" w:eastAsia="Times New Roman" w:cs="Times New Roman"/>
          <w:sz w:val="24"/>
          <w:szCs w:val="24"/>
        </w:rPr>
        <w:t xml:space="preserve">oubling the </w:t>
      </w:r>
      <w:r w:rsidRPr="00925FBB" w:rsidR="000B7983">
        <w:rPr>
          <w:rFonts w:ascii="Times New Roman" w:hAnsi="Times New Roman" w:eastAsia="Times New Roman" w:cs="Times New Roman"/>
          <w:sz w:val="24"/>
          <w:szCs w:val="24"/>
        </w:rPr>
        <w:t>total</w:t>
      </w:r>
      <w:r w:rsidRPr="00925FBB">
        <w:rPr>
          <w:rFonts w:ascii="Times New Roman" w:hAnsi="Times New Roman" w:eastAsia="Times New Roman" w:cs="Times New Roman"/>
          <w:sz w:val="24"/>
          <w:szCs w:val="24"/>
        </w:rPr>
        <w:t xml:space="preserve"> size </w:t>
      </w:r>
      <w:r w:rsidRPr="00925FBB" w:rsidR="000B7983">
        <w:rPr>
          <w:rFonts w:ascii="Times New Roman" w:hAnsi="Times New Roman" w:eastAsia="Times New Roman" w:cs="Times New Roman"/>
          <w:sz w:val="24"/>
          <w:szCs w:val="24"/>
        </w:rPr>
        <w:t xml:space="preserve">of the beneficiary accounts </w:t>
      </w:r>
      <w:r w:rsidRPr="00925FBB">
        <w:rPr>
          <w:rFonts w:ascii="Times New Roman" w:hAnsi="Times New Roman" w:eastAsia="Times New Roman" w:cs="Times New Roman"/>
          <w:sz w:val="24"/>
          <w:szCs w:val="24"/>
        </w:rPr>
        <w:t>every t</w:t>
      </w:r>
      <w:r w:rsidRPr="00925FBB" w:rsidR="00A4381A">
        <w:rPr>
          <w:rFonts w:ascii="Times New Roman" w:hAnsi="Times New Roman" w:eastAsia="Times New Roman" w:cs="Times New Roman"/>
          <w:sz w:val="24"/>
          <w:szCs w:val="24"/>
        </w:rPr>
        <w:t>hree</w:t>
      </w:r>
      <w:r w:rsidRPr="00925FBB">
        <w:rPr>
          <w:rFonts w:ascii="Times New Roman" w:hAnsi="Times New Roman" w:eastAsia="Times New Roman" w:cs="Times New Roman"/>
          <w:sz w:val="24"/>
          <w:szCs w:val="24"/>
        </w:rPr>
        <w:t xml:space="preserve"> years </w:t>
      </w:r>
      <w:r w:rsidRPr="00925FBB" w:rsidR="00AB43D8">
        <w:rPr>
          <w:rFonts w:ascii="Times New Roman" w:hAnsi="Times New Roman" w:eastAsia="Times New Roman" w:cs="Times New Roman"/>
          <w:sz w:val="24"/>
          <w:szCs w:val="24"/>
        </w:rPr>
        <w:t xml:space="preserve">and </w:t>
      </w:r>
      <w:r w:rsidRPr="00925FBB">
        <w:rPr>
          <w:rFonts w:ascii="Times New Roman" w:hAnsi="Times New Roman" w:eastAsia="Times New Roman" w:cs="Times New Roman"/>
          <w:sz w:val="24"/>
          <w:szCs w:val="24"/>
        </w:rPr>
        <w:t>further magnif</w:t>
      </w:r>
      <w:r w:rsidRPr="00925FBB" w:rsidR="00AB43D8">
        <w:rPr>
          <w:rFonts w:ascii="Times New Roman" w:hAnsi="Times New Roman" w:eastAsia="Times New Roman" w:cs="Times New Roman"/>
          <w:sz w:val="24"/>
          <w:szCs w:val="24"/>
        </w:rPr>
        <w:t>y</w:t>
      </w:r>
      <w:r w:rsidRPr="00925FBB">
        <w:rPr>
          <w:rFonts w:ascii="Times New Roman" w:hAnsi="Times New Roman" w:eastAsia="Times New Roman" w:cs="Times New Roman"/>
          <w:sz w:val="24"/>
          <w:szCs w:val="24"/>
        </w:rPr>
        <w:t>i</w:t>
      </w:r>
      <w:r w:rsidRPr="00925FBB" w:rsidR="00AB43D8">
        <w:rPr>
          <w:rFonts w:ascii="Times New Roman" w:hAnsi="Times New Roman" w:eastAsia="Times New Roman" w:cs="Times New Roman"/>
          <w:sz w:val="24"/>
          <w:szCs w:val="24"/>
        </w:rPr>
        <w:t>ng</w:t>
      </w:r>
      <w:r w:rsidRPr="00925FBB">
        <w:rPr>
          <w:rFonts w:ascii="Times New Roman" w:hAnsi="Times New Roman" w:eastAsia="Times New Roman" w:cs="Times New Roman"/>
          <w:sz w:val="24"/>
          <w:szCs w:val="24"/>
        </w:rPr>
        <w:t xml:space="preserve"> its overall impact.</w:t>
      </w:r>
    </w:p>
    <w:p w:rsidRPr="00925FBB" w:rsidR="00B313E1" w:rsidP="00925FBB" w:rsidRDefault="00B313E1" w14:paraId="0A302E64" w14:textId="77777777">
      <w:pPr>
        <w:spacing w:before="300" w:after="30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Synergies with Beneficiary Accounts</w:t>
      </w:r>
      <w:r w:rsidRPr="00925FBB">
        <w:rPr>
          <w:rFonts w:ascii="Times New Roman" w:hAnsi="Times New Roman" w:eastAsia="Times New Roman" w:cs="Times New Roman"/>
          <w:b/>
          <w:bCs/>
          <w:sz w:val="24"/>
          <w:szCs w:val="24"/>
          <w:bdr w:val="single" w:color="D9D9E3" w:sz="2" w:space="0" w:frame="1"/>
        </w:rPr>
        <w:t>:</w:t>
      </w:r>
    </w:p>
    <w:p w:rsidRPr="00925FBB" w:rsidR="00B313E1" w:rsidP="00925FBB" w:rsidRDefault="00B313E1" w14:paraId="75706773" w14:textId="205CDC13">
      <w:pPr>
        <w:numPr>
          <w:ilvl w:val="0"/>
          <w:numId w:val="6"/>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Multipurpose Beneficiary Accounts</w:t>
      </w:r>
      <w:r w:rsidRPr="00925FBB">
        <w:rPr>
          <w:rFonts w:ascii="Times New Roman" w:hAnsi="Times New Roman" w:eastAsia="Times New Roman" w:cs="Times New Roman"/>
          <w:b/>
          <w:bCs/>
          <w:sz w:val="24"/>
          <w:szCs w:val="24"/>
          <w:bdr w:val="single" w:color="D9D9E3" w:sz="2" w:space="0" w:frame="1"/>
        </w:rPr>
        <w:t>:</w:t>
      </w:r>
      <w:r w:rsidRPr="00925FBB">
        <w:rPr>
          <w:rFonts w:ascii="Times New Roman" w:hAnsi="Times New Roman" w:eastAsia="Times New Roman" w:cs="Times New Roman"/>
          <w:sz w:val="24"/>
          <w:szCs w:val="24"/>
        </w:rPr>
        <w:t xml:space="preserve"> The funds allocated to beneficiary accounts serve a dual purpose. While rewarding countries for their positive actions, they also function as loss-absorbing </w:t>
      </w:r>
      <w:r w:rsidRPr="00925FBB" w:rsidR="00620A23">
        <w:rPr>
          <w:rFonts w:ascii="Times New Roman" w:hAnsi="Times New Roman" w:eastAsia="Times New Roman" w:cs="Times New Roman"/>
          <w:sz w:val="24"/>
          <w:szCs w:val="24"/>
        </w:rPr>
        <w:t xml:space="preserve">collateral </w:t>
      </w:r>
      <w:r w:rsidRPr="00925FBB">
        <w:rPr>
          <w:rFonts w:ascii="Times New Roman" w:hAnsi="Times New Roman" w:eastAsia="Times New Roman" w:cs="Times New Roman"/>
          <w:sz w:val="24"/>
          <w:szCs w:val="24"/>
        </w:rPr>
        <w:t>for additional national loans.</w:t>
      </w:r>
    </w:p>
    <w:p w:rsidRPr="00925FBB" w:rsidR="00B313E1" w:rsidP="00925FBB" w:rsidRDefault="00B313E1" w14:paraId="76370A5E" w14:textId="5EE898D7">
      <w:pPr>
        <w:numPr>
          <w:ilvl w:val="0"/>
          <w:numId w:val="6"/>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National Loan Protection:</w:t>
      </w:r>
      <w:r w:rsidRPr="00925FBB">
        <w:rPr>
          <w:rFonts w:ascii="Times New Roman" w:hAnsi="Times New Roman" w:eastAsia="Times New Roman" w:cs="Times New Roman"/>
          <w:sz w:val="24"/>
          <w:szCs w:val="24"/>
        </w:rPr>
        <w:t xml:space="preserve"> Countries, as donors themselves, contribute to their future populations' beneficiary accounts. Simultaneously, these accounts serve as collateral, safeguarding against long-term fiscal risks and financing needs. This intertwining of financial </w:t>
      </w:r>
      <w:r w:rsidRPr="00925FBB" w:rsidR="00293C8B">
        <w:rPr>
          <w:rFonts w:ascii="Times New Roman" w:hAnsi="Times New Roman" w:eastAsia="Times New Roman" w:cs="Times New Roman"/>
          <w:sz w:val="24"/>
          <w:szCs w:val="24"/>
        </w:rPr>
        <w:t xml:space="preserve">leverage </w:t>
      </w:r>
      <w:r w:rsidRPr="00925FBB">
        <w:rPr>
          <w:rFonts w:ascii="Times New Roman" w:hAnsi="Times New Roman" w:eastAsia="Times New Roman" w:cs="Times New Roman"/>
          <w:sz w:val="24"/>
          <w:szCs w:val="24"/>
        </w:rPr>
        <w:t xml:space="preserve">and </w:t>
      </w:r>
      <w:r w:rsidRPr="00925FBB" w:rsidR="00C914BA">
        <w:rPr>
          <w:rFonts w:ascii="Times New Roman" w:hAnsi="Times New Roman" w:eastAsia="Times New Roman" w:cs="Times New Roman"/>
          <w:sz w:val="24"/>
          <w:szCs w:val="24"/>
        </w:rPr>
        <w:t xml:space="preserve">very high </w:t>
      </w:r>
      <w:r w:rsidRPr="00925FBB">
        <w:rPr>
          <w:rFonts w:ascii="Times New Roman" w:hAnsi="Times New Roman" w:eastAsia="Times New Roman" w:cs="Times New Roman"/>
          <w:sz w:val="24"/>
          <w:szCs w:val="24"/>
        </w:rPr>
        <w:t>effectiveness ensures a holistic and sustainable impact on both global and national scales.</w:t>
      </w:r>
    </w:p>
    <w:p w:rsidRPr="00925FBB" w:rsidR="00B313E1" w:rsidP="00925FBB" w:rsidRDefault="00B313E1" w14:paraId="1BC0E852" w14:textId="796E7061">
      <w:pPr>
        <w:spacing w:after="0" w:line="360" w:lineRule="auto"/>
        <w:rPr>
          <w:rFonts w:ascii="Times New Roman" w:hAnsi="Times New Roman" w:eastAsia="Times New Roman" w:cs="Times New Roman"/>
          <w:sz w:val="24"/>
          <w:szCs w:val="24"/>
        </w:rPr>
      </w:pPr>
    </w:p>
    <w:p w:rsidRPr="00925FBB" w:rsidR="00B313E1" w:rsidP="00925FBB" w:rsidRDefault="006652A8" w14:paraId="0A02C5F8" w14:textId="41D683C7">
      <w:p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Expanding </w:t>
      </w:r>
      <w:r w:rsidRPr="00925FBB" w:rsidR="000B7983">
        <w:rPr>
          <w:rFonts w:ascii="Times New Roman" w:hAnsi="Times New Roman" w:eastAsia="Times New Roman" w:cs="Times New Roman"/>
          <w:b/>
          <w:bCs/>
          <w:sz w:val="24"/>
          <w:szCs w:val="24"/>
        </w:rPr>
        <w:t xml:space="preserve">to </w:t>
      </w:r>
      <w:r w:rsidRPr="00925FBB">
        <w:rPr>
          <w:rFonts w:ascii="Times New Roman" w:hAnsi="Times New Roman" w:eastAsia="Times New Roman" w:cs="Times New Roman"/>
          <w:b/>
          <w:bCs/>
          <w:sz w:val="24"/>
          <w:szCs w:val="24"/>
        </w:rPr>
        <w:t xml:space="preserve">Regional </w:t>
      </w:r>
      <w:r w:rsidRPr="00925FBB" w:rsidR="000B7983">
        <w:rPr>
          <w:rFonts w:ascii="Times New Roman" w:hAnsi="Times New Roman" w:eastAsia="Times New Roman" w:cs="Times New Roman"/>
          <w:b/>
          <w:bCs/>
          <w:sz w:val="24"/>
          <w:szCs w:val="24"/>
        </w:rPr>
        <w:t>Funds to Enhance Global Impact</w:t>
      </w:r>
      <w:r w:rsidRPr="00925FBB" w:rsidR="000B7983">
        <w:rPr>
          <w:rFonts w:ascii="Times New Roman" w:hAnsi="Times New Roman" w:eastAsia="Times New Roman" w:cs="Times New Roman"/>
          <w:b/>
          <w:bCs/>
          <w:sz w:val="24"/>
          <w:szCs w:val="24"/>
          <w:bdr w:val="single" w:color="D9D9E3" w:sz="2" w:space="0" w:frame="1"/>
        </w:rPr>
        <w:t>:</w:t>
      </w:r>
    </w:p>
    <w:p w:rsidRPr="00925FBB" w:rsidR="1E913B69" w:rsidP="00925FBB" w:rsidRDefault="1E913B69" w14:paraId="4667C83C" w14:textId="44CAE952">
      <w:pPr>
        <w:spacing w:after="0" w:line="360" w:lineRule="auto"/>
        <w:rPr>
          <w:rFonts w:ascii="Times New Roman" w:hAnsi="Times New Roman" w:eastAsia="Times New Roman" w:cs="Times New Roman"/>
          <w:b/>
          <w:bCs/>
          <w:sz w:val="24"/>
          <w:szCs w:val="24"/>
        </w:rPr>
      </w:pPr>
    </w:p>
    <w:p w:rsidRPr="00925FBB" w:rsidR="006652A8" w:rsidP="00925FBB" w:rsidRDefault="006652A8" w14:paraId="27716C79" w14:textId="72F63711">
      <w:pPr>
        <w:numPr>
          <w:ilvl w:val="0"/>
          <w:numId w:val="7"/>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Regional Child Funds:</w:t>
      </w:r>
      <w:r w:rsidRPr="00925FBB">
        <w:rPr>
          <w:rFonts w:ascii="Times New Roman" w:hAnsi="Times New Roman" w:eastAsia="Times New Roman" w:cs="Times New Roman"/>
          <w:sz w:val="24"/>
          <w:szCs w:val="24"/>
        </w:rPr>
        <w:t xml:space="preserve"> Extending the model, seven regional child funds (China, SAR, ECA, EAP, Africa, North America, South America) with identical structures can be initiated. These funds, initially managed centrally, </w:t>
      </w:r>
      <w:r w:rsidRPr="00925FBB" w:rsidR="00ED4E4A">
        <w:rPr>
          <w:rFonts w:ascii="Times New Roman" w:hAnsi="Times New Roman" w:eastAsia="Times New Roman" w:cs="Times New Roman"/>
          <w:sz w:val="24"/>
          <w:szCs w:val="24"/>
        </w:rPr>
        <w:t xml:space="preserve">in collaboration with regional MDBs and large countries, </w:t>
      </w:r>
      <w:r w:rsidRPr="00925FBB">
        <w:rPr>
          <w:rFonts w:ascii="Times New Roman" w:hAnsi="Times New Roman" w:eastAsia="Times New Roman" w:cs="Times New Roman"/>
          <w:sz w:val="24"/>
          <w:szCs w:val="24"/>
        </w:rPr>
        <w:t>contribute to a collective annual investment of $1.75 trillion, reflecting the cumulative strength of diversified contributions.</w:t>
      </w:r>
    </w:p>
    <w:p w:rsidRPr="00925FBB" w:rsidR="000B7983" w:rsidP="00925FBB" w:rsidRDefault="000B7983" w14:paraId="4BB2819E" w14:textId="4FA44F85">
      <w:pPr>
        <w:numPr>
          <w:ilvl w:val="0"/>
          <w:numId w:val="7"/>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Total Global System:</w:t>
      </w:r>
      <w:r w:rsidRPr="00925FBB">
        <w:rPr>
          <w:rFonts w:ascii="Times New Roman" w:hAnsi="Times New Roman" w:eastAsia="Times New Roman" w:cs="Times New Roman"/>
          <w:sz w:val="24"/>
          <w:szCs w:val="24"/>
        </w:rPr>
        <w:t xml:space="preserve"> Combining the central trust and the </w:t>
      </w:r>
      <w:r w:rsidRPr="00925FBB" w:rsidR="00FD04D6">
        <w:rPr>
          <w:rFonts w:ascii="Times New Roman" w:hAnsi="Times New Roman" w:eastAsia="Times New Roman" w:cs="Times New Roman"/>
          <w:sz w:val="24"/>
          <w:szCs w:val="24"/>
        </w:rPr>
        <w:t xml:space="preserve">proposed </w:t>
      </w:r>
      <w:r w:rsidRPr="00925FBB">
        <w:rPr>
          <w:rFonts w:ascii="Times New Roman" w:hAnsi="Times New Roman" w:eastAsia="Times New Roman" w:cs="Times New Roman"/>
          <w:sz w:val="24"/>
          <w:szCs w:val="24"/>
        </w:rPr>
        <w:t>seven regional funds, the collective global system boasts an annual investment potential of $2 trillion.</w:t>
      </w:r>
    </w:p>
    <w:p w:rsidRPr="00925FBB" w:rsidR="000B7983" w:rsidP="00925FBB" w:rsidRDefault="000B7983" w14:paraId="1A2367B0" w14:textId="77777777">
      <w:pPr>
        <w:numPr>
          <w:ilvl w:val="0"/>
          <w:numId w:val="7"/>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Impact Over Two Years:</w:t>
      </w:r>
      <w:r w:rsidRPr="00925FBB">
        <w:rPr>
          <w:rFonts w:ascii="Times New Roman" w:hAnsi="Times New Roman" w:eastAsia="Times New Roman" w:cs="Times New Roman"/>
          <w:sz w:val="24"/>
          <w:szCs w:val="24"/>
        </w:rPr>
        <w:t xml:space="preserve"> Considering an average project lifetime of two years, the total leveraged investment after two years reaches an impressive $4 trillion.</w:t>
      </w:r>
    </w:p>
    <w:p w:rsidRPr="00925FBB" w:rsidR="000B7983" w:rsidP="00925FBB" w:rsidRDefault="000B7983" w14:paraId="55AC3D24" w14:textId="5A09FF98">
      <w:pPr>
        <w:numPr>
          <w:ilvl w:val="0"/>
          <w:numId w:val="7"/>
        </w:numPr>
        <w:spacing w:after="0"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Sustained Growth:</w:t>
      </w:r>
      <w:r w:rsidRPr="00925FBB">
        <w:rPr>
          <w:rFonts w:ascii="Times New Roman" w:hAnsi="Times New Roman" w:eastAsia="Times New Roman" w:cs="Times New Roman"/>
          <w:sz w:val="24"/>
          <w:szCs w:val="24"/>
        </w:rPr>
        <w:t xml:space="preserve"> The mechanism of doubling the size of each fund every </w:t>
      </w:r>
      <w:r w:rsidRPr="00925FBB" w:rsidR="00BE7091">
        <w:rPr>
          <w:rFonts w:ascii="Times New Roman" w:hAnsi="Times New Roman" w:eastAsia="Times New Roman" w:cs="Times New Roman"/>
          <w:sz w:val="24"/>
          <w:szCs w:val="24"/>
        </w:rPr>
        <w:t>three</w:t>
      </w:r>
      <w:r w:rsidRPr="00925FBB">
        <w:rPr>
          <w:rFonts w:ascii="Times New Roman" w:hAnsi="Times New Roman" w:eastAsia="Times New Roman" w:cs="Times New Roman"/>
          <w:sz w:val="24"/>
          <w:szCs w:val="24"/>
        </w:rPr>
        <w:t xml:space="preserve"> years </w:t>
      </w:r>
      <w:r w:rsidRPr="00925FBB" w:rsidR="00BE7091">
        <w:rPr>
          <w:rFonts w:ascii="Times New Roman" w:hAnsi="Times New Roman" w:eastAsia="Times New Roman" w:cs="Times New Roman"/>
          <w:sz w:val="24"/>
          <w:szCs w:val="24"/>
        </w:rPr>
        <w:t xml:space="preserve">leads to </w:t>
      </w:r>
      <w:r w:rsidRPr="00925FBB">
        <w:rPr>
          <w:rFonts w:ascii="Times New Roman" w:hAnsi="Times New Roman" w:eastAsia="Times New Roman" w:cs="Times New Roman"/>
          <w:sz w:val="24"/>
          <w:szCs w:val="24"/>
        </w:rPr>
        <w:t xml:space="preserve">sustained growth </w:t>
      </w:r>
      <w:r w:rsidRPr="00925FBB" w:rsidR="00BE7091">
        <w:rPr>
          <w:rFonts w:ascii="Times New Roman" w:hAnsi="Times New Roman" w:eastAsia="Times New Roman" w:cs="Times New Roman"/>
          <w:sz w:val="24"/>
          <w:szCs w:val="24"/>
        </w:rPr>
        <w:t xml:space="preserve">in the incentives created </w:t>
      </w:r>
      <w:r w:rsidRPr="00925FBB">
        <w:rPr>
          <w:rFonts w:ascii="Times New Roman" w:hAnsi="Times New Roman" w:eastAsia="Times New Roman" w:cs="Times New Roman"/>
          <w:sz w:val="24"/>
          <w:szCs w:val="24"/>
        </w:rPr>
        <w:t>and an ever-expanding impact.</w:t>
      </w:r>
    </w:p>
    <w:p w:rsidRPr="00925FBB" w:rsidR="007D7C09" w:rsidP="00925FBB" w:rsidRDefault="007D7C09" w14:paraId="07B52C87" w14:textId="77777777">
      <w:pPr>
        <w:spacing w:line="360" w:lineRule="auto"/>
        <w:rPr>
          <w:rFonts w:ascii="Times New Roman" w:hAnsi="Times New Roman" w:eastAsia="Times New Roman" w:cs="Times New Roman"/>
          <w:b/>
          <w:bCs/>
          <w:sz w:val="24"/>
          <w:szCs w:val="24"/>
        </w:rPr>
      </w:pPr>
    </w:p>
    <w:p w:rsidRPr="00925FBB" w:rsidR="000B7983" w:rsidP="00925FBB" w:rsidRDefault="000B7983" w14:paraId="43EF0FD3" w14:textId="2B556FF7">
      <w:pPr>
        <w:spacing w:line="360" w:lineRule="auto"/>
        <w:jc w:val="center"/>
        <w:rPr>
          <w:rFonts w:ascii="Times New Roman" w:hAnsi="Times New Roman" w:eastAsia="Times New Roman" w:cs="Times New Roman"/>
          <w:b/>
          <w:bCs/>
          <w:color w:val="0E367D"/>
          <w:sz w:val="24"/>
          <w:szCs w:val="24"/>
        </w:rPr>
      </w:pPr>
      <w:r w:rsidRPr="00925FBB">
        <w:rPr>
          <w:rFonts w:ascii="Times New Roman" w:hAnsi="Times New Roman" w:eastAsia="Times New Roman" w:cs="Times New Roman"/>
          <w:b/>
          <w:bCs/>
          <w:color w:val="0E367D"/>
          <w:sz w:val="24"/>
          <w:szCs w:val="24"/>
        </w:rPr>
        <w:t>Conclusion</w:t>
      </w:r>
    </w:p>
    <w:p w:rsidRPr="00925FBB" w:rsidR="000B7983" w:rsidP="00925FBB" w:rsidRDefault="000B7983" w14:paraId="453EE307" w14:textId="675E6921">
      <w:pPr>
        <w:spacing w:line="360" w:lineRule="auto"/>
        <w:ind w:firstLine="720"/>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 xml:space="preserve">In essence, the CIT masterfully </w:t>
      </w:r>
      <w:r w:rsidRPr="00925FBB" w:rsidR="00E81D5B">
        <w:rPr>
          <w:rFonts w:ascii="Times New Roman" w:hAnsi="Times New Roman" w:eastAsia="Times New Roman" w:cs="Times New Roman"/>
          <w:sz w:val="24"/>
          <w:szCs w:val="24"/>
        </w:rPr>
        <w:t>combines</w:t>
      </w:r>
      <w:r w:rsidRPr="00925FBB">
        <w:rPr>
          <w:rFonts w:ascii="Times New Roman" w:hAnsi="Times New Roman" w:eastAsia="Times New Roman" w:cs="Times New Roman"/>
          <w:sz w:val="24"/>
          <w:szCs w:val="24"/>
        </w:rPr>
        <w:t xml:space="preserve"> financial and effectiveness leverage, weaving together investments, incentives, and insurance to create a potent force for global climate action. The numbers provide a tangible illustration of the trust's scalability and its ability to catalyze substantial investments while nurturing a shared commitment to environmental stewardship.</w:t>
      </w:r>
    </w:p>
    <w:p w:rsidRPr="00925FBB" w:rsidR="1E913B69" w:rsidP="00925FBB" w:rsidRDefault="00E81D5B" w14:paraId="718D50C4" w14:textId="1C3C66F2">
      <w:pPr>
        <w:spacing w:line="360" w:lineRule="auto"/>
        <w:ind w:firstLine="720"/>
        <w:rPr>
          <w:rFonts w:ascii="Times New Roman" w:hAnsi="Times New Roman" w:eastAsia="Times New Roman" w:cs="Times New Roman"/>
          <w:sz w:val="24"/>
          <w:szCs w:val="24"/>
        </w:rPr>
      </w:pPr>
      <w:r w:rsidRPr="00925FBB">
        <w:rPr>
          <w:rFonts w:ascii="Times New Roman" w:hAnsi="Times New Roman" w:eastAsia="Times New Roman" w:cs="Times New Roman"/>
          <w:sz w:val="24"/>
          <w:szCs w:val="24"/>
        </w:rPr>
        <w:t>T</w:t>
      </w:r>
      <w:r w:rsidRPr="00925FBB" w:rsidR="000B7983">
        <w:rPr>
          <w:rFonts w:ascii="Times New Roman" w:hAnsi="Times New Roman" w:eastAsia="Times New Roman" w:cs="Times New Roman"/>
          <w:sz w:val="24"/>
          <w:szCs w:val="24"/>
        </w:rPr>
        <w:t xml:space="preserve">he establishment of the Climate Incentives Trust (CIT) could be orchestrated by the World Bank Group (WBG). By utilizing a robust financial structure that separates control and beneficiaries, the CIT aims to address global climate challenges through three key functions: </w:t>
      </w:r>
      <w:r w:rsidRPr="00925FBB" w:rsidR="00FC7270">
        <w:rPr>
          <w:rFonts w:ascii="Times New Roman" w:hAnsi="Times New Roman" w:eastAsia="Times New Roman" w:cs="Times New Roman"/>
          <w:sz w:val="24"/>
          <w:szCs w:val="24"/>
        </w:rPr>
        <w:t xml:space="preserve">incentives, </w:t>
      </w:r>
      <w:r w:rsidRPr="00925FBB" w:rsidR="000B7983">
        <w:rPr>
          <w:rFonts w:ascii="Times New Roman" w:hAnsi="Times New Roman" w:eastAsia="Times New Roman" w:cs="Times New Roman"/>
          <w:sz w:val="24"/>
          <w:szCs w:val="24"/>
        </w:rPr>
        <w:t>insurance,</w:t>
      </w:r>
      <w:r w:rsidRPr="00925FBB" w:rsidR="00FC7270">
        <w:rPr>
          <w:rFonts w:ascii="Times New Roman" w:hAnsi="Times New Roman" w:eastAsia="Times New Roman" w:cs="Times New Roman"/>
          <w:sz w:val="24"/>
          <w:szCs w:val="24"/>
        </w:rPr>
        <w:t xml:space="preserve"> and</w:t>
      </w:r>
      <w:r w:rsidRPr="00925FBB" w:rsidR="000B7983">
        <w:rPr>
          <w:rFonts w:ascii="Times New Roman" w:hAnsi="Times New Roman" w:eastAsia="Times New Roman" w:cs="Times New Roman"/>
          <w:sz w:val="24"/>
          <w:szCs w:val="24"/>
        </w:rPr>
        <w:t xml:space="preserve"> investment. Leveraging a $1 billion donor investment combined with</w:t>
      </w:r>
      <w:r w:rsidRPr="00925FBB" w:rsidR="00947BED">
        <w:rPr>
          <w:rFonts w:ascii="Times New Roman" w:hAnsi="Times New Roman" w:eastAsia="Times New Roman" w:cs="Times New Roman"/>
          <w:sz w:val="24"/>
          <w:szCs w:val="24"/>
        </w:rPr>
        <w:t xml:space="preserve"> a</w:t>
      </w:r>
      <w:r w:rsidRPr="00925FBB" w:rsidR="000B7983">
        <w:rPr>
          <w:rFonts w:ascii="Times New Roman" w:hAnsi="Times New Roman" w:eastAsia="Times New Roman" w:cs="Times New Roman"/>
          <w:sz w:val="24"/>
          <w:szCs w:val="24"/>
        </w:rPr>
        <w:t xml:space="preserve"> $4 billion co-investment from developing countries and tapping into $95 billion of private capital, each independent fund within the CIT demonstrates its potential to generate substantial returns and enhance financial leverage. This model, with the WBG at its helm, can be further scaled globally and regionally, fostering a resilient and impactful approach to climate mitigation and incentivizing nations to transition towards a sustainable, low-carbon future.</w:t>
      </w:r>
    </w:p>
    <w:p w:rsidRPr="00925FBB" w:rsidR="59154DF3" w:rsidP="00925FBB" w:rsidRDefault="59154DF3" w14:paraId="69D06FEA" w14:textId="502B04E5">
      <w:pPr>
        <w:spacing w:line="360" w:lineRule="auto"/>
        <w:jc w:val="center"/>
        <w:rPr>
          <w:rFonts w:ascii="Times New Roman" w:hAnsi="Times New Roman" w:eastAsia="Times New Roman" w:cs="Times New Roman"/>
          <w:b/>
          <w:bCs/>
          <w:color w:val="0E367D"/>
          <w:sz w:val="24"/>
          <w:szCs w:val="24"/>
        </w:rPr>
      </w:pPr>
      <w:r w:rsidRPr="00925FBB">
        <w:rPr>
          <w:rFonts w:ascii="Times New Roman" w:hAnsi="Times New Roman" w:eastAsia="Times New Roman" w:cs="Times New Roman"/>
          <w:b/>
          <w:bCs/>
          <w:color w:val="0E367D"/>
          <w:sz w:val="24"/>
          <w:szCs w:val="24"/>
        </w:rPr>
        <w:t>FAQs</w:t>
      </w:r>
    </w:p>
    <w:p w:rsidRPr="00925FBB" w:rsidR="59154DF3" w:rsidP="00925FBB" w:rsidRDefault="59154DF3" w14:paraId="382289ED" w14:textId="54460889">
      <w:pPr>
        <w:spacing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How to achieve high financial returns? </w:t>
      </w:r>
      <w:r w:rsidRPr="00925FBB">
        <w:rPr>
          <w:rFonts w:ascii="Times New Roman" w:hAnsi="Times New Roman" w:eastAsia="Times New Roman" w:cs="Times New Roman"/>
          <w:sz w:val="24"/>
          <w:szCs w:val="24"/>
        </w:rPr>
        <w:t>The trust achieves financial returns on its investment through arranging low-cost</w:t>
      </w:r>
      <w:r w:rsidRPr="00925FBB" w:rsidR="00744FE0">
        <w:rPr>
          <w:rFonts w:ascii="Times New Roman" w:hAnsi="Times New Roman" w:eastAsia="Times New Roman" w:cs="Times New Roman"/>
          <w:sz w:val="24"/>
          <w:szCs w:val="24"/>
        </w:rPr>
        <w:t xml:space="preserve"> de</w:t>
      </w:r>
      <w:r w:rsidRPr="00925FBB" w:rsidR="001969E4">
        <w:rPr>
          <w:rFonts w:ascii="Times New Roman" w:hAnsi="Times New Roman" w:eastAsia="Times New Roman" w:cs="Times New Roman"/>
          <w:sz w:val="24"/>
          <w:szCs w:val="24"/>
        </w:rPr>
        <w:t>-</w:t>
      </w:r>
      <w:r w:rsidRPr="00925FBB" w:rsidR="00744FE0">
        <w:rPr>
          <w:rFonts w:ascii="Times New Roman" w:hAnsi="Times New Roman" w:eastAsia="Times New Roman" w:cs="Times New Roman"/>
          <w:sz w:val="24"/>
          <w:szCs w:val="24"/>
        </w:rPr>
        <w:t>risked</w:t>
      </w:r>
      <w:r w:rsidRPr="00925FBB">
        <w:rPr>
          <w:rFonts w:ascii="Times New Roman" w:hAnsi="Times New Roman" w:eastAsia="Times New Roman" w:cs="Times New Roman"/>
          <w:sz w:val="24"/>
          <w:szCs w:val="24"/>
        </w:rPr>
        <w:t xml:space="preserve"> </w:t>
      </w:r>
      <w:r w:rsidRPr="00925FBB">
        <w:rPr>
          <w:rFonts w:ascii="Times New Roman" w:hAnsi="Times New Roman" w:eastAsia="Times New Roman" w:cs="Times New Roman"/>
          <w:b/>
          <w:bCs/>
          <w:sz w:val="24"/>
          <w:szCs w:val="24"/>
        </w:rPr>
        <w:t>refinancing</w:t>
      </w:r>
      <w:r w:rsidRPr="00925FBB">
        <w:rPr>
          <w:rFonts w:ascii="Times New Roman" w:hAnsi="Times New Roman" w:eastAsia="Times New Roman" w:cs="Times New Roman"/>
          <w:sz w:val="24"/>
          <w:szCs w:val="24"/>
        </w:rPr>
        <w:t xml:space="preserve"> once </w:t>
      </w:r>
      <w:r w:rsidRPr="00925FBB" w:rsidR="00D95EB8">
        <w:rPr>
          <w:rFonts w:ascii="Times New Roman" w:hAnsi="Times New Roman" w:eastAsia="Times New Roman" w:cs="Times New Roman"/>
          <w:sz w:val="24"/>
          <w:szCs w:val="24"/>
        </w:rPr>
        <w:t xml:space="preserve">renewable energy </w:t>
      </w:r>
      <w:r w:rsidRPr="00925FBB">
        <w:rPr>
          <w:rFonts w:ascii="Times New Roman" w:hAnsi="Times New Roman" w:eastAsia="Times New Roman" w:cs="Times New Roman"/>
          <w:sz w:val="24"/>
          <w:szCs w:val="24"/>
        </w:rPr>
        <w:t>projects are completed</w:t>
      </w:r>
      <w:r w:rsidRPr="00925FBB" w:rsidR="001A3BDC">
        <w:rPr>
          <w:rFonts w:ascii="Times New Roman" w:hAnsi="Times New Roman" w:eastAsia="Times New Roman" w:cs="Times New Roman"/>
          <w:sz w:val="24"/>
          <w:szCs w:val="24"/>
        </w:rPr>
        <w:t xml:space="preserve"> (i.e. after the construction phase is finished and the </w:t>
      </w:r>
      <w:r w:rsidRPr="00925FBB" w:rsidR="000422F0">
        <w:rPr>
          <w:rFonts w:ascii="Times New Roman" w:hAnsi="Times New Roman" w:eastAsia="Times New Roman" w:cs="Times New Roman"/>
          <w:sz w:val="24"/>
          <w:szCs w:val="24"/>
        </w:rPr>
        <w:t xml:space="preserve">project has been connected to the </w:t>
      </w:r>
      <w:r w:rsidRPr="00925FBB" w:rsidR="00294623">
        <w:rPr>
          <w:rFonts w:ascii="Times New Roman" w:hAnsi="Times New Roman" w:eastAsia="Times New Roman" w:cs="Times New Roman"/>
          <w:sz w:val="24"/>
          <w:szCs w:val="24"/>
        </w:rPr>
        <w:t>regional transmission grid)</w:t>
      </w:r>
      <w:r w:rsidRPr="00925FBB">
        <w:rPr>
          <w:rFonts w:ascii="Times New Roman" w:hAnsi="Times New Roman" w:eastAsia="Times New Roman" w:cs="Times New Roman"/>
          <w:sz w:val="24"/>
          <w:szCs w:val="24"/>
        </w:rPr>
        <w:t xml:space="preserve">. </w:t>
      </w:r>
      <w:r w:rsidRPr="00925FBB" w:rsidR="00286A4D">
        <w:rPr>
          <w:rFonts w:ascii="Times New Roman" w:hAnsi="Times New Roman" w:eastAsia="Times New Roman" w:cs="Times New Roman"/>
          <w:sz w:val="24"/>
          <w:szCs w:val="24"/>
        </w:rPr>
        <w:t>T</w:t>
      </w:r>
      <w:r w:rsidRPr="00925FBB">
        <w:rPr>
          <w:rFonts w:ascii="Times New Roman" w:hAnsi="Times New Roman" w:eastAsia="Times New Roman" w:cs="Times New Roman"/>
          <w:sz w:val="24"/>
          <w:szCs w:val="24"/>
        </w:rPr>
        <w:t>hrough de</w:t>
      </w:r>
      <w:r w:rsidRPr="00925FBB" w:rsidR="001969E4">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risking, </w:t>
      </w:r>
      <w:r w:rsidRPr="00925FBB" w:rsidR="00D95EB8">
        <w:rPr>
          <w:rFonts w:ascii="Times New Roman" w:hAnsi="Times New Roman" w:eastAsia="Times New Roman" w:cs="Times New Roman"/>
          <w:sz w:val="24"/>
          <w:szCs w:val="24"/>
        </w:rPr>
        <w:t xml:space="preserve">freshly </w:t>
      </w:r>
      <w:r w:rsidRPr="00925FBB">
        <w:rPr>
          <w:rFonts w:ascii="Times New Roman" w:hAnsi="Times New Roman" w:eastAsia="Times New Roman" w:cs="Times New Roman"/>
          <w:sz w:val="24"/>
          <w:szCs w:val="24"/>
        </w:rPr>
        <w:t xml:space="preserve">built renewable projects </w:t>
      </w:r>
      <w:r w:rsidRPr="00925FBB" w:rsidR="00294623">
        <w:rPr>
          <w:rFonts w:ascii="Times New Roman" w:hAnsi="Times New Roman" w:eastAsia="Times New Roman" w:cs="Times New Roman"/>
          <w:sz w:val="24"/>
          <w:szCs w:val="24"/>
        </w:rPr>
        <w:t xml:space="preserve">can be </w:t>
      </w:r>
      <w:r w:rsidRPr="00925FBB">
        <w:rPr>
          <w:rFonts w:ascii="Times New Roman" w:hAnsi="Times New Roman" w:eastAsia="Times New Roman" w:cs="Times New Roman"/>
          <w:sz w:val="24"/>
          <w:szCs w:val="24"/>
        </w:rPr>
        <w:t xml:space="preserve">refinanced with synthetic AAA-rated </w:t>
      </w:r>
      <w:r w:rsidRPr="00925FBB">
        <w:rPr>
          <w:rFonts w:ascii="Times New Roman" w:hAnsi="Times New Roman" w:eastAsia="Times New Roman" w:cs="Times New Roman"/>
          <w:b/>
          <w:bCs/>
          <w:sz w:val="24"/>
          <w:szCs w:val="24"/>
        </w:rPr>
        <w:t>bonds</w:t>
      </w:r>
      <w:r w:rsidRPr="00925FBB" w:rsidR="00D13BD2">
        <w:rPr>
          <w:rFonts w:ascii="Times New Roman" w:hAnsi="Times New Roman" w:eastAsia="Times New Roman" w:cs="Times New Roman"/>
          <w:b/>
          <w:bCs/>
          <w:sz w:val="24"/>
          <w:szCs w:val="24"/>
        </w:rPr>
        <w:t xml:space="preserve"> or bank loans</w:t>
      </w:r>
      <w:r w:rsidRPr="00925FBB">
        <w:rPr>
          <w:rFonts w:ascii="Times New Roman" w:hAnsi="Times New Roman" w:eastAsia="Times New Roman" w:cs="Times New Roman"/>
          <w:sz w:val="24"/>
          <w:szCs w:val="24"/>
        </w:rPr>
        <w:t>, enabling central banks and national pension funds to contribute to green growth</w:t>
      </w:r>
      <w:r w:rsidRPr="00925FBB" w:rsidR="009A3182">
        <w:rPr>
          <w:rFonts w:ascii="Times New Roman" w:hAnsi="Times New Roman" w:eastAsia="Times New Roman" w:cs="Times New Roman"/>
          <w:sz w:val="24"/>
          <w:szCs w:val="24"/>
        </w:rPr>
        <w:t xml:space="preserve"> at low financial risk</w:t>
      </w:r>
      <w:r w:rsidRPr="00925FBB">
        <w:rPr>
          <w:rFonts w:ascii="Times New Roman" w:hAnsi="Times New Roman" w:eastAsia="Times New Roman" w:cs="Times New Roman"/>
          <w:sz w:val="24"/>
          <w:szCs w:val="24"/>
        </w:rPr>
        <w:t xml:space="preserve">. This refinancing creates high returns for the </w:t>
      </w:r>
      <w:r w:rsidRPr="00925FBB" w:rsidR="009A3182">
        <w:rPr>
          <w:rFonts w:ascii="Times New Roman" w:hAnsi="Times New Roman" w:eastAsia="Times New Roman" w:cs="Times New Roman"/>
          <w:sz w:val="24"/>
          <w:szCs w:val="24"/>
        </w:rPr>
        <w:t xml:space="preserve">construction-stage </w:t>
      </w:r>
      <w:r w:rsidRPr="00925FBB">
        <w:rPr>
          <w:rFonts w:ascii="Times New Roman" w:hAnsi="Times New Roman" w:eastAsia="Times New Roman" w:cs="Times New Roman"/>
          <w:sz w:val="24"/>
          <w:szCs w:val="24"/>
        </w:rPr>
        <w:t>project equity.</w:t>
      </w:r>
    </w:p>
    <w:p w:rsidRPr="00925FBB" w:rsidR="00744FE0" w:rsidP="00925FBB" w:rsidRDefault="00744FE0" w14:paraId="473B1BE6" w14:textId="28DC3180">
      <w:pPr>
        <w:spacing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What partnerships are needed to make it happen? </w:t>
      </w:r>
      <w:r w:rsidRPr="00925FBB" w:rsidR="59154DF3">
        <w:rPr>
          <w:rFonts w:ascii="Times New Roman" w:hAnsi="Times New Roman" w:eastAsia="Times New Roman" w:cs="Times New Roman"/>
          <w:sz w:val="24"/>
          <w:szCs w:val="24"/>
        </w:rPr>
        <w:t xml:space="preserve">The trust would partner with project developers, global initiatives such as Scaling Solar and Energy Transition Partnerships, as well as implementing institutions such as </w:t>
      </w:r>
      <w:r w:rsidRPr="00925FBB" w:rsidR="00475EBF">
        <w:rPr>
          <w:rFonts w:ascii="Times New Roman" w:hAnsi="Times New Roman" w:eastAsia="Times New Roman" w:cs="Times New Roman"/>
          <w:sz w:val="24"/>
          <w:szCs w:val="24"/>
        </w:rPr>
        <w:t xml:space="preserve">MIGA and </w:t>
      </w:r>
      <w:r w:rsidRPr="00925FBB" w:rsidR="59154DF3">
        <w:rPr>
          <w:rFonts w:ascii="Times New Roman" w:hAnsi="Times New Roman" w:eastAsia="Times New Roman" w:cs="Times New Roman"/>
          <w:sz w:val="24"/>
          <w:szCs w:val="24"/>
        </w:rPr>
        <w:t xml:space="preserve">IFC. </w:t>
      </w:r>
    </w:p>
    <w:p w:rsidRPr="00925FBB" w:rsidR="00977484" w:rsidP="00925FBB" w:rsidRDefault="00977484" w14:paraId="66DC62B6" w14:textId="7F1E4BEE">
      <w:pPr>
        <w:spacing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What about poor countries? How to avoid indebtedness? </w:t>
      </w:r>
      <w:r w:rsidRPr="00925FBB">
        <w:rPr>
          <w:rFonts w:ascii="Times New Roman" w:hAnsi="Times New Roman" w:eastAsia="Times New Roman" w:cs="Times New Roman"/>
          <w:sz w:val="24"/>
          <w:szCs w:val="24"/>
        </w:rPr>
        <w:t xml:space="preserve">In low-capacity countries, the whole financial architecture of project finance would be provided as a service, meaning the </w:t>
      </w:r>
      <w:r w:rsidRPr="00925FBB">
        <w:rPr>
          <w:rFonts w:ascii="Times New Roman" w:hAnsi="Times New Roman" w:eastAsia="Times New Roman" w:cs="Times New Roman"/>
          <w:sz w:val="24"/>
          <w:szCs w:val="24"/>
        </w:rPr>
        <w:lastRenderedPageBreak/>
        <w:t>country would only have to commit to an overall declining charge for the energy system</w:t>
      </w:r>
      <w:r w:rsidRPr="00925FBB" w:rsidR="00D42091">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with no direct debt. This would be a great advantage to countries with debt-sustainability concerns. </w:t>
      </w:r>
    </w:p>
    <w:p w:rsidRPr="00925FBB" w:rsidR="59154DF3" w:rsidP="00925FBB" w:rsidRDefault="59154DF3" w14:paraId="0A7B94BF" w14:textId="43F2FBCC">
      <w:pPr>
        <w:spacing w:line="360" w:lineRule="auto"/>
        <w:rPr>
          <w:rFonts w:ascii="Times New Roman" w:hAnsi="Times New Roman" w:eastAsia="Times New Roman" w:cs="Times New Roman"/>
          <w:sz w:val="24"/>
          <w:szCs w:val="24"/>
        </w:rPr>
      </w:pPr>
      <w:r w:rsidRPr="00925FBB">
        <w:rPr>
          <w:rFonts w:ascii="Times New Roman" w:hAnsi="Times New Roman" w:eastAsia="Times New Roman" w:cs="Times New Roman"/>
          <w:b/>
          <w:bCs/>
          <w:sz w:val="24"/>
          <w:szCs w:val="24"/>
        </w:rPr>
        <w:t xml:space="preserve">What </w:t>
      </w:r>
      <w:bookmarkStart w:name="_Int_8Cnm1eOE" w:id="0"/>
      <w:proofErr w:type="gramStart"/>
      <w:r w:rsidRPr="00925FBB" w:rsidR="007F63F8">
        <w:rPr>
          <w:rFonts w:ascii="Times New Roman" w:hAnsi="Times New Roman" w:eastAsia="Times New Roman" w:cs="Times New Roman"/>
          <w:b/>
          <w:bCs/>
          <w:sz w:val="24"/>
          <w:szCs w:val="24"/>
        </w:rPr>
        <w:t>a</w:t>
      </w:r>
      <w:r w:rsidRPr="00925FBB">
        <w:rPr>
          <w:rFonts w:ascii="Times New Roman" w:hAnsi="Times New Roman" w:eastAsia="Times New Roman" w:cs="Times New Roman"/>
          <w:b/>
          <w:bCs/>
          <w:sz w:val="24"/>
          <w:szCs w:val="24"/>
        </w:rPr>
        <w:t>re</w:t>
      </w:r>
      <w:bookmarkEnd w:id="0"/>
      <w:proofErr w:type="gramEnd"/>
      <w:r w:rsidRPr="00925FBB" w:rsidR="00271AFA">
        <w:rPr>
          <w:rFonts w:ascii="Times New Roman" w:hAnsi="Times New Roman" w:eastAsia="Times New Roman" w:cs="Times New Roman"/>
          <w:b/>
          <w:bCs/>
          <w:sz w:val="24"/>
          <w:szCs w:val="24"/>
        </w:rPr>
        <w:t xml:space="preserve"> CIT’s</w:t>
      </w:r>
      <w:r w:rsidRPr="00925FBB">
        <w:rPr>
          <w:rFonts w:ascii="Times New Roman" w:hAnsi="Times New Roman" w:eastAsia="Times New Roman" w:cs="Times New Roman"/>
          <w:b/>
          <w:bCs/>
          <w:sz w:val="24"/>
          <w:szCs w:val="24"/>
        </w:rPr>
        <w:t xml:space="preserve"> </w:t>
      </w:r>
      <w:r w:rsidRPr="00925FBB" w:rsidR="007F63F8">
        <w:rPr>
          <w:rFonts w:ascii="Times New Roman" w:hAnsi="Times New Roman" w:eastAsia="Times New Roman" w:cs="Times New Roman"/>
          <w:b/>
          <w:bCs/>
          <w:sz w:val="24"/>
          <w:szCs w:val="24"/>
        </w:rPr>
        <w:t>o</w:t>
      </w:r>
      <w:r w:rsidRPr="00925FBB">
        <w:rPr>
          <w:rFonts w:ascii="Times New Roman" w:hAnsi="Times New Roman" w:eastAsia="Times New Roman" w:cs="Times New Roman"/>
          <w:b/>
          <w:bCs/>
          <w:sz w:val="24"/>
          <w:szCs w:val="24"/>
        </w:rPr>
        <w:t xml:space="preserve">ther </w:t>
      </w:r>
      <w:r w:rsidRPr="00925FBB" w:rsidR="00956B3C">
        <w:rPr>
          <w:rFonts w:ascii="Times New Roman" w:hAnsi="Times New Roman" w:eastAsia="Times New Roman" w:cs="Times New Roman"/>
          <w:b/>
          <w:bCs/>
          <w:sz w:val="24"/>
          <w:szCs w:val="24"/>
        </w:rPr>
        <w:t>i</w:t>
      </w:r>
      <w:r w:rsidRPr="00925FBB">
        <w:rPr>
          <w:rFonts w:ascii="Times New Roman" w:hAnsi="Times New Roman" w:eastAsia="Times New Roman" w:cs="Times New Roman"/>
          <w:b/>
          <w:bCs/>
          <w:sz w:val="24"/>
          <w:szCs w:val="24"/>
        </w:rPr>
        <w:t>nsurance/</w:t>
      </w:r>
      <w:r w:rsidRPr="00925FBB" w:rsidR="00956B3C">
        <w:rPr>
          <w:rFonts w:ascii="Times New Roman" w:hAnsi="Times New Roman" w:eastAsia="Times New Roman" w:cs="Times New Roman"/>
          <w:b/>
          <w:bCs/>
          <w:sz w:val="24"/>
          <w:szCs w:val="24"/>
        </w:rPr>
        <w:t>d</w:t>
      </w:r>
      <w:r w:rsidRPr="00925FBB">
        <w:rPr>
          <w:rFonts w:ascii="Times New Roman" w:hAnsi="Times New Roman" w:eastAsia="Times New Roman" w:cs="Times New Roman"/>
          <w:b/>
          <w:bCs/>
          <w:sz w:val="24"/>
          <w:szCs w:val="24"/>
        </w:rPr>
        <w:t xml:space="preserve">e-risking </w:t>
      </w:r>
      <w:r w:rsidRPr="00925FBB" w:rsidR="00956B3C">
        <w:rPr>
          <w:rFonts w:ascii="Times New Roman" w:hAnsi="Times New Roman" w:eastAsia="Times New Roman" w:cs="Times New Roman"/>
          <w:b/>
          <w:bCs/>
          <w:sz w:val="24"/>
          <w:szCs w:val="24"/>
        </w:rPr>
        <w:t>a</w:t>
      </w:r>
      <w:r w:rsidRPr="00925FBB" w:rsidR="00744FE0">
        <w:rPr>
          <w:rFonts w:ascii="Times New Roman" w:hAnsi="Times New Roman" w:eastAsia="Times New Roman" w:cs="Times New Roman"/>
          <w:b/>
          <w:bCs/>
          <w:sz w:val="24"/>
          <w:szCs w:val="24"/>
        </w:rPr>
        <w:t>pplications?</w:t>
      </w:r>
      <w:r w:rsidRPr="00925FBB">
        <w:rPr>
          <w:rFonts w:ascii="Times New Roman" w:hAnsi="Times New Roman" w:eastAsia="Times New Roman" w:cs="Times New Roman"/>
          <w:sz w:val="24"/>
          <w:szCs w:val="24"/>
        </w:rPr>
        <w:t xml:space="preserve"> The trust would be available to insure against multiple risks. Initially</w:t>
      </w:r>
      <w:r w:rsidRPr="00925FBB" w:rsidR="00D37DAD">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the intended applications </w:t>
      </w:r>
      <w:proofErr w:type="gramStart"/>
      <w:r w:rsidRPr="00925FBB">
        <w:rPr>
          <w:rFonts w:ascii="Times New Roman" w:hAnsi="Times New Roman" w:eastAsia="Times New Roman" w:cs="Times New Roman"/>
          <w:sz w:val="24"/>
          <w:szCs w:val="24"/>
        </w:rPr>
        <w:t>are</w:t>
      </w:r>
      <w:r w:rsidRPr="00925FBB" w:rsidR="00424AFF">
        <w:rPr>
          <w:rFonts w:ascii="Times New Roman" w:hAnsi="Times New Roman" w:eastAsia="Times New Roman" w:cs="Times New Roman"/>
          <w:sz w:val="24"/>
          <w:szCs w:val="24"/>
        </w:rPr>
        <w:t>:</w:t>
      </w:r>
      <w:proofErr w:type="gramEnd"/>
      <w:r w:rsidRPr="00925FBB">
        <w:rPr>
          <w:rFonts w:ascii="Times New Roman" w:hAnsi="Times New Roman" w:eastAsia="Times New Roman" w:cs="Times New Roman"/>
          <w:sz w:val="24"/>
          <w:szCs w:val="24"/>
        </w:rPr>
        <w:t xml:space="preserve"> to provide surety on Power Purchase Agreements (</w:t>
      </w:r>
      <w:r w:rsidRPr="00925FBB" w:rsidR="00424AFF">
        <w:rPr>
          <w:rFonts w:ascii="Times New Roman" w:hAnsi="Times New Roman" w:eastAsia="Times New Roman" w:cs="Times New Roman"/>
          <w:sz w:val="24"/>
          <w:szCs w:val="24"/>
        </w:rPr>
        <w:t xml:space="preserve">as per the example of </w:t>
      </w:r>
      <w:r w:rsidRPr="00925FBB">
        <w:rPr>
          <w:rFonts w:ascii="Times New Roman" w:hAnsi="Times New Roman" w:eastAsia="Times New Roman" w:cs="Times New Roman"/>
          <w:sz w:val="24"/>
          <w:szCs w:val="24"/>
        </w:rPr>
        <w:t xml:space="preserve">SECI, </w:t>
      </w:r>
      <w:r w:rsidRPr="00925FBB" w:rsidR="00CB02C9">
        <w:rPr>
          <w:rFonts w:ascii="Times New Roman" w:hAnsi="Times New Roman" w:eastAsia="Times New Roman" w:cs="Times New Roman"/>
          <w:sz w:val="24"/>
          <w:szCs w:val="24"/>
        </w:rPr>
        <w:t>S</w:t>
      </w:r>
      <w:r w:rsidRPr="00925FBB">
        <w:rPr>
          <w:rFonts w:ascii="Times New Roman" w:hAnsi="Times New Roman" w:eastAsia="Times New Roman" w:cs="Times New Roman"/>
          <w:sz w:val="24"/>
          <w:szCs w:val="24"/>
        </w:rPr>
        <w:t xml:space="preserve">olar </w:t>
      </w:r>
      <w:r w:rsidRPr="00925FBB" w:rsidR="00CB02C9">
        <w:rPr>
          <w:rFonts w:ascii="Times New Roman" w:hAnsi="Times New Roman" w:eastAsia="Times New Roman" w:cs="Times New Roman"/>
          <w:sz w:val="24"/>
          <w:szCs w:val="24"/>
        </w:rPr>
        <w:t>E</w:t>
      </w:r>
      <w:r w:rsidRPr="00925FBB">
        <w:rPr>
          <w:rFonts w:ascii="Times New Roman" w:hAnsi="Times New Roman" w:eastAsia="Times New Roman" w:cs="Times New Roman"/>
          <w:sz w:val="24"/>
          <w:szCs w:val="24"/>
        </w:rPr>
        <w:t xml:space="preserve">nergy </w:t>
      </w:r>
      <w:r w:rsidRPr="00925FBB" w:rsidR="00CB02C9">
        <w:rPr>
          <w:rFonts w:ascii="Times New Roman" w:hAnsi="Times New Roman" w:eastAsia="Times New Roman" w:cs="Times New Roman"/>
          <w:sz w:val="24"/>
          <w:szCs w:val="24"/>
        </w:rPr>
        <w:t>C</w:t>
      </w:r>
      <w:r w:rsidRPr="00925FBB">
        <w:rPr>
          <w:rFonts w:ascii="Times New Roman" w:hAnsi="Times New Roman" w:eastAsia="Times New Roman" w:cs="Times New Roman"/>
          <w:sz w:val="24"/>
          <w:szCs w:val="24"/>
        </w:rPr>
        <w:t>orporation of India)</w:t>
      </w:r>
      <w:r w:rsidRPr="00925FBB" w:rsidR="004748CC">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w:t>
      </w:r>
      <w:r w:rsidRPr="00925FBB" w:rsidR="00424AFF">
        <w:rPr>
          <w:rFonts w:ascii="Times New Roman" w:hAnsi="Times New Roman" w:eastAsia="Times New Roman" w:cs="Times New Roman"/>
          <w:sz w:val="24"/>
          <w:szCs w:val="24"/>
        </w:rPr>
        <w:t xml:space="preserve">to </w:t>
      </w:r>
      <w:r w:rsidRPr="00925FBB">
        <w:rPr>
          <w:rFonts w:ascii="Times New Roman" w:hAnsi="Times New Roman" w:eastAsia="Times New Roman" w:cs="Times New Roman"/>
          <w:sz w:val="24"/>
          <w:szCs w:val="24"/>
        </w:rPr>
        <w:t>de</w:t>
      </w:r>
      <w:r w:rsidRPr="00925FBB" w:rsidR="001969E4">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risk KPI-related sovereign </w:t>
      </w:r>
      <w:r w:rsidRPr="00925FBB" w:rsidR="00F74E6B">
        <w:rPr>
          <w:rFonts w:ascii="Times New Roman" w:hAnsi="Times New Roman" w:eastAsia="Times New Roman" w:cs="Times New Roman"/>
          <w:sz w:val="24"/>
          <w:szCs w:val="24"/>
        </w:rPr>
        <w:t>bonds</w:t>
      </w:r>
      <w:r w:rsidRPr="00925FBB" w:rsidR="004748CC">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w:t>
      </w:r>
      <w:r w:rsidRPr="00925FBB" w:rsidR="40486ECA">
        <w:rPr>
          <w:rFonts w:ascii="Times New Roman" w:hAnsi="Times New Roman" w:eastAsia="Times New Roman" w:cs="Times New Roman"/>
          <w:sz w:val="24"/>
          <w:szCs w:val="24"/>
        </w:rPr>
        <w:t>and</w:t>
      </w:r>
      <w:r w:rsidRPr="00925FBB">
        <w:rPr>
          <w:rFonts w:ascii="Times New Roman" w:hAnsi="Times New Roman" w:eastAsia="Times New Roman" w:cs="Times New Roman"/>
          <w:sz w:val="24"/>
          <w:szCs w:val="24"/>
        </w:rPr>
        <w:t xml:space="preserve"> </w:t>
      </w:r>
      <w:r w:rsidRPr="00925FBB" w:rsidR="00424AFF">
        <w:rPr>
          <w:rFonts w:ascii="Times New Roman" w:hAnsi="Times New Roman" w:eastAsia="Times New Roman" w:cs="Times New Roman"/>
          <w:sz w:val="24"/>
          <w:szCs w:val="24"/>
        </w:rPr>
        <w:t xml:space="preserve">to </w:t>
      </w:r>
      <w:r w:rsidRPr="00925FBB">
        <w:rPr>
          <w:rFonts w:ascii="Times New Roman" w:hAnsi="Times New Roman" w:eastAsia="Times New Roman" w:cs="Times New Roman"/>
          <w:sz w:val="24"/>
          <w:szCs w:val="24"/>
        </w:rPr>
        <w:t xml:space="preserve">enable cheap infrastructure lending through trusted intermediaries. </w:t>
      </w:r>
      <w:r w:rsidRPr="00925FBB" w:rsidR="00D13BD2">
        <w:rPr>
          <w:rFonts w:ascii="Times New Roman" w:hAnsi="Times New Roman" w:eastAsia="Times New Roman" w:cs="Times New Roman"/>
          <w:sz w:val="24"/>
          <w:szCs w:val="24"/>
        </w:rPr>
        <w:t>The de</w:t>
      </w:r>
      <w:r w:rsidRPr="00925FBB" w:rsidR="001969E4">
        <w:rPr>
          <w:rFonts w:ascii="Times New Roman" w:hAnsi="Times New Roman" w:eastAsia="Times New Roman" w:cs="Times New Roman"/>
          <w:sz w:val="24"/>
          <w:szCs w:val="24"/>
        </w:rPr>
        <w:t>-</w:t>
      </w:r>
      <w:r w:rsidRPr="00925FBB" w:rsidR="00D13BD2">
        <w:rPr>
          <w:rFonts w:ascii="Times New Roman" w:hAnsi="Times New Roman" w:eastAsia="Times New Roman" w:cs="Times New Roman"/>
          <w:sz w:val="24"/>
          <w:szCs w:val="24"/>
        </w:rPr>
        <w:t xml:space="preserve">risking could also allow access to </w:t>
      </w:r>
      <w:r w:rsidRPr="00925FBB" w:rsidR="000814C6">
        <w:rPr>
          <w:rFonts w:ascii="Times New Roman" w:hAnsi="Times New Roman" w:eastAsia="Times New Roman" w:cs="Times New Roman"/>
          <w:sz w:val="24"/>
          <w:szCs w:val="24"/>
        </w:rPr>
        <w:t>cheap mobile-app bank deposits with low financing costs by reducing risk. O</w:t>
      </w:r>
      <w:r w:rsidRPr="00925FBB">
        <w:rPr>
          <w:rFonts w:ascii="Times New Roman" w:hAnsi="Times New Roman" w:eastAsia="Times New Roman" w:cs="Times New Roman"/>
          <w:sz w:val="24"/>
          <w:szCs w:val="24"/>
        </w:rPr>
        <w:t xml:space="preserve">ther capital-requiring </w:t>
      </w:r>
      <w:r w:rsidRPr="00925FBB" w:rsidR="000814C6">
        <w:rPr>
          <w:rFonts w:ascii="Times New Roman" w:hAnsi="Times New Roman" w:eastAsia="Times New Roman" w:cs="Times New Roman"/>
          <w:sz w:val="24"/>
          <w:szCs w:val="24"/>
        </w:rPr>
        <w:t xml:space="preserve">risk- or interest rate-reducing </w:t>
      </w:r>
      <w:r w:rsidRPr="00925FBB">
        <w:rPr>
          <w:rFonts w:ascii="Times New Roman" w:hAnsi="Times New Roman" w:eastAsia="Times New Roman" w:cs="Times New Roman"/>
          <w:sz w:val="24"/>
          <w:szCs w:val="24"/>
        </w:rPr>
        <w:t>activities are possible (for example</w:t>
      </w:r>
      <w:r w:rsidRPr="00925FBB" w:rsidR="00010D7C">
        <w:rPr>
          <w:rFonts w:ascii="Times New Roman" w:hAnsi="Times New Roman" w:eastAsia="Times New Roman" w:cs="Times New Roman"/>
          <w:sz w:val="24"/>
          <w:szCs w:val="24"/>
        </w:rPr>
        <w:t>,</w:t>
      </w:r>
      <w:r w:rsidRPr="00925FBB">
        <w:rPr>
          <w:rFonts w:ascii="Times New Roman" w:hAnsi="Times New Roman" w:eastAsia="Times New Roman" w:cs="Times New Roman"/>
          <w:sz w:val="24"/>
          <w:szCs w:val="24"/>
        </w:rPr>
        <w:t xml:space="preserve"> arbitrage between DFI-issued </w:t>
      </w:r>
      <w:r w:rsidRPr="00925FBB" w:rsidR="00795D64">
        <w:rPr>
          <w:rFonts w:ascii="Times New Roman" w:hAnsi="Times New Roman" w:eastAsia="Times New Roman" w:cs="Times New Roman"/>
          <w:sz w:val="24"/>
          <w:szCs w:val="24"/>
        </w:rPr>
        <w:t xml:space="preserve">and </w:t>
      </w:r>
      <w:r w:rsidRPr="00925FBB">
        <w:rPr>
          <w:rFonts w:ascii="Times New Roman" w:hAnsi="Times New Roman" w:eastAsia="Times New Roman" w:cs="Times New Roman"/>
          <w:sz w:val="24"/>
          <w:szCs w:val="24"/>
        </w:rPr>
        <w:t>sovereign bonds).</w:t>
      </w:r>
    </w:p>
    <w:sectPr w:rsidRPr="00925FBB" w:rsidR="59154DF3">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E71F1" w:rsidP="006652A8" w:rsidRDefault="000E71F1" w14:paraId="67D57F7A" w14:textId="77777777">
      <w:pPr>
        <w:spacing w:after="0" w:line="240" w:lineRule="auto"/>
      </w:pPr>
      <w:r>
        <w:separator/>
      </w:r>
    </w:p>
  </w:endnote>
  <w:endnote w:type="continuationSeparator" w:id="0">
    <w:p w:rsidR="000E71F1" w:rsidP="006652A8" w:rsidRDefault="000E71F1" w14:paraId="7C25384D" w14:textId="77777777">
      <w:pPr>
        <w:spacing w:after="0" w:line="240" w:lineRule="auto"/>
      </w:pPr>
      <w:r>
        <w:continuationSeparator/>
      </w:r>
    </w:p>
  </w:endnote>
  <w:endnote w:type="continuationNotice" w:id="1">
    <w:p w:rsidR="000E71F1" w:rsidRDefault="000E71F1" w14:paraId="54D6956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3342249"/>
      <w:docPartObj>
        <w:docPartGallery w:val="Page Numbers (Bottom of Page)"/>
        <w:docPartUnique/>
      </w:docPartObj>
    </w:sdtPr>
    <w:sdtEndPr>
      <w:rPr>
        <w:noProof/>
      </w:rPr>
    </w:sdtEndPr>
    <w:sdtContent>
      <w:p w:rsidR="00534E41" w:rsidRDefault="00534E41" w14:paraId="4869820D" w14:textId="41B6B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34E41" w:rsidRDefault="00534E41" w14:paraId="45EB918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E71F1" w:rsidP="006652A8" w:rsidRDefault="000E71F1" w14:paraId="700E7BCA" w14:textId="77777777">
      <w:pPr>
        <w:spacing w:after="0" w:line="240" w:lineRule="auto"/>
      </w:pPr>
      <w:r>
        <w:separator/>
      </w:r>
    </w:p>
  </w:footnote>
  <w:footnote w:type="continuationSeparator" w:id="0">
    <w:p w:rsidR="000E71F1" w:rsidP="006652A8" w:rsidRDefault="000E71F1" w14:paraId="5597C3A3" w14:textId="77777777">
      <w:pPr>
        <w:spacing w:after="0" w:line="240" w:lineRule="auto"/>
      </w:pPr>
      <w:r>
        <w:continuationSeparator/>
      </w:r>
    </w:p>
  </w:footnote>
  <w:footnote w:type="continuationNotice" w:id="1">
    <w:p w:rsidR="000E71F1" w:rsidRDefault="000E71F1" w14:paraId="3DE67DE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F1328" w:rsidR="006652A8" w:rsidP="00925FBB" w:rsidRDefault="00925FBB" w14:paraId="1E271177" w14:textId="5B2DB814" w14:noSpellErr="1">
    <w:pPr>
      <w:spacing w:after="300" w:line="240" w:lineRule="auto"/>
      <w:jc w:val="center"/>
      <w:rPr>
        <w:rFonts w:ascii="Segoe UI" w:hAnsi="Segoe UI" w:eastAsia="Times New Roman" w:cs="Segoe UI"/>
        <w:b w:val="1"/>
        <w:bCs w:val="1"/>
        <w:sz w:val="24"/>
        <w:szCs w:val="24"/>
        <w:bdr w:val="single" w:color="D9D9E3" w:sz="2" w:space="0" w:frame="1"/>
      </w:rPr>
    </w:pPr>
  </w:p>
</w:hdr>
</file>

<file path=word/intelligence2.xml><?xml version="1.0" encoding="utf-8"?>
<int2:intelligence xmlns:int2="http://schemas.microsoft.com/office/intelligence/2020/intelligence" xmlns:oel="http://schemas.microsoft.com/office/2019/extlst">
  <int2:observations>
    <int2:bookmark int2:bookmarkName="_Int_8Cnm1eOE" int2:invalidationBookmarkName="" int2:hashCode="X55YArurxx+Sdf" int2:id="V0gZ28x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84E7E"/>
    <w:multiLevelType w:val="hybridMultilevel"/>
    <w:tmpl w:val="1CBCD7E8"/>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 w15:restartNumberingAfterBreak="0">
    <w:nsid w:val="07A046C2"/>
    <w:multiLevelType w:val="multilevel"/>
    <w:tmpl w:val="858E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406880"/>
    <w:multiLevelType w:val="multilevel"/>
    <w:tmpl w:val="7E062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8F93257"/>
    <w:multiLevelType w:val="hybridMultilevel"/>
    <w:tmpl w:val="BCB4C2A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3823520A"/>
    <w:multiLevelType w:val="multilevel"/>
    <w:tmpl w:val="0B38C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2BC7B85"/>
    <w:multiLevelType w:val="multilevel"/>
    <w:tmpl w:val="BB729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84000E1"/>
    <w:multiLevelType w:val="multilevel"/>
    <w:tmpl w:val="E6307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E9320FF"/>
    <w:multiLevelType w:val="multilevel"/>
    <w:tmpl w:val="247C2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524B4741"/>
    <w:multiLevelType w:val="multilevel"/>
    <w:tmpl w:val="9B92D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6B8AE5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5A9E1C2B"/>
    <w:multiLevelType w:val="multilevel"/>
    <w:tmpl w:val="CE343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70BF968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666828934">
    <w:abstractNumId w:val="1"/>
  </w:num>
  <w:num w:numId="2" w16cid:durableId="1229266663">
    <w:abstractNumId w:val="8"/>
  </w:num>
  <w:num w:numId="3" w16cid:durableId="1173031544">
    <w:abstractNumId w:val="10"/>
  </w:num>
  <w:num w:numId="4" w16cid:durableId="715543794">
    <w:abstractNumId w:val="4"/>
  </w:num>
  <w:num w:numId="5" w16cid:durableId="389038949">
    <w:abstractNumId w:val="7"/>
  </w:num>
  <w:num w:numId="6" w16cid:durableId="927736280">
    <w:abstractNumId w:val="2"/>
  </w:num>
  <w:num w:numId="7" w16cid:durableId="1389843017">
    <w:abstractNumId w:val="6"/>
  </w:num>
  <w:num w:numId="8" w16cid:durableId="322781465">
    <w:abstractNumId w:val="5"/>
  </w:num>
  <w:num w:numId="9" w16cid:durableId="394937288">
    <w:abstractNumId w:val="11"/>
  </w:num>
  <w:num w:numId="10" w16cid:durableId="22440547">
    <w:abstractNumId w:val="9"/>
  </w:num>
  <w:num w:numId="11" w16cid:durableId="1093549083">
    <w:abstractNumId w:val="3"/>
  </w:num>
  <w:num w:numId="12" w16cid:durableId="57594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E1"/>
    <w:rsid w:val="00010D7C"/>
    <w:rsid w:val="00015CE9"/>
    <w:rsid w:val="00040A14"/>
    <w:rsid w:val="000422F0"/>
    <w:rsid w:val="00051388"/>
    <w:rsid w:val="00080E64"/>
    <w:rsid w:val="000814C6"/>
    <w:rsid w:val="000848E7"/>
    <w:rsid w:val="00096547"/>
    <w:rsid w:val="000B7983"/>
    <w:rsid w:val="000E71F1"/>
    <w:rsid w:val="00102A69"/>
    <w:rsid w:val="00130447"/>
    <w:rsid w:val="00134E49"/>
    <w:rsid w:val="001354BB"/>
    <w:rsid w:val="00140A12"/>
    <w:rsid w:val="001716D9"/>
    <w:rsid w:val="00186288"/>
    <w:rsid w:val="00190073"/>
    <w:rsid w:val="001969E4"/>
    <w:rsid w:val="001A3AB2"/>
    <w:rsid w:val="001A3BDC"/>
    <w:rsid w:val="001C2625"/>
    <w:rsid w:val="001C2DC5"/>
    <w:rsid w:val="001D17CF"/>
    <w:rsid w:val="001E7487"/>
    <w:rsid w:val="00214258"/>
    <w:rsid w:val="00234336"/>
    <w:rsid w:val="00242E27"/>
    <w:rsid w:val="00246D32"/>
    <w:rsid w:val="00271AFA"/>
    <w:rsid w:val="00286A4D"/>
    <w:rsid w:val="00293C8B"/>
    <w:rsid w:val="00294623"/>
    <w:rsid w:val="002C7033"/>
    <w:rsid w:val="002F5F5C"/>
    <w:rsid w:val="00302E54"/>
    <w:rsid w:val="00303E6D"/>
    <w:rsid w:val="003061C2"/>
    <w:rsid w:val="003070A0"/>
    <w:rsid w:val="00335F81"/>
    <w:rsid w:val="0033712F"/>
    <w:rsid w:val="0038027C"/>
    <w:rsid w:val="003E069A"/>
    <w:rsid w:val="003F2830"/>
    <w:rsid w:val="00414414"/>
    <w:rsid w:val="00424AFF"/>
    <w:rsid w:val="004275C2"/>
    <w:rsid w:val="004748CC"/>
    <w:rsid w:val="00475EBF"/>
    <w:rsid w:val="004A35DC"/>
    <w:rsid w:val="004A596C"/>
    <w:rsid w:val="004B17EA"/>
    <w:rsid w:val="004C28B8"/>
    <w:rsid w:val="004D4DD6"/>
    <w:rsid w:val="004F1328"/>
    <w:rsid w:val="00512128"/>
    <w:rsid w:val="00534E41"/>
    <w:rsid w:val="00536CD7"/>
    <w:rsid w:val="00540380"/>
    <w:rsid w:val="005510BE"/>
    <w:rsid w:val="00553424"/>
    <w:rsid w:val="00554891"/>
    <w:rsid w:val="00554AD4"/>
    <w:rsid w:val="005A5A88"/>
    <w:rsid w:val="005B2751"/>
    <w:rsid w:val="005B63C3"/>
    <w:rsid w:val="005C75E7"/>
    <w:rsid w:val="005F19D5"/>
    <w:rsid w:val="005F7FEE"/>
    <w:rsid w:val="00616A58"/>
    <w:rsid w:val="00620A23"/>
    <w:rsid w:val="00651ACE"/>
    <w:rsid w:val="006652A8"/>
    <w:rsid w:val="006811EE"/>
    <w:rsid w:val="00692B64"/>
    <w:rsid w:val="006A50BC"/>
    <w:rsid w:val="006B78C5"/>
    <w:rsid w:val="006D671B"/>
    <w:rsid w:val="006E33AE"/>
    <w:rsid w:val="006F3D90"/>
    <w:rsid w:val="00715886"/>
    <w:rsid w:val="00731075"/>
    <w:rsid w:val="00744FE0"/>
    <w:rsid w:val="00753E1B"/>
    <w:rsid w:val="00766F83"/>
    <w:rsid w:val="00785F6A"/>
    <w:rsid w:val="00795D64"/>
    <w:rsid w:val="007A5851"/>
    <w:rsid w:val="007C56B9"/>
    <w:rsid w:val="007D1E8F"/>
    <w:rsid w:val="007D7C09"/>
    <w:rsid w:val="007F2061"/>
    <w:rsid w:val="007F63F8"/>
    <w:rsid w:val="00874D1C"/>
    <w:rsid w:val="00880FD5"/>
    <w:rsid w:val="00892DD5"/>
    <w:rsid w:val="008A5D29"/>
    <w:rsid w:val="008C78A1"/>
    <w:rsid w:val="008F18AF"/>
    <w:rsid w:val="00907AA7"/>
    <w:rsid w:val="0091607C"/>
    <w:rsid w:val="00925FBB"/>
    <w:rsid w:val="00946474"/>
    <w:rsid w:val="00947BED"/>
    <w:rsid w:val="00956B3C"/>
    <w:rsid w:val="009714F3"/>
    <w:rsid w:val="00977484"/>
    <w:rsid w:val="00992445"/>
    <w:rsid w:val="009953CB"/>
    <w:rsid w:val="009A3182"/>
    <w:rsid w:val="009D3630"/>
    <w:rsid w:val="00A10C25"/>
    <w:rsid w:val="00A174EF"/>
    <w:rsid w:val="00A35AB9"/>
    <w:rsid w:val="00A4381A"/>
    <w:rsid w:val="00A5706A"/>
    <w:rsid w:val="00A70716"/>
    <w:rsid w:val="00A70C54"/>
    <w:rsid w:val="00A743DB"/>
    <w:rsid w:val="00AA1741"/>
    <w:rsid w:val="00AB43D8"/>
    <w:rsid w:val="00AC5ACF"/>
    <w:rsid w:val="00AD192E"/>
    <w:rsid w:val="00AE6065"/>
    <w:rsid w:val="00B07444"/>
    <w:rsid w:val="00B15441"/>
    <w:rsid w:val="00B2293B"/>
    <w:rsid w:val="00B313E1"/>
    <w:rsid w:val="00B3173F"/>
    <w:rsid w:val="00B47AED"/>
    <w:rsid w:val="00B64A72"/>
    <w:rsid w:val="00B98BE1"/>
    <w:rsid w:val="00BD5690"/>
    <w:rsid w:val="00BE37B7"/>
    <w:rsid w:val="00BE69D4"/>
    <w:rsid w:val="00BE7091"/>
    <w:rsid w:val="00C06F8E"/>
    <w:rsid w:val="00C2502E"/>
    <w:rsid w:val="00C36C3D"/>
    <w:rsid w:val="00C66953"/>
    <w:rsid w:val="00C66F30"/>
    <w:rsid w:val="00C914BA"/>
    <w:rsid w:val="00CB02C9"/>
    <w:rsid w:val="00CE483D"/>
    <w:rsid w:val="00D13BD2"/>
    <w:rsid w:val="00D20DB1"/>
    <w:rsid w:val="00D26313"/>
    <w:rsid w:val="00D37DAD"/>
    <w:rsid w:val="00D42091"/>
    <w:rsid w:val="00D95EB8"/>
    <w:rsid w:val="00DA7BAC"/>
    <w:rsid w:val="00DC0881"/>
    <w:rsid w:val="00DC3FF9"/>
    <w:rsid w:val="00DD21B2"/>
    <w:rsid w:val="00DE75EC"/>
    <w:rsid w:val="00DF28CA"/>
    <w:rsid w:val="00E10896"/>
    <w:rsid w:val="00E21C85"/>
    <w:rsid w:val="00E326F9"/>
    <w:rsid w:val="00E36AAA"/>
    <w:rsid w:val="00E62296"/>
    <w:rsid w:val="00E64DA8"/>
    <w:rsid w:val="00E77FDA"/>
    <w:rsid w:val="00E81D5B"/>
    <w:rsid w:val="00E92976"/>
    <w:rsid w:val="00EA6F63"/>
    <w:rsid w:val="00EB4382"/>
    <w:rsid w:val="00ED4E4A"/>
    <w:rsid w:val="00ED71AB"/>
    <w:rsid w:val="00EE1405"/>
    <w:rsid w:val="00F1110F"/>
    <w:rsid w:val="00F261FF"/>
    <w:rsid w:val="00F36509"/>
    <w:rsid w:val="00F42B62"/>
    <w:rsid w:val="00F461D9"/>
    <w:rsid w:val="00F74E6B"/>
    <w:rsid w:val="00F8340E"/>
    <w:rsid w:val="00F86F08"/>
    <w:rsid w:val="00FA3C3E"/>
    <w:rsid w:val="00FB4713"/>
    <w:rsid w:val="00FC7270"/>
    <w:rsid w:val="00FD04D6"/>
    <w:rsid w:val="00FD78B7"/>
    <w:rsid w:val="04DA1179"/>
    <w:rsid w:val="05EB61B6"/>
    <w:rsid w:val="0702F320"/>
    <w:rsid w:val="079339F2"/>
    <w:rsid w:val="08F9AB71"/>
    <w:rsid w:val="096BAF15"/>
    <w:rsid w:val="0E0F7C22"/>
    <w:rsid w:val="169AFAC8"/>
    <w:rsid w:val="16DF5A3F"/>
    <w:rsid w:val="1B25145F"/>
    <w:rsid w:val="1E913B69"/>
    <w:rsid w:val="21F4148A"/>
    <w:rsid w:val="23686EC3"/>
    <w:rsid w:val="26AAD46A"/>
    <w:rsid w:val="28C6BF09"/>
    <w:rsid w:val="2B20E1BE"/>
    <w:rsid w:val="2D6CAD13"/>
    <w:rsid w:val="30A44DD5"/>
    <w:rsid w:val="355E969B"/>
    <w:rsid w:val="367962C3"/>
    <w:rsid w:val="37F1C425"/>
    <w:rsid w:val="3E4FD34F"/>
    <w:rsid w:val="40486ECA"/>
    <w:rsid w:val="42C508E6"/>
    <w:rsid w:val="4CD7BEDC"/>
    <w:rsid w:val="4CF5BC00"/>
    <w:rsid w:val="56710081"/>
    <w:rsid w:val="59154DF3"/>
    <w:rsid w:val="5A36D6AF"/>
    <w:rsid w:val="5B42A427"/>
    <w:rsid w:val="5F0F3B85"/>
    <w:rsid w:val="62BFF263"/>
    <w:rsid w:val="69D270D9"/>
    <w:rsid w:val="6EF1E5F0"/>
    <w:rsid w:val="707E06DC"/>
    <w:rsid w:val="7133330E"/>
    <w:rsid w:val="7438B2DC"/>
    <w:rsid w:val="77319373"/>
    <w:rsid w:val="7A8AE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A9ADB"/>
  <w15:chartTrackingRefBased/>
  <w15:docId w15:val="{EAF2AADE-C289-4DCF-8D9C-8B2121EB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13E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B313E1"/>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B313E1"/>
    <w:rPr>
      <w:b/>
      <w:bCs/>
    </w:rPr>
  </w:style>
  <w:style w:type="paragraph" w:styleId="z-TopofForm">
    <w:name w:val="HTML Top of Form"/>
    <w:basedOn w:val="Normal"/>
    <w:next w:val="Normal"/>
    <w:link w:val="z-TopofFormChar"/>
    <w:hidden/>
    <w:uiPriority w:val="99"/>
    <w:semiHidden/>
    <w:unhideWhenUsed/>
    <w:rsid w:val="00B313E1"/>
    <w:pPr>
      <w:pBdr>
        <w:bottom w:val="single" w:color="auto" w:sz="6" w:space="1"/>
      </w:pBdr>
      <w:spacing w:after="0" w:line="240" w:lineRule="auto"/>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B313E1"/>
    <w:rPr>
      <w:rFonts w:ascii="Arial" w:hAnsi="Arial" w:eastAsia="Times New Roman" w:cs="Arial"/>
      <w:vanish/>
      <w:sz w:val="16"/>
      <w:szCs w:val="16"/>
    </w:rPr>
  </w:style>
  <w:style w:type="paragraph" w:styleId="Header">
    <w:name w:val="header"/>
    <w:basedOn w:val="Normal"/>
    <w:link w:val="HeaderChar"/>
    <w:uiPriority w:val="99"/>
    <w:unhideWhenUsed/>
    <w:rsid w:val="006652A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52A8"/>
  </w:style>
  <w:style w:type="paragraph" w:styleId="Footer">
    <w:name w:val="footer"/>
    <w:basedOn w:val="Normal"/>
    <w:link w:val="FooterChar"/>
    <w:uiPriority w:val="99"/>
    <w:unhideWhenUsed/>
    <w:rsid w:val="006652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52A8"/>
  </w:style>
  <w:style w:type="paragraph" w:styleId="Revision">
    <w:name w:val="Revision"/>
    <w:hidden/>
    <w:uiPriority w:val="99"/>
    <w:semiHidden/>
    <w:rsid w:val="00BE69D4"/>
    <w:pPr>
      <w:spacing w:after="0" w:line="240" w:lineRule="auto"/>
    </w:pPr>
  </w:style>
  <w:style w:type="character" w:styleId="CommentReference">
    <w:name w:val="annotation reference"/>
    <w:basedOn w:val="DefaultParagraphFont"/>
    <w:uiPriority w:val="99"/>
    <w:semiHidden/>
    <w:unhideWhenUsed/>
    <w:rsid w:val="00335F81"/>
    <w:rPr>
      <w:sz w:val="16"/>
      <w:szCs w:val="16"/>
    </w:rPr>
  </w:style>
  <w:style w:type="paragraph" w:styleId="CommentText">
    <w:name w:val="annotation text"/>
    <w:basedOn w:val="Normal"/>
    <w:link w:val="CommentTextChar"/>
    <w:uiPriority w:val="99"/>
    <w:unhideWhenUsed/>
    <w:rsid w:val="00335F81"/>
    <w:pPr>
      <w:spacing w:line="240" w:lineRule="auto"/>
    </w:pPr>
    <w:rPr>
      <w:sz w:val="20"/>
      <w:szCs w:val="20"/>
    </w:rPr>
  </w:style>
  <w:style w:type="character" w:styleId="CommentTextChar" w:customStyle="1">
    <w:name w:val="Comment Text Char"/>
    <w:basedOn w:val="DefaultParagraphFont"/>
    <w:link w:val="CommentText"/>
    <w:uiPriority w:val="99"/>
    <w:rsid w:val="00335F81"/>
    <w:rPr>
      <w:sz w:val="20"/>
      <w:szCs w:val="20"/>
    </w:rPr>
  </w:style>
  <w:style w:type="paragraph" w:styleId="CommentSubject">
    <w:name w:val="annotation subject"/>
    <w:basedOn w:val="CommentText"/>
    <w:next w:val="CommentText"/>
    <w:link w:val="CommentSubjectChar"/>
    <w:uiPriority w:val="99"/>
    <w:semiHidden/>
    <w:unhideWhenUsed/>
    <w:rsid w:val="00335F81"/>
    <w:rPr>
      <w:b/>
      <w:bCs/>
    </w:rPr>
  </w:style>
  <w:style w:type="character" w:styleId="CommentSubjectChar" w:customStyle="1">
    <w:name w:val="Comment Subject Char"/>
    <w:basedOn w:val="CommentTextChar"/>
    <w:link w:val="CommentSubject"/>
    <w:uiPriority w:val="99"/>
    <w:semiHidden/>
    <w:rsid w:val="00335F81"/>
    <w:rPr>
      <w:b/>
      <w:bCs/>
      <w:sz w:val="20"/>
      <w:szCs w:val="20"/>
    </w:rPr>
  </w:style>
  <w:style w:type="paragraph" w:styleId="ListParagraph">
    <w:name w:val="List Paragraph"/>
    <w:basedOn w:val="Normal"/>
    <w:uiPriority w:val="34"/>
    <w:qFormat/>
    <w:rsid w:val="00134E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423">
      <w:bodyDiv w:val="1"/>
      <w:marLeft w:val="0"/>
      <w:marRight w:val="0"/>
      <w:marTop w:val="0"/>
      <w:marBottom w:val="0"/>
      <w:divBdr>
        <w:top w:val="none" w:sz="0" w:space="0" w:color="auto"/>
        <w:left w:val="none" w:sz="0" w:space="0" w:color="auto"/>
        <w:bottom w:val="none" w:sz="0" w:space="0" w:color="auto"/>
        <w:right w:val="none" w:sz="0" w:space="0" w:color="auto"/>
      </w:divBdr>
      <w:divsChild>
        <w:div w:id="818494165">
          <w:marLeft w:val="0"/>
          <w:marRight w:val="0"/>
          <w:marTop w:val="0"/>
          <w:marBottom w:val="0"/>
          <w:divBdr>
            <w:top w:val="single" w:sz="2" w:space="0" w:color="D9D9E3"/>
            <w:left w:val="single" w:sz="2" w:space="0" w:color="D9D9E3"/>
            <w:bottom w:val="single" w:sz="2" w:space="0" w:color="D9D9E3"/>
            <w:right w:val="single" w:sz="2" w:space="0" w:color="D9D9E3"/>
          </w:divBdr>
          <w:divsChild>
            <w:div w:id="2073849271">
              <w:marLeft w:val="0"/>
              <w:marRight w:val="0"/>
              <w:marTop w:val="0"/>
              <w:marBottom w:val="0"/>
              <w:divBdr>
                <w:top w:val="single" w:sz="2" w:space="0" w:color="D9D9E3"/>
                <w:left w:val="single" w:sz="2" w:space="0" w:color="D9D9E3"/>
                <w:bottom w:val="single" w:sz="2" w:space="0" w:color="D9D9E3"/>
                <w:right w:val="single" w:sz="2" w:space="0" w:color="D9D9E3"/>
              </w:divBdr>
              <w:divsChild>
                <w:div w:id="2133859343">
                  <w:marLeft w:val="0"/>
                  <w:marRight w:val="0"/>
                  <w:marTop w:val="0"/>
                  <w:marBottom w:val="0"/>
                  <w:divBdr>
                    <w:top w:val="single" w:sz="2" w:space="0" w:color="D9D9E3"/>
                    <w:left w:val="single" w:sz="2" w:space="0" w:color="D9D9E3"/>
                    <w:bottom w:val="single" w:sz="2" w:space="0" w:color="D9D9E3"/>
                    <w:right w:val="single" w:sz="2" w:space="0" w:color="D9D9E3"/>
                  </w:divBdr>
                  <w:divsChild>
                    <w:div w:id="1605575596">
                      <w:marLeft w:val="0"/>
                      <w:marRight w:val="0"/>
                      <w:marTop w:val="0"/>
                      <w:marBottom w:val="0"/>
                      <w:divBdr>
                        <w:top w:val="single" w:sz="2" w:space="0" w:color="D9D9E3"/>
                        <w:left w:val="single" w:sz="2" w:space="0" w:color="D9D9E3"/>
                        <w:bottom w:val="single" w:sz="2" w:space="0" w:color="D9D9E3"/>
                        <w:right w:val="single" w:sz="2" w:space="0" w:color="D9D9E3"/>
                      </w:divBdr>
                      <w:divsChild>
                        <w:div w:id="1018000184">
                          <w:marLeft w:val="0"/>
                          <w:marRight w:val="0"/>
                          <w:marTop w:val="0"/>
                          <w:marBottom w:val="0"/>
                          <w:divBdr>
                            <w:top w:val="single" w:sz="2" w:space="0" w:color="D9D9E3"/>
                            <w:left w:val="single" w:sz="2" w:space="0" w:color="D9D9E3"/>
                            <w:bottom w:val="single" w:sz="2" w:space="0" w:color="D9D9E3"/>
                            <w:right w:val="single" w:sz="2" w:space="0" w:color="D9D9E3"/>
                          </w:divBdr>
                          <w:divsChild>
                            <w:div w:id="1682050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16409218">
                                  <w:marLeft w:val="0"/>
                                  <w:marRight w:val="0"/>
                                  <w:marTop w:val="0"/>
                                  <w:marBottom w:val="0"/>
                                  <w:divBdr>
                                    <w:top w:val="single" w:sz="2" w:space="0" w:color="D9D9E3"/>
                                    <w:left w:val="single" w:sz="2" w:space="0" w:color="D9D9E3"/>
                                    <w:bottom w:val="single" w:sz="2" w:space="0" w:color="D9D9E3"/>
                                    <w:right w:val="single" w:sz="2" w:space="0" w:color="D9D9E3"/>
                                  </w:divBdr>
                                  <w:divsChild>
                                    <w:div w:id="2086485169">
                                      <w:marLeft w:val="0"/>
                                      <w:marRight w:val="0"/>
                                      <w:marTop w:val="0"/>
                                      <w:marBottom w:val="0"/>
                                      <w:divBdr>
                                        <w:top w:val="single" w:sz="2" w:space="0" w:color="D9D9E3"/>
                                        <w:left w:val="single" w:sz="2" w:space="0" w:color="D9D9E3"/>
                                        <w:bottom w:val="single" w:sz="2" w:space="0" w:color="D9D9E3"/>
                                        <w:right w:val="single" w:sz="2" w:space="0" w:color="D9D9E3"/>
                                      </w:divBdr>
                                      <w:divsChild>
                                        <w:div w:id="1964654489">
                                          <w:marLeft w:val="0"/>
                                          <w:marRight w:val="0"/>
                                          <w:marTop w:val="0"/>
                                          <w:marBottom w:val="0"/>
                                          <w:divBdr>
                                            <w:top w:val="single" w:sz="2" w:space="0" w:color="D9D9E3"/>
                                            <w:left w:val="single" w:sz="2" w:space="0" w:color="D9D9E3"/>
                                            <w:bottom w:val="single" w:sz="2" w:space="0" w:color="D9D9E3"/>
                                            <w:right w:val="single" w:sz="2" w:space="0" w:color="D9D9E3"/>
                                          </w:divBdr>
                                          <w:divsChild>
                                            <w:div w:id="1476097229">
                                              <w:marLeft w:val="0"/>
                                              <w:marRight w:val="0"/>
                                              <w:marTop w:val="0"/>
                                              <w:marBottom w:val="0"/>
                                              <w:divBdr>
                                                <w:top w:val="single" w:sz="2" w:space="0" w:color="D9D9E3"/>
                                                <w:left w:val="single" w:sz="2" w:space="0" w:color="D9D9E3"/>
                                                <w:bottom w:val="single" w:sz="2" w:space="0" w:color="D9D9E3"/>
                                                <w:right w:val="single" w:sz="2" w:space="0" w:color="D9D9E3"/>
                                              </w:divBdr>
                                              <w:divsChild>
                                                <w:div w:id="1391150147">
                                                  <w:marLeft w:val="0"/>
                                                  <w:marRight w:val="0"/>
                                                  <w:marTop w:val="0"/>
                                                  <w:marBottom w:val="0"/>
                                                  <w:divBdr>
                                                    <w:top w:val="single" w:sz="2" w:space="0" w:color="D9D9E3"/>
                                                    <w:left w:val="single" w:sz="2" w:space="0" w:color="D9D9E3"/>
                                                    <w:bottom w:val="single" w:sz="2" w:space="0" w:color="D9D9E3"/>
                                                    <w:right w:val="single" w:sz="2" w:space="0" w:color="D9D9E3"/>
                                                  </w:divBdr>
                                                  <w:divsChild>
                                                    <w:div w:id="111332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534806">
          <w:marLeft w:val="0"/>
          <w:marRight w:val="0"/>
          <w:marTop w:val="0"/>
          <w:marBottom w:val="0"/>
          <w:divBdr>
            <w:top w:val="none" w:sz="0" w:space="0" w:color="auto"/>
            <w:left w:val="none" w:sz="0" w:space="0" w:color="auto"/>
            <w:bottom w:val="none" w:sz="0" w:space="0" w:color="auto"/>
            <w:right w:val="none" w:sz="0" w:space="0" w:color="auto"/>
          </w:divBdr>
        </w:div>
      </w:divsChild>
    </w:div>
    <w:div w:id="746612538">
      <w:bodyDiv w:val="1"/>
      <w:marLeft w:val="0"/>
      <w:marRight w:val="0"/>
      <w:marTop w:val="0"/>
      <w:marBottom w:val="0"/>
      <w:divBdr>
        <w:top w:val="none" w:sz="0" w:space="0" w:color="auto"/>
        <w:left w:val="none" w:sz="0" w:space="0" w:color="auto"/>
        <w:bottom w:val="none" w:sz="0" w:space="0" w:color="auto"/>
        <w:right w:val="none" w:sz="0" w:space="0" w:color="auto"/>
      </w:divBdr>
    </w:div>
    <w:div w:id="96797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20/10/relationships/intelligence" Target="intelligence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WBG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Stephen John Stretton</dc:creator>
  <keywords/>
  <dc:description/>
  <lastModifiedBy>Eve Lauren Davey</lastModifiedBy>
  <revision>4</revision>
  <dcterms:created xsi:type="dcterms:W3CDTF">2024-10-10T10:28:00.0000000Z</dcterms:created>
  <dcterms:modified xsi:type="dcterms:W3CDTF">2024-11-08T08:00:06.3038025Z</dcterms:modified>
</coreProperties>
</file>