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Sovereign</w:t>
      </w:r>
      <w:r>
        <w:t xml:space="preserve"> </w:t>
      </w:r>
      <w:r>
        <w:t xml:space="preserve">Incentives</w:t>
      </w:r>
      <w:r>
        <w:t xml:space="preserve"> </w:t>
      </w:r>
      <w:r>
        <w:t xml:space="preserve">and</w:t>
      </w:r>
      <w:r>
        <w:t xml:space="preserve"> </w:t>
      </w:r>
      <w:r>
        <w:t xml:space="preserve">the</w:t>
      </w:r>
      <w:r>
        <w:t xml:space="preserve"> </w:t>
      </w:r>
      <w:r>
        <w:t xml:space="preserve">Multilateral</w:t>
      </w:r>
      <w:r>
        <w:t xml:space="preserve"> </w:t>
      </w:r>
      <w:r>
        <w:t xml:space="preserve">Balance</w:t>
      </w:r>
      <w:r>
        <w:t xml:space="preserve"> </w:t>
      </w:r>
      <w:r>
        <w:t xml:space="preserve">Sheet</w:t>
      </w:r>
    </w:p>
    <w:p>
      <w:pPr>
        <w:pStyle w:val="Subtitle"/>
      </w:pPr>
      <w:r>
        <w:t xml:space="preserve">Overview</w:t>
      </w:r>
      <w:r>
        <w:t xml:space="preserve"> </w:t>
      </w:r>
      <w:r>
        <w:t xml:space="preserve">of</w:t>
      </w:r>
      <w:r>
        <w:t xml:space="preserve"> </w:t>
      </w:r>
      <w:r>
        <w:t xml:space="preserve">section</w:t>
      </w:r>
      <w:r>
        <w:t xml:space="preserve"> </w:t>
      </w:r>
      <w:r>
        <w:t xml:space="preserve">3:</w:t>
      </w:r>
      <w:r>
        <w:t xml:space="preserve"> </w:t>
      </w:r>
      <w:r>
        <w:t xml:space="preserve">changing</w:t>
      </w:r>
      <w:r>
        <w:t xml:space="preserve"> </w:t>
      </w:r>
      <w:r>
        <w:t xml:space="preserve">what</w:t>
      </w:r>
      <w:r>
        <w:t xml:space="preserve"> </w:t>
      </w:r>
      <w:r>
        <w:t xml:space="preserve">governments</w:t>
      </w:r>
      <w:r>
        <w:t xml:space="preserve"> </w:t>
      </w:r>
      <w:r>
        <w:t xml:space="preserve">choose</w:t>
      </w:r>
      <w:r>
        <w:t xml:space="preserve"> </w:t>
      </w:r>
      <w:r>
        <w:t xml:space="preserve">to</w:t>
      </w:r>
      <w:r>
        <w:t xml:space="preserve"> </w:t>
      </w:r>
      <w:r>
        <w:t xml:space="preserve">do</w:t>
      </w:r>
    </w:p>
    <w:p>
      <w:pPr>
        <w:pStyle w:val="Author"/>
      </w:pPr>
      <w:r>
        <w:t xml:space="preserve">Stephen</w:t>
      </w:r>
      <w:r>
        <w:t xml:space="preserve"> </w:t>
      </w:r>
      <w:r>
        <w:t xml:space="preserve">J.</w:t>
      </w:r>
      <w:r>
        <w:t xml:space="preserve"> </w:t>
      </w:r>
      <w:r>
        <w:t xml:space="preserve">Stretton</w:t>
      </w:r>
    </w:p>
    <w:p>
      <w:pPr>
        <w:pStyle w:val="AbstractTitle"/>
      </w:pPr>
      <w:r>
        <w:t xml:space="preserve">Abstract</w:t>
      </w:r>
    </w:p>
    <w:p>
      <w:pPr>
        <w:pStyle w:val="Abstract"/>
      </w:pPr>
      <w:r>
        <w:t xml:space="preserve">Section</w:t>
      </w:r>
      <w:r>
        <w:t xml:space="preserve"> </w:t>
      </w:r>
      <w:r>
        <w:t xml:space="preserve">2</w:t>
      </w:r>
      <w:r>
        <w:t xml:space="preserve"> </w:t>
      </w:r>
      <w:r>
        <w:t xml:space="preserve">takes</w:t>
      </w:r>
      <w:r>
        <w:t xml:space="preserve"> </w:t>
      </w:r>
      <w:r>
        <w:t xml:space="preserve">a</w:t>
      </w:r>
      <w:r>
        <w:t xml:space="preserve"> </w:t>
      </w:r>
      <w:r>
        <w:t xml:space="preserve">government’s</w:t>
      </w:r>
      <w:r>
        <w:t xml:space="preserve"> </w:t>
      </w:r>
      <w:r>
        <w:t xml:space="preserve">policy</w:t>
      </w:r>
      <w:r>
        <w:t xml:space="preserve"> </w:t>
      </w:r>
      <w:r>
        <w:t xml:space="preserve">choices</w:t>
      </w:r>
      <w:r>
        <w:t xml:space="preserve"> </w:t>
      </w:r>
      <w:r>
        <w:t xml:space="preserve">as</w:t>
      </w:r>
      <w:r>
        <w:t xml:space="preserve"> </w:t>
      </w:r>
      <w:r>
        <w:t xml:space="preserve">given</w:t>
      </w:r>
      <w:r>
        <w:t xml:space="preserve"> </w:t>
      </w:r>
      <w:r>
        <w:t xml:space="preserve">and</w:t>
      </w:r>
      <w:r>
        <w:t xml:space="preserve"> </w:t>
      </w:r>
      <w:r>
        <w:t xml:space="preserve">asks</w:t>
      </w:r>
      <w:r>
        <w:t xml:space="preserve"> </w:t>
      </w:r>
      <w:r>
        <w:t xml:space="preserve">who</w:t>
      </w:r>
      <w:r>
        <w:t xml:space="preserve"> </w:t>
      </w:r>
      <w:r>
        <w:t xml:space="preserve">should</w:t>
      </w:r>
      <w:r>
        <w:t xml:space="preserve"> </w:t>
      </w:r>
      <w:r>
        <w:t xml:space="preserve">bear</w:t>
      </w:r>
      <w:r>
        <w:t xml:space="preserve"> </w:t>
      </w:r>
      <w:r>
        <w:t xml:space="preserve">the</w:t>
      </w:r>
      <w:r>
        <w:t xml:space="preserve"> </w:t>
      </w:r>
      <w:r>
        <w:t xml:space="preserve">resulting</w:t>
      </w:r>
      <w:r>
        <w:t xml:space="preserve"> </w:t>
      </w:r>
      <w:r>
        <w:t xml:space="preserve">risk.</w:t>
      </w:r>
      <w:r>
        <w:t xml:space="preserve"> </w:t>
      </w:r>
      <w:r>
        <w:t xml:space="preserve">This</w:t>
      </w:r>
      <w:r>
        <w:t xml:space="preserve"> </w:t>
      </w:r>
      <w:r>
        <w:t xml:space="preserve">section</w:t>
      </w:r>
      <w:r>
        <w:t xml:space="preserve"> </w:t>
      </w:r>
      <w:r>
        <w:t xml:space="preserve">asks</w:t>
      </w:r>
      <w:r>
        <w:t xml:space="preserve"> </w:t>
      </w:r>
      <w:r>
        <w:t xml:space="preserve">the</w:t>
      </w:r>
      <w:r>
        <w:t xml:space="preserve"> </w:t>
      </w:r>
      <w:r>
        <w:t xml:space="preserve">prior</w:t>
      </w:r>
      <w:r>
        <w:t xml:space="preserve"> </w:t>
      </w:r>
      <w:r>
        <w:t xml:space="preserve">question:</w:t>
      </w:r>
      <w:r>
        <w:t xml:space="preserve"> </w:t>
      </w:r>
      <w:r>
        <w:t xml:space="preserve">what</w:t>
      </w:r>
      <w:r>
        <w:t xml:space="preserve"> </w:t>
      </w:r>
      <w:r>
        <w:t xml:space="preserve">would</w:t>
      </w:r>
      <w:r>
        <w:t xml:space="preserve"> </w:t>
      </w:r>
      <w:r>
        <w:t xml:space="preserve">make</w:t>
      </w:r>
      <w:r>
        <w:t xml:space="preserve"> </w:t>
      </w:r>
      <w:r>
        <w:t xml:space="preserve">the</w:t>
      </w:r>
      <w:r>
        <w:t xml:space="preserve"> </w:t>
      </w:r>
      <w:r>
        <w:t xml:space="preserve">choice</w:t>
      </w:r>
      <w:r>
        <w:t xml:space="preserve"> </w:t>
      </w:r>
      <w:r>
        <w:t xml:space="preserve">different.</w:t>
      </w:r>
      <w:r>
        <w:t xml:space="preserve"> </w:t>
      </w:r>
      <w:r>
        <w:t xml:space="preserve">The</w:t>
      </w:r>
      <w:r>
        <w:t xml:space="preserve"> </w:t>
      </w:r>
      <w:r>
        <w:t xml:space="preserve">papers</w:t>
      </w:r>
      <w:r>
        <w:t xml:space="preserve"> </w:t>
      </w:r>
      <w:r>
        <w:t xml:space="preserve">here</w:t>
      </w:r>
      <w:r>
        <w:t xml:space="preserve"> </w:t>
      </w:r>
      <w:r>
        <w:t xml:space="preserve">are</w:t>
      </w:r>
      <w:r>
        <w:t xml:space="preserve"> </w:t>
      </w:r>
      <w:r>
        <w:t xml:space="preserve">sovereign</w:t>
      </w:r>
      <w:r>
        <w:t xml:space="preserve"> </w:t>
      </w:r>
      <w:r>
        <w:t xml:space="preserve">incentive</w:t>
      </w:r>
      <w:r>
        <w:t xml:space="preserve"> </w:t>
      </w:r>
      <w:r>
        <w:t xml:space="preserve">instruments,</w:t>
      </w:r>
      <w:r>
        <w:t xml:space="preserve"> </w:t>
      </w:r>
      <w:r>
        <w:t xml:space="preserve">and</w:t>
      </w:r>
      <w:r>
        <w:t xml:space="preserve"> </w:t>
      </w:r>
      <w:r>
        <w:t xml:space="preserve">they</w:t>
      </w:r>
      <w:r>
        <w:t xml:space="preserve"> </w:t>
      </w:r>
      <w:r>
        <w:t xml:space="preserve">divide</w:t>
      </w:r>
      <w:r>
        <w:t xml:space="preserve"> </w:t>
      </w:r>
      <w:r>
        <w:t xml:space="preserve">by</w:t>
      </w:r>
      <w:r>
        <w:t xml:space="preserve"> </w:t>
      </w:r>
      <w:r>
        <w:t xml:space="preserve">the</w:t>
      </w:r>
      <w:r>
        <w:t xml:space="preserve"> </w:t>
      </w:r>
      <w:r>
        <w:t xml:space="preserve">four</w:t>
      </w:r>
      <w:r>
        <w:t xml:space="preserve"> </w:t>
      </w:r>
      <w:r>
        <w:t xml:space="preserve">questions</w:t>
      </w:r>
      <w:r>
        <w:t xml:space="preserve"> </w:t>
      </w:r>
      <w:r>
        <w:t xml:space="preserve">any</w:t>
      </w:r>
      <w:r>
        <w:t xml:space="preserve"> </w:t>
      </w:r>
      <w:r>
        <w:t xml:space="preserve">such</w:t>
      </w:r>
      <w:r>
        <w:t xml:space="preserve"> </w:t>
      </w:r>
      <w:r>
        <w:t xml:space="preserve">instrument</w:t>
      </w:r>
      <w:r>
        <w:t xml:space="preserve"> </w:t>
      </w:r>
      <w:r>
        <w:t xml:space="preserve">has</w:t>
      </w:r>
      <w:r>
        <w:t xml:space="preserve"> </w:t>
      </w:r>
      <w:r>
        <w:t xml:space="preserve">to</w:t>
      </w:r>
      <w:r>
        <w:t xml:space="preserve"> </w:t>
      </w:r>
      <w:r>
        <w:t xml:space="preserve">answer</w:t>
      </w:r>
      <w:r>
        <w:t xml:space="preserve"> </w:t>
      </w:r>
      <w:r>
        <w:t xml:space="preserve">—</w:t>
      </w:r>
      <w:r>
        <w:t xml:space="preserve"> </w:t>
      </w:r>
      <w:r>
        <w:t xml:space="preserve">what</w:t>
      </w:r>
      <w:r>
        <w:t xml:space="preserve"> </w:t>
      </w:r>
      <w:r>
        <w:t xml:space="preserve">performance</w:t>
      </w:r>
      <w:r>
        <w:t xml:space="preserve"> </w:t>
      </w:r>
      <w:r>
        <w:t xml:space="preserve">is</w:t>
      </w:r>
      <w:r>
        <w:t xml:space="preserve"> </w:t>
      </w:r>
      <w:r>
        <w:t xml:space="preserve">rewarded,</w:t>
      </w:r>
      <w:r>
        <w:t xml:space="preserve"> </w:t>
      </w:r>
      <w:r>
        <w:t xml:space="preserve">how</w:t>
      </w:r>
      <w:r>
        <w:t xml:space="preserve"> </w:t>
      </w:r>
      <w:r>
        <w:t xml:space="preserve">the</w:t>
      </w:r>
      <w:r>
        <w:t xml:space="preserve"> </w:t>
      </w:r>
      <w:r>
        <w:t xml:space="preserve">reward</w:t>
      </w:r>
      <w:r>
        <w:t xml:space="preserve"> </w:t>
      </w:r>
      <w:r>
        <w:t xml:space="preserve">reaches</w:t>
      </w:r>
      <w:r>
        <w:t xml:space="preserve"> </w:t>
      </w:r>
      <w:r>
        <w:t xml:space="preserve">the</w:t>
      </w:r>
      <w:r>
        <w:t xml:space="preserve"> </w:t>
      </w:r>
      <w:r>
        <w:t xml:space="preserve">country,</w:t>
      </w:r>
      <w:r>
        <w:t xml:space="preserve"> </w:t>
      </w:r>
      <w:r>
        <w:t xml:space="preserve">where</w:t>
      </w:r>
      <w:r>
        <w:t xml:space="preserve"> </w:t>
      </w:r>
      <w:r>
        <w:t xml:space="preserve">the</w:t>
      </w:r>
      <w:r>
        <w:t xml:space="preserve"> </w:t>
      </w:r>
      <w:r>
        <w:t xml:space="preserve">money</w:t>
      </w:r>
      <w:r>
        <w:t xml:space="preserve"> </w:t>
      </w:r>
      <w:r>
        <w:t xml:space="preserve">behind</w:t>
      </w:r>
      <w:r>
        <w:t xml:space="preserve"> </w:t>
      </w:r>
      <w:r>
        <w:t xml:space="preserve">it</w:t>
      </w:r>
      <w:r>
        <w:t xml:space="preserve"> </w:t>
      </w:r>
      <w:r>
        <w:t xml:space="preserve">comes</w:t>
      </w:r>
      <w:r>
        <w:t xml:space="preserve"> </w:t>
      </w:r>
      <w:r>
        <w:t xml:space="preserve">from,</w:t>
      </w:r>
      <w:r>
        <w:t xml:space="preserve"> </w:t>
      </w:r>
      <w:r>
        <w:t xml:space="preserve">and</w:t>
      </w:r>
      <w:r>
        <w:t xml:space="preserve"> </w:t>
      </w:r>
      <w:r>
        <w:t xml:space="preserve">which</w:t>
      </w:r>
      <w:r>
        <w:t xml:space="preserve"> </w:t>
      </w:r>
      <w:r>
        <w:t xml:space="preserve">institution</w:t>
      </w:r>
      <w:r>
        <w:t xml:space="preserve"> </w:t>
      </w:r>
      <w:r>
        <w:t xml:space="preserve">is</w:t>
      </w:r>
      <w:r>
        <w:t xml:space="preserve"> </w:t>
      </w:r>
      <w:r>
        <w:t xml:space="preserve">able</w:t>
      </w:r>
      <w:r>
        <w:t xml:space="preserve"> </w:t>
      </w:r>
      <w:r>
        <w:t xml:space="preserve">to</w:t>
      </w:r>
      <w:r>
        <w:t xml:space="preserve"> </w:t>
      </w:r>
      <w:r>
        <w:t xml:space="preserve">deliver</w:t>
      </w:r>
      <w:r>
        <w:t xml:space="preserve"> </w:t>
      </w:r>
      <w:r>
        <w:t xml:space="preserve">it.</w:t>
      </w:r>
      <w:r>
        <w:t xml:space="preserve"> </w:t>
      </w:r>
      <w:r>
        <w:t xml:space="preserve">Running</w:t>
      </w:r>
      <w:r>
        <w:t xml:space="preserve"> </w:t>
      </w:r>
      <w:r>
        <w:t xml:space="preserve">underneath</w:t>
      </w:r>
      <w:r>
        <w:t xml:space="preserve"> </w:t>
      </w:r>
      <w:r>
        <w:t xml:space="preserve">all</w:t>
      </w:r>
      <w:r>
        <w:t xml:space="preserve"> </w:t>
      </w:r>
      <w:r>
        <w:t xml:space="preserve">four</w:t>
      </w:r>
      <w:r>
        <w:t xml:space="preserve"> </w:t>
      </w:r>
      <w:r>
        <w:t xml:space="preserve">is</w:t>
      </w:r>
      <w:r>
        <w:t xml:space="preserve"> </w:t>
      </w:r>
      <w:r>
        <w:t xml:space="preserve">a</w:t>
      </w:r>
      <w:r>
        <w:t xml:space="preserve"> </w:t>
      </w:r>
      <w:r>
        <w:t xml:space="preserve">timing</w:t>
      </w:r>
      <w:r>
        <w:t xml:space="preserve"> </w:t>
      </w:r>
      <w:r>
        <w:t xml:space="preserve">problem</w:t>
      </w:r>
      <w:r>
        <w:t xml:space="preserve"> </w:t>
      </w:r>
      <w:r>
        <w:t xml:space="preserve">that</w:t>
      </w:r>
      <w:r>
        <w:t xml:space="preserve"> </w:t>
      </w:r>
      <w:r>
        <w:t xml:space="preserve">the</w:t>
      </w:r>
      <w:r>
        <w:t xml:space="preserve"> </w:t>
      </w:r>
      <w:r>
        <w:t xml:space="preserve">current</w:t>
      </w:r>
      <w:r>
        <w:t xml:space="preserve"> </w:t>
      </w:r>
      <w:r>
        <w:t xml:space="preserve">architecture</w:t>
      </w:r>
      <w:r>
        <w:t xml:space="preserve"> </w:t>
      </w:r>
      <w:r>
        <w:t xml:space="preserve">makes</w:t>
      </w:r>
      <w:r>
        <w:t xml:space="preserve"> </w:t>
      </w:r>
      <w:r>
        <w:t xml:space="preserve">worse</w:t>
      </w:r>
      <w:r>
        <w:t xml:space="preserve"> </w:t>
      </w:r>
      <w:r>
        <w:t xml:space="preserve">rather</w:t>
      </w:r>
      <w:r>
        <w:t xml:space="preserve"> </w:t>
      </w:r>
      <w:r>
        <w:t xml:space="preserve">than</w:t>
      </w:r>
      <w:r>
        <w:t xml:space="preserve"> </w:t>
      </w:r>
      <w:r>
        <w:t xml:space="preserve">better:</w:t>
      </w:r>
      <w:r>
        <w:t xml:space="preserve"> </w:t>
      </w:r>
      <w:r>
        <w:t xml:space="preserve">a</w:t>
      </w:r>
      <w:r>
        <w:t xml:space="preserve"> </w:t>
      </w:r>
      <w:r>
        <w:t xml:space="preserve">finance</w:t>
      </w:r>
      <w:r>
        <w:t xml:space="preserve"> </w:t>
      </w:r>
      <w:r>
        <w:t xml:space="preserve">minister</w:t>
      </w:r>
      <w:r>
        <w:t xml:space="preserve"> </w:t>
      </w:r>
      <w:r>
        <w:t xml:space="preserve">weighing</w:t>
      </w:r>
      <w:r>
        <w:t xml:space="preserve"> </w:t>
      </w:r>
      <w:r>
        <w:t xml:space="preserve">action</w:t>
      </w:r>
      <w:r>
        <w:t xml:space="preserve"> </w:t>
      </w:r>
      <w:r>
        <w:t xml:space="preserve">now</w:t>
      </w:r>
      <w:r>
        <w:t xml:space="preserve"> </w:t>
      </w:r>
      <w:r>
        <w:t xml:space="preserve">against</w:t>
      </w:r>
      <w:r>
        <w:t xml:space="preserve"> </w:t>
      </w:r>
      <w:r>
        <w:t xml:space="preserve">action</w:t>
      </w:r>
      <w:r>
        <w:t xml:space="preserve"> </w:t>
      </w:r>
      <w:r>
        <w:t xml:space="preserve">in</w:t>
      </w:r>
      <w:r>
        <w:t xml:space="preserve"> </w:t>
      </w:r>
      <w:r>
        <w:t xml:space="preserve">five</w:t>
      </w:r>
      <w:r>
        <w:t xml:space="preserve"> </w:t>
      </w:r>
      <w:r>
        <w:t xml:space="preserve">years</w:t>
      </w:r>
      <w:r>
        <w:t xml:space="preserve"> </w:t>
      </w:r>
      <w:r>
        <w:t xml:space="preserve">faces</w:t>
      </w:r>
      <w:r>
        <w:t xml:space="preserve"> </w:t>
      </w:r>
      <w:r>
        <w:t xml:space="preserve">falling</w:t>
      </w:r>
      <w:r>
        <w:t xml:space="preserve"> </w:t>
      </w:r>
      <w:r>
        <w:t xml:space="preserve">technology</w:t>
      </w:r>
      <w:r>
        <w:t xml:space="preserve"> </w:t>
      </w:r>
      <w:r>
        <w:t xml:space="preserve">costs,</w:t>
      </w:r>
      <w:r>
        <w:t xml:space="preserve"> </w:t>
      </w:r>
      <w:r>
        <w:t xml:space="preserve">an</w:t>
      </w:r>
      <w:r>
        <w:t xml:space="preserve"> </w:t>
      </w:r>
      <w:r>
        <w:t xml:space="preserve">immature</w:t>
      </w:r>
      <w:r>
        <w:t xml:space="preserve"> </w:t>
      </w:r>
      <w:r>
        <w:t xml:space="preserve">carbon</w:t>
      </w:r>
      <w:r>
        <w:t xml:space="preserve"> </w:t>
      </w:r>
      <w:r>
        <w:t xml:space="preserve">market</w:t>
      </w:r>
      <w:r>
        <w:t xml:space="preserve"> </w:t>
      </w:r>
      <w:r>
        <w:t xml:space="preserve">and</w:t>
      </w:r>
      <w:r>
        <w:t xml:space="preserve"> </w:t>
      </w:r>
      <w:r>
        <w:t xml:space="preserve">high</w:t>
      </w:r>
      <w:r>
        <w:t xml:space="preserve"> </w:t>
      </w:r>
      <w:r>
        <w:t xml:space="preserve">dollar</w:t>
      </w:r>
      <w:r>
        <w:t xml:space="preserve"> </w:t>
      </w:r>
      <w:r>
        <w:t xml:space="preserve">interest</w:t>
      </w:r>
      <w:r>
        <w:t xml:space="preserve"> </w:t>
      </w:r>
      <w:r>
        <w:t xml:space="preserve">rates,</w:t>
      </w:r>
      <w:r>
        <w:t xml:space="preserve"> </w:t>
      </w:r>
      <w:r>
        <w:t xml:space="preserve">and</w:t>
      </w:r>
      <w:r>
        <w:t xml:space="preserve"> </w:t>
      </w:r>
      <w:r>
        <w:t xml:space="preserve">every</w:t>
      </w:r>
      <w:r>
        <w:t xml:space="preserve"> </w:t>
      </w:r>
      <w:r>
        <w:t xml:space="preserve">one</w:t>
      </w:r>
      <w:r>
        <w:t xml:space="preserve"> </w:t>
      </w:r>
      <w:r>
        <w:t xml:space="preserve">of</w:t>
      </w:r>
      <w:r>
        <w:t xml:space="preserve"> </w:t>
      </w:r>
      <w:r>
        <w:t xml:space="preserve">those</w:t>
      </w:r>
      <w:r>
        <w:t xml:space="preserve"> </w:t>
      </w:r>
      <w:r>
        <w:t xml:space="preserve">argues</w:t>
      </w:r>
      <w:r>
        <w:t xml:space="preserve"> </w:t>
      </w:r>
      <w:r>
        <w:t xml:space="preserve">for</w:t>
      </w:r>
      <w:r>
        <w:t xml:space="preserve"> </w:t>
      </w:r>
      <w:r>
        <w:t xml:space="preserve">waiting.</w:t>
      </w:r>
      <w:r>
        <w:t xml:space="preserve"> </w:t>
      </w:r>
      <w:r>
        <w:t xml:space="preserve">An</w:t>
      </w:r>
      <w:r>
        <w:t xml:space="preserve"> </w:t>
      </w:r>
      <w:r>
        <w:t xml:space="preserve">incentive</w:t>
      </w:r>
      <w:r>
        <w:t xml:space="preserve"> </w:t>
      </w:r>
      <w:r>
        <w:t xml:space="preserve">instrument</w:t>
      </w:r>
      <w:r>
        <w:t xml:space="preserve"> </w:t>
      </w:r>
      <w:r>
        <w:t xml:space="preserve">that</w:t>
      </w:r>
      <w:r>
        <w:t xml:space="preserve"> </w:t>
      </w:r>
      <w:r>
        <w:t xml:space="preserve">does</w:t>
      </w:r>
      <w:r>
        <w:t xml:space="preserve"> </w:t>
      </w:r>
      <w:r>
        <w:t xml:space="preserve">not</w:t>
      </w:r>
      <w:r>
        <w:t xml:space="preserve"> </w:t>
      </w:r>
      <w:r>
        <w:t xml:space="preserve">pay</w:t>
      </w:r>
      <w:r>
        <w:t xml:space="preserve"> </w:t>
      </w:r>
      <w:r>
        <w:t xml:space="preserve">for</w:t>
      </w:r>
      <w:r>
        <w:t xml:space="preserve"> </w:t>
      </w:r>
      <w:r>
        <w:t xml:space="preserve">earliness</w:t>
      </w:r>
      <w:r>
        <w:t xml:space="preserve"> </w:t>
      </w:r>
      <w:r>
        <w:t xml:space="preserve">is</w:t>
      </w:r>
      <w:r>
        <w:t xml:space="preserve"> </w:t>
      </w:r>
      <w:r>
        <w:t xml:space="preserve">not</w:t>
      </w:r>
      <w:r>
        <w:t xml:space="preserve"> </w:t>
      </w:r>
      <w:r>
        <w:t xml:space="preserve">an</w:t>
      </w:r>
      <w:r>
        <w:t xml:space="preserve"> </w:t>
      </w:r>
      <w:r>
        <w:t xml:space="preserve">incentive</w:t>
      </w:r>
      <w:r>
        <w:t xml:space="preserve"> </w:t>
      </w:r>
      <w:r>
        <w:t xml:space="preserve">to</w:t>
      </w:r>
      <w:r>
        <w:t xml:space="preserve"> </w:t>
      </w:r>
      <w:r>
        <w:t xml:space="preserve">act;</w:t>
      </w:r>
      <w:r>
        <w:t xml:space="preserve"> </w:t>
      </w:r>
      <w:r>
        <w:t xml:space="preserve">it</w:t>
      </w:r>
      <w:r>
        <w:t xml:space="preserve"> </w:t>
      </w:r>
      <w:r>
        <w:t xml:space="preserve">is</w:t>
      </w:r>
      <w:r>
        <w:t xml:space="preserve"> </w:t>
      </w:r>
      <w:r>
        <w:t xml:space="preserve">an</w:t>
      </w:r>
      <w:r>
        <w:t xml:space="preserve"> </w:t>
      </w:r>
      <w:r>
        <w:t xml:space="preserve">incentive</w:t>
      </w:r>
      <w:r>
        <w:t xml:space="preserve"> </w:t>
      </w:r>
      <w:r>
        <w:t xml:space="preserve">to</w:t>
      </w:r>
      <w:r>
        <w:t xml:space="preserve"> </w:t>
      </w:r>
      <w:r>
        <w:t xml:space="preserve">prepare.</w:t>
      </w:r>
      <w:r>
        <w:t xml:space="preserve"> </w:t>
      </w:r>
      <w:r>
        <w:t xml:space="preserve">The</w:t>
      </w:r>
      <w:r>
        <w:t xml:space="preserve"> </w:t>
      </w:r>
      <w:r>
        <w:t xml:space="preserve">section</w:t>
      </w:r>
      <w:r>
        <w:t xml:space="preserve"> </w:t>
      </w:r>
      <w:r>
        <w:t xml:space="preserve">covers</w:t>
      </w:r>
      <w:r>
        <w:t xml:space="preserve"> </w:t>
      </w:r>
      <w:r>
        <w:t xml:space="preserve">guarantee-based</w:t>
      </w:r>
      <w:r>
        <w:t xml:space="preserve"> </w:t>
      </w:r>
      <w:r>
        <w:t xml:space="preserve">rewards</w:t>
      </w:r>
      <w:r>
        <w:t xml:space="preserve"> </w:t>
      </w:r>
      <w:r>
        <w:t xml:space="preserve">for</w:t>
      </w:r>
      <w:r>
        <w:t xml:space="preserve"> </w:t>
      </w:r>
      <w:r>
        <w:t xml:space="preserve">absolute</w:t>
      </w:r>
      <w:r>
        <w:t xml:space="preserve"> </w:t>
      </w:r>
      <w:r>
        <w:t xml:space="preserve">emissions</w:t>
      </w:r>
      <w:r>
        <w:t xml:space="preserve"> </w:t>
      </w:r>
      <w:r>
        <w:t xml:space="preserve">and</w:t>
      </w:r>
      <w:r>
        <w:t xml:space="preserve"> </w:t>
      </w:r>
      <w:r>
        <w:t xml:space="preserve">carbon</w:t>
      </w:r>
      <w:r>
        <w:t xml:space="preserve"> </w:t>
      </w:r>
      <w:r>
        <w:t xml:space="preserve">stocks,</w:t>
      </w:r>
      <w:r>
        <w:t xml:space="preserve"> </w:t>
      </w:r>
      <w:r>
        <w:t xml:space="preserve">codified</w:t>
      </w:r>
      <w:r>
        <w:t xml:space="preserve"> </w:t>
      </w:r>
      <w:r>
        <w:t xml:space="preserve">sustainability-linked</w:t>
      </w:r>
      <w:r>
        <w:t xml:space="preserve"> </w:t>
      </w:r>
      <w:r>
        <w:t xml:space="preserve">lending,</w:t>
      </w:r>
      <w:r>
        <w:t xml:space="preserve"> </w:t>
      </w:r>
      <w:r>
        <w:t xml:space="preserve">equity</w:t>
      </w:r>
      <w:r>
        <w:t xml:space="preserve"> </w:t>
      </w:r>
      <w:r>
        <w:t xml:space="preserve">funds</w:t>
      </w:r>
      <w:r>
        <w:t xml:space="preserve"> </w:t>
      </w:r>
      <w:r>
        <w:t xml:space="preserve">usable</w:t>
      </w:r>
      <w:r>
        <w:t xml:space="preserve"> </w:t>
      </w:r>
      <w:r>
        <w:t xml:space="preserve">as</w:t>
      </w:r>
      <w:r>
        <w:t xml:space="preserve"> </w:t>
      </w:r>
      <w:r>
        <w:t xml:space="preserve">collateral,</w:t>
      </w:r>
      <w:r>
        <w:t xml:space="preserve"> </w:t>
      </w:r>
      <w:r>
        <w:t xml:space="preserve">and</w:t>
      </w:r>
      <w:r>
        <w:t xml:space="preserve"> </w:t>
      </w:r>
      <w:r>
        <w:t xml:space="preserve">the</w:t>
      </w:r>
      <w:r>
        <w:t xml:space="preserve"> </w:t>
      </w:r>
      <w:r>
        <w:t xml:space="preserve">mandate</w:t>
      </w:r>
      <w:r>
        <w:t xml:space="preserve"> </w:t>
      </w:r>
      <w:r>
        <w:t xml:space="preserve">and</w:t>
      </w:r>
      <w:r>
        <w:t xml:space="preserve"> </w:t>
      </w:r>
      <w:r>
        <w:t xml:space="preserve">balance-sheet</w:t>
      </w:r>
      <w:r>
        <w:t xml:space="preserve"> </w:t>
      </w:r>
      <w:r>
        <w:t xml:space="preserve">reforms</w:t>
      </w:r>
      <w:r>
        <w:t xml:space="preserve"> </w:t>
      </w:r>
      <w:r>
        <w:t xml:space="preserve">the</w:t>
      </w:r>
      <w:r>
        <w:t xml:space="preserve"> </w:t>
      </w:r>
      <w:r>
        <w:t xml:space="preserve">multilateral</w:t>
      </w:r>
      <w:r>
        <w:t xml:space="preserve"> </w:t>
      </w:r>
      <w:r>
        <w:t xml:space="preserve">system</w:t>
      </w:r>
      <w:r>
        <w:t xml:space="preserve"> </w:t>
      </w:r>
      <w:r>
        <w:t xml:space="preserve">would</w:t>
      </w:r>
      <w:r>
        <w:t xml:space="preserve"> </w:t>
      </w:r>
      <w:r>
        <w:t xml:space="preserve">need</w:t>
      </w:r>
      <w:r>
        <w:t xml:space="preserve"> </w:t>
      </w:r>
      <w:r>
        <w:t xml:space="preserve">to</w:t>
      </w:r>
      <w:r>
        <w:t xml:space="preserve"> </w:t>
      </w:r>
      <w:r>
        <w:t xml:space="preserve">carry</w:t>
      </w:r>
      <w:r>
        <w:t xml:space="preserve"> </w:t>
      </w:r>
      <w:r>
        <w:t xml:space="preserve">any</w:t>
      </w:r>
      <w:r>
        <w:t xml:space="preserve"> </w:t>
      </w:r>
      <w:r>
        <w:t xml:space="preserve">of</w:t>
      </w:r>
      <w:r>
        <w:t xml:space="preserve"> </w:t>
      </w:r>
      <w:r>
        <w:t xml:space="preserve">it</w:t>
      </w:r>
      <w:r>
        <w:t xml:space="preserve"> </w:t>
      </w:r>
      <w:r>
        <w:t xml:space="preserve">at</w:t>
      </w:r>
      <w:r>
        <w:t xml:space="preserve"> </w:t>
      </w:r>
      <w:r>
        <w:t xml:space="preserve">scale.</w:t>
      </w:r>
    </w:p>
    <w:p>
      <w:pPr>
        <w:pStyle w:val="FirstParagraph"/>
      </w:pPr>
      <w:r>
        <w:rPr>
          <w:iCs/>
          <w:i/>
        </w:rPr>
        <w:t xml:space="preserve">The overview for section 3. Its companion is 2.0, which covers the risk mechanisms; the boundary between them is set out in section 5 below. Both grow out of the Climate Financial Innovation briefing paper series framing, which identified five obstacles to private climate capital in developing countries — section 2 addresses the cost of capital, this section addresses the policy, incentive and balance-sheet obstacles.</w:t>
      </w:r>
    </w:p>
    <w:p>
      <w:pPr>
        <w:pStyle w:val="BodyText"/>
      </w:pPr>
      <w:r>
        <w:t xml:space="preserve">This overview online:</w:t>
      </w:r>
      <w:r>
        <w:t xml:space="preserve"> </w:t>
      </w:r>
      <w:hyperlink r:id="rId20">
        <w:r>
          <w:rPr>
            <w:rStyle w:val="Hyperlink"/>
          </w:rPr>
          <w:t xml:space="preserve">https://climatefiscalfinance.org/papers/OverviewSovereignIncentives.docx</w:t>
        </w:r>
      </w:hyperlink>
    </w:p>
    <w:bookmarkStart w:id="21" w:name="executive-summary"/>
    <w:p>
      <w:pPr>
        <w:pStyle w:val="Heading1"/>
      </w:pPr>
      <w:r>
        <w:t xml:space="preserve">Executive summary</w:t>
      </w:r>
    </w:p>
    <w:p>
      <w:pPr>
        <w:pStyle w:val="FirstParagraph"/>
      </w:pPr>
      <w:r>
        <w:rPr>
          <w:bCs/>
          <w:b/>
        </w:rPr>
        <w:t xml:space="preserve">A risk mechanism decides who bears a loss; an incentive instrument changes whether the loss happens at all.</w:t>
      </w:r>
      <w:r>
        <w:t xml:space="preserve"> </w:t>
      </w:r>
      <w:r>
        <w:t xml:space="preserve">Section 2 improves the terms on which a project is financed once a government has decided to have the project. This section is about the decision. The two are complements, and a programme that does only the first finds it has made a small pipeline cheaper rather than making a large one exist.</w:t>
      </w:r>
    </w:p>
    <w:p>
      <w:pPr>
        <w:pStyle w:val="BodyText"/>
      </w:pPr>
      <w:r>
        <w:rPr>
          <w:bCs/>
          <w:b/>
        </w:rPr>
        <w:t xml:space="preserve">Four questions decide whether an incentive instrument works, and most proposals answer only one of them well.</w:t>
      </w:r>
      <w:r>
        <w:t xml:space="preserve"> </w:t>
      </w:r>
      <w:r>
        <w:t xml:space="preserve">What performance is rewarded. How the reward reaches the country. Where the money behind the reward comes from. Which institution has both the mandate and the balance sheet to deliver it. The papers in this section are grouped by which question they take on.</w:t>
      </w:r>
    </w:p>
    <w:p>
      <w:pPr>
        <w:pStyle w:val="BodyText"/>
      </w:pPr>
      <w:r>
        <w:rPr>
          <w:bCs/>
          <w:b/>
        </w:rPr>
        <w:t xml:space="preserve">The first question is the one most often got wrong: current climate finance rewards a flow and ignores a stock.</w:t>
      </w:r>
      <w:r>
        <w:t xml:space="preserve"> </w:t>
      </w:r>
      <w:r>
        <w:t xml:space="preserve">Payment for marginal emissions reductions pays a country for the difference between what it did and a counterfactual nobody can observe. It says nothing about absolute emissions, nothing about a long-run path, and nothing at all about the value of a forest that was never cut. A country with a large preserved carbon stock and low emissions is, under a pure flow metric, owed nothing — which is both unjust and a poor use of the money.</w:t>
      </w:r>
    </w:p>
    <w:p>
      <w:pPr>
        <w:pStyle w:val="BodyText"/>
      </w:pPr>
      <w:r>
        <w:rPr>
          <w:bCs/>
          <w:b/>
        </w:rPr>
        <w:t xml:space="preserve">The second question is about the form of the reward, and the form matters more than the headline amount.</w:t>
      </w:r>
      <w:r>
        <w:t xml:space="preserve"> </w:t>
      </w:r>
      <w:r>
        <w:t xml:space="preserve">Cash on results arrives after the spending it was meant to induce and is hard to borrow against. A guarantee, a collateral position or a margin reduction on lending arrives in advance and can be capitalised. An instrument that lowers a country’s borrowing cost by a hundred basis points across a large programme is worth more, and is easier to appropriate for, than a grant several times its size.</w:t>
      </w:r>
    </w:p>
    <w:p>
      <w:pPr>
        <w:pStyle w:val="BodyText"/>
      </w:pPr>
      <w:r>
        <w:rPr>
          <w:bCs/>
          <w:b/>
        </w:rPr>
        <w:t xml:space="preserve">The third question is where the leverage comes from, and the honest answer is that grant money will not reach the required scale.</w:t>
      </w:r>
      <w:r>
        <w:t xml:space="preserve"> </w:t>
      </w:r>
      <w:r>
        <w:t xml:space="preserve">Emerging-market climate finance needs are at least an order of magnitude above current multilateral lending capacity. Closing that gap means instruments that recycle: capital pools that are lent against rather than spent, equity that serves as collateral for further lending, and reward funds that sit as a buffer rather than being disbursed.</w:t>
      </w:r>
    </w:p>
    <w:p>
      <w:pPr>
        <w:pStyle w:val="BodyText"/>
      </w:pPr>
      <w:r>
        <w:rPr>
          <w:bCs/>
          <w:b/>
        </w:rPr>
        <w:t xml:space="preserve">The fourth question is institutional, and it is the one that stops the others.</w:t>
      </w:r>
      <w:r>
        <w:t xml:space="preserve"> </w:t>
      </w:r>
      <w:r>
        <w:t xml:space="preserve">A codified sustainability-linked loan needs a lender willing to price KPIs; a buffer trust needs a holder with a balance sheet; a guarantee needs an issuer whose paper markets accept. The multilateral development banks are the obvious candidates, and their mandate, capital adequacy and instrument mix were not designed for this.</w:t>
      </w:r>
    </w:p>
    <w:p>
      <w:pPr>
        <w:pStyle w:val="BodyText"/>
      </w:pPr>
      <w:r>
        <w:rPr>
          <w:bCs/>
          <w:b/>
        </w:rPr>
        <w:t xml:space="preserve">Underneath all four sits the timing problem, which is the distinctive claim of this section.</w:t>
      </w:r>
      <w:r>
        <w:t xml:space="preserve"> </w:t>
      </w:r>
      <w:r>
        <w:t xml:space="preserve">Clean technology costs are falling, carbon markets are immature, and dollar rates have been high. A finance minister who acts in five years rather than now will face cheaper equipment, a better-functioning carbon market and possibly cheaper money. Every structural force points the same way, and it is not towards early action. An incentive architecture that does not explicitly pay a premium for acting early is arguing against the whole weight of the cost curve, and losing.</w:t>
      </w:r>
    </w:p>
    <w:p>
      <w:pPr>
        <w:pStyle w:val="BodyText"/>
      </w:pPr>
      <w:r>
        <w:rPr>
          <w:bCs/>
          <w:b/>
        </w:rPr>
        <w:t xml:space="preserve">The instruments need each other in a specific order.</w:t>
      </w:r>
      <w:r>
        <w:t xml:space="preserve"> </w:t>
      </w:r>
      <w:r>
        <w:t xml:space="preserve">A reward metric with no delivery vehicle is a paper; a delivery vehicle with no collateral is a small pilot; collateral with no institutional mandate sits unused. The section is organised so that the metric papers come first and the institutional papers last, because that is the order in which a proposal fails.</w:t>
      </w:r>
    </w:p>
    <w:bookmarkEnd w:id="21"/>
    <w:bookmarkStart w:id="22" w:name="what-is-rewarded"/>
    <w:p>
      <w:pPr>
        <w:pStyle w:val="Heading1"/>
      </w:pPr>
      <w:r>
        <w:t xml:space="preserve">1. What is rewarded</w:t>
      </w:r>
    </w:p>
    <w:p>
      <w:pPr>
        <w:pStyle w:val="FirstParagraph"/>
      </w:pPr>
      <w:r>
        <w:rPr>
          <w:bCs/>
          <w:b/>
        </w:rPr>
        <w:t xml:space="preserve">Almost all operational climate finance pays for a flow of reductions against a counterfactual.</w:t>
      </w:r>
      <w:r>
        <w:t xml:space="preserve"> </w:t>
      </w:r>
      <w:r>
        <w:t xml:space="preserve">The counterfactual is the weak point. It cannot be observed, it is negotiated rather than measured, and it rewards a country for having had a bad plan to start with. Two countries with identical emissions paths receive different payments according to what they previously said they would do.</w:t>
      </w:r>
    </w:p>
    <w:p>
      <w:pPr>
        <w:pStyle w:val="BodyText"/>
      </w:pPr>
      <w:r>
        <w:rPr>
          <w:bCs/>
          <w:b/>
        </w:rPr>
        <w:t xml:space="preserve">Absolute emissions and carbon stocks are what actually determine the climate outcome, and neither is priced.</w:t>
      </w:r>
      <w:r>
        <w:t xml:space="preserve"> </w:t>
      </w:r>
      <w:r>
        <w:t xml:space="preserve">A country that has kept its forests has supplied a global public good continuously and been paid nothing for it, while the same forest cleared and replanted generates credits. A country on a low absolute path receives less than a high emitter making a large proportional cut.</w:t>
      </w:r>
    </w:p>
    <w:p>
      <w:pPr>
        <w:pStyle w:val="BodyText"/>
      </w:pPr>
      <w:r>
        <w:rPr>
          <w:bCs/>
          <w:b/>
        </w:rPr>
        <w:t xml:space="preserve">The proposal in 3.1 is a notional climate balance rather than a payment.</w:t>
      </w:r>
      <w:r>
        <w:t xml:space="preserve"> </w:t>
      </w:r>
      <w:r>
        <w:t xml:space="preserve">A country is assigned a notional capitalised value derived from its carbon stocks and long-run emissions performance, and that balance is then usable as guarantee capacity rather than paid out as cash. Business-as-usual emissions draw the balance down over time, which gives the metric the property that matters: it degrades if nothing is done, so the incentive to act is present from the first year rather than at a distant review point.</w:t>
      </w:r>
    </w:p>
    <w:p>
      <w:pPr>
        <w:pStyle w:val="BodyText"/>
      </w:pPr>
      <w:r>
        <w:rPr>
          <w:bCs/>
          <w:b/>
        </w:rPr>
        <w:t xml:space="preserve">Making the reward a balance rather than a transfer solves two problems at once.</w:t>
      </w:r>
      <w:r>
        <w:t xml:space="preserve"> </w:t>
      </w:r>
      <w:r>
        <w:t xml:space="preserve">It gives the reward a form that can be borrowed against, and it avoids the fiscal transfer question that makes large climate payments politically impossible in donor capitals. Nothing is disbursed unless a guarantee is called.</w:t>
      </w:r>
    </w:p>
    <w:bookmarkEnd w:id="22"/>
    <w:bookmarkStart w:id="23" w:name="how-the-reward-reaches-the-country"/>
    <w:p>
      <w:pPr>
        <w:pStyle w:val="Heading1"/>
      </w:pPr>
      <w:r>
        <w:t xml:space="preserve">2. How the reward reaches the country</w:t>
      </w:r>
    </w:p>
    <w:p>
      <w:pPr>
        <w:pStyle w:val="FirstParagraph"/>
      </w:pPr>
      <w:r>
        <w:rPr>
          <w:bCs/>
          <w:b/>
        </w:rPr>
        <w:t xml:space="preserve">Sustainability-linked structures already exist at the World Bank and remain one-off.</w:t>
      </w:r>
      <w:r>
        <w:t xml:space="preserve"> </w:t>
      </w:r>
      <w:r>
        <w:t xml:space="preserve">Each transaction is negotiated on its own terms, with bespoke indicators, bespoke verification and bespoke pricing. The cost of putting one together is close to fixed, so the instrument is available to large borrowers and unavailable to everyone else, and the volume never compounds.</w:t>
      </w:r>
    </w:p>
    <w:p>
      <w:pPr>
        <w:pStyle w:val="BodyText"/>
      </w:pPr>
      <w:r>
        <w:rPr>
          <w:bCs/>
          <w:b/>
        </w:rPr>
        <w:t xml:space="preserve">The proposal in 3.2 is codification: standard KPI menus, standard verification, workable pricing.</w:t>
      </w:r>
      <w:r>
        <w:t xml:space="preserve"> </w:t>
      </w:r>
      <w:r>
        <w:t xml:space="preserve">A menu of pre-agreed indicators by sector — grid connection times, feed-in tariff frameworks, coal utilisation, fuel subsidy levels — removes the negotiation from each transaction. Verification against published national data removes the audit cost. What is left is a pricing question, and a standard instrument can be priced from a schedule rather than from a committee.</w:t>
      </w:r>
    </w:p>
    <w:p>
      <w:pPr>
        <w:pStyle w:val="BodyText"/>
      </w:pPr>
      <w:r>
        <w:rPr>
          <w:bCs/>
          <w:b/>
        </w:rPr>
        <w:t xml:space="preserve">Standardisation is what turns a demonstration into an asset class.</w:t>
      </w:r>
      <w:r>
        <w:t xml:space="preserve"> </w:t>
      </w:r>
      <w:r>
        <w:t xml:space="preserve">Investors price instruments they have seen before. The first sustainability-linked sovereign structure is a story; the fiftieth, on a common template with a common verification standard, is a market with a yield curve.</w:t>
      </w:r>
    </w:p>
    <w:p>
      <w:pPr>
        <w:pStyle w:val="BodyText"/>
      </w:pPr>
      <w:r>
        <w:rPr>
          <w:bCs/>
          <w:b/>
        </w:rPr>
        <w:t xml:space="preserve">The design risk in all KPI-linked lending is that the indicators drift towards what is easy to measure.</w:t>
      </w:r>
      <w:r>
        <w:t xml:space="preserve"> </w:t>
      </w:r>
      <w:r>
        <w:t xml:space="preserve">An indicator set that rewards published strategies rather than connected megawatts will be met in full and change nothing. This is a reason for indicators tied to physical and fiscal outturns rather than to process.</w:t>
      </w:r>
    </w:p>
    <w:bookmarkEnd w:id="23"/>
    <w:bookmarkStart w:id="24" w:name="where-the-leverage-comes-from"/>
    <w:p>
      <w:pPr>
        <w:pStyle w:val="Heading1"/>
      </w:pPr>
      <w:r>
        <w:t xml:space="preserve">3. Where the leverage comes from</w:t>
      </w:r>
    </w:p>
    <w:p>
      <w:pPr>
        <w:pStyle w:val="FirstParagraph"/>
      </w:pPr>
      <w:r>
        <w:rPr>
          <w:bCs/>
          <w:b/>
        </w:rPr>
        <w:t xml:space="preserve">Public money spent project by project creates no reusable capacity.</w:t>
      </w:r>
      <w:r>
        <w:t xml:space="preserve"> </w:t>
      </w:r>
      <w:r>
        <w:t xml:space="preserve">A concessional loan to one solar plant supports one solar plant. When it is repaid the money can be lent again, but nothing has been built that lowers the cost of the next transaction.</w:t>
      </w:r>
    </w:p>
    <w:p>
      <w:pPr>
        <w:pStyle w:val="BodyText"/>
      </w:pPr>
      <w:r>
        <w:rPr>
          <w:bCs/>
          <w:b/>
        </w:rPr>
        <w:t xml:space="preserve">The proposal in 3.3 is a capital pool that is simultaneously an investor and a collateral asset.</w:t>
      </w:r>
      <w:r>
        <w:t xml:space="preserve"> </w:t>
      </w:r>
      <w:r>
        <w:t xml:space="preserve">A leveraged equity fund takes positions in projects, and the same fund’s assets stand as collateral for credit enhancement elsewhere — including for sovereign climate lending. One pool of capital does two jobs, and the second job costs nothing in cash while the first is being done.</w:t>
      </w:r>
    </w:p>
    <w:p>
      <w:pPr>
        <w:pStyle w:val="BodyText"/>
      </w:pPr>
      <w:r>
        <w:rPr>
          <w:bCs/>
          <w:b/>
        </w:rPr>
        <w:t xml:space="preserve">This is the same insight as the regional equity funds in 2.2, applied a level up.</w:t>
      </w:r>
      <w:r>
        <w:t xml:space="preserve"> </w:t>
      </w:r>
      <w:r>
        <w:t xml:space="preserve">There, first-loss equity converts project debt into near-risk-free paper. Here, an equity pool converts a sovereign policy commitment into something a lender can secure against. The mechanism is shared; what differs is whether the counterparty is a project or a state.</w:t>
      </w:r>
    </w:p>
    <w:p>
      <w:pPr>
        <w:pStyle w:val="BodyText"/>
      </w:pPr>
      <w:r>
        <w:rPr>
          <w:bCs/>
          <w:b/>
        </w:rPr>
        <w:t xml:space="preserve">A buffer fund holds rather than disburses, which is what makes it affordable.</w:t>
      </w:r>
      <w:r>
        <w:t xml:space="preserve"> </w:t>
      </w:r>
      <w:r>
        <w:t xml:space="preserve">A results-based reward architecture that pays out in full on every success requires funding equal to the total possible reward. One that holds a buffer against expected calls requires funding equal to the expected loss, which is smaller by whatever the success rate is worth. The difference is the leverage.</w:t>
      </w:r>
    </w:p>
    <w:p>
      <w:pPr>
        <w:pStyle w:val="BodyText"/>
      </w:pPr>
      <w:r>
        <w:rPr>
          <w:bCs/>
          <w:b/>
        </w:rPr>
        <w:t xml:space="preserve">The scale argument is not rhetorical.</w:t>
      </w:r>
      <w:r>
        <w:t xml:space="preserve"> </w:t>
      </w:r>
      <w:r>
        <w:t xml:space="preserve">Emerging-market climate and clean energy finance requirements exceed current multilateral lending capacity by at least an order of magnitude. No plausible increase in paid-in capital closes that. Only instruments that are lent against, rather than spent, operate at the required ratio.</w:t>
      </w:r>
    </w:p>
    <w:bookmarkEnd w:id="24"/>
    <w:bookmarkStart w:id="25" w:name="who-delivers-it"/>
    <w:p>
      <w:pPr>
        <w:pStyle w:val="Heading1"/>
      </w:pPr>
      <w:r>
        <w:t xml:space="preserve">4. Who delivers it</w:t>
      </w:r>
    </w:p>
    <w:p>
      <w:pPr>
        <w:pStyle w:val="FirstParagraph"/>
      </w:pPr>
      <w:r>
        <w:rPr>
          <w:bCs/>
          <w:b/>
        </w:rPr>
        <w:t xml:space="preserve">Every instrument in this section requires an institution with a balance sheet, a mandate and market credibility, and that means the multilateral development banks.</w:t>
      </w:r>
      <w:r>
        <w:t xml:space="preserve"> </w:t>
      </w:r>
      <w:r>
        <w:t xml:space="preserve">No other set of institutions can issue paper that markets accept at close to developed-sovereign rates, hold collateral across jurisdictions, and condition it on policy.</w:t>
      </w:r>
    </w:p>
    <w:p>
      <w:pPr>
        <w:pStyle w:val="BodyText"/>
      </w:pPr>
      <w:r>
        <w:rPr>
          <w:bCs/>
          <w:b/>
        </w:rPr>
        <w:t xml:space="preserve">The mandate question is genuinely unsettled, which is why 3.6 treats it directly.</w:t>
      </w:r>
      <w:r>
        <w:t xml:space="preserve"> </w:t>
      </w:r>
      <w:r>
        <w:t xml:space="preserve">A development bank exists to lend to countries for their own development. Financing a global public good — mitigation whose benefit accrues mostly outside the borrowing country — is a different activity, and reading it into the existing mandate has been contested by shareholders who would rather the same capital went to poverty reduction.</w:t>
      </w:r>
    </w:p>
    <w:p>
      <w:pPr>
        <w:pStyle w:val="BodyText"/>
      </w:pPr>
      <w:r>
        <w:rPr>
          <w:bCs/>
          <w:b/>
        </w:rPr>
        <w:t xml:space="preserve">The proposal in 3.5 is a distinct envelope for global public good climate policy financing.</w:t>
      </w:r>
      <w:r>
        <w:t xml:space="preserve"> </w:t>
      </w:r>
      <w:r>
        <w:t xml:space="preserve">Separating that envelope from country lending resolves the mandate objection by not pretending the two are the same activity, and it makes the concessionality explicit rather than buried in the terms of an ordinary loan.</w:t>
      </w:r>
    </w:p>
    <w:p>
      <w:pPr>
        <w:pStyle w:val="BodyText"/>
      </w:pPr>
      <w:r>
        <w:rPr>
          <w:bCs/>
          <w:b/>
        </w:rPr>
        <w:t xml:space="preserve">Capital adequacy, callable capital treatment and hybrid instruments determine how much of any of this is possible.</w:t>
      </w:r>
      <w:r>
        <w:t xml:space="preserve"> </w:t>
      </w:r>
      <w:r>
        <w:t xml:space="preserve">3.6 collects the reform proposals — balance sheet optimisation, callable capital recognition, guarantee capacity, hybrid capital — against the mandate question, because the two are usually discussed separately and decided together.</w:t>
      </w:r>
    </w:p>
    <w:bookmarkEnd w:id="25"/>
    <w:bookmarkStart w:id="26" w:name="the-boundary-with-section-2"/>
    <w:p>
      <w:pPr>
        <w:pStyle w:val="Heading1"/>
      </w:pPr>
      <w:r>
        <w:t xml:space="preserve">5. The boundary with section 2</w:t>
      </w:r>
    </w:p>
    <w:p>
      <w:pPr>
        <w:pStyle w:val="FirstParagraph"/>
      </w:pPr>
      <w:r>
        <w:rPr>
          <w:bCs/>
          <w:b/>
        </w:rPr>
        <w:t xml:space="preserve">Section 2 is about risk: who bears a loss once a project exists.</w:t>
      </w:r>
      <w:r>
        <w:t xml:space="preserve"> </w:t>
      </w:r>
      <w:r>
        <w:t xml:space="preserve">Payment risk, construction risk, currency risk, sovereign and policy risk, and equity scarcity. Its instruments — payment intermediation, guarantee waterfalls, two-stage finance, regional equity funds — reallocate those risks to whoever prices them most cheaply.</w:t>
      </w:r>
    </w:p>
    <w:p>
      <w:pPr>
        <w:pStyle w:val="BodyText"/>
      </w:pPr>
      <w:r>
        <w:rPr>
          <w:bCs/>
          <w:b/>
        </w:rPr>
        <w:t xml:space="preserve">Section 3 is about incentives: whether the project exists and whether the policy framework around it is worth investing behind.</w:t>
      </w:r>
      <w:r>
        <w:t xml:space="preserve"> </w:t>
      </w:r>
      <w:r>
        <w:t xml:space="preserve">Its instruments change what a government chooses, not who pays when the choice goes wrong.</w:t>
      </w:r>
    </w:p>
    <w:p>
      <w:pPr>
        <w:pStyle w:val="BodyText"/>
      </w:pPr>
      <w:r>
        <w:rPr>
          <w:bCs/>
          <w:b/>
        </w:rPr>
        <w:t xml:space="preserve">The distinction is operationally useful because the two fail differently.</w:t>
      </w:r>
      <w:r>
        <w:t xml:space="preserve"> </w:t>
      </w:r>
      <w:r>
        <w:t xml:space="preserve">A risk mechanism fails when the guarantor cannot pay. An incentive instrument fails when the reward is too small, too late, or in the wrong form to be capitalised. Diagnosing which failure is in front of you decides which section’s toolkit applies.</w:t>
      </w:r>
    </w:p>
    <w:p>
      <w:pPr>
        <w:pStyle w:val="BodyText"/>
      </w:pPr>
      <w:r>
        <w:rPr>
          <w:bCs/>
          <w:b/>
        </w:rPr>
        <w:t xml:space="preserve">They also compose.</w:t>
      </w:r>
      <w:r>
        <w:t xml:space="preserve"> </w:t>
      </w:r>
      <w:r>
        <w:t xml:space="preserve">A sovereign that has earned guarantee capacity under 3.1 can pledge it into the guarantee waterfall of 2.1. A collateral pool built under 3.3 can stand behind the first-loss layer of 2.2. The cleanest version of the programme uses the incentive instruments to build the capacity that the risk mechanisms then consume.</w:t>
      </w:r>
    </w:p>
    <w:bookmarkEnd w:id="26"/>
    <w:bookmarkStart w:id="30" w:name="the-papers-in-this-section"/>
    <w:p>
      <w:pPr>
        <w:pStyle w:val="Heading1"/>
      </w:pPr>
      <w:r>
        <w:t xml:space="preserve">6. The papers in this section</w:t>
      </w:r>
    </w:p>
    <w:p>
      <w:pPr>
        <w:pStyle w:val="FirstParagraph"/>
      </w:pPr>
      <w:r>
        <w:t xml:space="preserve">The abstracts below are those of the papers still under active development. SLIDIs, the MDB climate envelope and the MDB reform synthesis are retained in</w:t>
      </w:r>
      <w:r>
        <w:t xml:space="preserve"> </w:t>
      </w:r>
      <w:r>
        <w:rPr>
          <w:rStyle w:val="VerbatimChar"/>
        </w:rPr>
        <w:t xml:space="preserve">9.Additional</w:t>
      </w:r>
      <w:r>
        <w:t xml:space="preserve"> </w:t>
      </w:r>
      <w:r>
        <w:t xml:space="preserve">as 3.3, 3.4 and 3.5.</w:t>
      </w:r>
    </w:p>
    <w:bookmarkStart w:id="27" w:name="X86fa8cc724394e3656fa210744b4f53ee5dfe86"/>
    <w:p>
      <w:pPr>
        <w:pStyle w:val="Heading2"/>
      </w:pPr>
      <w:r>
        <w:t xml:space="preserve">3.1 Notional Capitalised Value and Guarantees</w:t>
      </w:r>
    </w:p>
    <w:p>
      <w:pPr>
        <w:pStyle w:val="FirstParagraph"/>
      </w:pPr>
      <w:r>
        <w:t xml:space="preserve">Current climate finance mainly rewards marginal emissions reductions against a counterfactual nobody can observe, and says too little about absolute emissions, long-term stock-flow performance, or the value of preserving carbon stocks that were never cut. This paper proposes a sovereign incentive framework in which countries receive a notional climate balance linked to their carbon stocks and long-run emissions performance, translated into guarantee-based support rather than paid out as cash, and gradually used up by business-as-usual emissions. Making the reward a balance rather than a transfer does two things at once: it gives the reward a form that can be borrowed against, and it avoids the fiscal transfer question that makes large climate payments politically impossible in donor capitals. Because the balance degrades if nothing is done, the incentive to act is present from the first year rather than at a distant review point.</w:t>
      </w:r>
    </w:p>
    <w:p>
      <w:pPr>
        <w:pStyle w:val="BodyText"/>
      </w:pPr>
      <w:r>
        <w:rPr>
          <w:iCs/>
          <w:i/>
        </w:rPr>
        <w:t xml:space="preserve">No draft yet. Supersedes the earlier working title</w:t>
      </w:r>
      <w:r>
        <w:rPr>
          <w:iCs/>
          <w:i/>
        </w:rPr>
        <w:t xml:space="preserve"> </w:t>
      </w:r>
      <w:r>
        <w:rPr>
          <w:iCs/>
          <w:i/>
        </w:rPr>
        <w:t xml:space="preserve">“</w:t>
      </w:r>
      <w:r>
        <w:rPr>
          <w:iCs/>
          <w:i/>
        </w:rPr>
        <w:t xml:space="preserve">Guarantee-Based International Incentives for the Delivery of Strong NDCs.</w:t>
      </w:r>
      <w:r>
        <w:rPr>
          <w:iCs/>
          <w:i/>
        </w:rPr>
        <w:t xml:space="preserve">”</w:t>
      </w:r>
    </w:p>
    <w:bookmarkEnd w:id="27"/>
    <w:bookmarkStart w:id="29" w:name="X122736fcefcc544e9b7fc5c82c9abaa2111c3c6"/>
    <w:p>
      <w:pPr>
        <w:pStyle w:val="Heading2"/>
      </w:pPr>
      <w:r>
        <w:t xml:space="preserve">3.2 Sustainability-Linked Lending and Related Structures at the World Bank</w:t>
      </w:r>
    </w:p>
    <w:p>
      <w:pPr>
        <w:pStyle w:val="FirstParagraph"/>
      </w:pPr>
      <w:r>
        <w:t xml:space="preserve">The World Bank has developed several sustainability-linked loans and related structures, but they remain bespoke and hard to replicate. This paper proposes a codified approach with standard key performance indicator menus, simpler verification, and workable pricing. The benefit is a path from one-off transactions to a scalable sovereign incentive instrument.</w:t>
      </w:r>
    </w:p>
    <w:p>
      <w:pPr>
        <w:pStyle w:val="BodyText"/>
      </w:pPr>
      <w:hyperlink r:id="rId28">
        <w:r>
          <w:rPr>
            <w:rStyle w:val="Hyperlink"/>
          </w:rPr>
          <w:t xml:space="preserve">https://climatefiscalfinance.org/papers/SustainabilityLinkedLending.pdf</w:t>
        </w:r>
      </w:hyperlink>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climatefiscalfinance.org/papers/OverviewSovereignIncentives.docx" TargetMode="External" /><Relationship Type="http://schemas.openxmlformats.org/officeDocument/2006/relationships/hyperlink" Id="rId28" Target="https://climatefiscalfinance.org/papers/SustainabilityLinkedLending.pdf" TargetMode="External" /></Relationships>
</file>

<file path=word/_rels/footnotes.xml.rels><?xml version="1.0" encoding="UTF-8"?><Relationships xmlns="http://schemas.openxmlformats.org/package/2006/relationships"><Relationship Type="http://schemas.openxmlformats.org/officeDocument/2006/relationships/hyperlink" Id="rId20" Target="https://climatefiscalfinance.org/papers/OverviewSovereignIncentives.docx" TargetMode="External" /><Relationship Type="http://schemas.openxmlformats.org/officeDocument/2006/relationships/hyperlink" Id="rId28" Target="https://climatefiscalfinance.org/papers/SustainabilityLinkedLending.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Sovereign Incentives and the Multilateral Balance Sheet</dc:title>
  <dc:creator>Stephen J. Stretton</dc:creator>
  <cp:keywords/>
  <dcterms:created xsi:type="dcterms:W3CDTF">2026-09-17T22:38:00Z</dcterms:created>
  <dcterms:modified xsi:type="dcterms:W3CDTF">2026-09-17T22:38:00Z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Section 2 takes a government’s policy choices as given and asks who should bear the resulting risk. This section asks the prior question: what would make the choice different. The papers here are sovereign incentive instruments, and they divide by the four questions any such instrument has to answer — what performance is rewarded, how the reward reaches the country, where the money behind it comes from, and which institution is able to deliver it. Running underneath all four is a timing problem that the current architecture makes worse rather than better: a finance minister weighing action now against action in five years faces falling technology costs, an immature carbon market and high dollar interest rates, and every one of those argues for waiting. An incentive instrument that does not pay for earliness is not an incentive to act; it is an incentive to prepare. The section covers guarantee-based rewards for absolute emissions and carbon stocks, codified sustainability-linked lending, equity funds usable as collateral, and the mandate and balance-sheet reforms the multilateral system would need to carry any of it at scale.</vt:lpwstr>
  </property>
  <property fmtid="{D5CDD505-2E9C-101B-9397-08002B2CF9AE}" pid="3" name="format">
    <vt:lpwstr/>
  </property>
  <property fmtid="{D5CDD505-2E9C-101B-9397-08002B2CF9AE}" pid="4" name="subtitle">
    <vt:lpwstr>Overview of section 3: changing what governments choose to do</vt:lpwstr>
  </property>
</Properties>
</file>