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D326A9">
      <w:pPr>
        <w:pStyle w:val="Heading1"/>
        <w:jc w:val="center"/>
        <w:rPr>
          <w:b/>
          <w:bCs/>
        </w:rPr>
      </w:pPr>
      <w:r w:rsidRPr="00D326A9">
        <w:rPr>
          <w:b/>
          <w:bCs/>
        </w:rPr>
        <w:t>California Ground Water Dat</w:t>
      </w:r>
      <w:r w:rsidR="006F1BA9">
        <w:rPr>
          <w:b/>
          <w:bCs/>
        </w:rPr>
        <w:t>a</w:t>
      </w:r>
      <w:r w:rsidRPr="00D326A9">
        <w:rPr>
          <w:b/>
          <w:bCs/>
        </w:rPr>
        <w:t>set :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434BD232" w:rsidR="00F06628" w:rsidRDefault="0061653F" w:rsidP="00F06628">
      <w:pPr>
        <w:rPr>
          <w:rStyle w:val="IntenseReference"/>
        </w:rPr>
      </w:pPr>
      <w:r>
        <w:rPr>
          <w:rStyle w:val="IntenseReference"/>
        </w:rPr>
        <w:t>{Project Proposal}</w:t>
      </w:r>
    </w:p>
    <w:p w14:paraId="699AE105" w14:textId="75B7638A" w:rsidR="00B523E7" w:rsidRDefault="006A4D46" w:rsidP="00F06628">
      <w:r>
        <w:rPr>
          <w:rStyle w:val="IntenseReference"/>
        </w:rPr>
        <w:t>DATASET</w:t>
      </w:r>
      <w:r w:rsidR="00B523E7" w:rsidRPr="00B523E7">
        <w:t xml:space="preserve"> </w:t>
      </w:r>
    </w:p>
    <w:p w14:paraId="2F386CA3" w14:textId="2F8838F4" w:rsidR="00902C41" w:rsidRDefault="00902C41" w:rsidP="00902C41">
      <w:r>
        <w:t>Groundwater, which is found in aquifers below the surface of the earth, is one of our most important natural resources. Groundwater provides drinking water for a large portion of Califor</w:t>
      </w:r>
      <w:r w:rsidR="00306098">
        <w:t>n</w:t>
      </w:r>
      <w:r>
        <w:t>ia, nay, the nation's population. It also supplies business and industries, and is used extensively  for irrigation. California depends on groundwater for a major portion of its annual water supply, particularly during 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t>Groundwater is water that exists underground in saturated zones beneath the land surface. The upper surface of the saturated zone is called the water table. Groundwater is a part of the natural water cycle. Some part of the</w:t>
      </w:r>
      <w:r w:rsidR="00306098">
        <w:t xml:space="preserve"> </w:t>
      </w:r>
      <w:r>
        <w:t>precipitation that lands on the ground surface infiltrates into the subsurface. The part that continues downward through the soil until it reaches rock material that is saturated is groundwater recharge. Water in the saturated</w:t>
      </w:r>
      <w:r w:rsidR="00306098">
        <w:t xml:space="preserve"> </w:t>
      </w:r>
      <w:r>
        <w:t>groundwater system moves slowly and may eventually discharge into  streams,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that was passed in 2014 in  California. SGMA requires locals agencies to form groundwater sustainability agencies (GSAs)for the high and medium priority basins.</w:t>
      </w:r>
      <w:r>
        <w:br/>
      </w:r>
      <w:r>
        <w:br/>
      </w:r>
      <w:r>
        <w:lastRenderedPageBreak/>
        <w:t>Each dataset is acquired at the available granularity and transformed to features at a township-range and year granularity.</w:t>
      </w:r>
    </w:p>
    <w:p w14:paraId="1772A676" w14:textId="0D173F47" w:rsidR="00B523E7" w:rsidRDefault="00B523E7" w:rsidP="00902C41"/>
    <w:p w14:paraId="1CFCC066" w14:textId="1C970B58" w:rsidR="006A4D46" w:rsidRDefault="00B523E7" w:rsidP="00F06628">
      <w:pPr>
        <w:rPr>
          <w:rStyle w:val="IntenseReference"/>
        </w:rPr>
      </w:pPr>
      <w:r>
        <w:rPr>
          <w:noProof/>
        </w:rPr>
        <w:drawing>
          <wp:inline distT="0" distB="0" distL="0" distR="0" wp14:anchorId="68669B44" wp14:editId="243B9385">
            <wp:extent cx="5943600" cy="45681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3AEE9C29" w14:textId="29BD24CD" w:rsidR="006A4D46" w:rsidRDefault="006A4D46" w:rsidP="00F06628">
      <w:pPr>
        <w:rPr>
          <w:rStyle w:val="IntenseReference"/>
        </w:rPr>
      </w:pP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lastRenderedPageBreak/>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rPr>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29C4A3A4" w14:textId="7E351B8A" w:rsidR="00F8321D" w:rsidRDefault="00F8321D" w:rsidP="00F8321D"/>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We have several variables that are null as seen in the chart above.</w:t>
      </w:r>
      <w:r w:rsidRPr="00337514">
        <w:rPr>
          <w:i/>
          <w:iCs/>
        </w:rPr>
        <w:t xml:space="preserve"> A pipeline was created using </w:t>
      </w:r>
      <w:proofErr w:type="spellStart"/>
      <w:r w:rsidRPr="00337514">
        <w:rPr>
          <w:i/>
          <w:iCs/>
        </w:rPr>
        <w:t>SKLearn</w:t>
      </w:r>
      <w:proofErr w:type="spellEnd"/>
      <w:r w:rsidRPr="00337514">
        <w:rPr>
          <w:i/>
          <w:iCs/>
        </w:rPr>
        <w:t xml:space="preserve">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 xml:space="preserve">We do not have data for the above vegetation after 2014 for any of the </w:t>
      </w:r>
      <w:proofErr w:type="spellStart"/>
      <w:r>
        <w:t>TownshipRanges</w:t>
      </w:r>
      <w:proofErr w:type="spellEnd"/>
      <w:r>
        <w:t>. That is</w:t>
      </w:r>
      <w:r w:rsidR="00C00E4E">
        <w:t>,</w:t>
      </w:r>
      <w:r>
        <w:t xml:space="preserve"> it is absent for the years [2015, 2016, 2017, 2018, 2019, 2020, 2021].</w:t>
      </w:r>
      <w:r>
        <w:rPr>
          <w:b/>
          <w:bCs/>
        </w:rPr>
        <w:br/>
      </w:r>
      <w:r w:rsidRPr="00337514">
        <w:rPr>
          <w:b/>
          <w:bCs/>
        </w:rPr>
        <w:t>Imputation</w:t>
      </w:r>
      <w:r>
        <w:br/>
      </w:r>
      <w:r>
        <w:t xml:space="preserve">We will be making an assumption that the vegetation landscape of a </w:t>
      </w:r>
      <w:proofErr w:type="spellStart"/>
      <w:r>
        <w:t>TownshipRange</w:t>
      </w:r>
      <w:proofErr w:type="spellEnd"/>
      <w:r>
        <w:t xml:space="preserv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047EA95A" w14:textId="5C8DD82D" w:rsidR="00645A0B" w:rsidRDefault="00337514" w:rsidP="00337514">
      <w:pPr>
        <w:rPr>
          <w:b/>
          <w:bCs/>
        </w:rPr>
      </w:pPr>
      <w:r w:rsidRPr="00C00E4E">
        <w:rPr>
          <w:b/>
          <w:bCs/>
        </w:rPr>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 xml:space="preserve">We assume little year-to-year variation in crop farming and extended the data for the missing years (2015, 2017, 2019) with the data from the previous years (i.e. we assume that 2015 crops = 2014 crops). </w:t>
      </w:r>
      <w:r>
        <w:lastRenderedPageBreak/>
        <w:t xml:space="preserve">We understand that farming practices like crop rotation would challenge these assumptions. The imputation is carried out by sorting the </w:t>
      </w:r>
      <w:proofErr w:type="spellStart"/>
      <w:r>
        <w:t>dataframe</w:t>
      </w:r>
      <w:proofErr w:type="spellEnd"/>
      <w:r>
        <w:t xml:space="preserv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 xml:space="preserve">We will be making an assumption that the basic nature of the soil of a </w:t>
      </w:r>
      <w:proofErr w:type="spellStart"/>
      <w:r>
        <w:t>TownshipRange</w:t>
      </w:r>
      <w:proofErr w:type="spellEnd"/>
      <w:r>
        <w:t xml:space="preserv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 xml:space="preserve">We impute the GROUNDSURFACEELEVATION_AVG for a </w:t>
      </w:r>
      <w:proofErr w:type="spellStart"/>
      <w:r>
        <w:t>TownshipRange</w:t>
      </w:r>
      <w:proofErr w:type="spellEnd"/>
      <w:r>
        <w:t xml:space="preserve"> as the mean of the values </w:t>
      </w:r>
      <w:proofErr w:type="spellStart"/>
      <w:r>
        <w:t>over all</w:t>
      </w:r>
      <w:proofErr w:type="spellEnd"/>
      <w:r>
        <w:t xml:space="preserve"> years for that </w:t>
      </w:r>
      <w:proofErr w:type="spellStart"/>
      <w:r>
        <w:t>TownshipRange</w:t>
      </w:r>
      <w:proofErr w:type="spellEnd"/>
      <w:r>
        <w:t xml:space="preserve">. This value that is stored in the data is the average of the elevation of the ground where wells were constructed in that </w:t>
      </w:r>
      <w:proofErr w:type="spellStart"/>
      <w:r>
        <w:t>TownshipRange</w:t>
      </w:r>
      <w:proofErr w:type="spellEnd"/>
      <w:r>
        <w:t xml:space="preserve"> and hence elevation was known.</w:t>
      </w:r>
    </w:p>
    <w:p w14:paraId="3FE4894D" w14:textId="6246DD8B" w:rsidR="00337514" w:rsidRDefault="00337514" w:rsidP="00337514">
      <w:r>
        <w:t xml:space="preserve">But this does not cover all the </w:t>
      </w:r>
      <w:proofErr w:type="spellStart"/>
      <w:r>
        <w:t>NaNs</w:t>
      </w:r>
      <w:proofErr w:type="spellEnd"/>
      <w:r>
        <w:t xml:space="preserve"> since 76 TRs do not have any value at all and they should be filled with the average elevation of the entire area</w:t>
      </w:r>
      <w:r w:rsidR="007F3B09">
        <w:t>.</w:t>
      </w:r>
    </w:p>
    <w:p w14:paraId="2CEF7DFE" w14:textId="77777777" w:rsidR="00337514" w:rsidRDefault="00337514" w:rsidP="00337514">
      <w:r>
        <w:t xml:space="preserve">For the other variables since they are the average of the well yield, static water level, top of perforated interval, bottom of perforated interval and total completed depth of the wells constructed in each </w:t>
      </w:r>
      <w:proofErr w:type="spellStart"/>
      <w:r>
        <w:t>TownshipRange</w:t>
      </w:r>
      <w:proofErr w:type="spellEnd"/>
      <w:r>
        <w:t xml:space="preserv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 xml:space="preserve">Since in these years, California was stricken with drought, we will impute the values to be the minimum of the PCT_OF_CAPACITY for that </w:t>
      </w:r>
      <w:proofErr w:type="spellStart"/>
      <w:r>
        <w:t>TownshipRange</w:t>
      </w:r>
      <w:proofErr w:type="spellEnd"/>
      <w:r>
        <w:t>.</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t>Population density is missing for the final year of 2021 for all townships.</w:t>
      </w:r>
      <w:r w:rsidR="00DE2316">
        <w:rPr>
          <w:b/>
          <w:bCs/>
        </w:rPr>
        <w:br/>
      </w:r>
      <w:r w:rsidR="00337514" w:rsidRPr="00DE2316">
        <w:rPr>
          <w:b/>
          <w:bCs/>
        </w:rPr>
        <w:t>Imputation</w:t>
      </w:r>
      <w:r w:rsidR="00DE2316">
        <w:br/>
      </w:r>
      <w:r w:rsidR="00337514">
        <w:t xml:space="preserve">We will be using the previous years(2020's) trend over the year 2019 and add to the previous years (2020) value for each </w:t>
      </w:r>
      <w:proofErr w:type="spellStart"/>
      <w:r w:rsidR="00337514">
        <w:t>TownshipRanges</w:t>
      </w:r>
      <w:proofErr w:type="spellEnd"/>
      <w:r w:rsidR="00337514">
        <w:t xml:space="preserve"> for the missing values in year 2021.</w:t>
      </w:r>
    </w:p>
    <w:p w14:paraId="1D6352B4" w14:textId="39D79441" w:rsidR="00337514" w:rsidRDefault="006125E4" w:rsidP="00337514">
      <w:r>
        <w:lastRenderedPageBreak/>
        <w:br/>
      </w:r>
      <w:r w:rsidRPr="006125E4">
        <w:rPr>
          <w:b/>
          <w:bCs/>
        </w:rPr>
        <w:t xml:space="preserve">Challenges faced : </w:t>
      </w:r>
      <w:r w:rsidR="00337514">
        <w:t xml:space="preserve">Pipeline steps are executed serially, where the output from the first step is passed to the second step, and so on. </w:t>
      </w:r>
      <w:proofErr w:type="spellStart"/>
      <w:r w:rsidR="00337514">
        <w:t>ColumnTransformers</w:t>
      </w:r>
      <w:proofErr w:type="spellEnd"/>
      <w:r w:rsidR="00337514">
        <w:t xml:space="preserve"> are different in that each step is executed separately, and the transformed features are concatenated at the end. By default, any columns you pass into the </w:t>
      </w:r>
      <w:proofErr w:type="spellStart"/>
      <w:r w:rsidR="00337514">
        <w:t>ColumnTransformer</w:t>
      </w:r>
      <w:proofErr w:type="spellEnd"/>
      <w:r w:rsidR="00337514">
        <w:t xml:space="preserve"> that aren’t specified to be transformed will be dropped (remainder='drop'). If you have columns that you want to include but do not need to be transformed, specify </w:t>
      </w:r>
      <w:r w:rsidR="00A0146A">
        <w:t>r</w:t>
      </w:r>
      <w:r w:rsidR="00337514">
        <w:t>emainder='passthrough'.</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rror. We can also look into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w:t>
      </w:r>
      <w:proofErr w:type="spellStart"/>
      <w:r>
        <w:rPr>
          <w:rFonts w:eastAsia="Times New Roman" w:cstheme="minorHAnsi"/>
          <w:color w:val="000000"/>
        </w:rPr>
        <w:t>PyCaret</w:t>
      </w:r>
      <w:proofErr w:type="spellEnd"/>
      <w:r>
        <w:rPr>
          <w:rFonts w:eastAsia="Times New Roman" w:cstheme="minorHAnsi"/>
          <w:color w:val="000000"/>
        </w:rPr>
        <w:t xml:space="preserve">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worse than mean model. </w:t>
      </w:r>
      <w:r w:rsidR="001F2D43">
        <w:rPr>
          <w:rFonts w:eastAsia="Times New Roman" w:cstheme="minorHAnsi"/>
          <w:color w:val="000000"/>
        </w:rPr>
        <w:t xml:space="preserve">When evaluating an algorithm, it is prudent to look into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looked into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w:t>
            </w:r>
            <w:r>
              <w:rPr>
                <w:rFonts w:ascii="Consolas" w:hAnsi="Consolas"/>
                <w:color w:val="171616"/>
                <w:sz w:val="18"/>
                <w:szCs w:val="18"/>
                <w:shd w:val="clear" w:color="auto" w:fill="FFFFFF"/>
              </w:rPr>
              <w:t>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proofErr w:type="spellStart"/>
            <w:r>
              <w:rPr>
                <w:rFonts w:eastAsia="Times New Roman" w:cstheme="minorHAnsi"/>
                <w:color w:val="000000"/>
              </w:rPr>
              <w:t>XGBoost</w:t>
            </w:r>
            <w:proofErr w:type="spellEnd"/>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lastRenderedPageBreak/>
        <w:t xml:space="preserve">IMPACT OF SCALING WITH </w:t>
      </w:r>
      <w:r>
        <w:rPr>
          <w:b/>
          <w:bCs/>
        </w:rPr>
        <w:t>MINMAX OR STANDARD SCALER</w:t>
      </w:r>
    </w:p>
    <w:p w14:paraId="63DE3F4F" w14:textId="18BB1DEF" w:rsidR="00F8321D" w:rsidRDefault="00D51DF2" w:rsidP="00F8321D">
      <w:r>
        <w:t>1.</w:t>
      </w:r>
      <w:r w:rsidR="00F8321D">
        <w:t xml:space="preserve">There is a difference in clustering when the features are scaled using </w:t>
      </w:r>
      <w:proofErr w:type="spellStart"/>
      <w:r w:rsidR="00F8321D">
        <w:t>MinMaxScaler</w:t>
      </w:r>
      <w:proofErr w:type="spellEnd"/>
      <w:r w:rsidR="00F8321D">
        <w:t xml:space="preserve"> (no negative values for the range set)  versus when they are scaled using </w:t>
      </w:r>
      <w:proofErr w:type="spellStart"/>
      <w:r w:rsidR="00F8321D">
        <w:t>StandardScaler</w:t>
      </w:r>
      <w:proofErr w:type="spellEnd"/>
      <w:r w:rsidR="00F8321D">
        <w:t xml:space="preserve"> (required for algorithms such as SVM) . Features scaled using </w:t>
      </w:r>
      <w:proofErr w:type="spellStart"/>
      <w:r w:rsidR="00F8321D">
        <w:t>MinMaxScaling</w:t>
      </w:r>
      <w:proofErr w:type="spellEnd"/>
      <w:r w:rsidR="00F8321D">
        <w:t xml:space="preserve"> do not show the large area of incorrectly clustered data points.</w:t>
      </w:r>
    </w:p>
    <w:p w14:paraId="12EBAE69" w14:textId="77777777" w:rsidR="00D51DF2" w:rsidRDefault="00D51DF2" w:rsidP="00D51DF2">
      <w:pPr>
        <w:keepNext/>
      </w:pPr>
      <w:r w:rsidRPr="00D51DF2">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4169533" cy="1911927"/>
                    </a:xfrm>
                    <a:prstGeom prst="rect">
                      <a:avLst/>
                    </a:prstGeom>
                  </pic:spPr>
                </pic:pic>
              </a:graphicData>
            </a:graphic>
          </wp:inline>
        </w:drawing>
      </w:r>
    </w:p>
    <w:p w14:paraId="5D782760" w14:textId="28935E75" w:rsidR="00D51DF2" w:rsidRDefault="00D51DF2" w:rsidP="00D51DF2">
      <w:pPr>
        <w:pStyle w:val="Caption"/>
      </w:pPr>
      <w:r>
        <w:t xml:space="preserve">Figure </w:t>
      </w:r>
      <w:r>
        <w:fldChar w:fldCharType="begin"/>
      </w:r>
      <w:r>
        <w:instrText xml:space="preserve"> SEQ Figure \* ARABIC </w:instrText>
      </w:r>
      <w:r>
        <w:fldChar w:fldCharType="separate"/>
      </w:r>
      <w:r w:rsidR="00951CD0">
        <w:rPr>
          <w:noProof/>
        </w:rPr>
        <w:t>1</w:t>
      </w:r>
      <w:r>
        <w:fldChar w:fldCharType="end"/>
      </w:r>
      <w:r>
        <w:t xml:space="preserve">: Clustering with features scaled using </w:t>
      </w:r>
      <w:proofErr w:type="spellStart"/>
      <w:r>
        <w:t>StandardScaler</w:t>
      </w:r>
      <w:proofErr w:type="spellEnd"/>
    </w:p>
    <w:p w14:paraId="1523ACBC" w14:textId="77777777" w:rsidR="00D51DF2" w:rsidRDefault="00D51DF2" w:rsidP="00D51DF2">
      <w:pPr>
        <w:keepNext/>
      </w:pPr>
      <w:r w:rsidRPr="00D51DF2">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4203769" cy="1904272"/>
                    </a:xfrm>
                    <a:prstGeom prst="rect">
                      <a:avLst/>
                    </a:prstGeom>
                  </pic:spPr>
                </pic:pic>
              </a:graphicData>
            </a:graphic>
          </wp:inline>
        </w:drawing>
      </w:r>
    </w:p>
    <w:p w14:paraId="745D5001" w14:textId="564B0CE9" w:rsidR="00D51DF2" w:rsidRDefault="00D51DF2" w:rsidP="00D51DF2">
      <w:pPr>
        <w:pStyle w:val="Caption"/>
      </w:pPr>
      <w:r>
        <w:t xml:space="preserve">Figure </w:t>
      </w:r>
      <w:r>
        <w:fldChar w:fldCharType="begin"/>
      </w:r>
      <w:r>
        <w:instrText xml:space="preserve"> SEQ Figure \* ARABIC </w:instrText>
      </w:r>
      <w:r>
        <w:fldChar w:fldCharType="separate"/>
      </w:r>
      <w:r w:rsidR="00951CD0">
        <w:rPr>
          <w:noProof/>
        </w:rPr>
        <w:t>2</w:t>
      </w:r>
      <w:r>
        <w:fldChar w:fldCharType="end"/>
      </w:r>
      <w:r>
        <w:t xml:space="preserve">: Clustering with features scaled using </w:t>
      </w:r>
      <w:proofErr w:type="spellStart"/>
      <w:r>
        <w:t>MinMaxScaler</w:t>
      </w:r>
      <w:proofErr w:type="spellEnd"/>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w:t>
      </w:r>
      <w:r w:rsidR="00AA15D9" w:rsidRPr="00AA15D9">
        <w:rPr>
          <w:rFonts w:eastAsia="Times New Roman" w:cstheme="minorHAnsi"/>
          <w:color w:val="000000"/>
        </w:rPr>
        <w:t xml:space="preserve">Major difference in number of components that explain 70% of the variation when difference is observed  scaling of the feature is performed to be within the </w:t>
      </w:r>
      <w:hyperlink r:id="rId11" w:history="1">
        <w:proofErr w:type="spellStart"/>
        <w:r w:rsidR="00AA15D9" w:rsidRPr="00AA15D9">
          <w:rPr>
            <w:rStyle w:val="Hyperlink"/>
            <w:rFonts w:eastAsia="Times New Roman" w:cstheme="minorHAnsi"/>
          </w:rPr>
          <w:t>MinM</w:t>
        </w:r>
        <w:r w:rsidR="00AA15D9" w:rsidRPr="00AA15D9">
          <w:rPr>
            <w:rStyle w:val="Hyperlink"/>
            <w:rFonts w:eastAsia="Times New Roman" w:cstheme="minorHAnsi"/>
          </w:rPr>
          <w:t>a</w:t>
        </w:r>
        <w:r w:rsidR="00AA15D9" w:rsidRPr="00AA15D9">
          <w:rPr>
            <w:rStyle w:val="Hyperlink"/>
            <w:rFonts w:eastAsia="Times New Roman" w:cstheme="minorHAnsi"/>
          </w:rPr>
          <w:t>xScaler</w:t>
        </w:r>
        <w:proofErr w:type="spellEnd"/>
      </w:hyperlink>
      <w:r w:rsidR="00AA15D9" w:rsidRPr="00AA15D9">
        <w:rPr>
          <w:rFonts w:eastAsia="Times New Roman" w:cstheme="minorHAnsi"/>
          <w:color w:val="000000"/>
        </w:rPr>
        <w:t xml:space="preserve"> ( range of [0, 1] ) as compared to features scaled with </w:t>
      </w:r>
      <w:hyperlink r:id="rId12" w:history="1">
        <w:proofErr w:type="spellStart"/>
        <w:r w:rsidR="00AA15D9" w:rsidRPr="00AA15D9">
          <w:rPr>
            <w:rStyle w:val="Hyperlink"/>
            <w:rFonts w:eastAsia="Times New Roman" w:cstheme="minorHAnsi"/>
          </w:rPr>
          <w:t>StandardScaler</w:t>
        </w:r>
        <w:proofErr w:type="spellEnd"/>
      </w:hyperlink>
      <w:r w:rsidR="00AA15D9" w:rsidRPr="00AA15D9">
        <w:rPr>
          <w:rFonts w:eastAsia="Times New Roman" w:cstheme="minorHAnsi"/>
          <w:color w:val="000000"/>
        </w:rPr>
        <w:t xml:space="preserve"> (remove the mean and have unit variance). </w:t>
      </w:r>
      <w:r w:rsidR="00AA15D9" w:rsidRPr="00AA15D9">
        <w:rPr>
          <w:rFonts w:eastAsia="Times New Roman" w:cstheme="minorHAnsi"/>
          <w:color w:val="000000"/>
        </w:rPr>
        <w:t>3.</w:t>
      </w:r>
      <w:r w:rsidR="00AA15D9" w:rsidRPr="00AA15D9">
        <w:rPr>
          <w:rFonts w:eastAsia="Times New Roman" w:cstheme="minorHAnsi"/>
          <w:color w:val="000000"/>
        </w:rPr>
        <w:t>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notebooks. </w:t>
      </w:r>
      <w:r w:rsidR="00AA15D9">
        <w:br/>
      </w:r>
      <w:r w:rsidR="00AA15D9" w:rsidRPr="00AA15D9">
        <w:rPr>
          <w:rFonts w:eastAsia="Times New Roman" w:cstheme="minorHAnsi"/>
          <w:color w:val="000000"/>
        </w:rPr>
        <w:t xml:space="preserve">4. </w:t>
      </w:r>
      <w:r w:rsidR="00AA15D9" w:rsidRPr="00AA15D9">
        <w:rPr>
          <w:rFonts w:eastAsia="Times New Roman" w:cstheme="minorHAnsi"/>
          <w:color w:val="000000"/>
        </w:rPr>
        <w:t>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 xml:space="preserve">5. </w:t>
      </w:r>
      <w:r w:rsidR="00AA15D9" w:rsidRPr="00AA15D9">
        <w:rPr>
          <w:rFonts w:eastAsia="Times New Roman" w:cstheme="minorHAnsi"/>
          <w:color w:val="000000"/>
        </w:rPr>
        <w:t>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w:t>
      </w:r>
      <w:proofErr w:type="spellStart"/>
      <w:r w:rsidR="00AA15D9" w:rsidRPr="00AA15D9">
        <w:rPr>
          <w:rFonts w:eastAsia="Times New Roman" w:cstheme="minorHAnsi"/>
          <w:color w:val="000000"/>
        </w:rPr>
        <w:t>StandardScaler</w:t>
      </w:r>
      <w:proofErr w:type="spellEnd"/>
      <w:r w:rsidR="00AA15D9" w:rsidRPr="00AA15D9">
        <w:rPr>
          <w:rFonts w:eastAsia="Times New Roman" w:cstheme="minorHAnsi"/>
          <w:color w:val="000000"/>
        </w:rPr>
        <w:t>.</w:t>
      </w:r>
      <w:r w:rsidR="00AA15D9">
        <w:br/>
      </w:r>
      <w:r w:rsidR="00AA15D9" w:rsidRPr="00AA15D9">
        <w:rPr>
          <w:rFonts w:eastAsia="Times New Roman" w:cstheme="minorHAnsi"/>
          <w:color w:val="000000"/>
        </w:rPr>
        <w:t xml:space="preserve">6. </w:t>
      </w:r>
      <w:r w:rsidR="00AA15D9" w:rsidRPr="00AA15D9">
        <w:rPr>
          <w:rFonts w:eastAsia="Times New Roman" w:cstheme="minorHAnsi"/>
          <w:color w:val="000000"/>
        </w:rPr>
        <w:t xml:space="preserve">The evaluation metrics (R2, MSE, RMSE) for testing improve with </w:t>
      </w:r>
      <w:proofErr w:type="spellStart"/>
      <w:r w:rsidR="00AA15D9" w:rsidRPr="00AA15D9">
        <w:rPr>
          <w:rFonts w:eastAsia="Times New Roman" w:cstheme="minorHAnsi"/>
          <w:color w:val="000000"/>
        </w:rPr>
        <w:t>StandardScaler</w:t>
      </w:r>
      <w:proofErr w:type="spellEnd"/>
      <w:r w:rsidR="00D947F5">
        <w:rPr>
          <w:rFonts w:eastAsia="Times New Roman" w:cstheme="minorHAnsi"/>
          <w:color w:val="000000"/>
        </w:rPr>
        <w:t>.</w:t>
      </w:r>
      <w:r w:rsidR="00AA15D9">
        <w:br/>
      </w:r>
      <w:r w:rsidR="00AA15D9" w:rsidRPr="00AA15D9">
        <w:rPr>
          <w:rFonts w:eastAsia="Times New Roman" w:cstheme="minorHAnsi"/>
          <w:color w:val="000000"/>
        </w:rPr>
        <w:lastRenderedPageBreak/>
        <w:t>7.</w:t>
      </w:r>
      <w:r w:rsidR="00AA15D9" w:rsidRPr="00AA15D9">
        <w:rPr>
          <w:rFonts w:eastAsia="Times New Roman" w:cstheme="minorHAnsi"/>
          <w:color w:val="000000"/>
        </w:rPr>
        <w:t>With MinMaxScaling, the Silhouette Score does not show as much negative area for the first three clusters</w:t>
      </w:r>
      <w:r w:rsidR="00D947F5">
        <w:rPr>
          <w:rFonts w:eastAsia="Times New Roman" w:cstheme="minorHAnsi"/>
          <w:color w:val="000000"/>
        </w:rPr>
        <w:t>.</w:t>
      </w:r>
    </w:p>
    <w:p w14:paraId="11E9B47B" w14:textId="77777777" w:rsidR="00AA15D9" w:rsidRDefault="00AA15D9"/>
    <w:p w14:paraId="57043FE5" w14:textId="77777777" w:rsidR="004E0280" w:rsidRPr="00311671" w:rsidRDefault="004E0280" w:rsidP="00311671">
      <w:pPr>
        <w:pStyle w:val="Heading2"/>
        <w:rPr>
          <w:b/>
          <w:bCs/>
        </w:rPr>
      </w:pPr>
      <w:r w:rsidRPr="00311671">
        <w:rPr>
          <w:b/>
          <w:bCs/>
        </w:rPr>
        <w:t>EVALUATING VARIOUS ALGORITHMS AND CHALLENGES FACED IN PREDICTIONS</w:t>
      </w:r>
    </w:p>
    <w:p w14:paraId="4410E286" w14:textId="40E3945E" w:rsidR="00781EED" w:rsidRDefault="001E0009" w:rsidP="00380394">
      <w:r>
        <w:t>1.</w:t>
      </w:r>
      <w:r w:rsidR="00380394">
        <w:t xml:space="preserve"> </w:t>
      </w:r>
      <w:r w:rsidR="004E0280">
        <w:t>Normalizing the target</w:t>
      </w:r>
      <w:r w:rsidR="005532CB">
        <w:t>.</w:t>
      </w:r>
      <w:r w:rsidR="00380394">
        <w:br/>
      </w:r>
      <w:r w:rsidR="005532CB">
        <w:t xml:space="preserve"> SVM was the first linear algorithm to provide </w:t>
      </w:r>
      <w:r w:rsidR="00781EED">
        <w:t xml:space="preserve">non-negative test evaluation scores, but to improve the training scores, in SVM, we employed </w:t>
      </w:r>
      <w:proofErr w:type="spellStart"/>
      <w:r w:rsidR="00781EED">
        <w:t>SKLearn’s</w:t>
      </w:r>
      <w:proofErr w:type="spellEnd"/>
      <w:r w:rsidR="00781EED">
        <w:t xml:space="preserve"> </w:t>
      </w:r>
      <w:proofErr w:type="spellStart"/>
      <w:r w:rsidR="00781EED">
        <w:t>TransformedTargetRegressor</w:t>
      </w:r>
      <w:proofErr w:type="spellEnd"/>
      <w:r w:rsidR="00781EED">
        <w:t xml:space="preserve"> that</w:t>
      </w:r>
      <w:r w:rsidR="006231F2">
        <w:t xml:space="preserve"> can be used to wrap any </w:t>
      </w:r>
      <w:proofErr w:type="spellStart"/>
      <w:r w:rsidR="006231F2">
        <w:t>SKLearn</w:t>
      </w:r>
      <w:proofErr w:type="spellEnd"/>
      <w:r w:rsidR="006231F2">
        <w:t xml:space="preserve"> ML algorithm class and </w:t>
      </w:r>
      <w:r w:rsidR="00781EED">
        <w:t>has the following advantage</w:t>
      </w:r>
      <w:r w:rsidR="006231F2">
        <w:t>s:</w:t>
      </w:r>
    </w:p>
    <w:p w14:paraId="36F5F42B" w14:textId="5E95B02F" w:rsidR="005532CB" w:rsidRDefault="006231F2" w:rsidP="00185307">
      <w:pPr>
        <w:shd w:val="clear" w:color="auto" w:fill="FFFFFE"/>
        <w:spacing w:line="270" w:lineRule="atLeast"/>
      </w:pPr>
      <w:r>
        <w:t xml:space="preserve">a. You do not have to call </w:t>
      </w:r>
      <w:proofErr w:type="spellStart"/>
      <w:r>
        <w:t>inverse_transform</w:t>
      </w:r>
      <w:proofErr w:type="spellEnd"/>
      <w:r>
        <w:t xml:space="preserve"> every time after prediction</w:t>
      </w:r>
      <w:r w:rsidR="00F83D77">
        <w:t>.</w:t>
      </w:r>
      <w:r>
        <w:br/>
        <w:t>b. You can specify the transformation and inverse transformation function in the initialization</w:t>
      </w:r>
      <w:r>
        <w:br/>
        <w:t xml:space="preserve">c. The wrapped regressor can be used in cross validation and parameters can be set using the wrapping </w:t>
      </w:r>
      <w:proofErr w:type="spellStart"/>
      <w:r>
        <w:t>classes’s</w:t>
      </w:r>
      <w:proofErr w:type="spellEnd"/>
      <w:r>
        <w:t xml:space="preserve"> parameters deduced by calling </w:t>
      </w:r>
      <w:proofErr w:type="spellStart"/>
      <w:r>
        <w:t>model.get_params</w:t>
      </w:r>
      <w:proofErr w:type="spellEnd"/>
      <w:r>
        <w:t xml:space="preserve">().keys(). </w:t>
      </w:r>
      <w:r w:rsidR="00302AE2">
        <w:br/>
        <w:t>d. The wrapper</w:t>
      </w:r>
      <w:r w:rsidR="00781EED">
        <w:t xml:space="preserve"> does not have feature importa</w:t>
      </w:r>
      <w:r w:rsidR="00302AE2">
        <w:t xml:space="preserve">nce property though a </w:t>
      </w:r>
      <w:r w:rsidR="00781EED">
        <w:t>wrapper class</w:t>
      </w:r>
      <w:r w:rsidR="00302AE2">
        <w:t xml:space="preserve"> was created (for </w:t>
      </w:r>
      <w:proofErr w:type="spellStart"/>
      <w:r w:rsidR="00302AE2">
        <w:t>TransformedTargetRegressor</w:t>
      </w:r>
      <w:proofErr w:type="spellEnd"/>
      <w:r w:rsidR="00B14C12">
        <w:t>)</w:t>
      </w:r>
      <w:r w:rsidR="00781EED">
        <w:t xml:space="preserve"> that extracts the </w:t>
      </w:r>
      <w:proofErr w:type="spellStart"/>
      <w:r w:rsidR="00781EED">
        <w:t>feature_importance</w:t>
      </w:r>
      <w:proofErr w:type="spellEnd"/>
      <w:r w:rsidR="00781EED">
        <w:t>_ from the parent</w:t>
      </w:r>
      <w:r w:rsidR="00302AE2">
        <w:t>.</w:t>
      </w:r>
    </w:p>
    <w:p w14:paraId="4247938C" w14:textId="7890DDC7" w:rsidR="00781EED" w:rsidRDefault="00781EED" w:rsidP="001E0009">
      <w:pPr>
        <w:rPr>
          <w:rFonts w:ascii="Consolas" w:hAnsi="Consolas"/>
          <w:color w:val="171616"/>
          <w:sz w:val="18"/>
          <w:szCs w:val="18"/>
          <w:shd w:val="clear" w:color="auto" w:fill="FFFFFF"/>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5532CB" w14:paraId="33332BCB" w14:textId="77777777" w:rsidTr="004D5D5A">
        <w:tc>
          <w:tcPr>
            <w:tcW w:w="2337" w:type="dxa"/>
          </w:tcPr>
          <w:p w14:paraId="0727A0E9" w14:textId="77777777" w:rsidR="005532CB" w:rsidRPr="00FE0C24" w:rsidRDefault="005532CB" w:rsidP="004D5D5A">
            <w:pPr>
              <w:rPr>
                <w:rFonts w:eastAsia="Times New Roman" w:cstheme="minorHAnsi"/>
                <w:b/>
                <w:bCs/>
                <w:color w:val="000000"/>
              </w:rPr>
            </w:pPr>
            <w:r w:rsidRPr="00FE0C24">
              <w:rPr>
                <w:rFonts w:eastAsia="Times New Roman" w:cstheme="minorHAnsi"/>
                <w:b/>
                <w:bCs/>
                <w:color w:val="000000"/>
              </w:rPr>
              <w:t>Name</w:t>
            </w:r>
          </w:p>
        </w:tc>
        <w:tc>
          <w:tcPr>
            <w:tcW w:w="2337" w:type="dxa"/>
          </w:tcPr>
          <w:p w14:paraId="1654B2E2" w14:textId="77777777" w:rsidR="005532CB" w:rsidRPr="00FE0C24" w:rsidRDefault="005532CB" w:rsidP="004D5D5A">
            <w:pPr>
              <w:rPr>
                <w:rFonts w:eastAsia="Times New Roman" w:cstheme="minorHAnsi"/>
                <w:b/>
                <w:bCs/>
                <w:color w:val="000000"/>
              </w:rPr>
            </w:pPr>
            <w:r w:rsidRPr="00FE0C24">
              <w:rPr>
                <w:rFonts w:eastAsia="Times New Roman" w:cstheme="minorHAnsi"/>
                <w:b/>
                <w:bCs/>
                <w:color w:val="000000"/>
              </w:rPr>
              <w:t>R2 Score</w:t>
            </w:r>
          </w:p>
        </w:tc>
        <w:tc>
          <w:tcPr>
            <w:tcW w:w="2338" w:type="dxa"/>
          </w:tcPr>
          <w:p w14:paraId="4A5F5055" w14:textId="77777777" w:rsidR="005532CB" w:rsidRPr="00FE0C24" w:rsidRDefault="005532CB" w:rsidP="004D5D5A">
            <w:pPr>
              <w:rPr>
                <w:rFonts w:eastAsia="Times New Roman" w:cstheme="minorHAnsi"/>
                <w:b/>
                <w:bCs/>
                <w:color w:val="000000"/>
              </w:rPr>
            </w:pPr>
            <w:r w:rsidRPr="00FE0C24">
              <w:rPr>
                <w:rFonts w:eastAsia="Times New Roman" w:cstheme="minorHAnsi"/>
                <w:b/>
                <w:bCs/>
                <w:color w:val="000000"/>
              </w:rPr>
              <w:t>MSE</w:t>
            </w:r>
          </w:p>
        </w:tc>
        <w:tc>
          <w:tcPr>
            <w:tcW w:w="2338" w:type="dxa"/>
          </w:tcPr>
          <w:p w14:paraId="4599AA9D" w14:textId="77777777" w:rsidR="005532CB" w:rsidRPr="00FE0C24" w:rsidRDefault="005532CB" w:rsidP="004D5D5A">
            <w:pPr>
              <w:rPr>
                <w:rFonts w:eastAsia="Times New Roman" w:cstheme="minorHAnsi"/>
                <w:b/>
                <w:bCs/>
                <w:color w:val="000000"/>
              </w:rPr>
            </w:pPr>
            <w:r w:rsidRPr="00FE0C24">
              <w:rPr>
                <w:rFonts w:eastAsia="Times New Roman" w:cstheme="minorHAnsi"/>
                <w:b/>
                <w:bCs/>
                <w:color w:val="000000"/>
              </w:rPr>
              <w:t>RMSE</w:t>
            </w:r>
          </w:p>
        </w:tc>
      </w:tr>
      <w:tr w:rsidR="005532CB" w14:paraId="0D1BB81F" w14:textId="77777777" w:rsidTr="004D5D5A">
        <w:tc>
          <w:tcPr>
            <w:tcW w:w="2337" w:type="dxa"/>
          </w:tcPr>
          <w:p w14:paraId="4D23CDA8" w14:textId="47F09B2F" w:rsidR="005532CB" w:rsidRDefault="005532CB" w:rsidP="004D5D5A">
            <w:pPr>
              <w:rPr>
                <w:rFonts w:eastAsia="Times New Roman" w:cstheme="minorHAnsi"/>
                <w:color w:val="000000"/>
              </w:rPr>
            </w:pPr>
            <w:r>
              <w:rPr>
                <w:rFonts w:eastAsia="Times New Roman" w:cstheme="minorHAnsi"/>
                <w:color w:val="000000"/>
              </w:rPr>
              <w:t>Unnormalized SVM</w:t>
            </w:r>
          </w:p>
        </w:tc>
        <w:tc>
          <w:tcPr>
            <w:tcW w:w="2337" w:type="dxa"/>
          </w:tcPr>
          <w:p w14:paraId="719587BC" w14:textId="2995E634" w:rsidR="005532CB" w:rsidRDefault="005532CB" w:rsidP="004D5D5A">
            <w:pPr>
              <w:rPr>
                <w:rFonts w:eastAsia="Times New Roman" w:cstheme="minorHAnsi"/>
                <w:color w:val="000000"/>
              </w:rPr>
            </w:pPr>
            <w:r>
              <w:rPr>
                <w:rFonts w:ascii="Consolas" w:hAnsi="Consolas"/>
                <w:color w:val="171616"/>
                <w:sz w:val="18"/>
                <w:szCs w:val="18"/>
                <w:shd w:val="clear" w:color="auto" w:fill="FFFFFF"/>
              </w:rPr>
              <w:t>0.46</w:t>
            </w:r>
            <w:r>
              <w:rPr>
                <w:rFonts w:ascii="Consolas" w:hAnsi="Consolas"/>
                <w:color w:val="171616"/>
                <w:sz w:val="18"/>
                <w:szCs w:val="18"/>
                <w:shd w:val="clear" w:color="auto" w:fill="FFFFFF"/>
              </w:rPr>
              <w:t>2</w:t>
            </w:r>
          </w:p>
        </w:tc>
        <w:tc>
          <w:tcPr>
            <w:tcW w:w="2338" w:type="dxa"/>
          </w:tcPr>
          <w:p w14:paraId="1085321C" w14:textId="3B70E329" w:rsidR="005532CB" w:rsidRDefault="005532CB" w:rsidP="004D5D5A">
            <w:pPr>
              <w:rPr>
                <w:rFonts w:eastAsia="Times New Roman" w:cstheme="minorHAnsi"/>
                <w:color w:val="000000"/>
              </w:rPr>
            </w:pPr>
            <w:r>
              <w:rPr>
                <w:rFonts w:ascii="Consolas" w:hAnsi="Consolas"/>
                <w:color w:val="171616"/>
                <w:sz w:val="18"/>
                <w:szCs w:val="18"/>
                <w:shd w:val="clear" w:color="auto" w:fill="FFFFFF"/>
              </w:rPr>
              <w:t>8879.23</w:t>
            </w:r>
            <w:r>
              <w:rPr>
                <w:rFonts w:ascii="Consolas" w:hAnsi="Consolas"/>
                <w:color w:val="171616"/>
                <w:sz w:val="18"/>
                <w:szCs w:val="18"/>
                <w:shd w:val="clear" w:color="auto" w:fill="FFFFFF"/>
              </w:rPr>
              <w:t>2</w:t>
            </w:r>
          </w:p>
        </w:tc>
        <w:tc>
          <w:tcPr>
            <w:tcW w:w="2338" w:type="dxa"/>
          </w:tcPr>
          <w:p w14:paraId="60E0048E" w14:textId="241363EF" w:rsidR="005532CB" w:rsidRDefault="005532CB" w:rsidP="004D5D5A">
            <w:pPr>
              <w:rPr>
                <w:rFonts w:eastAsia="Times New Roman" w:cstheme="minorHAnsi"/>
                <w:color w:val="000000"/>
              </w:rPr>
            </w:pPr>
            <w:r>
              <w:rPr>
                <w:rFonts w:ascii="Consolas" w:hAnsi="Consolas"/>
                <w:color w:val="171616"/>
                <w:sz w:val="18"/>
                <w:szCs w:val="18"/>
                <w:shd w:val="clear" w:color="auto" w:fill="FFFFFF"/>
              </w:rPr>
              <w:t>9</w:t>
            </w:r>
            <w:r>
              <w:rPr>
                <w:rFonts w:ascii="Consolas" w:hAnsi="Consolas"/>
                <w:color w:val="171616"/>
                <w:sz w:val="18"/>
                <w:szCs w:val="18"/>
                <w:shd w:val="clear" w:color="auto" w:fill="FFFFFF"/>
              </w:rPr>
              <w:t>4.230</w:t>
            </w:r>
          </w:p>
        </w:tc>
      </w:tr>
      <w:tr w:rsidR="005532CB" w14:paraId="6FAA5898" w14:textId="77777777" w:rsidTr="004D5D5A">
        <w:tc>
          <w:tcPr>
            <w:tcW w:w="2337" w:type="dxa"/>
          </w:tcPr>
          <w:p w14:paraId="7B732C63" w14:textId="5D5CD769" w:rsidR="005532CB" w:rsidRDefault="005532CB" w:rsidP="004D5D5A">
            <w:pPr>
              <w:rPr>
                <w:rFonts w:eastAsia="Times New Roman" w:cstheme="minorHAnsi"/>
                <w:color w:val="000000"/>
              </w:rPr>
            </w:pPr>
            <w:r>
              <w:rPr>
                <w:rFonts w:eastAsia="Times New Roman" w:cstheme="minorHAnsi"/>
                <w:color w:val="000000"/>
              </w:rPr>
              <w:t>Normalized</w:t>
            </w:r>
          </w:p>
        </w:tc>
        <w:tc>
          <w:tcPr>
            <w:tcW w:w="2337" w:type="dxa"/>
          </w:tcPr>
          <w:p w14:paraId="0C7ADBD6" w14:textId="565244BC" w:rsidR="005532CB" w:rsidRDefault="00781EED" w:rsidP="004D5D5A">
            <w:pPr>
              <w:rPr>
                <w:rFonts w:eastAsia="Times New Roman" w:cstheme="minorHAnsi"/>
                <w:color w:val="000000"/>
              </w:rPr>
            </w:pPr>
            <w:r>
              <w:rPr>
                <w:rFonts w:ascii="Consolas" w:hAnsi="Consolas"/>
                <w:color w:val="171616"/>
                <w:sz w:val="18"/>
                <w:szCs w:val="18"/>
                <w:shd w:val="clear" w:color="auto" w:fill="FFFFFF"/>
              </w:rPr>
              <w:t>0.526</w:t>
            </w:r>
          </w:p>
        </w:tc>
        <w:tc>
          <w:tcPr>
            <w:tcW w:w="2338" w:type="dxa"/>
          </w:tcPr>
          <w:p w14:paraId="60505C9C" w14:textId="2FB0CC06" w:rsidR="005532CB" w:rsidRDefault="00781EED" w:rsidP="004D5D5A">
            <w:pPr>
              <w:rPr>
                <w:rFonts w:eastAsia="Times New Roman" w:cstheme="minorHAnsi"/>
                <w:color w:val="000000"/>
              </w:rPr>
            </w:pPr>
            <w:r>
              <w:rPr>
                <w:rFonts w:ascii="Consolas" w:hAnsi="Consolas"/>
                <w:color w:val="171616"/>
                <w:sz w:val="18"/>
                <w:szCs w:val="18"/>
                <w:shd w:val="clear" w:color="auto" w:fill="FFFFFF"/>
              </w:rPr>
              <w:t>7817.253</w:t>
            </w:r>
          </w:p>
        </w:tc>
        <w:tc>
          <w:tcPr>
            <w:tcW w:w="2338" w:type="dxa"/>
          </w:tcPr>
          <w:p w14:paraId="05FDAB89" w14:textId="41D3E1F9" w:rsidR="005532CB" w:rsidRDefault="00781EED" w:rsidP="004D5D5A">
            <w:pPr>
              <w:rPr>
                <w:rFonts w:eastAsia="Times New Roman" w:cstheme="minorHAnsi"/>
                <w:color w:val="000000"/>
              </w:rPr>
            </w:pPr>
            <w:r>
              <w:rPr>
                <w:rFonts w:ascii="Consolas" w:hAnsi="Consolas"/>
                <w:color w:val="171616"/>
                <w:sz w:val="18"/>
                <w:szCs w:val="18"/>
                <w:shd w:val="clear" w:color="auto" w:fill="FFFFFF"/>
              </w:rPr>
              <w:t>88.415</w:t>
            </w:r>
          </w:p>
        </w:tc>
      </w:tr>
    </w:tbl>
    <w:p w14:paraId="6AB399FE" w14:textId="77777777" w:rsidR="005532CB" w:rsidRDefault="005532CB" w:rsidP="001E0009"/>
    <w:p w14:paraId="515580A6" w14:textId="6C840681" w:rsidR="00951CD0" w:rsidRDefault="00951CD0" w:rsidP="00951CD0">
      <w:pPr>
        <w:keepNext/>
      </w:pPr>
      <w:r>
        <w:rPr>
          <w:noProof/>
        </w:rPr>
        <mc:AlternateContent>
          <mc:Choice Requires="wps">
            <w:drawing>
              <wp:anchor distT="0" distB="0" distL="114300" distR="114300" simplePos="0" relativeHeight="251660288" behindDoc="0" locked="0" layoutInCell="1" allowOverlap="1" wp14:anchorId="1FFA847E" wp14:editId="0DBDC2FF">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592FFBEF" w14:textId="2361862F" w:rsidR="00951CD0" w:rsidRPr="00A1259C" w:rsidRDefault="00951CD0" w:rsidP="00951CD0">
                            <w:pPr>
                              <w:pStyle w:val="Caption"/>
                              <w:rPr>
                                <w:noProof/>
                              </w:rPr>
                            </w:pPr>
                            <w:r>
                              <w:t>Figure: 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FA847E" id="_x0000_t202" coordsize="21600,21600" o:spt="202" path="m,l,21600r21600,l21600,xe">
                <v:stroke joinstyle="miter"/>
                <v:path gradientshapeok="t" o:connecttype="rect"/>
              </v:shapetype>
              <v:shape id="Text Box 10" o:spid="_x0000_s1026"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" stroked="f">
                <v:textbox style="mso-fit-shape-to-text:t" inset="0,0,0,0">
                  <w:txbxContent>
                    <w:p w14:paraId="592FFBEF" w14:textId="2361862F" w:rsidR="00951CD0" w:rsidRPr="00A1259C" w:rsidRDefault="00951CD0" w:rsidP="00951CD0">
                      <w:pPr>
                        <w:pStyle w:val="Caption"/>
                        <w:rPr>
                          <w:noProof/>
                        </w:rPr>
                      </w:pPr>
                      <w:r>
                        <w:t>Figure: Normalized Target</w:t>
                      </w:r>
                    </w:p>
                  </w:txbxContent>
                </v:textbox>
                <w10:wrap type="through"/>
              </v:shape>
            </w:pict>
          </mc:Fallback>
        </mc:AlternateContent>
      </w:r>
      <w:r>
        <w:rPr>
          <w:noProof/>
        </w:rPr>
        <w:drawing>
          <wp:anchor distT="0" distB="0" distL="114300" distR="114300" simplePos="0" relativeHeight="251658240" behindDoc="0" locked="0" layoutInCell="1" allowOverlap="1" wp14:anchorId="6A06ADAF" wp14:editId="68EF33AE">
            <wp:simplePos x="0" y="0"/>
            <wp:positionH relativeFrom="column">
              <wp:posOffset>3612741</wp:posOffset>
            </wp:positionH>
            <wp:positionV relativeFrom="paragraph">
              <wp:posOffset>6842</wp:posOffset>
            </wp:positionV>
            <wp:extent cx="2431415" cy="1924050"/>
            <wp:effectExtent l="0" t="0" r="6985" b="0"/>
            <wp:wrapThrough wrapText="bothSides">
              <wp:wrapPolygon edited="0">
                <wp:start x="0" y="0"/>
                <wp:lineTo x="0" y="21386"/>
                <wp:lineTo x="21493" y="21386"/>
                <wp:lineTo x="21493"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1415" cy="1924050"/>
                    </a:xfrm>
                    <a:prstGeom prst="rect">
                      <a:avLst/>
                    </a:prstGeom>
                    <a:noFill/>
                    <a:ln>
                      <a:noFill/>
                    </a:ln>
                  </pic:spPr>
                </pic:pic>
              </a:graphicData>
            </a:graphic>
          </wp:anchor>
        </w:drawing>
      </w:r>
      <w:r w:rsidR="00FF5D74">
        <w:rPr>
          <w:noProof/>
        </w:rPr>
        <w:drawing>
          <wp:inline distT="0" distB="0" distL="0" distR="0" wp14:anchorId="16C910B5" wp14:editId="441EEE20">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E04E37C" w14:textId="5AD9CBD1" w:rsidR="00951CD0" w:rsidRDefault="00951CD0" w:rsidP="00951CD0">
      <w:pPr>
        <w:pStyle w:val="Caption"/>
      </w:pPr>
      <w:r>
        <w:t>Figure: Target Normalized</w:t>
      </w:r>
    </w:p>
    <w:p w14:paraId="1C98105F" w14:textId="3C2E64B2" w:rsidR="00951CD0" w:rsidRDefault="00951CD0" w:rsidP="00951CD0">
      <w:pPr>
        <w:pStyle w:val="Caption"/>
      </w:pPr>
    </w:p>
    <w:p w14:paraId="3A416482" w14:textId="7CA9191B" w:rsidR="004E0280" w:rsidRDefault="00951CD0" w:rsidP="001E0009">
      <w:r w:rsidRPr="00951CD0">
        <w:t xml:space="preserve"> </w:t>
      </w:r>
      <w:r w:rsidR="001E0009">
        <w:t>2. High training score and very low test score</w:t>
      </w:r>
      <w:r w:rsidR="00893D1F">
        <w:t xml:space="preserve"> was obtaining</w:t>
      </w:r>
      <w:r w:rsidR="001E0009">
        <w:t xml:space="preserve"> after tuning </w:t>
      </w:r>
      <w:proofErr w:type="spellStart"/>
      <w:r w:rsidR="001E0009">
        <w:t>XGBoost</w:t>
      </w:r>
      <w:proofErr w:type="spellEnd"/>
      <w:r w:rsidR="009F7F66">
        <w:t xml:space="preserve"> an industrial strength algorithm that returned extremely high training scores </w:t>
      </w:r>
      <w:r w:rsidR="00893D1F">
        <w:t>.</w:t>
      </w:r>
      <w:r w:rsidR="001E0009">
        <w:br/>
        <w:t>3. Increasing number of folds</w:t>
      </w:r>
      <w:r w:rsidR="00311671">
        <w:t xml:space="preserve"> in </w:t>
      </w:r>
      <w:proofErr w:type="spellStart"/>
      <w:r w:rsidR="00311671">
        <w:t>Pycaret</w:t>
      </w:r>
      <w:proofErr w:type="spellEnd"/>
      <w:r w:rsidR="00311671">
        <w:t xml:space="preserve"> </w:t>
      </w:r>
      <w:proofErr w:type="spellStart"/>
      <w:r w:rsidR="000E189C">
        <w:t>upto</w:t>
      </w:r>
      <w:proofErr w:type="spellEnd"/>
      <w:r w:rsidR="000E189C">
        <w:t xml:space="preserve"> exactly 51, </w:t>
      </w:r>
      <w:r w:rsidR="00311671">
        <w:t>improve</w:t>
      </w:r>
      <w:r w:rsidR="000E189C">
        <w:t>d</w:t>
      </w:r>
      <w:r w:rsidR="00311671">
        <w:t xml:space="preserve"> R-squared</w:t>
      </w:r>
      <w:r w:rsidR="000E189C">
        <w:t xml:space="preserve">, MSE and RMSE. </w:t>
      </w:r>
    </w:p>
    <w:p w14:paraId="317ED6D8" w14:textId="3BE14246" w:rsidR="004E0280" w:rsidRDefault="00311671">
      <w:r>
        <w:t>Other strategies we tried out with no effect or</w:t>
      </w:r>
      <w:r w:rsidR="00552230">
        <w:t xml:space="preserve"> led to</w:t>
      </w:r>
      <w:r>
        <w:t xml:space="preserve"> reduction in scores:</w:t>
      </w:r>
      <w:r>
        <w:br/>
        <w:t>1. Added cluster label as a feature after applying unsupervised learning to create clusters with highest Silhouette Score.</w:t>
      </w:r>
      <w:r>
        <w:br/>
        <w:t>2. Reduced features using PCA.</w:t>
      </w:r>
      <w:r>
        <w:br/>
      </w:r>
    </w:p>
    <w:p w14:paraId="769EBFBA" w14:textId="77777777" w:rsidR="006F1BA9" w:rsidRDefault="006F1BA9" w:rsidP="006F1BA9">
      <w:pPr>
        <w:rPr>
          <w:rStyle w:val="IntenseReference"/>
        </w:rPr>
      </w:pPr>
      <w:r>
        <w:rPr>
          <w:rStyle w:val="IntenseReference"/>
        </w:rPr>
        <w:lastRenderedPageBreak/>
        <w:t>SUPPORT VECTOR MARGIN REGRESSION</w:t>
      </w:r>
    </w:p>
    <w:p w14:paraId="1AA47EE7" w14:textId="66DCBD0A" w:rsidR="006F1BA9" w:rsidRDefault="006F1BA9" w:rsidP="006F1BA9">
      <w:pPr>
        <w:rPr>
          <w:rStyle w:val="IntenseReference"/>
        </w:rPr>
      </w:pPr>
      <w:r>
        <w:rPr>
          <w:rStyle w:val="IntenseReference"/>
        </w:rPr>
        <w:t>Hyperplane</w:t>
      </w:r>
    </w:p>
    <w:p w14:paraId="594EBB8A" w14:textId="0C4DAAF7" w:rsidR="006F1BA9" w:rsidRDefault="006F1BA9" w:rsidP="006F1BA9">
      <w:pPr>
        <w:rPr>
          <w:rStyle w:val="IntenseReference"/>
        </w:rPr>
      </w:pPr>
      <w:r>
        <w:rPr>
          <w:rStyle w:val="IntenseReference"/>
        </w:rPr>
        <w:t>Support vectors</w:t>
      </w:r>
    </w:p>
    <w:p w14:paraId="76F4116E" w14:textId="77777777" w:rsidR="006F1BA9" w:rsidRDefault="006F1BA9" w:rsidP="006F1BA9">
      <w:pPr>
        <w:rPr>
          <w:rStyle w:val="IntenseReference"/>
        </w:rPr>
      </w:pPr>
      <w:r>
        <w:rPr>
          <w:rStyle w:val="IntenseReference"/>
        </w:rPr>
        <w:t>Margin</w:t>
      </w:r>
    </w:p>
    <w:p w14:paraId="68F5F171" w14:textId="6811545B" w:rsidR="006F1BA9" w:rsidRDefault="006F1BA9" w:rsidP="00E77E5E">
      <w:pPr>
        <w:rPr>
          <w:rStyle w:val="IntenseReference"/>
        </w:rPr>
      </w:pPr>
      <w:r>
        <w:rPr>
          <w:rStyle w:val="IntenseReference"/>
        </w:rPr>
        <w:t xml:space="preserve"> </w:t>
      </w:r>
    </w:p>
    <w:p w14:paraId="14334B69" w14:textId="0EE0C733" w:rsidR="00E77E5E" w:rsidRDefault="00E77E5E" w:rsidP="00E77E5E">
      <w:pPr>
        <w:rPr>
          <w:rStyle w:val="IntenseReference"/>
        </w:rPr>
      </w:pPr>
      <w:r>
        <w:rPr>
          <w:rStyle w:val="IntenseReference"/>
        </w:rPr>
        <w:t>XGBOOST</w:t>
      </w:r>
    </w:p>
    <w:p w14:paraId="0A4B31DE" w14:textId="54A2C575" w:rsidR="00E77E5E" w:rsidRPr="00E77E5E" w:rsidRDefault="00E77E5E" w:rsidP="00E77E5E">
      <w:r w:rsidRPr="00E77E5E">
        <w:t>It is </w:t>
      </w:r>
      <w:proofErr w:type="spellStart"/>
      <w:r w:rsidRPr="00E77E5E">
        <w:t>E</w:t>
      </w:r>
      <w:r w:rsidRPr="00E77E5E">
        <w:rPr>
          <w:b/>
          <w:bCs/>
        </w:rPr>
        <w:t>X</w:t>
      </w:r>
      <w:r w:rsidRPr="00E77E5E">
        <w:t>treme</w:t>
      </w:r>
      <w:proofErr w:type="spellEnd"/>
      <w:r w:rsidRPr="00E77E5E">
        <w:t> </w:t>
      </w:r>
      <w:r w:rsidRPr="00E77E5E">
        <w:rPr>
          <w:b/>
          <w:bCs/>
        </w:rPr>
        <w:t>G</w:t>
      </w:r>
      <w:r w:rsidRPr="00E77E5E">
        <w:t>radient </w:t>
      </w:r>
      <w:r w:rsidRPr="00E77E5E">
        <w:rPr>
          <w:b/>
          <w:bCs/>
        </w:rPr>
        <w:t>Boost</w:t>
      </w:r>
      <w:r w:rsidRPr="00E77E5E">
        <w:t>ing </w:t>
      </w:r>
      <w:r w:rsidR="00FA7592">
        <w:t xml:space="preserve">that is </w:t>
      </w:r>
      <w:r w:rsidRPr="00E77E5E">
        <w:t>best suited for large complicated datasets</w:t>
      </w:r>
      <w:r>
        <w:t>.</w:t>
      </w:r>
      <w:r w:rsidRPr="00E77E5E">
        <w:t> </w:t>
      </w:r>
    </w:p>
    <w:p w14:paraId="750D4B52" w14:textId="3C9DF6FF" w:rsidR="00E77E5E" w:rsidRPr="00E77E5E" w:rsidRDefault="00E77E5E" w:rsidP="00E77E5E">
      <w:r w:rsidRPr="00E77E5E">
        <w:rPr>
          <w:color w:val="2060A0"/>
        </w:rPr>
        <w:t>Understanding Boosting</w:t>
      </w:r>
    </w:p>
    <w:p w14:paraId="5E4160F7" w14:textId="6E06B31F" w:rsidR="00E77E5E" w:rsidRPr="00E77E5E" w:rsidRDefault="00E77E5E" w:rsidP="00E77E5E">
      <w:r w:rsidRPr="00E77E5E">
        <w:t>A family of models with production level implications. When we learn a final </w:t>
      </w:r>
      <w:proofErr w:type="spellStart"/>
      <w:r w:rsidRPr="00E77E5E">
        <w:t>predition</w:t>
      </w:r>
      <w:proofErr w:type="spellEnd"/>
      <w:r w:rsidRPr="00E77E5E">
        <w:t> function F(x), it</w:t>
      </w:r>
      <w:r>
        <w:t xml:space="preserve"> will</w:t>
      </w:r>
      <w:r w:rsidRPr="00E77E5E">
        <w:t> be a sum of  </w:t>
      </w:r>
      <w:r w:rsidRPr="00E77E5E">
        <w:rPr>
          <w:b/>
          <w:bCs/>
        </w:rPr>
        <w:t>underpowered sequential weak learners</w:t>
      </w:r>
      <w:r w:rsidR="0009655A">
        <w:rPr>
          <w:b/>
          <w:bCs/>
        </w:rPr>
        <w:t xml:space="preserve"> </w:t>
      </w:r>
      <w:r w:rsidRPr="00E77E5E">
        <w:t> (these weak learners could be any linear</w:t>
      </w:r>
      <w:r w:rsidR="0009655A">
        <w:br/>
        <w:t>regression</w:t>
      </w:r>
      <w:r w:rsidRPr="00E77E5E">
        <w:t>/</w:t>
      </w:r>
      <w:proofErr w:type="spellStart"/>
      <w:r w:rsidRPr="00E77E5E">
        <w:t>svm</w:t>
      </w:r>
      <w:proofErr w:type="spellEnd"/>
      <w:r w:rsidRPr="00E77E5E">
        <w:t>/tree).</w:t>
      </w:r>
    </w:p>
    <w:p w14:paraId="4AF15CCD" w14:textId="490CB1CC" w:rsidR="00E77E5E" w:rsidRPr="00E77E5E" w:rsidRDefault="00E77E5E" w:rsidP="00E77E5E">
      <w:r w:rsidRPr="00E77E5E">
        <w:rPr>
          <w:color w:val="2060A0"/>
        </w:rPr>
        <w:t>STEP 0</w:t>
      </w:r>
    </w:p>
    <w:p w14:paraId="1FD4DFEA" w14:textId="17EB2B3F" w:rsidR="00E77E5E" w:rsidRPr="00E77E5E" w:rsidRDefault="00E77E5E" w:rsidP="00E77E5E">
      <w:r w:rsidRPr="00E77E5E">
        <w:rPr>
          <w:color w:val="2060A0"/>
        </w:rPr>
        <w:t>    1. </w:t>
      </w:r>
      <w:r w:rsidRPr="00E77E5E">
        <w:t>Define your loss function. True label and y-hat (prediction). </w:t>
      </w:r>
      <w:r w:rsidR="00EF305E">
        <w:t>This function s</w:t>
      </w:r>
      <w:r w:rsidRPr="00E77E5E">
        <w:t>hould be differentiable.</w:t>
      </w:r>
    </w:p>
    <w:p w14:paraId="1E5423CF" w14:textId="070DBB0D" w:rsidR="00E77E5E" w:rsidRPr="00E77E5E" w:rsidRDefault="00E77E5E" w:rsidP="00E77E5E">
      <w:r w:rsidRPr="00E77E5E">
        <w:rPr>
          <w:color w:val="2060A0"/>
        </w:rPr>
        <w:t>STEP 1</w:t>
      </w:r>
    </w:p>
    <w:p w14:paraId="76F07A96" w14:textId="17B21C71" w:rsidR="00E77E5E" w:rsidRPr="00E77E5E" w:rsidRDefault="00E77E5E" w:rsidP="00E77E5E">
      <w:r w:rsidRPr="00E77E5E">
        <w:rPr>
          <w:color w:val="2060A0"/>
        </w:rPr>
        <w:t>    1. </w:t>
      </w:r>
      <w:r w:rsidRPr="00E77E5E">
        <w:t>Start with extremely weak learner (F1(x))</w:t>
      </w:r>
      <w:r w:rsidR="009A4ABA">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rsidR="002A3DCB">
        <w:t>, predicted by the current model</w:t>
      </w:r>
      <w:r w:rsidR="002A3DCB">
        <w:br/>
        <w:t xml:space="preserve">         line, define</w:t>
      </w:r>
      <w:r w:rsidRPr="00E77E5E">
        <w:t> </w:t>
      </w:r>
      <w:r w:rsidR="00A23189">
        <w:t xml:space="preserve">how </w:t>
      </w:r>
      <w:r w:rsidRPr="00E77E5E">
        <w:t> good or bad this initial prediction is.</w:t>
      </w:r>
    </w:p>
    <w:p w14:paraId="67564D98" w14:textId="19BDAB37" w:rsidR="00E77E5E" w:rsidRPr="00E77E5E" w:rsidRDefault="00E77E5E" w:rsidP="00E77E5E">
      <w:r w:rsidRPr="00E77E5E">
        <w:rPr>
          <w:color w:val="2060A0"/>
        </w:rPr>
        <w:t>STEP 2</w:t>
      </w:r>
      <w:r w:rsidRPr="00E77E5E">
        <w:rPr>
          <w:color w:val="C03030"/>
        </w:rPr>
        <w:t>    </w:t>
      </w:r>
      <w:r w:rsidRPr="00E77E5E">
        <w:t>This is esse</w:t>
      </w:r>
      <w:r w:rsidRPr="00E77E5E">
        <w:t>n</w:t>
      </w:r>
      <w:r w:rsidRPr="00E77E5E">
        <w:t>tially gradient descent</w:t>
      </w:r>
      <w:r w:rsidRPr="00E77E5E">
        <w:t xml:space="preserve">. </w:t>
      </w:r>
      <w:r w:rsidRPr="00E77E5E">
        <w:t> </w:t>
      </w:r>
    </w:p>
    <w:p w14:paraId="132EF7A1" w14:textId="5BA9433B" w:rsidR="00E77E5E" w:rsidRPr="00E77E5E" w:rsidRDefault="00E77E5E" w:rsidP="00E77E5E">
      <w:r w:rsidRPr="00E77E5E">
        <w:t>    At every iteration we add the previous weak learner to </w:t>
      </w:r>
      <w:proofErr w:type="spellStart"/>
      <w:r w:rsidRPr="00E77E5E">
        <w:t>a</w:t>
      </w:r>
      <w:proofErr w:type="spellEnd"/>
      <w:r w:rsidRPr="00E77E5E">
        <w:t> </w:t>
      </w:r>
      <w:r w:rsidR="009A47C1">
        <w:t>eta</w:t>
      </w:r>
      <w:r w:rsidRPr="00E77E5E">
        <w:t>*(new learner)</w:t>
      </w:r>
      <w:r w:rsidRPr="00E77E5E">
        <w:t>.</w:t>
      </w:r>
      <w:r w:rsidRPr="00E77E5E">
        <w:br/>
        <w:t xml:space="preserve">    </w:t>
      </w:r>
      <w:r w:rsidRPr="00E77E5E">
        <w:t>That is</w:t>
      </w:r>
      <w:r w:rsidRPr="00E77E5E">
        <w:t xml:space="preserve">, </w:t>
      </w:r>
      <w:r w:rsidRPr="00E77E5E">
        <w:t>we move in the direction of the decreasing loss by a factor of a learning rate (</w:t>
      </w:r>
      <w:r w:rsidR="009A47C1">
        <w:t>eta</w:t>
      </w:r>
      <w:r w:rsidRPr="00E77E5E">
        <w:t>).</w:t>
      </w:r>
      <w:r w:rsidRPr="00E77E5E">
        <w:br/>
        <w:t xml:space="preserve">    </w:t>
      </w:r>
      <w:r w:rsidRPr="00E77E5E">
        <w:t>Every week learner descends down the gradient by reducing the loss.</w:t>
      </w:r>
    </w:p>
    <w:p w14:paraId="1B6AE1F1" w14:textId="5AA440B6" w:rsidR="00E77E5E" w:rsidRPr="00E77E5E" w:rsidRDefault="00E77E5E" w:rsidP="00A23189">
      <w:pPr>
        <w:pStyle w:val="ListParagraph"/>
        <w:numPr>
          <w:ilvl w:val="0"/>
          <w:numId w:val="1"/>
        </w:numPr>
      </w:pPr>
      <w:r w:rsidRPr="00E77E5E">
        <w:t>Start with all residuals in a leaf node</w:t>
      </w:r>
    </w:p>
    <w:p w14:paraId="6E6AA70D" w14:textId="4ADE2DD8" w:rsidR="00E77E5E" w:rsidRPr="00E77E5E" w:rsidRDefault="00E77E5E" w:rsidP="00A23189">
      <w:pPr>
        <w:pStyle w:val="ListParagraph"/>
        <w:numPr>
          <w:ilvl w:val="0"/>
          <w:numId w:val="1"/>
        </w:numPr>
      </w:pPr>
      <w:r w:rsidRPr="00E77E5E">
        <w:t>Calculate the Similarity Score for this leaf which is the Square of the Sum of the Residuals </w:t>
      </w:r>
    </w:p>
    <w:p w14:paraId="0C978906" w14:textId="256638B0" w:rsidR="00E77E5E" w:rsidRPr="00E77E5E" w:rsidRDefault="00E77E5E" w:rsidP="00A23189">
      <w:pPr>
        <w:pStyle w:val="ListParagraph"/>
        <w:numPr>
          <w:ilvl w:val="0"/>
          <w:numId w:val="1"/>
        </w:numPr>
      </w:pPr>
      <w:r w:rsidRPr="00E77E5E">
        <w:t>divided by (number of Residuals + lambda). Lambda is the regularization parameter that minimizes dependence on any one feature.</w:t>
      </w:r>
    </w:p>
    <w:p w14:paraId="2C7062DA" w14:textId="43DEFCFD" w:rsidR="00E77E5E" w:rsidRPr="00E77E5E" w:rsidRDefault="00E77E5E" w:rsidP="00A23189">
      <w:pPr>
        <w:pStyle w:val="ListParagraph"/>
        <w:numPr>
          <w:ilvl w:val="0"/>
          <w:numId w:val="1"/>
        </w:numPr>
      </w:pPr>
      <w:r w:rsidRPr="00E77E5E">
        <w:t>Note the residuals are not sqaured before summing.Some of the residuals might cancel each other out.</w:t>
      </w:r>
    </w:p>
    <w:p w14:paraId="6E8D1D75" w14:textId="6D17EC31" w:rsidR="00E77E5E" w:rsidRPr="00E77E5E" w:rsidRDefault="00E77E5E" w:rsidP="00A23189">
      <w:pPr>
        <w:pStyle w:val="ListParagraph"/>
        <w:numPr>
          <w:ilvl w:val="0"/>
          <w:numId w:val="1"/>
        </w:numPr>
      </w:pPr>
      <w:r w:rsidRPr="00E77E5E">
        <w:t>Now the question is : Can we do a better job if we cluster resdiuals together in some manner.(create a line separating the clusters)</w:t>
      </w:r>
    </w:p>
    <w:p w14:paraId="36B010A8" w14:textId="3C896E3E" w:rsidR="00E77E5E" w:rsidRPr="00E77E5E" w:rsidRDefault="00E77E5E" w:rsidP="00A23189">
      <w:pPr>
        <w:pStyle w:val="ListParagraph"/>
        <w:numPr>
          <w:ilvl w:val="0"/>
          <w:numId w:val="1"/>
        </w:numPr>
      </w:pPr>
      <w:r w:rsidRPr="00E77E5E">
        <w:t>We split the observations into two parts based on say an average of a feature. </w:t>
      </w:r>
    </w:p>
    <w:p w14:paraId="1B7BE050" w14:textId="622E4956" w:rsidR="00E77E5E" w:rsidRPr="00E77E5E" w:rsidRDefault="00E77E5E" w:rsidP="00A23189">
      <w:pPr>
        <w:pStyle w:val="ListParagraph"/>
        <w:numPr>
          <w:ilvl w:val="0"/>
          <w:numId w:val="1"/>
        </w:numPr>
      </w:pPr>
      <w:r w:rsidRPr="00E77E5E">
        <w:t>Calculate the similarity score of each leaf node with residuals clustered into the two nodes.</w:t>
      </w:r>
    </w:p>
    <w:p w14:paraId="7A592A63" w14:textId="6865A144" w:rsidR="00E77E5E" w:rsidRPr="00E77E5E" w:rsidRDefault="00E77E5E" w:rsidP="00A23189">
      <w:pPr>
        <w:pStyle w:val="ListParagraph"/>
        <w:numPr>
          <w:ilvl w:val="0"/>
          <w:numId w:val="1"/>
        </w:numPr>
      </w:pPr>
      <w:r w:rsidRPr="00E77E5E">
        <w:t>The Gain is the sum of the similarity scores of these two leaf nodes minus the similarity score of the "root" node.</w:t>
      </w:r>
    </w:p>
    <w:p w14:paraId="49BC0330" w14:textId="307E9485" w:rsidR="00E77E5E" w:rsidRPr="00E77E5E" w:rsidRDefault="00E77E5E" w:rsidP="00A23189">
      <w:pPr>
        <w:pStyle w:val="ListParagraph"/>
        <w:numPr>
          <w:ilvl w:val="0"/>
          <w:numId w:val="1"/>
        </w:numPr>
      </w:pPr>
      <w:r w:rsidRPr="00E77E5E">
        <w:t>We keep the clusters that result in the largest Gain.     </w:t>
      </w:r>
    </w:p>
    <w:p w14:paraId="4CD31F94" w14:textId="7B4F0104" w:rsidR="00E77E5E" w:rsidRPr="00E77E5E" w:rsidRDefault="00E77E5E" w:rsidP="00A23189">
      <w:pPr>
        <w:pStyle w:val="ListParagraph"/>
        <w:numPr>
          <w:ilvl w:val="0"/>
          <w:numId w:val="1"/>
        </w:numPr>
      </w:pPr>
      <w:r w:rsidRPr="00E77E5E">
        <w:lastRenderedPageBreak/>
        <w:t>Pruning trees. Set a threshold: Tree Complexity Parameter (gamma) to compare Gains against. If the Gain is greater than gamma, then the tree is not pruned. We start with the lowest tree.</w:t>
      </w:r>
    </w:p>
    <w:p w14:paraId="5A6F541F" w14:textId="4C4742F2" w:rsidR="00E77E5E" w:rsidRPr="00E77E5E" w:rsidRDefault="00E77E5E" w:rsidP="00A23189">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7BFAFD8D" w14:textId="339F5694" w:rsidR="00E77E5E" w:rsidRPr="00E77E5E" w:rsidRDefault="00E77E5E" w:rsidP="00A23189">
      <w:pPr>
        <w:pStyle w:val="ListParagraph"/>
        <w:numPr>
          <w:ilvl w:val="0"/>
          <w:numId w:val="1"/>
        </w:numPr>
      </w:pPr>
      <w:r w:rsidRPr="00E77E5E">
        <w:t>Lambda has a greater effect on tree pruning than Gamma.</w:t>
      </w:r>
    </w:p>
    <w:p w14:paraId="66DE17AF" w14:textId="4C9F58FE" w:rsidR="00E77E5E" w:rsidRPr="00E77E5E" w:rsidRDefault="00E77E5E" w:rsidP="00A23189">
      <w:pPr>
        <w:pStyle w:val="ListParagraph"/>
        <w:numPr>
          <w:ilvl w:val="0"/>
          <w:numId w:val="1"/>
        </w:numPr>
      </w:pPr>
      <w:r w:rsidRPr="00E77E5E">
        <w:t>After the trees have been created, we calculate the Outcome.Outcome is the Sum of Residuals/(number of residuals + Lambda) </w:t>
      </w:r>
    </w:p>
    <w:p w14:paraId="713F9260" w14:textId="2C417316" w:rsidR="00E77E5E" w:rsidRPr="00E77E5E" w:rsidRDefault="00E77E5E" w:rsidP="00A23189">
      <w:pPr>
        <w:pStyle w:val="ListParagraph"/>
        <w:numPr>
          <w:ilvl w:val="0"/>
          <w:numId w:val="1"/>
        </w:numPr>
      </w:pPr>
      <w:r w:rsidRPr="00E77E5E">
        <w:t>Once we have the Outcomes we can make new predictions. Learning Rate = ETA </w:t>
      </w:r>
    </w:p>
    <w:p w14:paraId="2EDF6C1B" w14:textId="5E79FF33" w:rsidR="00E77E5E" w:rsidRPr="00E77E5E" w:rsidRDefault="00E77E5E" w:rsidP="00A23189">
      <w:pPr>
        <w:pStyle w:val="ListParagraph"/>
      </w:pPr>
      <w:r w:rsidRPr="00E77E5E">
        <w:t>= original prediction (typically mean) + Learning Rate x Output</w:t>
      </w:r>
    </w:p>
    <w:p w14:paraId="18E359CA" w14:textId="6F7959B4" w:rsidR="006F1BA9" w:rsidRPr="006F1BA9" w:rsidRDefault="00F62C48" w:rsidP="006F1BA9">
      <w:pPr>
        <w:rPr>
          <w:rStyle w:val="IntenseReference"/>
        </w:rPr>
      </w:pPr>
      <w:r>
        <w:rPr>
          <w:rStyle w:val="IntenseReference"/>
        </w:rPr>
        <w:br/>
      </w:r>
      <w:hyperlink r:id="rId15" w:history="1">
        <w:r w:rsidR="00E77E5E" w:rsidRPr="00DE2DF2">
          <w:rPr>
            <w:rStyle w:val="Hyperlink"/>
            <w:spacing w:val="5"/>
          </w:rPr>
          <w:t xml:space="preserve">EXTREME TREE </w:t>
        </w:r>
        <w:r w:rsidR="007C108F" w:rsidRPr="00DE2DF2">
          <w:rPr>
            <w:rStyle w:val="Hyperlink"/>
            <w:spacing w:val="5"/>
          </w:rPr>
          <w:t>ALGORITHM</w:t>
        </w:r>
      </w:hyperlink>
    </w:p>
    <w:p w14:paraId="73433F2E" w14:textId="36B4C9C3" w:rsidR="00453D7F" w:rsidRDefault="00BA5602" w:rsidP="00BA5602">
      <w:r w:rsidRPr="00BA5602">
        <w:rPr>
          <w:b/>
          <w:bCs/>
        </w:rPr>
        <w:t>Basic Principle</w:t>
      </w:r>
      <w:r w:rsidR="007C108F">
        <w:rPr>
          <w:b/>
          <w:bCs/>
        </w:rPr>
        <w:t xml:space="preserve"> of Random Forests that Extreme Tree algorithm </w:t>
      </w:r>
      <w:r w:rsidR="003829BC">
        <w:rPr>
          <w:b/>
          <w:bCs/>
        </w:rPr>
        <w:t>is similar to</w:t>
      </w:r>
      <w:r w:rsidRPr="00BA5602">
        <w:rPr>
          <w:b/>
          <w:bCs/>
        </w:rPr>
        <w:t>:</w:t>
      </w:r>
      <w:r>
        <w:t xml:space="preserve"> Bootstrapping + Aggregating (Bagging)  to create random trees characterized by repeated sampling with replacement from the dataset and randomly using a subset of columns in each tree and finally aggregating the results of all trees.</w:t>
      </w:r>
      <w:r w:rsidR="00453D7F">
        <w:t xml:space="preserve"> Evaluation is carried out on the out-of-bag samples (those that did not go through a tree) and evaluating prediction errors.</w:t>
      </w:r>
    </w:p>
    <w:p w14:paraId="54B2887D" w14:textId="471DF430" w:rsidR="005D6E25" w:rsidRDefault="005D6E25" w:rsidP="00BA5602">
      <w:r>
        <w:t>Difference in E</w:t>
      </w:r>
      <w:r w:rsidR="009B76DE">
        <w:t xml:space="preserve">xtra </w:t>
      </w:r>
      <w:r>
        <w:t>T</w:t>
      </w:r>
      <w:r w:rsidR="009B76DE">
        <w:t>ree</w:t>
      </w:r>
      <w:r>
        <w:t xml:space="preserve"> from random Forest:</w:t>
      </w:r>
    </w:p>
    <w:p w14:paraId="6C703407" w14:textId="660C7C3A" w:rsidR="009B76DE" w:rsidRDefault="00DA4A38" w:rsidP="00DA4A38">
      <w:r>
        <w:t xml:space="preserve">1. </w:t>
      </w:r>
      <w:r w:rsidR="005D6E25">
        <w:t>Splits in Random Forest are evaluated based on purity pf samples and GINI Index, where as in ET, splits are entirely random.</w:t>
      </w:r>
      <w:r w:rsidR="002C4595">
        <w:t xml:space="preserve"> Leads to better speed.</w:t>
      </w:r>
      <w:r w:rsidR="007C108F">
        <w:br/>
        <w:t xml:space="preserve">2. </w:t>
      </w:r>
      <w:r>
        <w:t>Whole samples considered for each tree (no bootstrapping).</w:t>
      </w:r>
      <w:r w:rsidR="00275DD7">
        <w:br/>
        <w:t>3. Faster runtime encourages use with datasets with large number of attributes and noisy features.</w:t>
      </w:r>
      <w:r w:rsidR="009B76DE">
        <w:br/>
        <w:t>4. Randomly splitting by attributes can lead to smaller sample size available for a tree and hence bias.</w:t>
      </w:r>
      <w:r w:rsidR="00B226E9">
        <w:br/>
        <w:t xml:space="preserve">5. Randomness also generally leads to less interpretability. </w:t>
      </w:r>
    </w:p>
    <w:p w14:paraId="773DF53E" w14:textId="19B35B54" w:rsidR="00CD0276" w:rsidRPr="004264E0" w:rsidRDefault="007C108F" w:rsidP="004E0280">
      <w:pPr>
        <w:rPr>
          <w:rFonts w:cstheme="minorHAnsi"/>
          <w:b/>
          <w:bCs/>
        </w:rPr>
      </w:pPr>
      <w:r>
        <w:br/>
      </w:r>
      <w:r w:rsidR="00CD0276" w:rsidRPr="004264E0">
        <w:rPr>
          <w:rFonts w:cstheme="minorHAnsi"/>
          <w:b/>
          <w:bCs/>
        </w:rPr>
        <w:t>How much do</w:t>
      </w:r>
      <w:r w:rsidR="00CD0276" w:rsidRPr="004264E0">
        <w:rPr>
          <w:rFonts w:eastAsia="Times New Roman" w:cstheme="minorHAnsi"/>
          <w:b/>
          <w:bCs/>
        </w:rPr>
        <w:t>es</w:t>
      </w:r>
      <w:r w:rsidR="00CD0276" w:rsidRPr="004264E0">
        <w:rPr>
          <w:rFonts w:cstheme="minorHAnsi"/>
          <w:b/>
          <w:bCs/>
        </w:rPr>
        <w:t xml:space="preserve"> each of the features contribute to the</w:t>
      </w:r>
      <w:r w:rsidR="00CD0276" w:rsidRPr="004264E0">
        <w:rPr>
          <w:rFonts w:eastAsia="Times New Roman" w:cstheme="minorHAnsi"/>
          <w:b/>
          <w:bCs/>
        </w:rPr>
        <w:t xml:space="preserve"> variance and to the</w:t>
      </w:r>
      <w:r w:rsidR="00CD0276" w:rsidRPr="004264E0">
        <w:rPr>
          <w:rFonts w:cstheme="minorHAnsi"/>
          <w:b/>
          <w:bCs/>
        </w:rPr>
        <w:t xml:space="preserve"> prediction? </w:t>
      </w:r>
    </w:p>
    <w:p w14:paraId="62406D25" w14:textId="34713A75" w:rsidR="00E77E5E" w:rsidRDefault="00E77E5E">
      <w:pPr>
        <w:rPr>
          <w:rStyle w:val="IntenseReference"/>
        </w:rPr>
      </w:pPr>
    </w:p>
    <w:p w14:paraId="76DC66DA" w14:textId="4CEC1D34" w:rsidR="007C58B4" w:rsidRDefault="007C58B4">
      <w:pPr>
        <w:rPr>
          <w:rStyle w:val="IntenseReference"/>
        </w:rPr>
      </w:pPr>
      <w:r>
        <w:rPr>
          <w:rStyle w:val="IntenseReference"/>
        </w:rPr>
        <w:t>CORRELATION BETWEEN FEATURES</w:t>
      </w:r>
    </w:p>
    <w:p w14:paraId="19292F02" w14:textId="0C5808DA" w:rsidR="007C58B4" w:rsidRDefault="007C58B4">
      <w:pPr>
        <w:rPr>
          <w:rStyle w:val="IntenseReference"/>
        </w:rPr>
      </w:pPr>
      <w:r>
        <w:rPr>
          <w:noProof/>
        </w:rPr>
        <w:lastRenderedPageBreak/>
        <w:drawing>
          <wp:inline distT="0" distB="0" distL="0" distR="0" wp14:anchorId="49E72EA3" wp14:editId="68F92F3D">
            <wp:extent cx="5362514" cy="4927096"/>
            <wp:effectExtent l="0" t="0" r="0" b="6985"/>
            <wp:docPr id="7" name="Picture 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8807" cy="4942066"/>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t xml:space="preserve">All well counts, </w:t>
      </w:r>
      <w:r w:rsidR="00345D0C" w:rsidRPr="00345D0C">
        <w:rPr>
          <w:rFonts w:eastAsia="Times New Roman" w:cstheme="minorHAnsi"/>
          <w:color w:val="000000"/>
        </w:rPr>
        <w:t xml:space="preserve"> further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lastRenderedPageBreak/>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(e.g.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also see some level of correlation between the different type of forest vegetation. For example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r w:rsidR="00691794">
        <w:rPr>
          <w:rFonts w:eastAsia="Times New Roman" w:cstheme="minorHAnsi"/>
          <w:color w:val="000000"/>
        </w:rPr>
        <w:t>found frequently</w:t>
      </w:r>
      <w:r w:rsidRPr="00345D0C">
        <w:rPr>
          <w:rFonts w:eastAsia="Times New Roman" w:cstheme="minorHAnsi"/>
          <w:color w:val="000000"/>
        </w:rPr>
        <w:t xml:space="preserve"> together.</w:t>
      </w:r>
    </w:p>
    <w:p w14:paraId="1A1EC103" w14:textId="77777777" w:rsidR="00345D0C" w:rsidRPr="006F25C2"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30C93161" w14:textId="3F72766D" w:rsidR="00B2061A" w:rsidRDefault="00261DE6">
      <w:pPr>
        <w:rPr>
          <w:rStyle w:val="IntenseReference"/>
        </w:rPr>
      </w:pPr>
      <w:r>
        <w:rPr>
          <w:rStyle w:val="IntenseReference"/>
        </w:rPr>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features, and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lastRenderedPageBreak/>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7"/>
                    <a:stretch>
                      <a:fillRect/>
                    </a:stretch>
                  </pic:blipFill>
                  <pic:spPr>
                    <a:xfrm>
                      <a:off x="0" y="0"/>
                      <a:ext cx="5943600" cy="4464050"/>
                    </a:xfrm>
                    <a:prstGeom prst="rect">
                      <a:avLst/>
                    </a:prstGeom>
                  </pic:spPr>
                </pic:pic>
              </a:graphicData>
            </a:graphic>
          </wp:inline>
        </w:drawing>
      </w:r>
    </w:p>
    <w:p w14:paraId="068FA9D0" w14:textId="22A97BA2"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951CD0">
        <w:rPr>
          <w:noProof/>
        </w:rPr>
        <w:t>4</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w:t>
      </w:r>
      <w:proofErr w:type="spellStart"/>
      <w:r>
        <w:t>Alfisols_D</w:t>
      </w:r>
      <w:proofErr w:type="spellEnd"/>
      <w:r>
        <w:t xml:space="preserve"> soil are correlated (small angle between them), </w:t>
      </w:r>
      <w:proofErr w:type="spellStart"/>
      <w:r>
        <w:t>where as</w:t>
      </w:r>
      <w:proofErr w:type="spellEnd"/>
      <w:r>
        <w:t xml:space="preserve">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8"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b</w:t>
      </w:r>
      <w:r w:rsidR="003F5954">
        <w:rPr>
          <w:rFonts w:ascii="Arial" w:hAnsi="Arial" w:cs="Arial"/>
          <w:color w:val="171616"/>
          <w:sz w:val="21"/>
          <w:szCs w:val="21"/>
          <w:shd w:val="clear" w:color="auto" w:fill="FFFFFF"/>
        </w:rPr>
        <w:t xml:space="preserve">ecause of their productivity and abundance, the </w:t>
      </w:r>
      <w:proofErr w:type="spellStart"/>
      <w:r w:rsidR="003F5954">
        <w:rPr>
          <w:rFonts w:ascii="Arial" w:hAnsi="Arial" w:cs="Arial"/>
          <w:color w:val="171616"/>
          <w:sz w:val="21"/>
          <w:szCs w:val="21"/>
          <w:shd w:val="clear" w:color="auto" w:fill="FFFFFF"/>
        </w:rPr>
        <w:t>Alfisols</w:t>
      </w:r>
      <w:proofErr w:type="spellEnd"/>
      <w:r w:rsidR="003F5954">
        <w:rPr>
          <w:rFonts w:ascii="Arial" w:hAnsi="Arial" w:cs="Arial"/>
          <w:color w:val="171616"/>
          <w:sz w:val="21"/>
          <w:szCs w:val="21"/>
          <w:shd w:val="clear" w:color="auto" w:fill="FFFFFF"/>
        </w:rPr>
        <w:t xml:space="preserve"> represent one of the more important soil orders for food and fiber production. They are widely used both in agriculture and forestry,</w:t>
      </w:r>
    </w:p>
    <w:p w14:paraId="357380B1" w14:textId="77777777" w:rsidR="00B2061A" w:rsidRPr="004B43A6" w:rsidRDefault="00B2061A"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t>SHAPELY VALUES</w:t>
      </w:r>
      <w:r w:rsidR="00DF6801">
        <w:rPr>
          <w:b/>
          <w:bCs/>
        </w:rPr>
        <w:t xml:space="preserve"> (Shapely Additive Explanations)</w:t>
      </w:r>
      <w:r w:rsidR="00794820">
        <w:rPr>
          <w:b/>
          <w:bCs/>
        </w:rPr>
        <w:t xml:space="preserve"> : Model Agnostic</w:t>
      </w:r>
    </w:p>
    <w:p w14:paraId="06966674" w14:textId="77777777" w:rsidR="00B2061A" w:rsidRDefault="00B2061A" w:rsidP="00B2061A">
      <w:pPr>
        <w:keepNext/>
      </w:pPr>
      <w:r w:rsidRPr="00B2061A">
        <w:lastRenderedPageBreak/>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943600" cy="5253990"/>
                    </a:xfrm>
                    <a:prstGeom prst="rect">
                      <a:avLst/>
                    </a:prstGeom>
                  </pic:spPr>
                </pic:pic>
              </a:graphicData>
            </a:graphic>
          </wp:inline>
        </w:drawing>
      </w:r>
    </w:p>
    <w:p w14:paraId="0670D133" w14:textId="0D837408" w:rsidR="00B2061A" w:rsidRDefault="00B2061A" w:rsidP="00B2061A">
      <w:pPr>
        <w:pStyle w:val="Caption"/>
      </w:pPr>
      <w:r>
        <w:t xml:space="preserve">Figure </w:t>
      </w:r>
      <w:r>
        <w:fldChar w:fldCharType="begin"/>
      </w:r>
      <w:r>
        <w:instrText xml:space="preserve"> SEQ Figure \* ARABIC </w:instrText>
      </w:r>
      <w:r>
        <w:fldChar w:fldCharType="separate"/>
      </w:r>
      <w:r w:rsidR="00951CD0">
        <w:rPr>
          <w:noProof/>
        </w:rPr>
        <w:t>5</w:t>
      </w:r>
      <w:r>
        <w:fldChar w:fldCharType="end"/>
      </w:r>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w:t>
      </w:r>
      <w:proofErr w:type="spellStart"/>
      <w:r>
        <w:t>Pycaret</w:t>
      </w:r>
      <w:proofErr w:type="spellEnd"/>
      <w:r>
        <w:t xml:space="preserve">, we use </w:t>
      </w:r>
      <w:r w:rsidRPr="006F25C2">
        <w:rPr>
          <w:rFonts w:ascii="Calibri" w:hAnsi="Calibri" w:cs="Calibri"/>
        </w:rPr>
        <w:t xml:space="preserve">the </w:t>
      </w:r>
      <w:proofErr w:type="spellStart"/>
      <w:r w:rsidRPr="006F25C2">
        <w:rPr>
          <w:rFonts w:ascii="Calibri" w:eastAsia="Times New Roman" w:hAnsi="Calibri" w:cs="Calibri"/>
          <w:b/>
          <w:bCs/>
          <w:color w:val="000000"/>
        </w:rPr>
        <w:t>interpret</w:t>
      </w:r>
      <w:r w:rsidRPr="00CD0276">
        <w:rPr>
          <w:rFonts w:eastAsia="Times New Roman" w:cstheme="minorHAnsi"/>
          <w:b/>
          <w:bCs/>
          <w:color w:val="000000"/>
        </w:rPr>
        <w:t>_model</w:t>
      </w:r>
      <w:proofErr w:type="spellEnd"/>
      <w:r w:rsidRPr="00CD0276">
        <w:rPr>
          <w:rFonts w:eastAsia="Times New Roman" w:cstheme="minorHAnsi"/>
          <w:b/>
          <w:bCs/>
          <w:color w:val="000000"/>
        </w:rPr>
        <w:t>(best</w:t>
      </w:r>
      <w:r w:rsidRPr="00CD0276">
        <w:rPr>
          <w:rFonts w:eastAsia="Times New Roman" w:cstheme="minorHAnsi"/>
          <w:b/>
          <w:bCs/>
          <w:color w:val="000000"/>
        </w:rPr>
        <w: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20"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ome soils such as the “</w:t>
      </w:r>
      <w:proofErr w:type="spellStart"/>
      <w:r>
        <w:rPr>
          <w:rFonts w:eastAsia="Times New Roman" w:cstheme="minorHAnsi"/>
          <w:color w:val="000000"/>
        </w:rPr>
        <w:t>alfisols</w:t>
      </w:r>
      <w:proofErr w:type="spellEnd"/>
      <w:r>
        <w:rPr>
          <w:rFonts w:eastAsia="Times New Roman" w:cstheme="minorHAnsi"/>
          <w:color w:val="000000"/>
        </w:rPr>
        <w:t xml:space="preserve">” which is the fertile soil that supports San Joaquin valley’s reason for being an agricultural belt, </w:t>
      </w:r>
      <w:proofErr w:type="spellStart"/>
      <w:r w:rsidR="006429D6">
        <w:rPr>
          <w:rFonts w:eastAsia="Times New Roman" w:cstheme="minorHAnsi"/>
          <w:color w:val="000000"/>
        </w:rPr>
        <w:t>E</w:t>
      </w:r>
      <w:r w:rsidR="00C77057">
        <w:rPr>
          <w:rFonts w:eastAsia="Times New Roman" w:cstheme="minorHAnsi"/>
          <w:color w:val="000000"/>
        </w:rPr>
        <w:t>ntisols</w:t>
      </w:r>
      <w:proofErr w:type="spellEnd"/>
      <w:r w:rsidR="00C77057">
        <w:rPr>
          <w:rFonts w:eastAsia="Times New Roman" w:cstheme="minorHAnsi"/>
          <w:color w:val="000000"/>
        </w:rPr>
        <w:t xml:space="preserve"> and </w:t>
      </w:r>
      <w:proofErr w:type="spellStart"/>
      <w:r w:rsidR="00C77057">
        <w:rPr>
          <w:rFonts w:eastAsia="Times New Roman" w:cstheme="minorHAnsi"/>
          <w:color w:val="000000"/>
        </w:rPr>
        <w:t>Moll</w:t>
      </w:r>
      <w:r w:rsidR="00252194">
        <w:rPr>
          <w:rFonts w:eastAsia="Times New Roman" w:cstheme="minorHAnsi"/>
          <w:color w:val="000000"/>
        </w:rPr>
        <w:t>i</w:t>
      </w:r>
      <w:r w:rsidR="00C77057">
        <w:rPr>
          <w:rFonts w:eastAsia="Times New Roman" w:cstheme="minorHAnsi"/>
          <w:color w:val="000000"/>
        </w:rPr>
        <w:t>sols</w:t>
      </w:r>
      <w:proofErr w:type="spellEnd"/>
      <w:r w:rsidR="00C77057">
        <w:rPr>
          <w:rFonts w:eastAsia="Times New Roman" w:cstheme="minorHAnsi"/>
          <w:color w:val="000000"/>
        </w:rPr>
        <w:t xml:space="preserve">, which are soils of grassland ecosystems. </w:t>
      </w:r>
      <w:r w:rsidR="00C77057">
        <w:rPr>
          <w:rFonts w:eastAsia="Times New Roman" w:cstheme="minorHAnsi"/>
          <w:color w:val="000000"/>
        </w:rPr>
        <w:t xml:space="preserve">Among crops, </w:t>
      </w:r>
      <w:r w:rsidR="00C77057">
        <w:rPr>
          <w:rFonts w:eastAsia="Times New Roman" w:cstheme="minorHAnsi"/>
          <w:color w:val="000000"/>
        </w:rPr>
        <w:t xml:space="preserve"> </w:t>
      </w:r>
      <w:r w:rsidR="00C77057">
        <w:rPr>
          <w:rFonts w:eastAsia="Times New Roman" w:cstheme="minorHAnsi"/>
          <w:color w:val="000000"/>
        </w:rPr>
        <w:t xml:space="preserve">Pistachios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1C7E71" w:rsidP="009C18CD">
      <w:pPr>
        <w:shd w:val="clear" w:color="auto" w:fill="FFFFFE"/>
        <w:spacing w:line="270" w:lineRule="atLeast"/>
        <w:rPr>
          <w:rFonts w:ascii="Calibri" w:eastAsia="Times New Roman" w:hAnsi="Calibri" w:cs="Calibri"/>
          <w:color w:val="000000"/>
        </w:rPr>
      </w:pPr>
      <w:hyperlink r:id="rId21"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Pr>
          <w:rFonts w:ascii="Calibri" w:eastAsia="Times New Roman" w:hAnsi="Calibri" w:cs="Calibri"/>
        </w:rPr>
        <w:t xml:space="preserve">The less (more blue) the </w:t>
      </w:r>
      <w:proofErr w:type="spellStart"/>
      <w:r>
        <w:rPr>
          <w:rFonts w:ascii="Calibri" w:eastAsia="Times New Roman" w:hAnsi="Calibri" w:cs="Calibri"/>
        </w:rPr>
        <w:t>groundsurface</w:t>
      </w:r>
      <w:proofErr w:type="spellEnd"/>
      <w:r>
        <w:rPr>
          <w:rFonts w:ascii="Calibri" w:eastAsia="Times New Roman" w:hAnsi="Calibri" w:cs="Calibri"/>
        </w:rPr>
        <w:t xml:space="preserve"> elevation and </w:t>
      </w:r>
      <w:proofErr w:type="spellStart"/>
      <w:r>
        <w:rPr>
          <w:rFonts w:ascii="Calibri" w:eastAsia="Times New Roman" w:hAnsi="Calibri" w:cs="Calibri"/>
        </w:rPr>
        <w:lastRenderedPageBreak/>
        <w:t>afisols</w:t>
      </w:r>
      <w:proofErr w:type="spellEnd"/>
      <w:r>
        <w:rPr>
          <w:rFonts w:ascii="Calibri" w:eastAsia="Times New Roman" w:hAnsi="Calibri" w:cs="Calibri"/>
        </w:rPr>
        <w:t>, the more the depth.</w:t>
      </w:r>
      <w:r w:rsidR="00394A84">
        <w:rPr>
          <w:rFonts w:ascii="Calibri" w:eastAsia="Times New Roman" w:hAnsi="Calibri" w:cs="Calibri"/>
        </w:rPr>
        <w:t xml:space="preserve"> The more (more red)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FEATURE IMPORTANCE FROM THE BEST MODEL</w:t>
      </w:r>
      <w:r w:rsidR="00DB04E0">
        <w:rPr>
          <w:b/>
          <w:bCs/>
        </w:rPr>
        <w:t xml:space="preserve"> : Model Specific</w:t>
      </w:r>
    </w:p>
    <w:p w14:paraId="3BF72972" w14:textId="77777777" w:rsidR="006F1BA9" w:rsidRDefault="006F1BA9" w:rsidP="006F1BA9">
      <w:pPr>
        <w:keepNext/>
      </w:pPr>
      <w:r w:rsidRPr="006F1BA9">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2"/>
                    <a:stretch>
                      <a:fillRect/>
                    </a:stretch>
                  </pic:blipFill>
                  <pic:spPr>
                    <a:xfrm>
                      <a:off x="0" y="0"/>
                      <a:ext cx="5943600" cy="2875280"/>
                    </a:xfrm>
                    <a:prstGeom prst="rect">
                      <a:avLst/>
                    </a:prstGeom>
                  </pic:spPr>
                </pic:pic>
              </a:graphicData>
            </a:graphic>
          </wp:inline>
        </w:drawing>
      </w:r>
    </w:p>
    <w:p w14:paraId="724D1151" w14:textId="3B0A8062" w:rsidR="00B2061A" w:rsidRDefault="006F1BA9" w:rsidP="006F1BA9">
      <w:pPr>
        <w:pStyle w:val="Caption"/>
      </w:pPr>
      <w:r>
        <w:t xml:space="preserve">Figure </w:t>
      </w:r>
      <w:r>
        <w:fldChar w:fldCharType="begin"/>
      </w:r>
      <w:r>
        <w:instrText xml:space="preserve"> SEQ Figure \* ARABIC </w:instrText>
      </w:r>
      <w:r>
        <w:fldChar w:fldCharType="separate"/>
      </w:r>
      <w:r w:rsidR="00951CD0">
        <w:rPr>
          <w:noProof/>
        </w:rPr>
        <w:t>6</w:t>
      </w:r>
      <w:r>
        <w:fldChar w:fldCharType="end"/>
      </w:r>
      <w:r>
        <w:t>: Feature Importance for ET regressor</w:t>
      </w:r>
    </w:p>
    <w:p w14:paraId="68D320B0" w14:textId="1C6C33EE" w:rsidR="00D326A9" w:rsidRDefault="00D326A9"/>
    <w:p w14:paraId="7E10E276" w14:textId="5D991247" w:rsidR="006F1BA9" w:rsidRDefault="008E3A38">
      <w:r>
        <w:t xml:space="preserve">Feature importance in the random tree boosting algorithm Extra Trees also </w:t>
      </w:r>
      <w:proofErr w:type="spellStart"/>
      <w:r>
        <w:t>afforda</w:t>
      </w:r>
      <w:proofErr w:type="spellEnd"/>
      <w:r>
        <w:t xml:space="preserve"> </w:t>
      </w:r>
      <w:proofErr w:type="spellStart"/>
      <w:r>
        <w:t>Groundsurface</w:t>
      </w:r>
      <w:proofErr w:type="spellEnd"/>
      <w:r>
        <w:t xml:space="preserve"> Elevation the most importance along with well specific feature of the depth of the well and current level of water in the wells in the area. In addition to this, </w:t>
      </w:r>
      <w:proofErr w:type="spellStart"/>
      <w:r>
        <w:t>Alfisol_D</w:t>
      </w:r>
      <w:proofErr w:type="spellEnd"/>
      <w:r>
        <w:t xml:space="preserve"> (the fertile soil) and Pistachios also feature prominently in the prediction. Reservoir capacity is considered an important feature by this algorithm.</w:t>
      </w:r>
    </w:p>
    <w:p w14:paraId="77242DD2" w14:textId="41FEC222" w:rsidR="00DC5B19" w:rsidRDefault="00DC5B19">
      <w:pPr>
        <w:rPr>
          <w:rStyle w:val="IntenseReference"/>
          <w:caps/>
          <w:smallCaps w:val="0"/>
        </w:rPr>
      </w:pPr>
    </w:p>
    <w:p w14:paraId="656A5B1B" w14:textId="7AA0F190" w:rsidR="00DC5B19" w:rsidRDefault="00DC5B19">
      <w:pPr>
        <w:rPr>
          <w:rStyle w:val="IntenseReference"/>
          <w:caps/>
          <w:smallCaps w:val="0"/>
        </w:rPr>
      </w:pPr>
      <w:r>
        <w:rPr>
          <w:rStyle w:val="IntenseReference"/>
          <w:caps/>
          <w:smallCaps w:val="0"/>
        </w:rPr>
        <w:t>ML FLOW IN DEEPNOTE</w:t>
      </w:r>
    </w:p>
    <w:p w14:paraId="7F1C5D46" w14:textId="77777777" w:rsidR="00DC5B19" w:rsidRDefault="00DC5B19">
      <w:pPr>
        <w:rPr>
          <w:rStyle w:val="IntenseReference"/>
          <w:caps/>
          <w:smallCaps w:val="0"/>
        </w:rPr>
      </w:pPr>
    </w:p>
    <w:p w14:paraId="60CFBC00" w14:textId="77777777" w:rsidR="006F1BA9" w:rsidRPr="006F1BA9" w:rsidRDefault="006F1BA9">
      <w:pPr>
        <w:rPr>
          <w:rStyle w:val="IntenseReference"/>
          <w:caps/>
          <w:smallCaps w:val="0"/>
        </w:rPr>
      </w:pPr>
    </w:p>
    <w:p w14:paraId="3397975F" w14:textId="77777777" w:rsidR="006F1BA9" w:rsidRDefault="006F1BA9"/>
    <w:sectPr w:rsidR="006F1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206931">
    <w:abstractNumId w:val="4"/>
  </w:num>
  <w:num w:numId="2" w16cid:durableId="662857829">
    <w:abstractNumId w:val="1"/>
  </w:num>
  <w:num w:numId="3" w16cid:durableId="1987854842">
    <w:abstractNumId w:val="9"/>
  </w:num>
  <w:num w:numId="4" w16cid:durableId="1413355586">
    <w:abstractNumId w:val="7"/>
  </w:num>
  <w:num w:numId="5" w16cid:durableId="449860428">
    <w:abstractNumId w:val="8"/>
  </w:num>
  <w:num w:numId="6" w16cid:durableId="1203059899">
    <w:abstractNumId w:val="6"/>
  </w:num>
  <w:num w:numId="7" w16cid:durableId="399448962">
    <w:abstractNumId w:val="5"/>
  </w:num>
  <w:num w:numId="8" w16cid:durableId="1543974705">
    <w:abstractNumId w:val="2"/>
  </w:num>
  <w:num w:numId="9" w16cid:durableId="1211960836">
    <w:abstractNumId w:val="3"/>
  </w:num>
  <w:num w:numId="10" w16cid:durableId="1311399295">
    <w:abstractNumId w:val="10"/>
  </w:num>
  <w:num w:numId="11" w16cid:durableId="648561140">
    <w:abstractNumId w:val="0"/>
  </w:num>
  <w:num w:numId="12" w16cid:durableId="325667417">
    <w:abstractNumId w:val="11"/>
  </w:num>
  <w:num w:numId="13" w16cid:durableId="1129283527">
    <w:abstractNumId w:val="14"/>
  </w:num>
  <w:num w:numId="14" w16cid:durableId="1549146680">
    <w:abstractNumId w:val="12"/>
  </w:num>
  <w:num w:numId="15" w16cid:durableId="12208950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34589"/>
    <w:rsid w:val="00056C2B"/>
    <w:rsid w:val="000607B3"/>
    <w:rsid w:val="000655F8"/>
    <w:rsid w:val="000769D0"/>
    <w:rsid w:val="0009076A"/>
    <w:rsid w:val="0009655A"/>
    <w:rsid w:val="000E0203"/>
    <w:rsid w:val="000E189C"/>
    <w:rsid w:val="000F0D04"/>
    <w:rsid w:val="0010137B"/>
    <w:rsid w:val="00125916"/>
    <w:rsid w:val="001845B7"/>
    <w:rsid w:val="00185307"/>
    <w:rsid w:val="001A3970"/>
    <w:rsid w:val="001C7E71"/>
    <w:rsid w:val="001E0009"/>
    <w:rsid w:val="001F2D43"/>
    <w:rsid w:val="001F4ACF"/>
    <w:rsid w:val="00211501"/>
    <w:rsid w:val="00226671"/>
    <w:rsid w:val="00236153"/>
    <w:rsid w:val="00237254"/>
    <w:rsid w:val="002409DF"/>
    <w:rsid w:val="00247FD3"/>
    <w:rsid w:val="00252194"/>
    <w:rsid w:val="00261DE6"/>
    <w:rsid w:val="00275DD7"/>
    <w:rsid w:val="00291C26"/>
    <w:rsid w:val="002A3DCB"/>
    <w:rsid w:val="002C4595"/>
    <w:rsid w:val="002C6D62"/>
    <w:rsid w:val="002D59D3"/>
    <w:rsid w:val="002F66CB"/>
    <w:rsid w:val="00302AE2"/>
    <w:rsid w:val="00306098"/>
    <w:rsid w:val="00311671"/>
    <w:rsid w:val="003154EF"/>
    <w:rsid w:val="00337514"/>
    <w:rsid w:val="00345D0C"/>
    <w:rsid w:val="00380394"/>
    <w:rsid w:val="003829BC"/>
    <w:rsid w:val="00386B5E"/>
    <w:rsid w:val="0039320C"/>
    <w:rsid w:val="00394A84"/>
    <w:rsid w:val="003A7120"/>
    <w:rsid w:val="003C278E"/>
    <w:rsid w:val="003D4597"/>
    <w:rsid w:val="003E3498"/>
    <w:rsid w:val="003E51E1"/>
    <w:rsid w:val="003F2788"/>
    <w:rsid w:val="003F5954"/>
    <w:rsid w:val="00426118"/>
    <w:rsid w:val="004264E0"/>
    <w:rsid w:val="00453D7F"/>
    <w:rsid w:val="00460276"/>
    <w:rsid w:val="004A14AE"/>
    <w:rsid w:val="004A4705"/>
    <w:rsid w:val="004B43A6"/>
    <w:rsid w:val="004B4B61"/>
    <w:rsid w:val="004E0280"/>
    <w:rsid w:val="00550DD8"/>
    <w:rsid w:val="00552230"/>
    <w:rsid w:val="005532CB"/>
    <w:rsid w:val="00560A4A"/>
    <w:rsid w:val="00561443"/>
    <w:rsid w:val="0057702B"/>
    <w:rsid w:val="005A09C8"/>
    <w:rsid w:val="005D6E25"/>
    <w:rsid w:val="005F119C"/>
    <w:rsid w:val="00610F5F"/>
    <w:rsid w:val="006125E4"/>
    <w:rsid w:val="0061653F"/>
    <w:rsid w:val="006231F2"/>
    <w:rsid w:val="006429D6"/>
    <w:rsid w:val="00645A0B"/>
    <w:rsid w:val="00645F7C"/>
    <w:rsid w:val="006471B6"/>
    <w:rsid w:val="006623A6"/>
    <w:rsid w:val="0067120D"/>
    <w:rsid w:val="006758A3"/>
    <w:rsid w:val="00675D83"/>
    <w:rsid w:val="00691794"/>
    <w:rsid w:val="006A4D46"/>
    <w:rsid w:val="006B562C"/>
    <w:rsid w:val="006E205B"/>
    <w:rsid w:val="006E6520"/>
    <w:rsid w:val="006F13F5"/>
    <w:rsid w:val="006F1BA9"/>
    <w:rsid w:val="006F25C2"/>
    <w:rsid w:val="00781EED"/>
    <w:rsid w:val="007933F2"/>
    <w:rsid w:val="00794820"/>
    <w:rsid w:val="007A086F"/>
    <w:rsid w:val="007A70C8"/>
    <w:rsid w:val="007C108F"/>
    <w:rsid w:val="007C58B4"/>
    <w:rsid w:val="007E345F"/>
    <w:rsid w:val="007F04E1"/>
    <w:rsid w:val="007F3B09"/>
    <w:rsid w:val="00876EBE"/>
    <w:rsid w:val="00893D1F"/>
    <w:rsid w:val="008B63AE"/>
    <w:rsid w:val="008E3A38"/>
    <w:rsid w:val="008E4DFA"/>
    <w:rsid w:val="00902C41"/>
    <w:rsid w:val="00951CD0"/>
    <w:rsid w:val="00971C06"/>
    <w:rsid w:val="009A47C1"/>
    <w:rsid w:val="009A4ABA"/>
    <w:rsid w:val="009B76DE"/>
    <w:rsid w:val="009C18CD"/>
    <w:rsid w:val="009C286A"/>
    <w:rsid w:val="009E0886"/>
    <w:rsid w:val="009F7F66"/>
    <w:rsid w:val="00A0146A"/>
    <w:rsid w:val="00A23189"/>
    <w:rsid w:val="00A504FF"/>
    <w:rsid w:val="00A65EA8"/>
    <w:rsid w:val="00A91C8D"/>
    <w:rsid w:val="00AA15D9"/>
    <w:rsid w:val="00AA656F"/>
    <w:rsid w:val="00AC09F7"/>
    <w:rsid w:val="00AF0095"/>
    <w:rsid w:val="00B1139C"/>
    <w:rsid w:val="00B14C12"/>
    <w:rsid w:val="00B177B3"/>
    <w:rsid w:val="00B2061A"/>
    <w:rsid w:val="00B215FF"/>
    <w:rsid w:val="00B226E9"/>
    <w:rsid w:val="00B2559E"/>
    <w:rsid w:val="00B26562"/>
    <w:rsid w:val="00B523E7"/>
    <w:rsid w:val="00B67FA7"/>
    <w:rsid w:val="00BA5602"/>
    <w:rsid w:val="00C00E4E"/>
    <w:rsid w:val="00C1373C"/>
    <w:rsid w:val="00C36F2D"/>
    <w:rsid w:val="00C52872"/>
    <w:rsid w:val="00C66FAE"/>
    <w:rsid w:val="00C77057"/>
    <w:rsid w:val="00C77111"/>
    <w:rsid w:val="00C87401"/>
    <w:rsid w:val="00C90D09"/>
    <w:rsid w:val="00CB5FCC"/>
    <w:rsid w:val="00CD0276"/>
    <w:rsid w:val="00CE62E1"/>
    <w:rsid w:val="00D1049E"/>
    <w:rsid w:val="00D15028"/>
    <w:rsid w:val="00D27652"/>
    <w:rsid w:val="00D326A9"/>
    <w:rsid w:val="00D50B41"/>
    <w:rsid w:val="00D51DF2"/>
    <w:rsid w:val="00D947F5"/>
    <w:rsid w:val="00D9564E"/>
    <w:rsid w:val="00D969AC"/>
    <w:rsid w:val="00DA4A38"/>
    <w:rsid w:val="00DA640F"/>
    <w:rsid w:val="00DA675D"/>
    <w:rsid w:val="00DB04E0"/>
    <w:rsid w:val="00DC5B19"/>
    <w:rsid w:val="00DE2316"/>
    <w:rsid w:val="00DE2DF2"/>
    <w:rsid w:val="00DF6801"/>
    <w:rsid w:val="00E270E0"/>
    <w:rsid w:val="00E50442"/>
    <w:rsid w:val="00E57ABF"/>
    <w:rsid w:val="00E60AB7"/>
    <w:rsid w:val="00E72073"/>
    <w:rsid w:val="00E77E5E"/>
    <w:rsid w:val="00EC1595"/>
    <w:rsid w:val="00EE3042"/>
    <w:rsid w:val="00EE7F64"/>
    <w:rsid w:val="00EF305E"/>
    <w:rsid w:val="00EF5AA7"/>
    <w:rsid w:val="00F024B4"/>
    <w:rsid w:val="00F06628"/>
    <w:rsid w:val="00F3646C"/>
    <w:rsid w:val="00F61D8A"/>
    <w:rsid w:val="00F62C48"/>
    <w:rsid w:val="00F7100E"/>
    <w:rsid w:val="00F73DF6"/>
    <w:rsid w:val="00F8321D"/>
    <w:rsid w:val="00F83D77"/>
    <w:rsid w:val="00F86D71"/>
    <w:rsid w:val="00FA5269"/>
    <w:rsid w:val="00FA7592"/>
    <w:rsid w:val="00FE0C24"/>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2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A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CD027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bpedia.org/page/Alfisol" TargetMode="External"/><Relationship Id="rId3" Type="http://schemas.openxmlformats.org/officeDocument/2006/relationships/settings" Target="settings.xml"/><Relationship Id="rId21" Type="http://schemas.openxmlformats.org/officeDocument/2006/relationships/hyperlink" Target="https://www.youtube.com/watch?v=ZkIxZ5xlMuI" TargetMode="External"/><Relationship Id="rId7" Type="http://schemas.openxmlformats.org/officeDocument/2006/relationships/image" Target="media/image2.png"/><Relationship Id="rId12" Type="http://schemas.openxmlformats.org/officeDocument/2006/relationships/hyperlink" Target="https://scikit-learn.org/stable/modules/generated/sklearn.preprocessing.StandardScaler.htm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NBg7YirBTN8&amp;t=301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cikit-learn.org/stable/modules/generated/sklearn.preprocessing.MinMaxScaler.html" TargetMode="External"/><Relationship Id="rId24" Type="http://schemas.openxmlformats.org/officeDocument/2006/relationships/theme" Target="theme/theme1.xml"/><Relationship Id="rId5" Type="http://schemas.openxmlformats.org/officeDocument/2006/relationships/hyperlink" Target="https://water.ca.gov/programs/groundwater-management/sgma-groundwater-management" TargetMode="External"/><Relationship Id="rId15" Type="http://schemas.openxmlformats.org/officeDocument/2006/relationships/hyperlink" Target="https://www.youtube.com/watch?v=ULFDltLnR6U"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406</TotalTime>
  <Pages>14</Pages>
  <Words>3307</Words>
  <Characters>18851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176</cp:revision>
  <dcterms:created xsi:type="dcterms:W3CDTF">2022-07-01T17:20:00Z</dcterms:created>
  <dcterms:modified xsi:type="dcterms:W3CDTF">2022-07-02T00:06:00Z</dcterms:modified>
</cp:coreProperties>
</file>