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California Ground Water Dat</w:t>
      </w:r>
      <w:r w:rsidR="006F1BA9">
        <w:rPr>
          <w:b/>
          <w:bCs/>
        </w:rPr>
        <w:t>a</w:t>
      </w:r>
      <w:r w:rsidRPr="00D326A9">
        <w:rPr>
          <w:b/>
          <w:bCs/>
        </w:rPr>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517F588B" w:rsidR="00F06628" w:rsidRDefault="0061653F" w:rsidP="00F06628">
      <w:pPr>
        <w:rPr>
          <w:rStyle w:val="IntenseReference"/>
        </w:rPr>
      </w:pPr>
      <w:r>
        <w:rPr>
          <w:rStyle w:val="IntenseReference"/>
        </w:rPr>
        <w:t>{Project Proposal}</w:t>
      </w:r>
    </w:p>
    <w:p w14:paraId="1D74B326" w14:textId="21098CCD" w:rsidR="009267C0" w:rsidRDefault="009267C0" w:rsidP="00F06628">
      <w:pPr>
        <w:rPr>
          <w:rStyle w:val="IntenseReference"/>
        </w:rPr>
      </w:pPr>
    </w:p>
    <w:p w14:paraId="60433DF4" w14:textId="77777777" w:rsidR="009267C0" w:rsidRDefault="009267C0" w:rsidP="009267C0">
      <w:pPr>
        <w:rPr>
          <w:rStyle w:val="IntenseReference"/>
        </w:rPr>
      </w:pPr>
      <w:r>
        <w:rPr>
          <w:rStyle w:val="IntenseReference"/>
        </w:rPr>
        <w:t>TIMESERIES ANALYSIS AS A SUPERVISED LEARNING TASK</w:t>
      </w:r>
    </w:p>
    <w:p w14:paraId="0EAC9103" w14:textId="77777777" w:rsidR="009267C0" w:rsidRDefault="009267C0" w:rsidP="009267C0">
      <w:pPr>
        <w:rPr>
          <w:rFonts w:ascii="Calibri" w:hAnsi="Calibri" w:cs="Calibri"/>
          <w:color w:val="202020"/>
          <w:shd w:val="clear" w:color="auto" w:fill="FFFFFF"/>
        </w:rPr>
      </w:pPr>
      <w:r w:rsidRPr="00D618A4">
        <w:rPr>
          <w:rFonts w:ascii="Calibri" w:hAnsi="Calibri" w:cs="Calibri"/>
        </w:rPr>
        <w:t>Univariate timeseries can be modeled using auto-regression, moving averages and a combination of these using ARIMA, SARIMA and other forecasting techniques. These require studying the series for stationarity</w:t>
      </w:r>
      <w:r>
        <w:rPr>
          <w:rFonts w:ascii="Calibri" w:hAnsi="Calibri" w:cs="Calibri"/>
        </w:rPr>
        <w:t xml:space="preserve"> (</w:t>
      </w:r>
      <w:r w:rsidRPr="0009025A">
        <w:rPr>
          <w:rStyle w:val="Strong"/>
          <w:rFonts w:ascii="Calibri" w:hAnsi="Calibri" w:cs="Calibri"/>
          <w:b w:val="0"/>
          <w:bCs w:val="0"/>
          <w:color w:val="222222"/>
          <w:shd w:val="clear" w:color="auto" w:fill="FFFFFF"/>
        </w:rPr>
        <w:t>the properties – mean</w:t>
      </w:r>
      <w:r>
        <w:rPr>
          <w:rStyle w:val="Strong"/>
          <w:rFonts w:ascii="Calibri" w:hAnsi="Calibri" w:cs="Calibri"/>
          <w:b w:val="0"/>
          <w:bCs w:val="0"/>
          <w:color w:val="222222"/>
          <w:shd w:val="clear" w:color="auto" w:fill="FFFFFF"/>
        </w:rPr>
        <w:t>/trend</w:t>
      </w:r>
      <w:r w:rsidRPr="0009025A">
        <w:rPr>
          <w:rStyle w:val="Strong"/>
          <w:rFonts w:ascii="Calibri" w:hAnsi="Calibri" w:cs="Calibri"/>
          <w:b w:val="0"/>
          <w:bCs w:val="0"/>
          <w:color w:val="222222"/>
          <w:shd w:val="clear" w:color="auto" w:fill="FFFFFF"/>
        </w:rPr>
        <w:t>, variance and covariance, do not vary with time</w:t>
      </w:r>
      <w:r>
        <w:rPr>
          <w:rFonts w:ascii="Calibri" w:hAnsi="Calibri" w:cs="Calibri"/>
        </w:rPr>
        <w:t>)</w:t>
      </w:r>
      <w:r w:rsidRPr="00D618A4">
        <w:rPr>
          <w:rFonts w:ascii="Calibri" w:hAnsi="Calibri" w:cs="Calibri"/>
        </w:rPr>
        <w:t xml:space="preserve">, and seasonality to determine the best algorithm to pick. There is also a concept of hierarchical time series where an existing structure of hierarchy of say continents, countries, states constitute a time series granularity structure. </w:t>
      </w:r>
      <w:r w:rsidRPr="00D618A4">
        <w:rPr>
          <w:rFonts w:ascii="Calibri" w:hAnsi="Calibri" w:cs="Calibri"/>
          <w:color w:val="202020"/>
          <w:shd w:val="clear" w:color="auto" w:fill="FFFFFF"/>
        </w:rPr>
        <w:t>Forecasts for such hierarchical time series should be </w:t>
      </w:r>
      <w:r w:rsidRPr="00D618A4">
        <w:rPr>
          <w:rStyle w:val="Emphasis"/>
          <w:rFonts w:ascii="Calibri" w:hAnsi="Calibri" w:cs="Calibri"/>
          <w:color w:val="202020"/>
          <w:shd w:val="clear" w:color="auto" w:fill="FFFFFF"/>
        </w:rPr>
        <w:t>coherent</w:t>
      </w:r>
      <w:r w:rsidRPr="00D618A4">
        <w:rPr>
          <w:rFonts w:ascii="Calibri" w:hAnsi="Calibri" w:cs="Calibri"/>
          <w:color w:val="202020"/>
          <w:shd w:val="clear" w:color="auto" w:fill="FFFFFF"/>
        </w:rPr>
        <w:t>, meaning that the forecast for an upper-level time series equals the sum of forecasts for corresponding lower-level time series</w:t>
      </w:r>
      <w:r>
        <w:rPr>
          <w:rFonts w:ascii="Calibri" w:hAnsi="Calibri" w:cs="Calibri"/>
          <w:color w:val="202020"/>
          <w:shd w:val="clear" w:color="auto" w:fill="FFFFFF"/>
        </w:rPr>
        <w:t xml:space="preserve">. </w:t>
      </w:r>
    </w:p>
    <w:p w14:paraId="0D43CBA0" w14:textId="77777777" w:rsidR="009267C0" w:rsidRPr="00835B62" w:rsidRDefault="009267C0" w:rsidP="009267C0">
      <w:pPr>
        <w:rPr>
          <w:rFonts w:ascii="Calibri" w:hAnsi="Calibri" w:cs="Calibri"/>
          <w:color w:val="202020"/>
          <w:shd w:val="clear" w:color="auto" w:fill="FFFFFF"/>
        </w:rPr>
      </w:pPr>
      <w:r>
        <w:rPr>
          <w:rFonts w:ascii="Calibri" w:hAnsi="Calibri" w:cs="Calibri"/>
          <w:color w:val="202020"/>
          <w:shd w:val="clear" w:color="auto" w:fill="FFFFFF"/>
        </w:rPr>
        <w:t xml:space="preserve">Multivariate timeseries without groups can be analyzed using Vector Auto Regression technique. </w:t>
      </w:r>
      <w:r w:rsidRPr="00835B62">
        <w:rPr>
          <w:rFonts w:ascii="Calibri" w:hAnsi="Calibri" w:cs="Calibri"/>
          <w:color w:val="202020"/>
          <w:shd w:val="clear" w:color="auto" w:fill="FFFFFF"/>
        </w:rPr>
        <w:t>I</w:t>
      </w:r>
      <w:r w:rsidRPr="00835B62">
        <w:rPr>
          <w:rFonts w:ascii="Calibri" w:hAnsi="Calibri" w:cs="Calibri"/>
          <w:color w:val="222222"/>
          <w:shd w:val="clear" w:color="auto" w:fill="FFFFFF"/>
        </w:rPr>
        <w:t>n a VAR model, each variable is a linear function of the past values of itself and the past values of all the other variables. </w:t>
      </w:r>
      <w:r w:rsidRPr="00835B62">
        <w:rPr>
          <w:rFonts w:ascii="Calibri" w:hAnsi="Calibri" w:cs="Calibri"/>
          <w:color w:val="202020"/>
          <w:shd w:val="clear" w:color="auto" w:fill="FFFFFF"/>
        </w:rPr>
        <w:t xml:space="preserve"> </w:t>
      </w:r>
      <w:r w:rsidRPr="001A78B2">
        <w:rPr>
          <w:rFonts w:ascii="Calibri" w:hAnsi="Calibri" w:cs="Calibri"/>
          <w:color w:val="222222"/>
          <w:shd w:val="clear" w:color="auto" w:fill="FFFFFF"/>
        </w:rPr>
        <w:t>Each variable is using the past values of every variable to make the predictions. Unlike Auto Regression, </w:t>
      </w:r>
      <w:r w:rsidRPr="001A78B2">
        <w:rPr>
          <w:rStyle w:val="Strong"/>
          <w:rFonts w:ascii="Calibri" w:hAnsi="Calibri" w:cs="Calibri"/>
          <w:color w:val="222222"/>
          <w:shd w:val="clear" w:color="auto" w:fill="FFFFFF"/>
        </w:rPr>
        <w:t>VAR is able to understand and use the relationship between several variables</w:t>
      </w:r>
      <w:r>
        <w:rPr>
          <w:rStyle w:val="Strong"/>
          <w:rFonts w:ascii="Calibri" w:hAnsi="Calibri" w:cs="Calibri"/>
          <w:color w:val="222222"/>
          <w:shd w:val="clear" w:color="auto" w:fill="FFFFFF"/>
        </w:rPr>
        <w:t>. VAR</w:t>
      </w:r>
      <w:r>
        <w:rPr>
          <w:rFonts w:ascii="Calibri" w:hAnsi="Calibri" w:cs="Calibri"/>
          <w:color w:val="222222"/>
          <w:shd w:val="clear" w:color="auto" w:fill="FFFFFF"/>
        </w:rPr>
        <w:t xml:space="preserve"> is most suited for when each of the variables is to be predicted before predicting the target.</w:t>
      </w:r>
    </w:p>
    <w:p w14:paraId="7CE7810E" w14:textId="28FC3635" w:rsidR="009267C0" w:rsidRPr="00D618A4" w:rsidRDefault="009267C0" w:rsidP="009267C0">
      <w:pPr>
        <w:rPr>
          <w:rFonts w:ascii="Calibri" w:hAnsi="Calibri" w:cs="Calibri"/>
        </w:rPr>
      </w:pPr>
      <w:r>
        <w:rPr>
          <w:rFonts w:ascii="Calibri" w:hAnsi="Calibri" w:cs="Calibri"/>
          <w:color w:val="202020"/>
          <w:shd w:val="clear" w:color="auto" w:fill="FFFFFF"/>
        </w:rPr>
        <w:t xml:space="preserve">The time series we are looking into is multivariate timeseries but also additionally has multiple regions </w:t>
      </w:r>
      <w:r w:rsidR="00271496">
        <w:rPr>
          <w:rFonts w:ascii="Calibri" w:hAnsi="Calibri" w:cs="Calibri"/>
          <w:color w:val="202020"/>
          <w:shd w:val="clear" w:color="auto" w:fill="FFFFFF"/>
        </w:rPr>
        <w:t xml:space="preserve">(it is multi-index) </w:t>
      </w:r>
      <w:r>
        <w:rPr>
          <w:rFonts w:ascii="Calibri" w:hAnsi="Calibri" w:cs="Calibri"/>
          <w:color w:val="202020"/>
          <w:shd w:val="clear" w:color="auto" w:fill="FFFFFF"/>
        </w:rPr>
        <w:t xml:space="preserve">and is most suited as a </w:t>
      </w:r>
      <w:r w:rsidRPr="007A4EE0">
        <w:rPr>
          <w:rFonts w:ascii="Calibri" w:hAnsi="Calibri" w:cs="Calibri"/>
          <w:b/>
          <w:bCs/>
          <w:color w:val="202020"/>
          <w:shd w:val="clear" w:color="auto" w:fill="FFFFFF"/>
        </w:rPr>
        <w:t>supervised</w:t>
      </w:r>
      <w:r>
        <w:rPr>
          <w:rFonts w:ascii="Calibri" w:hAnsi="Calibri" w:cs="Calibri"/>
          <w:color w:val="202020"/>
          <w:shd w:val="clear" w:color="auto" w:fill="FFFFFF"/>
        </w:rPr>
        <w:t xml:space="preserve"> learning, regression, prediction task. The variables are </w:t>
      </w:r>
      <w:r w:rsidRPr="007A4EE0">
        <w:rPr>
          <w:rFonts w:ascii="Calibri" w:hAnsi="Calibri" w:cs="Calibri"/>
          <w:b/>
          <w:bCs/>
          <w:color w:val="202020"/>
          <w:shd w:val="clear" w:color="auto" w:fill="FFFFFF"/>
        </w:rPr>
        <w:t>independent</w:t>
      </w:r>
      <w:r>
        <w:rPr>
          <w:rFonts w:ascii="Calibri" w:hAnsi="Calibri" w:cs="Calibri"/>
          <w:color w:val="202020"/>
          <w:shd w:val="clear" w:color="auto" w:fill="FFFFFF"/>
        </w:rPr>
        <w:t xml:space="preserve"> variables and we can break the data into train and test sets.</w:t>
      </w:r>
      <w:r w:rsidR="00797723">
        <w:rPr>
          <w:rFonts w:ascii="Calibri" w:hAnsi="Calibri" w:cs="Calibri"/>
          <w:color w:val="202020"/>
          <w:shd w:val="clear" w:color="auto" w:fill="FFFFFF"/>
        </w:rPr>
        <w:t xml:space="preserve"> The feature imputations for several township ranges depend on the value of the same township range in previous years, for instance in the case of crops, vegetation and soil. This made the splitting of datasets into train and test sets rather tricky as to transform data in the test set</w:t>
      </w:r>
      <w:r w:rsidR="009F6572">
        <w:rPr>
          <w:rFonts w:ascii="Calibri" w:hAnsi="Calibri" w:cs="Calibri"/>
          <w:color w:val="202020"/>
          <w:shd w:val="clear" w:color="auto" w:fill="FFFFFF"/>
        </w:rPr>
        <w:t xml:space="preserve"> based on the fit performed on the train set</w:t>
      </w:r>
      <w:r w:rsidR="00797723">
        <w:rPr>
          <w:rFonts w:ascii="Calibri" w:hAnsi="Calibri" w:cs="Calibri"/>
          <w:color w:val="202020"/>
          <w:shd w:val="clear" w:color="auto" w:fill="FFFFFF"/>
        </w:rPr>
        <w:t>, we need the data of the township range in the prior years.</w:t>
      </w:r>
      <w:r w:rsidR="009F6572">
        <w:rPr>
          <w:rFonts w:ascii="Calibri" w:hAnsi="Calibri" w:cs="Calibri"/>
          <w:color w:val="202020"/>
          <w:shd w:val="clear" w:color="auto" w:fill="FFFFFF"/>
        </w:rPr>
        <w:t xml:space="preserve"> We had to combine the train and test sets and guard against data leakage in this case.</w:t>
      </w:r>
    </w:p>
    <w:p w14:paraId="066B5FB4" w14:textId="77777777" w:rsidR="009267C0" w:rsidRDefault="009267C0" w:rsidP="00F06628">
      <w:pPr>
        <w:rPr>
          <w:rStyle w:val="IntenseReference"/>
        </w:rPr>
      </w:pP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 xml:space="preserve">ia, nay, the nation's population. It also supplies business and industries, and is used extensively  for irrigation. California depends on groundwater for a major portion of its annual water supply, particularly during </w:t>
      </w:r>
      <w:r>
        <w:lastRenderedPageBreak/>
        <w:t>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precipitation that lands on the ground surface infiltrates into the subsurface. The part that continues downward through the soil until it reaches rock material that is saturated is groundwater 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lastRenderedPageBreak/>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712067EF" w14:textId="77777777" w:rsidR="00B242DD" w:rsidRDefault="00B242DD" w:rsidP="00F06628">
      <w:pPr>
        <w:rPr>
          <w:rStyle w:val="IntenseReference"/>
        </w:rPr>
      </w:pPr>
      <w:r>
        <w:rPr>
          <w:rStyle w:val="IntenseReference"/>
        </w:rPr>
        <w:t>Some notable techniques in acquiring data</w:t>
      </w:r>
    </w:p>
    <w:p w14:paraId="4B1BD3CA" w14:textId="21533805" w:rsidR="00B242DD" w:rsidRPr="00B242DD" w:rsidRDefault="00B242DD" w:rsidP="00B242DD">
      <w:pPr>
        <w:rPr>
          <w:rFonts w:ascii="Calibri" w:hAnsi="Calibri" w:cs="Calibri"/>
        </w:rPr>
      </w:pPr>
      <w:r>
        <w:t>1) Usage of API to collect Ground Surface Elevation.</w:t>
      </w:r>
      <w:r>
        <w:br/>
        <w:t>2) Usage of Python Beautiful Soup to scrape tables of precipitation and reservoir data.</w:t>
      </w:r>
      <w:r>
        <w:br/>
        <w:t xml:space="preserve">4) Usage of Voronoi diagrams to extend data collected from a station to a townsip-rage. A Voronoi diagram is a </w:t>
      </w:r>
      <w:r w:rsidRPr="00B242DD">
        <w:rPr>
          <w:rFonts w:ascii="Calibri" w:hAnsi="Calibri" w:cs="Calibri"/>
          <w:color w:val="292929"/>
          <w:spacing w:val="-1"/>
          <w:shd w:val="clear" w:color="auto" w:fill="FFFFFF"/>
        </w:rPr>
        <w:t>collection of polygons with all the points on a plane that is closest to the single object.</w:t>
      </w:r>
    </w:p>
    <w:p w14:paraId="739AF279" w14:textId="219ACF9F" w:rsidR="00B242DD" w:rsidRPr="00B242DD" w:rsidRDefault="00B242DD" w:rsidP="00B242DD">
      <w:pPr>
        <w:rPr>
          <w:rStyle w:val="IntenseReference"/>
          <w:rFonts w:ascii="Calibri" w:hAnsi="Calibri" w:cs="Calibri"/>
        </w:rPr>
      </w:pPr>
      <w:r w:rsidRPr="00B242DD">
        <w:rPr>
          <w:rFonts w:ascii="Calibri" w:hAnsi="Calibri" w:cs="Calibri"/>
        </w:rPr>
        <w:t xml:space="preserve"> </w:t>
      </w:r>
    </w:p>
    <w:p w14:paraId="3AEE9C29" w14:textId="50A1FAD4" w:rsidR="006A4D46" w:rsidRDefault="00B242DD" w:rsidP="00F06628">
      <w:pPr>
        <w:rPr>
          <w:rStyle w:val="IntenseReference"/>
        </w:rPr>
      </w:pPr>
      <w:r>
        <w:rPr>
          <w:rStyle w:val="IntenseReference"/>
        </w:rPr>
        <w:t xml:space="preserve"> </w:t>
      </w: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000000" w:rsidP="00F8321D">
      <w:pPr>
        <w:rPr>
          <w:b/>
          <w:bCs/>
        </w:rPr>
      </w:pPr>
      <w:hyperlink r:id="rId8" w:history="1">
        <w:r w:rsidR="00484605" w:rsidRPr="007824F9">
          <w:rPr>
            <w:rStyle w:val="Hyperlink"/>
            <w:b/>
            <w:bCs/>
          </w:rPr>
          <w:t>In the notebook,</w:t>
        </w:r>
      </w:hyperlink>
      <w:r w:rsidR="00484605"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We have several variables that are null as seen in the chart above. A pipeline was created using SKLearn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We do not have data for the above vegetation after 2014 for any of the TownshipRanges. That is</w:t>
      </w:r>
      <w:r w:rsidR="00C00E4E">
        <w:t>,</w:t>
      </w:r>
      <w:r>
        <w:t xml:space="preserve"> it is absent for the years [2015, 2016, 2017, 2018, 2019, 2020, 2021].</w:t>
      </w:r>
      <w:r>
        <w:rPr>
          <w:b/>
          <w:bCs/>
        </w:rPr>
        <w:br/>
      </w:r>
      <w:r w:rsidRPr="00337514">
        <w:rPr>
          <w:b/>
          <w:bCs/>
        </w:rPr>
        <w:t>Imputation</w:t>
      </w:r>
      <w:r>
        <w:br/>
        <w:t>We will be making an assumption that the vegetation landscape of a TownshipRange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TownshipRange using a merge.</w:t>
      </w:r>
    </w:p>
    <w:p w14:paraId="047EA95A" w14:textId="5C8DD82D" w:rsidR="00645A0B" w:rsidRDefault="00337514" w:rsidP="00337514">
      <w:pPr>
        <w:rPr>
          <w:b/>
          <w:bCs/>
        </w:rPr>
      </w:pPr>
      <w:r w:rsidRPr="00C00E4E">
        <w:rPr>
          <w:b/>
          <w:bCs/>
        </w:rPr>
        <w:lastRenderedPageBreak/>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We assume little year-to-year variation in crop farming and extended the data for the missing years (2015, 2017, 2019) with the data from the previous years (i.e. we assume that 2015 crops = 2014 crops). We understand that farming practices like crop rotation would challenge these assumptions. The imputation is carried out by sorting the dataframe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We will be making an assumption that the basic nature of the soil of a TownshipRange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TownshipRange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We impute the GROUNDSURFACEELEVATION_AVG for a TownshipRange as the mean of the values over all years for that TownshipRange. This value that is stored in the data is the average of the elevation of the ground where wells were constructed in that TownshipRange and hence elevation was known.</w:t>
      </w:r>
    </w:p>
    <w:p w14:paraId="3FE4894D" w14:textId="6246DD8B" w:rsidR="00337514" w:rsidRDefault="00337514" w:rsidP="00337514">
      <w:r>
        <w:t>But this does not cover all the NaNs since 76 TRs do not have any value at all and they should be filled with the average elevation of the entire area</w:t>
      </w:r>
      <w:r w:rsidR="007F3B09">
        <w:t>.</w:t>
      </w:r>
    </w:p>
    <w:p w14:paraId="2CEF7DFE" w14:textId="77777777" w:rsidR="00337514" w:rsidRDefault="00337514" w:rsidP="00337514">
      <w:r>
        <w:t>For the other variables since they are the average of the well yield, static water level, top of perforated interval, bottom of perforated interval and total completed depth of the wells constructed in each TownshipRange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Since in these years, California was stricken with drought, we will impute the values to be the minimum of the PCT_OF_CAPACITY for that TownshipRange.</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lastRenderedPageBreak/>
        <w:t>Population density is missing for the final year of 2021 for all townships.</w:t>
      </w:r>
      <w:r w:rsidR="00DE2316">
        <w:rPr>
          <w:b/>
          <w:bCs/>
        </w:rPr>
        <w:br/>
      </w:r>
      <w:r w:rsidR="00337514" w:rsidRPr="00DE2316">
        <w:rPr>
          <w:b/>
          <w:bCs/>
        </w:rPr>
        <w:t>Imputation</w:t>
      </w:r>
      <w:r w:rsidR="00DE2316">
        <w:br/>
      </w:r>
      <w:r w:rsidR="00337514">
        <w:t>We will be using the previous years(2020's) trend over the year 2019 and add to the previous years (2020) value for each TownshipRanges for the missing values in year 2021.</w:t>
      </w:r>
    </w:p>
    <w:p w14:paraId="1D6352B4" w14:textId="39D79441" w:rsidR="00337514" w:rsidRDefault="006125E4" w:rsidP="00337514">
      <w:r>
        <w:br/>
      </w:r>
      <w:r w:rsidRPr="006125E4">
        <w:rPr>
          <w:b/>
          <w:bCs/>
        </w:rPr>
        <w:t xml:space="preserve">Challenges faced : </w:t>
      </w:r>
      <w:r w:rsidR="00337514">
        <w:t xml:space="preserve">Pipeline steps are executed serially, where the output from the first step is passed to the second step, and so on. ColumnTransformers are different in that each step is executed separately, and the transformed features are concatenated at the end. By default, any columns you pass into the ColumnTransformer that aren’t specified to be transformed will be dropped (remainder='drop'). If you have columns that you want to include but do not need to be transformed, specify </w:t>
      </w:r>
      <w:r w:rsidR="00A0146A">
        <w:t>r</w:t>
      </w:r>
      <w:r w:rsidR="00337514">
        <w:t>emainder='passthrough'.</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PyCaret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r>
              <w:rPr>
                <w:rFonts w:eastAsia="Times New Roman" w:cstheme="minorHAnsi"/>
                <w:color w:val="000000"/>
              </w:rPr>
              <w:t>XGBoost</w:t>
            </w:r>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lastRenderedPageBreak/>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t xml:space="preserve">IMPACT OF SCALING WITH </w:t>
      </w:r>
      <w:r>
        <w:rPr>
          <w:b/>
          <w:bCs/>
        </w:rPr>
        <w:t>MINMAX OR STANDARD SCALER</w:t>
      </w:r>
    </w:p>
    <w:p w14:paraId="63DE3F4F" w14:textId="18BB1DEF" w:rsidR="00F8321D" w:rsidRDefault="00D51DF2" w:rsidP="00F8321D">
      <w:r>
        <w:t>1.</w:t>
      </w:r>
      <w:r w:rsidR="00F8321D">
        <w:t>There is a difference in clustering when the features are scaled using MinMaxScaler (no negative values for the range set)  versus when they are scaled using StandardScaler (required for algorithms such as SVM) . Features scaled using MinMaxScaling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fldSimple w:instr=" SEQ Figure \* ARABIC ">
        <w:r w:rsidR="00CA4A53">
          <w:rPr>
            <w:noProof/>
          </w:rPr>
          <w:t>1</w:t>
        </w:r>
      </w:fldSimple>
      <w:r>
        <w:t>: Clustering with features scaled using StandardScaler</w:t>
      </w:r>
    </w:p>
    <w:p w14:paraId="1523ACBC" w14:textId="77777777" w:rsidR="00D51DF2" w:rsidRDefault="00D51DF2" w:rsidP="00D51DF2">
      <w:pPr>
        <w:keepNext/>
      </w:pPr>
      <w:r w:rsidRPr="00D51DF2">
        <w:rPr>
          <w:noProof/>
        </w:rPr>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fldSimple w:instr=" SEQ Figure \* ARABIC ">
        <w:r w:rsidR="00CA4A53">
          <w:rPr>
            <w:noProof/>
          </w:rPr>
          <w:t>2</w:t>
        </w:r>
      </w:fldSimple>
      <w:r>
        <w:t>: Clustering with features scaled using MinMaxScaler</w:t>
      </w:r>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2" w:history="1">
        <w:r w:rsidR="00AA15D9" w:rsidRPr="00AA15D9">
          <w:rPr>
            <w:rStyle w:val="Hyperlink"/>
            <w:rFonts w:eastAsia="Times New Roman" w:cstheme="minorHAnsi"/>
          </w:rPr>
          <w:t>MinMaxScaler</w:t>
        </w:r>
      </w:hyperlink>
      <w:r w:rsidR="00AA15D9" w:rsidRPr="00AA15D9">
        <w:rPr>
          <w:rFonts w:eastAsia="Times New Roman" w:cstheme="minorHAnsi"/>
          <w:color w:val="000000"/>
        </w:rPr>
        <w:t xml:space="preserve"> ( range of [0, 1] ) as compared to features scaled with </w:t>
      </w:r>
      <w:hyperlink r:id="rId13" w:history="1">
        <w:r w:rsidR="00AA15D9" w:rsidRPr="00AA15D9">
          <w:rPr>
            <w:rStyle w:val="Hyperlink"/>
            <w:rFonts w:eastAsia="Times New Roman" w:cstheme="minorHAnsi"/>
          </w:rPr>
          <w:t>StandardScaler</w:t>
        </w:r>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w:t>
      </w:r>
      <w:r w:rsidR="00D947F5">
        <w:rPr>
          <w:rFonts w:eastAsia="Times New Roman" w:cstheme="minorHAnsi"/>
          <w:color w:val="000000"/>
        </w:rPr>
        <w:lastRenderedPageBreak/>
        <w:t xml:space="preserve">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StandardScaler.</w:t>
      </w:r>
      <w:r w:rsidR="00AA15D9">
        <w:br/>
      </w:r>
      <w:r w:rsidR="00AA15D9" w:rsidRPr="00AA15D9">
        <w:rPr>
          <w:rFonts w:eastAsia="Times New Roman" w:cstheme="minorHAnsi"/>
          <w:color w:val="000000"/>
        </w:rPr>
        <w:t>6. The evaluation metrics (R2, MSE, RMSE) for testing improve with StandardScaler</w:t>
      </w:r>
      <w:r w:rsidR="00D947F5">
        <w:rPr>
          <w:rFonts w:eastAsia="Times New Roman" w:cstheme="minorHAnsi"/>
          <w:color w:val="000000"/>
        </w:rPr>
        <w:t>.</w:t>
      </w:r>
      <w:r w:rsidR="00AA15D9">
        <w:br/>
      </w:r>
      <w:r w:rsidR="00AA15D9" w:rsidRPr="00AA15D9">
        <w:rPr>
          <w:rFonts w:eastAsia="Times New Roman" w:cstheme="minorHAnsi"/>
          <w:color w:val="000000"/>
        </w:rPr>
        <w:t>7.With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0C5808DA" w:rsidR="007C58B4" w:rsidRDefault="007C58B4">
      <w:pPr>
        <w:rPr>
          <w:rStyle w:val="IntenseReference"/>
        </w:rPr>
      </w:pPr>
      <w:r>
        <w:rPr>
          <w:noProof/>
        </w:rPr>
        <w:drawing>
          <wp:inline distT="0" distB="0" distL="0" distR="0" wp14:anchorId="49E72EA3" wp14:editId="68F92F3D">
            <wp:extent cx="5362514" cy="4927096"/>
            <wp:effectExtent l="0" t="0" r="0" b="6985"/>
            <wp:docPr id="7" name="Picture 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807" cy="4942066"/>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lastRenderedPageBreak/>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3794A95E" w:rsidR="00345D0C"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4EE77CD6" w14:textId="5E1000B6" w:rsidR="00EA165D" w:rsidRDefault="00EA165D" w:rsidP="00EA165D">
      <w:pPr>
        <w:rPr>
          <w:rStyle w:val="IntenseReference"/>
        </w:rPr>
      </w:pPr>
      <w:r>
        <w:rPr>
          <w:rStyle w:val="IntenseReference"/>
        </w:rPr>
        <w:t>FEATURES TO TARGET CORRELATION</w:t>
      </w:r>
    </w:p>
    <w:p w14:paraId="18684E7A"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NOTE: the correlation values are below 0.3. This indicates a very low correlation of features with target in general. The below is a discussion of relative correlation of features with target.</w:t>
      </w:r>
    </w:p>
    <w:p w14:paraId="74976546"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The target is related highly to well features in a township_range such as its completed depth and water level in the well. It is also influenced by the ground surface elevation of the township range. It is negatively correlated to the precipitation as might be expected since more precipitation will result in less depth at which groundwater can be found.</w:t>
      </w:r>
    </w:p>
    <w:p w14:paraId="6F152F27" w14:textId="0F3CFE65" w:rsid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Onions and Garlic (T10) and "alfalfa &amp; alfalfa mixtures (P1) and Pistachios (D14) are also correlated with target more than other crops.</w:t>
      </w:r>
    </w:p>
    <w:p w14:paraId="31F822C3" w14:textId="727055D8" w:rsidR="00EA27D3" w:rsidRPr="00EA165D" w:rsidRDefault="00EA27D3" w:rsidP="00EA165D">
      <w:pPr>
        <w:shd w:val="clear" w:color="auto" w:fill="FFFFFE"/>
        <w:spacing w:line="270" w:lineRule="atLeast"/>
        <w:rPr>
          <w:rFonts w:ascii="Calibri" w:eastAsia="Times New Roman" w:hAnsi="Calibri" w:cs="Calibri"/>
          <w:color w:val="000000"/>
        </w:rPr>
      </w:pPr>
      <w:r>
        <w:rPr>
          <w:rFonts w:ascii="Calibri" w:hAnsi="Calibri" w:cs="Calibri"/>
          <w:noProof/>
          <w:color w:val="000000"/>
        </w:rPr>
        <w:lastRenderedPageBreak/>
        <w:drawing>
          <wp:inline distT="0" distB="0" distL="0" distR="0" wp14:anchorId="7A87BE62" wp14:editId="50CA0D62">
            <wp:extent cx="3627755" cy="8229600"/>
            <wp:effectExtent l="0" t="0" r="0" b="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755" cy="8229600"/>
                    </a:xfrm>
                    <a:prstGeom prst="rect">
                      <a:avLst/>
                    </a:prstGeom>
                    <a:noFill/>
                    <a:ln>
                      <a:noFill/>
                    </a:ln>
                  </pic:spPr>
                </pic:pic>
              </a:graphicData>
            </a:graphic>
          </wp:inline>
        </w:drawing>
      </w:r>
    </w:p>
    <w:p w14:paraId="30C93161" w14:textId="3F72766D" w:rsidR="00B2061A" w:rsidRDefault="00261DE6">
      <w:pPr>
        <w:rPr>
          <w:rStyle w:val="IntenseReference"/>
        </w:rPr>
      </w:pPr>
      <w:r>
        <w:rPr>
          <w:rStyle w:val="IntenseReference"/>
        </w:rPr>
        <w:lastRenderedPageBreak/>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lastRenderedPageBreak/>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6"/>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Alfisols_D soil are correlated (small angle between them), where as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7"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because of their productivity and abundance, the Alfisols represent one of the more important soil orders for food and fiber production. They are widely used both in agriculture and forestry,</w:t>
      </w:r>
    </w:p>
    <w:p w14:paraId="357380B1" w14:textId="52A045DE" w:rsidR="00B2061A" w:rsidRDefault="00B2061A" w:rsidP="00B2061A"/>
    <w:p w14:paraId="67EFC5F2" w14:textId="77777777" w:rsidR="009A06BE" w:rsidRDefault="009A06BE"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r>
        <w:rPr>
          <w:rFonts w:ascii="Arial" w:hAnsi="Arial" w:cs="Arial"/>
          <w:color w:val="171616"/>
          <w:sz w:val="21"/>
          <w:szCs w:val="21"/>
          <w:shd w:val="clear" w:color="auto" w:fill="FFFFFF"/>
        </w:rPr>
        <w:t>It can be seen that the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lastRenderedPageBreak/>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8"/>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fldSimple w:instr=" SEQ Figure \* ARABIC ">
        <w:r w:rsidR="00CA4A53">
          <w:rPr>
            <w:noProof/>
          </w:rPr>
          <w:t>4</w:t>
        </w:r>
      </w:fldSimple>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Pycaret, we use </w:t>
      </w:r>
      <w:r w:rsidRPr="006F25C2">
        <w:rPr>
          <w:rFonts w:ascii="Calibri" w:hAnsi="Calibri" w:cs="Calibri"/>
        </w:rPr>
        <w:t xml:space="preserve">the </w:t>
      </w:r>
      <w:r w:rsidRPr="006F25C2">
        <w:rPr>
          <w:rFonts w:ascii="Calibri" w:eastAsia="Times New Roman" w:hAnsi="Calibri" w:cs="Calibri"/>
          <w:b/>
          <w:bCs/>
          <w:color w:val="000000"/>
        </w:rPr>
        <w:t>interpret</w:t>
      </w:r>
      <w:r w:rsidRPr="00CD0276">
        <w:rPr>
          <w:rFonts w:eastAsia="Times New Roman" w:cstheme="minorHAnsi"/>
          <w:b/>
          <w:bCs/>
          <w:color w:val="000000"/>
        </w:rPr>
        <w:t>_model(best)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19"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 xml:space="preserve">ome soils such as the “alfisols” which is the fertile soil that supports San Joaquin valley’s reason for being an agricultural belt, </w:t>
      </w:r>
      <w:r w:rsidR="006429D6">
        <w:rPr>
          <w:rFonts w:eastAsia="Times New Roman" w:cstheme="minorHAnsi"/>
          <w:color w:val="000000"/>
        </w:rPr>
        <w:t>E</w:t>
      </w:r>
      <w:r w:rsidR="00C77057">
        <w:rPr>
          <w:rFonts w:eastAsia="Times New Roman" w:cstheme="minorHAnsi"/>
          <w:color w:val="000000"/>
        </w:rPr>
        <w:t>ntisols and Moll</w:t>
      </w:r>
      <w:r w:rsidR="00252194">
        <w:rPr>
          <w:rFonts w:eastAsia="Times New Roman" w:cstheme="minorHAnsi"/>
          <w:color w:val="000000"/>
        </w:rPr>
        <w:t>i</w:t>
      </w:r>
      <w:r w:rsidR="00C77057">
        <w:rPr>
          <w:rFonts w:eastAsia="Times New Roman" w:cstheme="minorHAnsi"/>
          <w:color w:val="000000"/>
        </w:rPr>
        <w:t xml:space="preserve">sols, which are soils of grassland ecosystems. Among crops,  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000000" w:rsidP="009C18CD">
      <w:pPr>
        <w:shd w:val="clear" w:color="auto" w:fill="FFFFFE"/>
        <w:spacing w:line="270" w:lineRule="atLeast"/>
        <w:rPr>
          <w:rFonts w:ascii="Calibri" w:eastAsia="Times New Roman" w:hAnsi="Calibri" w:cs="Calibri"/>
          <w:color w:val="000000"/>
        </w:rPr>
      </w:pPr>
      <w:hyperlink r:id="rId20"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The less (more blue) the groundsurface elevation and afisols,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1"/>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fldSimple w:instr=" SEQ Figure \* ARABIC ">
        <w:r w:rsidR="00CA4A53">
          <w:rPr>
            <w:noProof/>
          </w:rPr>
          <w:t>5</w:t>
        </w:r>
      </w:fldSimple>
      <w:r>
        <w:t>: Feature Importance for ET regressor</w:t>
      </w:r>
    </w:p>
    <w:p w14:paraId="68D320B0" w14:textId="1C6C33EE" w:rsidR="00D326A9" w:rsidRDefault="00D326A9"/>
    <w:p w14:paraId="7E10E276" w14:textId="5D991247" w:rsidR="006F1BA9" w:rsidRDefault="008E3A38">
      <w:r>
        <w:t>Feature importance in the random tree boosting algorithm Extra Trees also afforda Groundsurface Elevation the most importance along with well specific feature of the depth of the well and current level of water in the wells in the area. In addition to this, Alfisol_D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C51722">
      <w:pPr>
        <w:pStyle w:val="Heading2"/>
        <w:rPr>
          <w:b/>
          <w:bCs/>
        </w:rPr>
      </w:pPr>
      <w:r w:rsidRPr="00311671">
        <w:rPr>
          <w:b/>
          <w:bCs/>
        </w:rPr>
        <w:t>EVALUATING VARIOUS ALGORITHMS AND CHALLENGES FACED IN PREDICTIONS</w:t>
      </w:r>
    </w:p>
    <w:p w14:paraId="3250CB50" w14:textId="1998C10E" w:rsidR="00CC22C4" w:rsidRDefault="00CC22C4" w:rsidP="00CC22C4"/>
    <w:p w14:paraId="1432EECF" w14:textId="37556E9D" w:rsidR="00576F75" w:rsidRDefault="00000000" w:rsidP="00CC22C4">
      <w:hyperlink r:id="rId22" w:history="1">
        <w:r w:rsidR="00576F75" w:rsidRPr="00576F75">
          <w:rPr>
            <w:rStyle w:val="Hyperlink"/>
          </w:rPr>
          <w:t>Supervised Learning Manual (without PyCaret)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lastRenderedPageBreak/>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fldSimple w:instr=" SEQ Figure \* ARABIC ">
              <w:r w:rsidRPr="00AE64B8">
                <w:rPr>
                  <w:noProof/>
                </w:rPr>
                <w:t>6</w:t>
              </w:r>
            </w:fldSimple>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SKLearn’s </w:t>
      </w:r>
      <w:r w:rsidRPr="00B141EF">
        <w:rPr>
          <w:b/>
          <w:bCs/>
        </w:rPr>
        <w:t>TransformedTargetRegressor</w:t>
      </w:r>
      <w:r w:rsidR="007C2778">
        <w:t>, with numpy’s sq</w:t>
      </w:r>
      <w:r w:rsidR="00E55877">
        <w:t xml:space="preserve">uare </w:t>
      </w:r>
      <w:r w:rsidR="007C2778">
        <w:t>r</w:t>
      </w:r>
      <w:r w:rsidR="00E55877">
        <w:t>oot</w:t>
      </w:r>
      <w:r w:rsidR="007C2778">
        <w:t xml:space="preserve"> function,</w:t>
      </w:r>
      <w:r w:rsidR="0082454E">
        <w:t xml:space="preserve"> </w:t>
      </w:r>
      <w:r>
        <w:t>that can be used to wrap any SKLearn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r w:rsidRPr="00304DC2">
        <w:rPr>
          <w:b/>
          <w:bCs/>
        </w:rPr>
        <w:t>inverse_transform</w:t>
      </w:r>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classes’s parameters deduced by calling model.get_params().keys(). </w:t>
      </w:r>
      <w:r>
        <w:br/>
        <w:t>d. The wrapper does not have feature importance property though a wrapper class was created (for TransformedTargetRegressor) that extracts the feature_importance_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2. High training score and very low test score was obtaining after tuning XGBoost an industrial strength algorithm that returned extremely high training scores .</w:t>
      </w:r>
      <w:r>
        <w:br/>
        <w:t xml:space="preserve">3. Increasing number of folds in Pycaret upto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lastRenderedPageBreak/>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R2 Score(Test)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(with 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 xml:space="preserve">Normalized SVM (with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(on PCA transformed data)</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77777777" w:rsidR="005D6025" w:rsidRDefault="005D6025" w:rsidP="00C51722"/>
    <w:p w14:paraId="65A1946F" w14:textId="77777777" w:rsidR="005D6025" w:rsidRDefault="005D6025" w:rsidP="00C51722"/>
    <w:p w14:paraId="5B7748D7" w14:textId="460A239E" w:rsidR="00C60AE6" w:rsidRP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3EDCF078" w14:textId="13E76814" w:rsidR="00FA7D13" w:rsidRDefault="00F64CC8" w:rsidP="00FA7D13">
      <w:pPr>
        <w:shd w:val="clear" w:color="auto" w:fill="FFFFFE"/>
        <w:spacing w:line="270" w:lineRule="atLeast"/>
      </w:pPr>
      <w:r>
        <w:t>Since the RandomForestRegressor (tree based algorithm) indicated a high training score, we tried XGBoost with sckit-learn’s wrapper class XBGRegressor. This was tried mainly on the normalized target.</w:t>
      </w:r>
      <w:r w:rsidR="000E0FCB">
        <w:t xml:space="preserve"> We also used hypertuning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RandommizedSearchCV.</w:t>
      </w:r>
      <w:r w:rsidR="00A62395">
        <w:t xml:space="preserve"> The evaluation metric was set as RMSE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The TransformedTargetRegressor was further wrapped in a class which calls the parent (XBGRegressor’s)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Normalized XBBoost</w:t>
            </w:r>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Feature Importance with XGBoost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While XGBoost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Pr="00B242DD" w:rsidRDefault="00E9246A" w:rsidP="00C51722">
      <w:pPr>
        <w:rPr>
          <w:b/>
          <w:bCs/>
        </w:rPr>
      </w:pPr>
      <w:r w:rsidRPr="00B242DD">
        <w:rPr>
          <w:b/>
          <w:bCs/>
        </w:rPr>
        <w:t>KNN ALGORITHM</w:t>
      </w:r>
    </w:p>
    <w:p w14:paraId="5D750F99" w14:textId="5D4E93EC" w:rsidR="00E9246A" w:rsidRDefault="00E9246A" w:rsidP="00C51722">
      <w:pPr>
        <w:rPr>
          <w:rFonts w:ascii="Calibri" w:eastAsia="Times New Roman" w:hAnsi="Calibri" w:cs="Calibri"/>
          <w:color w:val="333333"/>
        </w:rPr>
      </w:pPr>
      <w:r>
        <w:rPr>
          <w:rFonts w:ascii="Calibri" w:eastAsia="Times New Roman" w:hAnsi="Calibri" w:cs="Calibri"/>
          <w:color w:val="333333"/>
        </w:rPr>
        <w:t>Hypertuning a K Nearest neighbors algorithm on bot</w:t>
      </w:r>
      <w:r w:rsidR="00CB1DC3">
        <w:rPr>
          <w:rFonts w:ascii="Calibri" w:eastAsia="Times New Roman" w:hAnsi="Calibri" w:cs="Calibri"/>
          <w:color w:val="333333"/>
        </w:rPr>
        <w:t>g</w:t>
      </w:r>
      <w:r>
        <w:rPr>
          <w:rFonts w:ascii="Calibri" w:eastAsia="Times New Roman" w:hAnsi="Calibri" w:cs="Calibri"/>
          <w:color w:val="333333"/>
        </w:rPr>
        <w:t xml:space="preserve"> unnormalized target and normalized target gave us the optimal k as 20. This algorithm had better generalization than XGBoost</w:t>
      </w:r>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B242DD" w:rsidRDefault="00C51722" w:rsidP="00C51722">
      <w:pPr>
        <w:rPr>
          <w:rStyle w:val="IntenseReference"/>
        </w:rPr>
      </w:pPr>
      <w:r w:rsidRPr="00B242DD">
        <w:rPr>
          <w:rStyle w:val="IntenseReference"/>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constrained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E</w:t>
      </w:r>
      <w:r w:rsidRPr="00E77E5E">
        <w:rPr>
          <w:b/>
          <w:bCs/>
        </w:rPr>
        <w:t>X</w:t>
      </w:r>
      <w:r w:rsidRPr="00E77E5E">
        <w:t>treme </w:t>
      </w:r>
      <w:r w:rsidRPr="00E77E5E">
        <w:rPr>
          <w:b/>
          <w:bCs/>
        </w:rPr>
        <w:t>G</w:t>
      </w:r>
      <w:r w:rsidRPr="00E77E5E">
        <w:t>radient </w:t>
      </w:r>
      <w:r w:rsidRPr="00E77E5E">
        <w:rPr>
          <w:b/>
          <w:bCs/>
        </w:rPr>
        <w:t>Boost</w:t>
      </w:r>
      <w:r w:rsidRPr="00E77E5E">
        <w:t>ing </w:t>
      </w:r>
      <w:r>
        <w:t xml:space="preserve">that is </w:t>
      </w:r>
      <w:r w:rsidRPr="00E77E5E">
        <w:t>best suited for large complicated datasets</w:t>
      </w:r>
      <w:r>
        <w:t>.</w:t>
      </w:r>
      <w:r w:rsidRPr="00E77E5E">
        <w:t> </w:t>
      </w:r>
    </w:p>
    <w:p w14:paraId="5B15C0A9" w14:textId="77777777" w:rsidR="00C51722" w:rsidRPr="00E77E5E" w:rsidRDefault="00C51722" w:rsidP="00C51722">
      <w:r w:rsidRPr="00E77E5E">
        <w:rPr>
          <w:color w:val="2060A0"/>
        </w:rPr>
        <w:t>Understanding Boosting</w:t>
      </w:r>
    </w:p>
    <w:p w14:paraId="6C8CE73D" w14:textId="77777777" w:rsidR="00C51722" w:rsidRPr="00E77E5E" w:rsidRDefault="00C51722" w:rsidP="00C51722">
      <w:r w:rsidRPr="00E77E5E">
        <w:t>A family of models with production level implications. When we learn a final predition function F(x), it</w:t>
      </w:r>
      <w:r>
        <w:t xml:space="preserve"> will</w:t>
      </w:r>
      <w:r w:rsidRPr="00E77E5E">
        <w:t> be a sum of  </w:t>
      </w:r>
      <w:r w:rsidRPr="00E77E5E">
        <w:rPr>
          <w:b/>
          <w:bCs/>
        </w:rPr>
        <w:t>underpowered sequential weak learners</w:t>
      </w:r>
      <w:r>
        <w:rPr>
          <w:b/>
          <w:bCs/>
        </w:rPr>
        <w:t xml:space="preserve"> </w:t>
      </w:r>
      <w:r w:rsidRPr="00E77E5E">
        <w:t> (these weak learners could be any linear</w:t>
      </w:r>
      <w:r>
        <w:br/>
        <w:t>regression</w:t>
      </w:r>
      <w:r w:rsidRPr="00E77E5E">
        <w:t>/svm/tree).</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r>
        <w:t xml:space="preserve">how </w:t>
      </w:r>
      <w:r w:rsidRPr="00E77E5E">
        <w:t> good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t>    At every iteration we add the previous weak learner to a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lastRenderedPageBreak/>
        <w:t>Note the residuals are not sqaured before summing.Some of the residuals might cancel each other out.</w:t>
      </w:r>
    </w:p>
    <w:p w14:paraId="1081F656" w14:textId="77777777" w:rsidR="00C51722" w:rsidRPr="00E77E5E" w:rsidRDefault="00C51722" w:rsidP="00C51722">
      <w:pPr>
        <w:pStyle w:val="ListParagraph"/>
        <w:numPr>
          <w:ilvl w:val="0"/>
          <w:numId w:val="1"/>
        </w:numPr>
      </w:pPr>
      <w:r w:rsidRPr="00E77E5E">
        <w:t>Now the question is :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Residuals/(number of residuals + Lambda) </w:t>
      </w:r>
    </w:p>
    <w:p w14:paraId="3028902D" w14:textId="77777777" w:rsidR="00C51722" w:rsidRPr="00E77E5E" w:rsidRDefault="00C51722" w:rsidP="00C51722">
      <w:pPr>
        <w:pStyle w:val="ListParagraph"/>
        <w:numPr>
          <w:ilvl w:val="0"/>
          <w:numId w:val="1"/>
        </w:numPr>
      </w:pPr>
      <w:r w:rsidRPr="00E77E5E">
        <w:t>Once we have the Outcomes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26"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1. Splits in Random Forest are evaluated based on purity pf samples and GINI Index, where as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000000" w:rsidP="00F85761">
      <w:pPr>
        <w:rPr>
          <w:rStyle w:val="IntenseReference"/>
          <w:b w:val="0"/>
          <w:bCs w:val="0"/>
        </w:rPr>
      </w:pPr>
      <w:hyperlink r:id="rId27" w:history="1">
        <w:r w:rsidR="00DE139E">
          <w:rPr>
            <w:rStyle w:val="Hyperlink"/>
            <w:b/>
            <w:bCs/>
            <w:spacing w:val="5"/>
          </w:rPr>
          <w:t xml:space="preserve">K-NEAREST NEIGHBORS </w:t>
        </w:r>
        <w:r w:rsidR="00F85761"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lastRenderedPageBreak/>
        <w:t xml:space="preserve">CHALLENGES WITH THE LOW EVALUATION METRIC SCORE </w:t>
      </w:r>
    </w:p>
    <w:p w14:paraId="696501FE" w14:textId="5C92A8A5" w:rsidR="008A3115" w:rsidRDefault="00EA7913">
      <w:r>
        <w:t>W</w:t>
      </w:r>
      <w:r w:rsidR="008A3115">
        <w:t>hile we were able to score a very high r-Square for the training set, even with hypertuning, we were not able to o</w:t>
      </w:r>
      <w:r w:rsidR="00BD32D1">
        <w:t>b</w:t>
      </w:r>
      <w:r w:rsidR="008A3115">
        <w:t>tain</w:t>
      </w:r>
      <w:r w:rsidR="00BD32D1">
        <w:t xml:space="preserve"> a reasonable score for the test set. Below the top correlation coefficients</w:t>
      </w:r>
      <w:r w:rsidR="008A3115">
        <w:t xml:space="preserve"> </w:t>
      </w:r>
      <w:r w:rsidR="00BD32D1">
        <w:t xml:space="preserve"> of target GSE_GWE can be seen in relation to the features. The Train set is on the left and the test set is on the right. It can be seen that the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rPr>
                <w:noProof/>
              </w:rPr>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8"/>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fldSimple w:instr=" SEQ Figure \* ARABIC ">
              <w:r w:rsidR="00CA4A53">
                <w:rPr>
                  <w:noProof/>
                </w:rPr>
                <w:t>8</w:t>
              </w:r>
            </w:fldSimple>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rPr>
                <w:noProof/>
              </w:rPr>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9"/>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fldSimple w:instr=" SEQ Figure \* ARABIC ">
              <w:r w:rsidR="00CA4A53">
                <w:rPr>
                  <w:noProof/>
                </w:rPr>
                <w:t>9</w:t>
              </w:r>
            </w:fldSimple>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r w:rsidRPr="00382521">
        <w:rPr>
          <w:rFonts w:ascii="Calibri" w:eastAsia="Times New Roman" w:hAnsi="Calibri" w:cs="Calibri"/>
          <w:color w:val="000000"/>
        </w:rPr>
        <w:t>GridSearchCV</w:t>
      </w:r>
      <w:r w:rsidR="000D7583">
        <w:rPr>
          <w:rFonts w:ascii="Calibri" w:eastAsia="Times New Roman" w:hAnsi="Calibri" w:cs="Calibri"/>
          <w:color w:val="000000"/>
        </w:rPr>
        <w:t xml:space="preserve"> and RandomizedSearchCV</w:t>
      </w:r>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PyCaret automated process as well hyper tuning was used but tuning did not always result in a better R-squared or RMSE score. Tuning in the case of K- Nearest neighbors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000000" w:rsidP="007165C5">
      <w:pPr>
        <w:rPr>
          <w:rStyle w:val="IntenseReference"/>
          <w:b w:val="0"/>
          <w:bCs w:val="0"/>
          <w:caps/>
          <w:smallCaps w:val="0"/>
        </w:rPr>
      </w:pPr>
      <w:hyperlink r:id="rId30" w:history="1">
        <w:r w:rsidR="007165C5" w:rsidRPr="007742A1">
          <w:rPr>
            <w:rStyle w:val="Hyperlink"/>
            <w:b/>
            <w:bCs/>
            <w:caps/>
            <w:spacing w:val="5"/>
          </w:rPr>
          <w:t>PyCaret</w:t>
        </w:r>
        <w:r w:rsidR="007742A1"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hypertuning each, we found the usage of PyCaret extremely beneficial. </w:t>
      </w:r>
      <w:r w:rsidR="00AD7884">
        <w:t xml:space="preserve">In addition to having the ability to consider </w:t>
      </w:r>
      <w:hyperlink r:id="rId31" w:anchor="pycaret.regression.create_model" w:history="1">
        <w:r w:rsidR="00AD7884" w:rsidRPr="00AD7884">
          <w:rPr>
            <w:rStyle w:val="Hyperlink"/>
          </w:rPr>
          <w:t>multiple algorithms</w:t>
        </w:r>
      </w:hyperlink>
      <w:r w:rsidR="00AD7884">
        <w:t>, PyCaret allows for single line code to</w:t>
      </w:r>
      <w:r w:rsidR="00AD7884">
        <w:br/>
        <w:t>a)  hypertune parameters with cross validation</w:t>
      </w:r>
      <w:r w:rsidR="00AD7884">
        <w:br/>
        <w:t xml:space="preserve">b) to conduct PCA and target normalization </w:t>
      </w:r>
      <w:hyperlink r:id="rId32" w:history="1">
        <w:r w:rsidR="00AD7884" w:rsidRPr="00AD7884">
          <w:rPr>
            <w:rStyle w:val="Hyperlink"/>
          </w:rPr>
          <w:t>with parameters in the setup</w:t>
        </w:r>
      </w:hyperlink>
      <w:r w:rsidR="00AD7884">
        <w:br/>
        <w:t xml:space="preserve">c) it allows for feature_selection </w:t>
      </w:r>
      <w:r w:rsidR="00F63AE1">
        <w:t xml:space="preserve"> (by ignoring features) </w:t>
      </w:r>
      <w:r w:rsidR="00AD7884">
        <w:t xml:space="preserve">and feature_engineering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will be logged in the open source MLFlow tool (see how to view the experiments in section below), compare_models will compare all, or a specified list of models with cross validation folds, optionally specified. The evaluation metrics are duly returned based on whether the task is classification or regression and the tabulated data is sorted with the best model at the top.</w:t>
      </w:r>
    </w:p>
    <w:p w14:paraId="7E8428CE" w14:textId="7EDCCAA0" w:rsidR="007165C5" w:rsidRDefault="007165C5" w:rsidP="007165C5">
      <w:r>
        <w:t>Pycaret brought to fore extremely random tree</w:t>
      </w:r>
      <w:r w:rsidR="00ED7B44">
        <w:t xml:space="preserve"> (ET) </w:t>
      </w:r>
      <w:r>
        <w:t xml:space="preserve"> algorithm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New features are created based on all polynomial combinations that exist within the numeric features in a dataset to the degree defined in polynomial_degree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r>
        <w:t>PyCaret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Transform target is performed by PyCaret</w:t>
      </w:r>
      <w:r w:rsidR="008A5DFE">
        <w:t xml:space="preserve"> using transform_target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and </w:t>
      </w:r>
      <w:r w:rsidR="006E70EA">
        <w:t xml:space="preserve"> </w:t>
      </w:r>
      <w:r w:rsidR="002828EB">
        <w:t>Pycaret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t xml:space="preserve">    </w:t>
      </w:r>
      <w:r w:rsidR="001F4386">
        <w:t>transform_target = true (default box-cox)</w:t>
      </w:r>
      <w:r w:rsidR="001F4386">
        <w:br/>
        <w:t xml:space="preserve">    </w:t>
      </w:r>
      <w:r>
        <w:t>remove_multicollinearity = True,</w:t>
      </w:r>
      <w:r w:rsidR="001F4386">
        <w:br/>
        <w:t xml:space="preserve">    </w:t>
      </w:r>
      <w:r>
        <w:t>multicollinearity_threshold=0.1</w:t>
      </w:r>
      <w:r w:rsidR="001F4386">
        <w:br/>
        <w:t xml:space="preserve">    </w:t>
      </w:r>
      <w:r>
        <w:t>#Low Variance in feat</w:t>
      </w:r>
      <w:r w:rsidR="001F4386">
        <w:t>ure</w:t>
      </w:r>
      <w:r w:rsidR="001F4386">
        <w:br/>
        <w:t xml:space="preserve">    </w:t>
      </w:r>
      <w:r>
        <w:t>ignore_low_variance=True,</w:t>
      </w:r>
    </w:p>
    <w:p w14:paraId="0554AE5A" w14:textId="17D2B453" w:rsidR="005242DF" w:rsidRDefault="001F4386" w:rsidP="005242DF">
      <w:r>
        <w:lastRenderedPageBreak/>
        <w:t xml:space="preserve">     </w:t>
      </w:r>
      <w:r w:rsidR="005242DF">
        <w:t xml:space="preserve">fold </w:t>
      </w:r>
      <w:r>
        <w:t xml:space="preserve">was set to </w:t>
      </w:r>
      <w:r w:rsidR="005242DF">
        <w:t xml:space="preserve"> 51</w:t>
      </w:r>
      <w:r>
        <w:br/>
        <w:t xml:space="preserve">   </w:t>
      </w:r>
      <w:r>
        <w:br/>
        <w:t xml:space="preserve">   </w:t>
      </w:r>
    </w:p>
    <w:p w14:paraId="4132ACB1" w14:textId="3BF51318" w:rsidR="001F4386" w:rsidRDefault="00C67FE9" w:rsidP="005242DF">
      <w:r>
        <w:t xml:space="preserve"> PyCaret was also applied on PCA transformed data but it did not help with the evaluation metrics.</w:t>
      </w:r>
      <w:r w:rsidR="00320A86">
        <w:t xml:space="preserve"> After running compare_models through all available models in PyCaret, we drew down from the top list to Extra Trees, Light Gradient Boosting Machine, Random Forest, XGBoost and K Nearest Neighbors algorithm. The scores tabulated are seen below with Extra Tress providing the best mean score for 51 folds of cross validation. </w:t>
      </w:r>
    </w:p>
    <w:p w14:paraId="6D49FEE1" w14:textId="0EFCBC44" w:rsidR="00320A86" w:rsidRDefault="00320A86" w:rsidP="005242DF">
      <w:r w:rsidRPr="00320A86">
        <w:rPr>
          <w:noProof/>
        </w:rPr>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3"/>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2DC63583"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r w:rsidR="008F3979">
        <w:t>.</w:t>
      </w:r>
    </w:p>
    <w:p w14:paraId="4AF4AC64" w14:textId="77777777" w:rsidR="003B07AD" w:rsidRDefault="003B07AD" w:rsidP="005242DF"/>
    <w:p w14:paraId="58E5BB65" w14:textId="1C7D3E8A" w:rsidR="00AA1746" w:rsidRDefault="007604F9" w:rsidP="005242DF">
      <w:r w:rsidRPr="007604F9">
        <w:rPr>
          <w:noProof/>
        </w:rPr>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0F7CE9EA" w14:textId="77777777" w:rsidR="008F3979" w:rsidRDefault="008F3979" w:rsidP="007165C5">
      <w:pPr>
        <w:rPr>
          <w:rStyle w:val="IntenseReference"/>
          <w:caps/>
          <w:smallCaps w:val="0"/>
        </w:rPr>
      </w:pPr>
    </w:p>
    <w:p w14:paraId="4BBA9F6F" w14:textId="55FCAC1B" w:rsidR="008F3979" w:rsidRDefault="008F3979" w:rsidP="007165C5">
      <w:pPr>
        <w:rPr>
          <w:rStyle w:val="IntenseReference"/>
          <w:caps/>
          <w:smallCaps w:val="0"/>
        </w:rPr>
      </w:pPr>
      <w:r>
        <w:rPr>
          <w:rStyle w:val="IntenseReference"/>
          <w:caps/>
          <w:smallCaps w:val="0"/>
        </w:rPr>
        <w:t>CONCLUSION</w:t>
      </w:r>
      <w:r w:rsidR="00527E28">
        <w:rPr>
          <w:rStyle w:val="IntenseReference"/>
          <w:caps/>
          <w:smallCaps w:val="0"/>
        </w:rPr>
        <w:t xml:space="preserve"> AND FURTHER EXPLORATION</w:t>
      </w:r>
    </w:p>
    <w:p w14:paraId="34527035" w14:textId="3DA4E0E1" w:rsidR="008F3979" w:rsidRDefault="00A916DB" w:rsidP="007165C5">
      <w:pPr>
        <w:rPr>
          <w:rStyle w:val="IntenseReference"/>
          <w:caps/>
          <w:smallCaps w:val="0"/>
        </w:rPr>
      </w:pPr>
      <w:r>
        <w:t xml:space="preserve">We went from manual supervised learning to automated supervised learning to Deep Learning using LSTM. WE continue to have relatively low RMSE scores predicting the depth of water in subsequent years. A potential solution to this is using a technique that has become popular since 2018 called </w:t>
      </w:r>
      <w:hyperlink r:id="rId38" w:history="1">
        <w:r w:rsidRPr="000E6716">
          <w:rPr>
            <w:rStyle w:val="Hyperlink"/>
          </w:rPr>
          <w:t>Transformers</w:t>
        </w:r>
      </w:hyperlink>
      <w:r w:rsidR="000E6716">
        <w:t>.</w:t>
      </w:r>
      <w:r w:rsidR="00527647">
        <w:t xml:space="preserve"> In this scenario we are limited by the amount of data available for a good prediction. In looking into six years in the past we are not really studying the climate in the area. Availability of a longer stretch of data in the past will aid this research along with the application of a Depp Neural Network like </w:t>
      </w:r>
      <w:hyperlink r:id="rId39" w:history="1">
        <w:r w:rsidR="00527647" w:rsidRPr="00527E28">
          <w:rPr>
            <w:rStyle w:val="Hyperlink"/>
          </w:rPr>
          <w:t>Transformers.</w:t>
        </w:r>
      </w:hyperlink>
    </w:p>
    <w:p w14:paraId="50FB1463" w14:textId="47AAA196" w:rsidR="007165C5" w:rsidRDefault="007165C5" w:rsidP="007165C5">
      <w:pPr>
        <w:rPr>
          <w:rStyle w:val="IntenseReference"/>
          <w:caps/>
          <w:smallCaps w:val="0"/>
        </w:rPr>
      </w:pPr>
      <w:r>
        <w:rPr>
          <w:rStyle w:val="IntenseReference"/>
          <w:caps/>
          <w:smallCaps w:val="0"/>
        </w:rPr>
        <w:t xml:space="preserve"> </w:t>
      </w:r>
    </w:p>
    <w:p w14:paraId="7805C08B" w14:textId="40A3C155" w:rsidR="00EE1877" w:rsidRDefault="00EE1877" w:rsidP="007165C5">
      <w:pPr>
        <w:rPr>
          <w:rStyle w:val="IntenseReference"/>
          <w:caps/>
          <w:smallCaps w:val="0"/>
        </w:rPr>
      </w:pPr>
      <w:r>
        <w:rPr>
          <w:rStyle w:val="IntenseReference"/>
          <w:caps/>
          <w:smallCaps w:val="0"/>
        </w:rPr>
        <w:t>ETHICAL CONSIDERATIONS</w:t>
      </w:r>
    </w:p>
    <w:p w14:paraId="37C00241" w14:textId="46B458C3" w:rsidR="00EE1877" w:rsidRDefault="00FA5A3F" w:rsidP="00FA5A3F">
      <w:pPr>
        <w:pStyle w:val="ListParagraph"/>
        <w:numPr>
          <w:ilvl w:val="0"/>
          <w:numId w:val="19"/>
        </w:numPr>
        <w:rPr>
          <w:rStyle w:val="IntenseReference"/>
          <w:caps/>
          <w:smallCaps w:val="0"/>
        </w:rPr>
      </w:pPr>
      <w:r>
        <w:rPr>
          <w:rStyle w:val="IntenseReference"/>
          <w:caps/>
          <w:smallCaps w:val="0"/>
        </w:rPr>
        <w:t>Interpretibilty of DEEPLEARning model for a project sush as thos</w:t>
      </w:r>
    </w:p>
    <w:p w14:paraId="0FBDF999" w14:textId="627C705A" w:rsidR="00FA5A3F" w:rsidRDefault="00FA5A3F" w:rsidP="00FA5A3F">
      <w:pPr>
        <w:pStyle w:val="ListParagraph"/>
        <w:numPr>
          <w:ilvl w:val="0"/>
          <w:numId w:val="19"/>
        </w:numPr>
        <w:rPr>
          <w:rStyle w:val="IntenseReference"/>
          <w:caps/>
          <w:smallCaps w:val="0"/>
        </w:rPr>
      </w:pPr>
      <w:r>
        <w:rPr>
          <w:rStyle w:val="IntenseReference"/>
          <w:caps/>
          <w:smallCaps w:val="0"/>
        </w:rPr>
        <w:t>assumptions made</w:t>
      </w:r>
    </w:p>
    <w:p w14:paraId="5AEF09C1" w14:textId="27109162" w:rsidR="00FA5A3F" w:rsidRPr="00FA5A3F" w:rsidRDefault="00FA5A3F" w:rsidP="00FA5A3F">
      <w:pPr>
        <w:pStyle w:val="ListParagraph"/>
        <w:numPr>
          <w:ilvl w:val="0"/>
          <w:numId w:val="19"/>
        </w:numPr>
        <w:rPr>
          <w:rStyle w:val="IntenseReference"/>
          <w:caps/>
          <w:smallCaps w:val="0"/>
        </w:rPr>
      </w:pPr>
      <w:r>
        <w:rPr>
          <w:rStyle w:val="IntenseReference"/>
          <w:caps/>
          <w:smallCaps w:val="0"/>
        </w:rPr>
        <w:t>number of yearr considered</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r>
        <w:lastRenderedPageBreak/>
        <w:t xml:space="preserve">Mlflow let’s one view the experiments in a UI.In the notebook run </w:t>
      </w:r>
    </w:p>
    <w:p w14:paraId="593D2BA1" w14:textId="77777777" w:rsidR="00C51722" w:rsidRPr="00993566" w:rsidRDefault="00C51722" w:rsidP="00C51722">
      <w:r w:rsidRPr="00993566">
        <w:t>!mlflow ui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r>
        <w:t>mlflow ui</w:t>
      </w:r>
    </w:p>
    <w:p w14:paraId="3090AA81" w14:textId="77777777" w:rsidR="00C51722" w:rsidRDefault="00C51722" w:rsidP="00C51722">
      <w:r>
        <w:t>Then in a browser window, type “localhost:5000”</w:t>
      </w:r>
    </w:p>
    <w:p w14:paraId="38E9D7D4" w14:textId="77777777" w:rsidR="00C51722" w:rsidRDefault="00C51722" w:rsidP="00C51722">
      <w:r>
        <w:t>This opens up a window as seen below that helps us compare experiments.</w:t>
      </w:r>
    </w:p>
    <w:p w14:paraId="7E09A5FF" w14:textId="77777777" w:rsidR="00C51722" w:rsidRPr="00993566" w:rsidRDefault="00C51722" w:rsidP="00C51722">
      <w:r>
        <w:t>[Note: I could run this in my local environment, but not in Deepnote]</w:t>
      </w:r>
    </w:p>
    <w:p w14:paraId="53321A80" w14:textId="77777777" w:rsidR="00C51722" w:rsidRDefault="00C51722" w:rsidP="00C51722">
      <w:r w:rsidRPr="00993566">
        <w:rPr>
          <w:noProof/>
        </w:rPr>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0"/>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7777777" w:rsidR="00C51722" w:rsidRPr="006F1BA9" w:rsidRDefault="00C51722" w:rsidP="00C51722">
      <w:pPr>
        <w:rPr>
          <w:rStyle w:val="IntenseReference"/>
          <w:caps/>
          <w:smallCaps w:val="0"/>
        </w:rPr>
      </w:pPr>
    </w:p>
    <w:p w14:paraId="4010B3EC" w14:textId="3D20B157" w:rsidR="009A06BE" w:rsidRDefault="009A06BE" w:rsidP="007165C5"/>
    <w:sectPr w:rsidR="009A0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F30C5"/>
    <w:multiLevelType w:val="hybridMultilevel"/>
    <w:tmpl w:val="6D0A934A"/>
    <w:lvl w:ilvl="0" w:tplc="7E062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733D6"/>
    <w:multiLevelType w:val="hybridMultilevel"/>
    <w:tmpl w:val="74B476A8"/>
    <w:lvl w:ilvl="0" w:tplc="37F2A138">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5"/>
  </w:num>
  <w:num w:numId="2" w16cid:durableId="662857829">
    <w:abstractNumId w:val="1"/>
  </w:num>
  <w:num w:numId="3" w16cid:durableId="1987854842">
    <w:abstractNumId w:val="11"/>
  </w:num>
  <w:num w:numId="4" w16cid:durableId="1413355586">
    <w:abstractNumId w:val="9"/>
  </w:num>
  <w:num w:numId="5" w16cid:durableId="449860428">
    <w:abstractNumId w:val="10"/>
  </w:num>
  <w:num w:numId="6" w16cid:durableId="1203059899">
    <w:abstractNumId w:val="7"/>
  </w:num>
  <w:num w:numId="7" w16cid:durableId="399448962">
    <w:abstractNumId w:val="6"/>
  </w:num>
  <w:num w:numId="8" w16cid:durableId="1543974705">
    <w:abstractNumId w:val="3"/>
  </w:num>
  <w:num w:numId="9" w16cid:durableId="1211960836">
    <w:abstractNumId w:val="4"/>
  </w:num>
  <w:num w:numId="10" w16cid:durableId="1311399295">
    <w:abstractNumId w:val="12"/>
  </w:num>
  <w:num w:numId="11" w16cid:durableId="648561140">
    <w:abstractNumId w:val="0"/>
  </w:num>
  <w:num w:numId="12" w16cid:durableId="325667417">
    <w:abstractNumId w:val="13"/>
  </w:num>
  <w:num w:numId="13" w16cid:durableId="1129283527">
    <w:abstractNumId w:val="18"/>
  </w:num>
  <w:num w:numId="14" w16cid:durableId="1549146680">
    <w:abstractNumId w:val="15"/>
  </w:num>
  <w:num w:numId="15" w16cid:durableId="1220895052">
    <w:abstractNumId w:val="16"/>
  </w:num>
  <w:num w:numId="16" w16cid:durableId="2128308804">
    <w:abstractNumId w:val="2"/>
  </w:num>
  <w:num w:numId="17" w16cid:durableId="1635022020">
    <w:abstractNumId w:val="17"/>
  </w:num>
  <w:num w:numId="18" w16cid:durableId="792987178">
    <w:abstractNumId w:val="14"/>
  </w:num>
  <w:num w:numId="19" w16cid:durableId="20114433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402E"/>
    <w:rsid w:val="00056C2B"/>
    <w:rsid w:val="000607B3"/>
    <w:rsid w:val="000655F8"/>
    <w:rsid w:val="000769D0"/>
    <w:rsid w:val="000858DD"/>
    <w:rsid w:val="00086BCF"/>
    <w:rsid w:val="0009025A"/>
    <w:rsid w:val="0009076A"/>
    <w:rsid w:val="0009655A"/>
    <w:rsid w:val="000C0ACD"/>
    <w:rsid w:val="000D7583"/>
    <w:rsid w:val="000E0203"/>
    <w:rsid w:val="000E0FCB"/>
    <w:rsid w:val="000E189C"/>
    <w:rsid w:val="000E6716"/>
    <w:rsid w:val="000F0D04"/>
    <w:rsid w:val="0010137B"/>
    <w:rsid w:val="00117E6D"/>
    <w:rsid w:val="00125916"/>
    <w:rsid w:val="001845B7"/>
    <w:rsid w:val="00185307"/>
    <w:rsid w:val="001A3335"/>
    <w:rsid w:val="001A3970"/>
    <w:rsid w:val="001A78B2"/>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1496"/>
    <w:rsid w:val="00275DD7"/>
    <w:rsid w:val="002828EB"/>
    <w:rsid w:val="002862F9"/>
    <w:rsid w:val="00291C26"/>
    <w:rsid w:val="002973CB"/>
    <w:rsid w:val="002A3DCB"/>
    <w:rsid w:val="002A55AF"/>
    <w:rsid w:val="002C4595"/>
    <w:rsid w:val="002C6D62"/>
    <w:rsid w:val="002D59D3"/>
    <w:rsid w:val="002F66CB"/>
    <w:rsid w:val="00302AE2"/>
    <w:rsid w:val="00304DC2"/>
    <w:rsid w:val="00306098"/>
    <w:rsid w:val="00311671"/>
    <w:rsid w:val="003154EF"/>
    <w:rsid w:val="00320A86"/>
    <w:rsid w:val="0032521A"/>
    <w:rsid w:val="00326E76"/>
    <w:rsid w:val="00337514"/>
    <w:rsid w:val="00345D0C"/>
    <w:rsid w:val="00361620"/>
    <w:rsid w:val="00380394"/>
    <w:rsid w:val="00382521"/>
    <w:rsid w:val="003829BC"/>
    <w:rsid w:val="00386B5E"/>
    <w:rsid w:val="0039320C"/>
    <w:rsid w:val="00394A84"/>
    <w:rsid w:val="0039579C"/>
    <w:rsid w:val="003A7120"/>
    <w:rsid w:val="003B07AD"/>
    <w:rsid w:val="003C278E"/>
    <w:rsid w:val="003C6B34"/>
    <w:rsid w:val="003D4597"/>
    <w:rsid w:val="003E3498"/>
    <w:rsid w:val="003E51E1"/>
    <w:rsid w:val="003F2788"/>
    <w:rsid w:val="003F5954"/>
    <w:rsid w:val="004078B5"/>
    <w:rsid w:val="00414613"/>
    <w:rsid w:val="00426118"/>
    <w:rsid w:val="004264E0"/>
    <w:rsid w:val="00453D7F"/>
    <w:rsid w:val="00460276"/>
    <w:rsid w:val="00484605"/>
    <w:rsid w:val="004A14AE"/>
    <w:rsid w:val="004A4705"/>
    <w:rsid w:val="004A710D"/>
    <w:rsid w:val="004B43A6"/>
    <w:rsid w:val="004B4B61"/>
    <w:rsid w:val="004D35D1"/>
    <w:rsid w:val="004E0280"/>
    <w:rsid w:val="004E17C1"/>
    <w:rsid w:val="005242DF"/>
    <w:rsid w:val="00527647"/>
    <w:rsid w:val="00527E28"/>
    <w:rsid w:val="00550DD8"/>
    <w:rsid w:val="00552230"/>
    <w:rsid w:val="005532CB"/>
    <w:rsid w:val="005541F2"/>
    <w:rsid w:val="00556A0B"/>
    <w:rsid w:val="00560A4A"/>
    <w:rsid w:val="00560C8C"/>
    <w:rsid w:val="00561443"/>
    <w:rsid w:val="005630F3"/>
    <w:rsid w:val="005745A5"/>
    <w:rsid w:val="00576F75"/>
    <w:rsid w:val="0057702B"/>
    <w:rsid w:val="00587C14"/>
    <w:rsid w:val="005A09C8"/>
    <w:rsid w:val="005A0E58"/>
    <w:rsid w:val="005B25E1"/>
    <w:rsid w:val="005C3122"/>
    <w:rsid w:val="005D6025"/>
    <w:rsid w:val="005D6E25"/>
    <w:rsid w:val="005F119C"/>
    <w:rsid w:val="005F7CB0"/>
    <w:rsid w:val="00610F5F"/>
    <w:rsid w:val="006125E4"/>
    <w:rsid w:val="0061653F"/>
    <w:rsid w:val="006165A5"/>
    <w:rsid w:val="006231F2"/>
    <w:rsid w:val="006253D4"/>
    <w:rsid w:val="00627442"/>
    <w:rsid w:val="006339FB"/>
    <w:rsid w:val="00637D70"/>
    <w:rsid w:val="006429D6"/>
    <w:rsid w:val="00645A0B"/>
    <w:rsid w:val="00645F7C"/>
    <w:rsid w:val="006471B6"/>
    <w:rsid w:val="006623A6"/>
    <w:rsid w:val="0067120D"/>
    <w:rsid w:val="006758A3"/>
    <w:rsid w:val="00675D83"/>
    <w:rsid w:val="006768CB"/>
    <w:rsid w:val="00691794"/>
    <w:rsid w:val="006944E2"/>
    <w:rsid w:val="00695AB9"/>
    <w:rsid w:val="006A4D46"/>
    <w:rsid w:val="006A5331"/>
    <w:rsid w:val="006B562C"/>
    <w:rsid w:val="006C5A77"/>
    <w:rsid w:val="006E205B"/>
    <w:rsid w:val="006E6520"/>
    <w:rsid w:val="006E70EA"/>
    <w:rsid w:val="006F13F5"/>
    <w:rsid w:val="006F1BA9"/>
    <w:rsid w:val="006F25C2"/>
    <w:rsid w:val="007165C5"/>
    <w:rsid w:val="00733D5C"/>
    <w:rsid w:val="007604F9"/>
    <w:rsid w:val="007742A1"/>
    <w:rsid w:val="00781EED"/>
    <w:rsid w:val="007824F9"/>
    <w:rsid w:val="007933F2"/>
    <w:rsid w:val="00794820"/>
    <w:rsid w:val="00797723"/>
    <w:rsid w:val="007A086F"/>
    <w:rsid w:val="007A4EE0"/>
    <w:rsid w:val="007A70C8"/>
    <w:rsid w:val="007C108F"/>
    <w:rsid w:val="007C2778"/>
    <w:rsid w:val="007C4133"/>
    <w:rsid w:val="007C58B4"/>
    <w:rsid w:val="007D5855"/>
    <w:rsid w:val="007E345F"/>
    <w:rsid w:val="007F04E1"/>
    <w:rsid w:val="007F0637"/>
    <w:rsid w:val="007F3B09"/>
    <w:rsid w:val="0082454E"/>
    <w:rsid w:val="00835B62"/>
    <w:rsid w:val="00836951"/>
    <w:rsid w:val="008627EC"/>
    <w:rsid w:val="00876EBE"/>
    <w:rsid w:val="00893D1F"/>
    <w:rsid w:val="00897ED0"/>
    <w:rsid w:val="008A3115"/>
    <w:rsid w:val="008A5DFE"/>
    <w:rsid w:val="008B63AE"/>
    <w:rsid w:val="008D2B7A"/>
    <w:rsid w:val="008E3A38"/>
    <w:rsid w:val="008E4DFA"/>
    <w:rsid w:val="008F3979"/>
    <w:rsid w:val="00901CA9"/>
    <w:rsid w:val="00902C41"/>
    <w:rsid w:val="00904687"/>
    <w:rsid w:val="009144C1"/>
    <w:rsid w:val="009267C0"/>
    <w:rsid w:val="00951CD0"/>
    <w:rsid w:val="009543C9"/>
    <w:rsid w:val="00967477"/>
    <w:rsid w:val="00971C06"/>
    <w:rsid w:val="0098741C"/>
    <w:rsid w:val="00993566"/>
    <w:rsid w:val="009A06BE"/>
    <w:rsid w:val="009A47C1"/>
    <w:rsid w:val="009A4ABA"/>
    <w:rsid w:val="009B76DE"/>
    <w:rsid w:val="009C18CD"/>
    <w:rsid w:val="009C286A"/>
    <w:rsid w:val="009E0886"/>
    <w:rsid w:val="009E2BF6"/>
    <w:rsid w:val="009F6572"/>
    <w:rsid w:val="009F7F66"/>
    <w:rsid w:val="00A0146A"/>
    <w:rsid w:val="00A23189"/>
    <w:rsid w:val="00A504FF"/>
    <w:rsid w:val="00A62395"/>
    <w:rsid w:val="00A65EA8"/>
    <w:rsid w:val="00A77138"/>
    <w:rsid w:val="00A916DB"/>
    <w:rsid w:val="00A91C8D"/>
    <w:rsid w:val="00A95FFB"/>
    <w:rsid w:val="00AA15D9"/>
    <w:rsid w:val="00AA1746"/>
    <w:rsid w:val="00AA656F"/>
    <w:rsid w:val="00AB2B8E"/>
    <w:rsid w:val="00AC09F7"/>
    <w:rsid w:val="00AD7884"/>
    <w:rsid w:val="00AE64B8"/>
    <w:rsid w:val="00AF0095"/>
    <w:rsid w:val="00B00292"/>
    <w:rsid w:val="00B1139C"/>
    <w:rsid w:val="00B141EF"/>
    <w:rsid w:val="00B14C12"/>
    <w:rsid w:val="00B177B3"/>
    <w:rsid w:val="00B2061A"/>
    <w:rsid w:val="00B215FF"/>
    <w:rsid w:val="00B226E9"/>
    <w:rsid w:val="00B242DD"/>
    <w:rsid w:val="00B2559E"/>
    <w:rsid w:val="00B261D3"/>
    <w:rsid w:val="00B26562"/>
    <w:rsid w:val="00B32BE2"/>
    <w:rsid w:val="00B3408D"/>
    <w:rsid w:val="00B433DF"/>
    <w:rsid w:val="00B523E7"/>
    <w:rsid w:val="00B54D84"/>
    <w:rsid w:val="00B63BB4"/>
    <w:rsid w:val="00B67FA7"/>
    <w:rsid w:val="00BA5602"/>
    <w:rsid w:val="00BD32D1"/>
    <w:rsid w:val="00C00E4E"/>
    <w:rsid w:val="00C02661"/>
    <w:rsid w:val="00C1373C"/>
    <w:rsid w:val="00C2225A"/>
    <w:rsid w:val="00C26292"/>
    <w:rsid w:val="00C36F2D"/>
    <w:rsid w:val="00C51722"/>
    <w:rsid w:val="00C52872"/>
    <w:rsid w:val="00C60AE6"/>
    <w:rsid w:val="00C66FAE"/>
    <w:rsid w:val="00C67FE9"/>
    <w:rsid w:val="00C77057"/>
    <w:rsid w:val="00C77111"/>
    <w:rsid w:val="00C81922"/>
    <w:rsid w:val="00C87401"/>
    <w:rsid w:val="00C90D09"/>
    <w:rsid w:val="00C9154D"/>
    <w:rsid w:val="00C94004"/>
    <w:rsid w:val="00CA4A53"/>
    <w:rsid w:val="00CB1DC3"/>
    <w:rsid w:val="00CB5FCC"/>
    <w:rsid w:val="00CC22C4"/>
    <w:rsid w:val="00CD0276"/>
    <w:rsid w:val="00CE62E1"/>
    <w:rsid w:val="00D1049E"/>
    <w:rsid w:val="00D15028"/>
    <w:rsid w:val="00D27652"/>
    <w:rsid w:val="00D326A9"/>
    <w:rsid w:val="00D50B41"/>
    <w:rsid w:val="00D51DF2"/>
    <w:rsid w:val="00D618A4"/>
    <w:rsid w:val="00D641F5"/>
    <w:rsid w:val="00D86F92"/>
    <w:rsid w:val="00D947F5"/>
    <w:rsid w:val="00D9564E"/>
    <w:rsid w:val="00D969AC"/>
    <w:rsid w:val="00DA4A38"/>
    <w:rsid w:val="00DA640F"/>
    <w:rsid w:val="00DA675D"/>
    <w:rsid w:val="00DB04E0"/>
    <w:rsid w:val="00DB4B0A"/>
    <w:rsid w:val="00DC5B19"/>
    <w:rsid w:val="00DC7EFE"/>
    <w:rsid w:val="00DD526A"/>
    <w:rsid w:val="00DE139E"/>
    <w:rsid w:val="00DE2316"/>
    <w:rsid w:val="00DE2DF2"/>
    <w:rsid w:val="00DF6801"/>
    <w:rsid w:val="00E270E0"/>
    <w:rsid w:val="00E40AF4"/>
    <w:rsid w:val="00E422B1"/>
    <w:rsid w:val="00E50442"/>
    <w:rsid w:val="00E55877"/>
    <w:rsid w:val="00E57ABF"/>
    <w:rsid w:val="00E60AB7"/>
    <w:rsid w:val="00E72073"/>
    <w:rsid w:val="00E77E5E"/>
    <w:rsid w:val="00E9246A"/>
    <w:rsid w:val="00E9731C"/>
    <w:rsid w:val="00EA165D"/>
    <w:rsid w:val="00EA27D3"/>
    <w:rsid w:val="00EA7913"/>
    <w:rsid w:val="00EC1595"/>
    <w:rsid w:val="00EC1C5E"/>
    <w:rsid w:val="00ED7B44"/>
    <w:rsid w:val="00EE1877"/>
    <w:rsid w:val="00EE3042"/>
    <w:rsid w:val="00EE5F4C"/>
    <w:rsid w:val="00EE7F64"/>
    <w:rsid w:val="00EF126A"/>
    <w:rsid w:val="00EF305E"/>
    <w:rsid w:val="00EF3766"/>
    <w:rsid w:val="00EF5AA7"/>
    <w:rsid w:val="00F024B4"/>
    <w:rsid w:val="00F06628"/>
    <w:rsid w:val="00F3646C"/>
    <w:rsid w:val="00F61D8A"/>
    <w:rsid w:val="00F620A3"/>
    <w:rsid w:val="00F62C48"/>
    <w:rsid w:val="00F63AE1"/>
    <w:rsid w:val="00F64CC8"/>
    <w:rsid w:val="00F7100E"/>
    <w:rsid w:val="00F73DF6"/>
    <w:rsid w:val="00F8321D"/>
    <w:rsid w:val="00F83D77"/>
    <w:rsid w:val="00F85761"/>
    <w:rsid w:val="00F86D71"/>
    <w:rsid w:val="00F875ED"/>
    <w:rsid w:val="00FA5269"/>
    <w:rsid w:val="00FA5A3F"/>
    <w:rsid w:val="00FA7592"/>
    <w:rsid w:val="00FA7D13"/>
    <w:rsid w:val="00FC0AA5"/>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618A4"/>
    <w:rPr>
      <w:i/>
      <w:iCs/>
    </w:rPr>
  </w:style>
  <w:style w:type="character" w:styleId="Strong">
    <w:name w:val="Strong"/>
    <w:basedOn w:val="DefaultParagraphFont"/>
    <w:uiPriority w:val="22"/>
    <w:qFormat/>
    <w:rsid w:val="001A78B2"/>
    <w:rPr>
      <w:b/>
      <w:bCs/>
    </w:rPr>
  </w:style>
  <w:style w:type="paragraph" w:styleId="NormalWeb">
    <w:name w:val="Normal (Web)"/>
    <w:basedOn w:val="Normal"/>
    <w:uiPriority w:val="99"/>
    <w:semiHidden/>
    <w:unhideWhenUsed/>
    <w:rsid w:val="00EA16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3149">
      <w:bodyDiv w:val="1"/>
      <w:marLeft w:val="0"/>
      <w:marRight w:val="0"/>
      <w:marTop w:val="0"/>
      <w:marBottom w:val="0"/>
      <w:divBdr>
        <w:top w:val="none" w:sz="0" w:space="0" w:color="auto"/>
        <w:left w:val="none" w:sz="0" w:space="0" w:color="auto"/>
        <w:bottom w:val="none" w:sz="0" w:space="0" w:color="auto"/>
        <w:right w:val="none" w:sz="0" w:space="0" w:color="auto"/>
      </w:divBdr>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reprocessing.StandardScaler.html" TargetMode="External"/><Relationship Id="rId18" Type="http://schemas.openxmlformats.org/officeDocument/2006/relationships/image" Target="media/image9.png"/><Relationship Id="rId26" Type="http://schemas.openxmlformats.org/officeDocument/2006/relationships/hyperlink" Target="https://www.youtube.com/watch?v=ULFDltLnR6U" TargetMode="External"/><Relationship Id="rId39" Type="http://schemas.openxmlformats.org/officeDocument/2006/relationships/hyperlink" Target="https://towardsdatascience.com/transformer-unleashed-deep-forecasting-of-multivariate-time-series-in-python-9ca729dac019"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ZkIxZ5xlMuI"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pycaret.readthedocs.io/en/latest/api/regression.html?highlight=create_model" TargetMode="External"/><Relationship Id="rId37" Type="http://schemas.openxmlformats.org/officeDocument/2006/relationships/image" Target="media/image20.png"/><Relationship Id="rId40" Type="http://schemas.openxmlformats.org/officeDocument/2006/relationships/image" Target="media/image21.png"/><Relationship Id="rId5" Type="http://schemas.openxmlformats.org/officeDocument/2006/relationships/hyperlink" Target="https://water.ca.gov/programs/groundwater-management/sgma-groundwater-management"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youtube.com/watch?v=NBg7YirBTN8&amp;t=301s" TargetMode="External"/><Relationship Id="rId31" Type="http://schemas.openxmlformats.org/officeDocument/2006/relationships/hyperlink" Target="https://pycaret.readthedocs.io/en/latest/api/regression.html?highlight=create_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27" Type="http://schemas.openxmlformats.org/officeDocument/2006/relationships/hyperlink" Target="https://www.youtube.com/watch?v=ULFDltLnR6U" TargetMode="External"/><Relationship Id="rId30"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35" Type="http://schemas.openxmlformats.org/officeDocument/2006/relationships/image" Target="media/image18.png"/><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3" Type="http://schemas.openxmlformats.org/officeDocument/2006/relationships/settings" Target="settings.xml"/><Relationship Id="rId12" Type="http://schemas.openxmlformats.org/officeDocument/2006/relationships/hyperlink" Target="https://scikit-learn.org/stable/modules/generated/sklearn.preprocessing.MinMaxScaler.html" TargetMode="External"/><Relationship Id="rId17" Type="http://schemas.openxmlformats.org/officeDocument/2006/relationships/hyperlink" Target="https://dbpedia.org/page/Alfisol"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towardsdatascience.com/transformer-unleashed-deep-forecasting-of-multivariate-time-series-in-python-9ca729dac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2894</TotalTime>
  <Pages>26</Pages>
  <Words>5652</Words>
  <Characters>32219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36</cp:revision>
  <dcterms:created xsi:type="dcterms:W3CDTF">2022-07-07T22:46:00Z</dcterms:created>
  <dcterms:modified xsi:type="dcterms:W3CDTF">2022-07-13T15:54:00Z</dcterms:modified>
</cp:coreProperties>
</file>