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D5886B" w:rsidR="00247AAD" w:rsidRDefault="004C4291">
      <w:pPr>
        <w:pStyle w:val="Title"/>
      </w:pPr>
      <w:bookmarkStart w:id="0" w:name="_heading=h.gjdgxs" w:colFirst="0" w:colLast="0"/>
      <w:bookmarkEnd w:id="0"/>
      <w:r>
        <w:t xml:space="preserve">Milestone II Project Proposal </w:t>
      </w:r>
    </w:p>
    <w:p w14:paraId="00000002" w14:textId="6728085B" w:rsidR="00247AAD" w:rsidRDefault="006B3FAA" w:rsidP="00A26757">
      <w:pPr>
        <w:pStyle w:val="Heading1"/>
      </w:pPr>
      <w:r>
        <w:t>A Thirsty Valley</w:t>
      </w:r>
    </w:p>
    <w:p w14:paraId="00000003" w14:textId="77777777" w:rsidR="00247AAD" w:rsidRDefault="004C4291">
      <w:r>
        <w:rPr>
          <w:b/>
        </w:rPr>
        <w:t>Aim</w:t>
      </w:r>
      <w:r>
        <w:t>: Create measurable objective of sustainability</w:t>
      </w:r>
    </w:p>
    <w:p w14:paraId="1B49D35B" w14:textId="4415CFE5" w:rsidR="00E903EA" w:rsidRDefault="004C4291" w:rsidP="00E903EA">
      <w:r>
        <w:t xml:space="preserve">California's </w:t>
      </w:r>
      <w:hyperlink r:id="rId9">
        <w:r>
          <w:rPr>
            <w:color w:val="0000FF"/>
            <w:u w:val="single"/>
          </w:rPr>
          <w:t>Sustainable Groundwater Management Act</w:t>
        </w:r>
      </w:hyperlink>
      <w:r>
        <w:t xml:space="preserve"> </w:t>
      </w:r>
      <w:r w:rsidR="00E903EA">
        <w:t xml:space="preserve">(SGMA) </w:t>
      </w:r>
      <w:r>
        <w:t xml:space="preserve">was passed in 2014 with the intention to address over pumping, halt chronic water-level declines and bring long-depleted aquifers into balance. </w:t>
      </w:r>
      <w:r w:rsidR="00E903EA">
        <w:t>Despite</w:t>
      </w:r>
      <w:r w:rsidR="00E903EA" w:rsidRPr="00E903EA">
        <w:t xml:space="preserve"> </w:t>
      </w:r>
      <w:r w:rsidR="00E903EA">
        <w:t xml:space="preserve">SGMA, a frenzy of well drilling has continued on large farms across the </w:t>
      </w:r>
      <w:r w:rsidR="00E903EA" w:rsidRPr="00E903EA">
        <w:rPr>
          <w:b/>
          <w:bCs/>
        </w:rPr>
        <w:t>San Joaquin Valley, the state's largest and most lucrative agricultural zone.</w:t>
      </w:r>
      <w:r w:rsidR="00E903EA">
        <w:t xml:space="preserve"> As a result, shallower wells supplying nearly a thousand family homes have gone dry in recent years.</w:t>
      </w:r>
    </w:p>
    <w:p w14:paraId="00000004" w14:textId="582B6AB5" w:rsidR="00247AAD" w:rsidRDefault="00281206">
      <w:r>
        <w:t xml:space="preserve">Frequently, perniciously drought-inflicted </w:t>
      </w:r>
      <w:r w:rsidR="004C4291">
        <w:t>California</w:t>
      </w:r>
      <w:r>
        <w:t>,</w:t>
      </w:r>
      <w:r w:rsidR="004C4291">
        <w:t xml:space="preserve"> depends on groundwater for a </w:t>
      </w:r>
      <w:commentRangeStart w:id="1"/>
      <w:r w:rsidR="004C4291">
        <w:t>major</w:t>
      </w:r>
      <w:commentRangeEnd w:id="1"/>
      <w:r w:rsidR="002E2555">
        <w:rPr>
          <w:rStyle w:val="CommentReference"/>
        </w:rPr>
        <w:commentReference w:id="1"/>
      </w:r>
      <w:r w:rsidR="004C4291">
        <w:t xml:space="preserve"> portion of its annual water supply</w:t>
      </w:r>
      <w:r w:rsidR="000917BD">
        <w:t>, particularly for agricultural and domestic usage</w:t>
      </w:r>
      <w:r w:rsidR="002E2555">
        <w:t>.</w:t>
      </w:r>
      <w:r w:rsidR="00E903EA">
        <w:t xml:space="preserve"> </w:t>
      </w:r>
      <w:r w:rsidR="002E2555">
        <w:t>This project seeks to aid policy</w:t>
      </w:r>
      <w:r w:rsidR="000917BD">
        <w:t xml:space="preserve"> makers preemptively identify areas </w:t>
      </w:r>
      <w:r w:rsidR="000917BD">
        <w:rPr>
          <w:color w:val="202124"/>
          <w:shd w:val="clear" w:color="auto" w:fill="FFFFFF"/>
        </w:rPr>
        <w:t>prone to</w:t>
      </w:r>
      <w:r w:rsidR="002E2555" w:rsidRPr="000917BD">
        <w:rPr>
          <w:color w:val="202124"/>
          <w:shd w:val="clear" w:color="auto" w:fill="FFFFFF"/>
        </w:rPr>
        <w:t xml:space="preserve"> overdraft and bring groundwater basins into </w:t>
      </w:r>
      <w:r w:rsidR="002E2555" w:rsidRPr="000917BD">
        <w:rPr>
          <w:b/>
          <w:bCs/>
          <w:color w:val="202124"/>
          <w:shd w:val="clear" w:color="auto" w:fill="FFFFFF"/>
        </w:rPr>
        <w:t>balanced levels of pumping and recharge</w:t>
      </w:r>
      <w:r w:rsidR="002E2555" w:rsidRPr="000917BD">
        <w:rPr>
          <w:rFonts w:ascii="Roboto" w:hAnsi="Roboto"/>
          <w:b/>
          <w:bCs/>
          <w:color w:val="202124"/>
          <w:shd w:val="clear" w:color="auto" w:fill="FFFFFF"/>
        </w:rPr>
        <w:t>.</w:t>
      </w:r>
      <w:r w:rsidR="004C4291">
        <w:t xml:space="preserve"> </w:t>
      </w:r>
    </w:p>
    <w:p w14:paraId="00000005" w14:textId="00CF00CA" w:rsidR="00247AAD" w:rsidRDefault="00BE7D25">
      <w:r>
        <w:t>F</w:t>
      </w:r>
      <w:r w:rsidR="004C4291">
        <w:t>ocused on the San Joaquin Valley</w:t>
      </w:r>
      <w:r>
        <w:t>, the objectives are:</w:t>
      </w:r>
    </w:p>
    <w:p w14:paraId="00000008" w14:textId="0F710D06" w:rsidR="00247AAD" w:rsidRPr="007D4705" w:rsidRDefault="004C4291" w:rsidP="007D470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3C4043"/>
          <w:highlight w:val="white"/>
        </w:rPr>
      </w:pPr>
      <w:r w:rsidRPr="007D4705">
        <w:rPr>
          <w:b/>
          <w:bCs/>
        </w:rPr>
        <w:t>Supervised Learning:</w:t>
      </w:r>
      <w:r>
        <w:t xml:space="preserve"> Predict the </w:t>
      </w:r>
      <w:r w:rsidRPr="007D4705">
        <w:rPr>
          <w:color w:val="3C4043"/>
          <w:highlight w:val="white"/>
        </w:rPr>
        <w:t>depth to groundwater elevation in feet below ground surface (GSE_GWE).</w:t>
      </w:r>
      <w:r w:rsidR="00344558" w:rsidRPr="007D4705">
        <w:rPr>
          <w:color w:val="3C4043"/>
          <w:highlight w:val="white"/>
        </w:rPr>
        <w:t xml:space="preserve"> </w:t>
      </w:r>
      <w:r w:rsidRPr="007D4705">
        <w:rPr>
          <w:color w:val="3C4043"/>
          <w:highlight w:val="white"/>
        </w:rPr>
        <w:t>This value portend</w:t>
      </w:r>
      <w:r w:rsidR="004E3802" w:rsidRPr="007D4705">
        <w:rPr>
          <w:color w:val="3C4043"/>
          <w:highlight w:val="white"/>
        </w:rPr>
        <w:t>s</w:t>
      </w:r>
      <w:r w:rsidRPr="007D4705">
        <w:rPr>
          <w:color w:val="3C4043"/>
          <w:highlight w:val="white"/>
        </w:rPr>
        <w:t xml:space="preserve"> shortage in a </w:t>
      </w:r>
      <w:proofErr w:type="spellStart"/>
      <w:r w:rsidRPr="007D4705">
        <w:rPr>
          <w:color w:val="3C4043"/>
          <w:highlight w:val="white"/>
        </w:rPr>
        <w:t>TownshipRange</w:t>
      </w:r>
      <w:proofErr w:type="spellEnd"/>
      <w:r w:rsidRPr="007D4705">
        <w:rPr>
          <w:color w:val="3C4043"/>
          <w:highlight w:val="white"/>
        </w:rPr>
        <w:t xml:space="preserve">. </w:t>
      </w:r>
      <w:r w:rsidR="007D4705" w:rsidRPr="007D4705">
        <w:rPr>
          <w:color w:val="3C4043"/>
          <w:highlight w:val="white"/>
        </w:rPr>
        <w:t>I</w:t>
      </w:r>
      <w:r w:rsidRPr="007D4705">
        <w:rPr>
          <w:color w:val="3C4043"/>
          <w:highlight w:val="white"/>
        </w:rPr>
        <w:t xml:space="preserve">ncrease or </w:t>
      </w:r>
      <w:r w:rsidR="007D4705" w:rsidRPr="007D4705">
        <w:rPr>
          <w:color w:val="3C4043"/>
          <w:highlight w:val="white"/>
        </w:rPr>
        <w:t>d</w:t>
      </w:r>
      <w:r w:rsidRPr="007D4705">
        <w:rPr>
          <w:color w:val="3C4043"/>
          <w:highlight w:val="white"/>
        </w:rPr>
        <w:t>ecrease in GSE_GWE will then indicate if there will be more requests for well construction. This in turn will provide a quantitative metric for whether SGMA is functioning</w:t>
      </w:r>
      <w:r w:rsidR="00344558" w:rsidRPr="007D4705">
        <w:rPr>
          <w:color w:val="3C4043"/>
          <w:highlight w:val="white"/>
        </w:rPr>
        <w:t xml:space="preserve"> and areas to focus o</w:t>
      </w:r>
      <w:r w:rsidR="001B73C2">
        <w:rPr>
          <w:color w:val="3C4043"/>
          <w:highlight w:val="white"/>
        </w:rPr>
        <w:t>n</w:t>
      </w:r>
      <w:r w:rsidR="00344558" w:rsidRPr="007D4705">
        <w:rPr>
          <w:color w:val="3C4043"/>
          <w:highlight w:val="white"/>
        </w:rPr>
        <w:t xml:space="preserve"> for recharge.</w:t>
      </w:r>
    </w:p>
    <w:p w14:paraId="00000009" w14:textId="02B0C132" w:rsidR="00247AAD" w:rsidRPr="007D4705" w:rsidRDefault="007D4705" w:rsidP="007D470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705">
        <w:rPr>
          <w:b/>
          <w:bCs/>
          <w:color w:val="000000"/>
        </w:rPr>
        <w:t>Unsupervised Learning:</w:t>
      </w:r>
      <w:r w:rsidRPr="007D4705">
        <w:rPr>
          <w:color w:val="000000"/>
        </w:rPr>
        <w:t xml:space="preserve"> </w:t>
      </w:r>
      <w:r w:rsidR="004C4291" w:rsidRPr="007D4705">
        <w:rPr>
          <w:color w:val="000000"/>
        </w:rPr>
        <w:t>cluster areas into sustainable and unsustainable areas</w:t>
      </w:r>
      <w:r w:rsidRPr="007D4705">
        <w:rPr>
          <w:color w:val="000000"/>
        </w:rPr>
        <w:t>, anomaly detection</w:t>
      </w:r>
    </w:p>
    <w:p w14:paraId="0000000A" w14:textId="77777777" w:rsidR="00247AAD" w:rsidRDefault="004C4291">
      <w:r>
        <w:t xml:space="preserve">The geographical unit of analysis chosen for this project is the Township-Range level of the </w:t>
      </w:r>
      <w:hyperlink r:id="rId14">
        <w:r>
          <w:rPr>
            <w:color w:val="0000FF"/>
            <w:u w:val="single"/>
          </w:rPr>
          <w:t>Public Land Survey System</w:t>
        </w:r>
      </w:hyperlink>
      <w:r>
        <w:t>.</w:t>
      </w:r>
    </w:p>
    <w:p w14:paraId="0000000B" w14:textId="77777777" w:rsidR="00247AAD" w:rsidRDefault="004C4291">
      <w:pPr>
        <w:pStyle w:val="Heading1"/>
      </w:pPr>
      <w:r>
        <w:t>The Datasets</w:t>
      </w:r>
    </w:p>
    <w:p w14:paraId="24CE1D98" w14:textId="77777777" w:rsidR="0026129C" w:rsidRDefault="004C4291">
      <w:r>
        <w:t xml:space="preserve">We have collected 10 geospatial datasets from different government agencies for the 2014-2021 period, on the topics impacting water consumption: </w:t>
      </w:r>
    </w:p>
    <w:p w14:paraId="0000000C" w14:textId="32EA8D2A" w:rsidR="00247AAD" w:rsidRDefault="0026129C">
      <w:r>
        <w:t xml:space="preserve">Geo-spatial data (San Joaquin Valley PLSS), current groundwater levels and consumption through well completion reports, recharge factors and consumption factors </w:t>
      </w:r>
      <w:r w:rsidR="00F0056F">
        <w:t xml:space="preserve">through </w:t>
      </w:r>
      <w:r>
        <w:t xml:space="preserve">precipitation, water reservoir capacity, </w:t>
      </w:r>
      <w:r w:rsidR="004C4291">
        <w:t xml:space="preserve">agricultural crops, </w:t>
      </w:r>
      <w:r>
        <w:t xml:space="preserve">population density, </w:t>
      </w:r>
      <w:r w:rsidR="004C4291">
        <w:t>regional vegetation, soils survey</w:t>
      </w:r>
      <w:r w:rsidR="00F0056F">
        <w:t xml:space="preserve"> and</w:t>
      </w:r>
      <w:r w:rsidR="004C4291">
        <w:t xml:space="preserve"> water shortages report</w:t>
      </w:r>
      <w:r>
        <w:t>s.</w:t>
      </w:r>
    </w:p>
    <w:p w14:paraId="0000000D" w14:textId="2768B3CF" w:rsidR="00247AAD" w:rsidRDefault="006D753A">
      <w:r>
        <w:t xml:space="preserve">Basic </w:t>
      </w:r>
      <w:proofErr w:type="spellStart"/>
      <w:r>
        <w:t>GeoPandas</w:t>
      </w:r>
      <w:proofErr w:type="spellEnd"/>
      <w:r>
        <w:t xml:space="preserve"> ETL operations</w:t>
      </w:r>
      <w:r w:rsidR="00AD5547">
        <w:t xml:space="preserve"> to aggregate data at </w:t>
      </w:r>
      <w:proofErr w:type="spellStart"/>
      <w:r w:rsidR="00AD5547">
        <w:t>TownshipRange</w:t>
      </w:r>
      <w:proofErr w:type="spellEnd"/>
      <w:r w:rsidR="00AD5547">
        <w:t xml:space="preserve"> level</w:t>
      </w:r>
      <w:r>
        <w:t xml:space="preserve"> were followed up with</w:t>
      </w:r>
      <w:r w:rsidR="004C4291">
        <w:t xml:space="preserve"> </w:t>
      </w:r>
      <w:r>
        <w:t xml:space="preserve">pipelines, leveraged to impute missing values, </w:t>
      </w:r>
      <w:proofErr w:type="gramStart"/>
      <w:r>
        <w:t>normalize</w:t>
      </w:r>
      <w:proofErr w:type="gramEnd"/>
      <w:r>
        <w:t xml:space="preserve"> and scale data appropriately.</w:t>
      </w:r>
    </w:p>
    <w:p w14:paraId="0000000E" w14:textId="480DD077" w:rsidR="00247AAD" w:rsidRDefault="006D75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</w:t>
      </w:r>
      <w:r w:rsidR="00827B5E">
        <w:rPr>
          <w:color w:val="000000"/>
        </w:rPr>
        <w:t>e</w:t>
      </w:r>
      <w:r>
        <w:rPr>
          <w:color w:val="000000"/>
        </w:rPr>
        <w:t xml:space="preserve"> </w:t>
      </w:r>
      <w:r w:rsidR="004C4291">
        <w:t>V</w:t>
      </w:r>
      <w:r w:rsidR="004C4291">
        <w:rPr>
          <w:color w:val="000000"/>
        </w:rPr>
        <w:t>oronoi diagrams</w:t>
      </w:r>
      <w:r>
        <w:rPr>
          <w:color w:val="000000"/>
        </w:rPr>
        <w:t xml:space="preserve"> to estimate area value from point measurement (</w:t>
      </w:r>
      <w:proofErr w:type="spellStart"/>
      <w:r>
        <w:rPr>
          <w:color w:val="000000"/>
        </w:rPr>
        <w:t>e.g</w:t>
      </w:r>
      <w:proofErr w:type="spellEnd"/>
      <w:r>
        <w:rPr>
          <w:color w:val="000000"/>
        </w:rPr>
        <w:t xml:space="preserve"> precipitation reading from measurement station </w:t>
      </w:r>
      <w:r w:rsidR="00827B5E">
        <w:rPr>
          <w:color w:val="000000"/>
        </w:rPr>
        <w:t xml:space="preserve">is used to </w:t>
      </w:r>
      <w:r>
        <w:rPr>
          <w:color w:val="000000"/>
        </w:rPr>
        <w:t xml:space="preserve">infer </w:t>
      </w:r>
      <w:proofErr w:type="spellStart"/>
      <w:r>
        <w:rPr>
          <w:color w:val="000000"/>
        </w:rPr>
        <w:t>TownshipRange</w:t>
      </w:r>
      <w:proofErr w:type="spellEnd"/>
      <w:r>
        <w:rPr>
          <w:color w:val="000000"/>
        </w:rPr>
        <w:t xml:space="preserve"> precipitation)</w:t>
      </w:r>
    </w:p>
    <w:p w14:paraId="0000000F" w14:textId="77777777" w:rsidR="00247AAD" w:rsidRDefault="004C42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Aggregate counts or measures at the Township-Range level (</w:t>
      </w:r>
      <w:proofErr w:type="gramStart"/>
      <w:r>
        <w:rPr>
          <w:color w:val="000000"/>
        </w:rPr>
        <w:t>e.g.</w:t>
      </w:r>
      <w:proofErr w:type="gramEnd"/>
      <w:r>
        <w:rPr>
          <w:color w:val="000000"/>
        </w:rPr>
        <w:t xml:space="preserve"> the count of well shortage reports)</w:t>
      </w:r>
    </w:p>
    <w:p w14:paraId="00000010" w14:textId="77777777" w:rsidR="00247AAD" w:rsidRDefault="004C42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Overlay Township-Range boundaries on geospatial data to estimate Township-Range values (</w:t>
      </w:r>
      <w:proofErr w:type="gramStart"/>
      <w:r>
        <w:rPr>
          <w:color w:val="000000"/>
        </w:rPr>
        <w:t>e.g.</w:t>
      </w:r>
      <w:proofErr w:type="gramEnd"/>
      <w:r>
        <w:rPr>
          <w:color w:val="000000"/>
        </w:rPr>
        <w:t xml:space="preserve"> estimate the percentage of land use for different type of agriculture crops)</w:t>
      </w:r>
    </w:p>
    <w:p w14:paraId="00000011" w14:textId="44D2015D" w:rsidR="00247AAD" w:rsidRDefault="004C4291">
      <w:pPr>
        <w:numPr>
          <w:ilvl w:val="0"/>
          <w:numId w:val="5"/>
        </w:numPr>
      </w:pPr>
      <w:r>
        <w:t xml:space="preserve">Data imputation, feature scaling and feature dimensionality reduction are performed on the aggregated data (where </w:t>
      </w:r>
      <w:proofErr w:type="gramStart"/>
      <w:r>
        <w:t>applicable)  before</w:t>
      </w:r>
      <w:proofErr w:type="gramEnd"/>
      <w:r>
        <w:t xml:space="preserve"> doing supervised and unsupervised learning.</w:t>
      </w:r>
    </w:p>
    <w:p w14:paraId="00000012" w14:textId="77777777" w:rsidR="00247AAD" w:rsidRDefault="004C51CB">
      <w:sdt>
        <w:sdtPr>
          <w:tag w:val="goog_rdk_2"/>
          <w:id w:val="613642156"/>
        </w:sdtPr>
        <w:sdtEndPr/>
        <w:sdtContent>
          <w:commentRangeStart w:id="2"/>
        </w:sdtContent>
      </w:sdt>
      <w:r w:rsidR="004C4291">
        <w:t>The post ETL dataset used for supervised and unsupervised learning is a multi-time-series (one 2014 to 2021 time series per Township-</w:t>
      </w:r>
      <w:proofErr w:type="gramStart"/>
      <w:r w:rsidR="004C4291">
        <w:t>Range)  multivariate</w:t>
      </w:r>
      <w:proofErr w:type="gramEnd"/>
      <w:r w:rsidR="004C4291">
        <w:t xml:space="preserve"> (each Township-Range time series has many variables) dataset.</w:t>
      </w:r>
      <w:commentRangeEnd w:id="2"/>
      <w:r w:rsidR="004C4291">
        <w:commentReference w:id="2"/>
      </w:r>
      <w:r w:rsidR="004C4291">
        <w:t xml:space="preserve"> </w:t>
      </w:r>
    </w:p>
    <w:p w14:paraId="00000014" w14:textId="79F94359" w:rsidR="00247AAD" w:rsidRPr="007D4705" w:rsidRDefault="004C4291" w:rsidP="007D4705">
      <w:pPr>
        <w:pStyle w:val="Heading1"/>
      </w:pPr>
      <w:r>
        <w:t>Supervised Machine Learning</w:t>
      </w:r>
    </w:p>
    <w:p w14:paraId="00000016" w14:textId="6F148E87" w:rsidR="00247AAD" w:rsidRPr="0025724E" w:rsidRDefault="00D550E7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</w:rPr>
      </w:pPr>
      <w:commentRangeStart w:id="3"/>
      <w:commentRangeStart w:id="4"/>
      <w:r w:rsidRPr="0025724E">
        <w:rPr>
          <w:iCs/>
          <w:color w:val="000000"/>
        </w:rPr>
        <w:t>Set baseline with Dummy Regressor</w:t>
      </w:r>
    </w:p>
    <w:p w14:paraId="00000017" w14:textId="77777777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proofErr w:type="gramStart"/>
      <w:r w:rsidRPr="0025724E">
        <w:rPr>
          <w:iCs/>
        </w:rPr>
        <w:t>Regression :</w:t>
      </w:r>
      <w:proofErr w:type="gramEnd"/>
      <w:r w:rsidRPr="0025724E">
        <w:rPr>
          <w:iCs/>
        </w:rPr>
        <w:t xml:space="preserve"> Evaluation using RMSE, R2, MAE</w:t>
      </w:r>
    </w:p>
    <w:p w14:paraId="00000018" w14:textId="77777777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proofErr w:type="spellStart"/>
      <w:r w:rsidRPr="0025724E">
        <w:rPr>
          <w:iCs/>
        </w:rPr>
        <w:t>GridSearchCV</w:t>
      </w:r>
      <w:proofErr w:type="spellEnd"/>
      <w:r w:rsidRPr="0025724E">
        <w:rPr>
          <w:iCs/>
        </w:rPr>
        <w:t>/</w:t>
      </w:r>
      <w:proofErr w:type="spellStart"/>
      <w:r w:rsidRPr="0025724E">
        <w:rPr>
          <w:iCs/>
        </w:rPr>
        <w:t>RandomSearchCV</w:t>
      </w:r>
      <w:proofErr w:type="spellEnd"/>
      <w:r w:rsidRPr="0025724E">
        <w:rPr>
          <w:iCs/>
        </w:rPr>
        <w:t xml:space="preserve"> to tune parameters </w:t>
      </w:r>
    </w:p>
    <w:p w14:paraId="00000019" w14:textId="38AAF792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 xml:space="preserve">Check for </w:t>
      </w:r>
      <w:r w:rsidR="009775FB">
        <w:rPr>
          <w:iCs/>
        </w:rPr>
        <w:t xml:space="preserve">over-fitting and </w:t>
      </w:r>
      <w:r w:rsidRPr="0025724E">
        <w:rPr>
          <w:iCs/>
        </w:rPr>
        <w:t>regularization</w:t>
      </w:r>
    </w:p>
    <w:p w14:paraId="0000001A" w14:textId="57D7B201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>Will use PCA (unsupervised technique) to reduce features to aid the regression task</w:t>
      </w:r>
      <w:r w:rsidR="00B237F4" w:rsidRPr="0025724E">
        <w:rPr>
          <w:iCs/>
        </w:rPr>
        <w:t>, biplot visualization to enhance understanding of latent dimensions, scree plot for selection.</w:t>
      </w:r>
    </w:p>
    <w:p w14:paraId="0000001B" w14:textId="06DDE885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 xml:space="preserve">Will use K Means clustering (unsupervised technique) </w:t>
      </w:r>
      <w:r w:rsidR="00B237F4" w:rsidRPr="0025724E">
        <w:rPr>
          <w:iCs/>
        </w:rPr>
        <w:t>for</w:t>
      </w:r>
      <w:r w:rsidRPr="0025724E">
        <w:rPr>
          <w:iCs/>
        </w:rPr>
        <w:t xml:space="preserve"> feature engineering. </w:t>
      </w:r>
    </w:p>
    <w:p w14:paraId="0000001D" w14:textId="6063323C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>Will compare tree and forest regressors with linear regression algorithms. The former is not sensitive to unnormalized and unscaled data</w:t>
      </w:r>
    </w:p>
    <w:p w14:paraId="0000001E" w14:textId="588AFF89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>Will apply Lasso regression (also aids in feature selection by setting low coefficients) and Ridge regression</w:t>
      </w:r>
    </w:p>
    <w:p w14:paraId="0000001F" w14:textId="77777777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>Identify important features using Shapely</w:t>
      </w:r>
      <w:commentRangeEnd w:id="3"/>
      <w:r w:rsidRPr="0025724E">
        <w:rPr>
          <w:iCs/>
        </w:rPr>
        <w:commentReference w:id="3"/>
      </w:r>
      <w:commentRangeEnd w:id="4"/>
      <w:r w:rsidRPr="0025724E">
        <w:rPr>
          <w:iCs/>
        </w:rPr>
        <w:commentReference w:id="4"/>
      </w:r>
    </w:p>
    <w:p w14:paraId="00000020" w14:textId="77777777" w:rsidR="00247AAD" w:rsidRDefault="004C4291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rPr>
          <w:i/>
        </w:rPr>
        <w:t xml:space="preserve"> </w:t>
      </w:r>
    </w:p>
    <w:p w14:paraId="00000021" w14:textId="77777777" w:rsidR="00247AAD" w:rsidRDefault="004C4291">
      <w:pPr>
        <w:pStyle w:val="Heading1"/>
      </w:pPr>
      <w:r>
        <w:t>Unsupervised Machine Learning</w:t>
      </w:r>
    </w:p>
    <w:p w14:paraId="4246CC52" w14:textId="2EF7D961" w:rsidR="00D76F05" w:rsidRPr="0096002E" w:rsidRDefault="00D76F05" w:rsidP="0096002E">
      <w:pPr>
        <w:pStyle w:val="ListParagraph"/>
        <w:numPr>
          <w:ilvl w:val="0"/>
          <w:numId w:val="11"/>
        </w:numPr>
        <w:rPr>
          <w:i/>
        </w:rPr>
      </w:pPr>
      <w:r w:rsidRPr="0096002E">
        <w:t>Top-down, expectation maximization technique K-Means clustering</w:t>
      </w:r>
      <w:r w:rsidR="0096002E">
        <w:t xml:space="preserve"> (pre-defined- number of clusters)</w:t>
      </w:r>
      <w:r w:rsidRPr="0096002E">
        <w:t xml:space="preserve">, </w:t>
      </w:r>
    </w:p>
    <w:p w14:paraId="0FC43709" w14:textId="4A323FB6" w:rsidR="00D76F05" w:rsidRPr="0096002E" w:rsidRDefault="0096002E" w:rsidP="0096002E">
      <w:pPr>
        <w:pStyle w:val="ListParagraph"/>
        <w:numPr>
          <w:ilvl w:val="0"/>
          <w:numId w:val="11"/>
        </w:numPr>
        <w:rPr>
          <w:i/>
        </w:rPr>
      </w:pPr>
      <w:r>
        <w:t xml:space="preserve">Hierarchical, </w:t>
      </w:r>
      <w:r w:rsidR="00D76F05" w:rsidRPr="0096002E">
        <w:t>Bottom-</w:t>
      </w:r>
      <w:r>
        <w:t xml:space="preserve">up </w:t>
      </w:r>
      <w:proofErr w:type="gramStart"/>
      <w:r w:rsidR="00D76F05" w:rsidRPr="0096002E">
        <w:t xml:space="preserve">technique </w:t>
      </w:r>
      <w:r>
        <w:t>:</w:t>
      </w:r>
      <w:proofErr w:type="gramEnd"/>
      <w:r>
        <w:t xml:space="preserve"> </w:t>
      </w:r>
      <w:r w:rsidR="00D76F05" w:rsidRPr="0096002E">
        <w:t>Agglomerative clustering (</w:t>
      </w:r>
      <w:proofErr w:type="spellStart"/>
      <w:r w:rsidR="00D76F05" w:rsidRPr="0096002E">
        <w:t>dendogram</w:t>
      </w:r>
      <w:proofErr w:type="spellEnd"/>
      <w:r w:rsidR="00D76F05" w:rsidRPr="0096002E">
        <w:t xml:space="preserve"> visualization)</w:t>
      </w:r>
    </w:p>
    <w:p w14:paraId="32C87B60" w14:textId="77777777" w:rsidR="0096002E" w:rsidRPr="0096002E" w:rsidRDefault="00D76F05" w:rsidP="0096002E">
      <w:pPr>
        <w:pStyle w:val="ListParagraph"/>
        <w:numPr>
          <w:ilvl w:val="0"/>
          <w:numId w:val="11"/>
        </w:numPr>
        <w:rPr>
          <w:i/>
        </w:rPr>
      </w:pPr>
      <w:r w:rsidRPr="0096002E">
        <w:t>Outlier detection friendly clustering (DBSCAN)</w:t>
      </w:r>
      <w:r w:rsidR="00E86216" w:rsidRPr="0096002E">
        <w:t xml:space="preserve"> to mediate an emergency situation.</w:t>
      </w:r>
    </w:p>
    <w:p w14:paraId="0914C9AC" w14:textId="454FF88D" w:rsidR="00D76F05" w:rsidRPr="0096002E" w:rsidRDefault="0096002E" w:rsidP="0096002E">
      <w:pPr>
        <w:pStyle w:val="ListParagraph"/>
        <w:numPr>
          <w:ilvl w:val="0"/>
          <w:numId w:val="11"/>
        </w:numPr>
        <w:rPr>
          <w:i/>
        </w:rPr>
      </w:pPr>
      <w:r>
        <w:t>Evaluation of inter and intra cluster scores using cost functions.</w:t>
      </w:r>
      <w:r w:rsidR="00D76F05" w:rsidRPr="0096002E">
        <w:rPr>
          <w:rFonts w:ascii="ArialMT"/>
        </w:rPr>
        <w:br/>
      </w:r>
    </w:p>
    <w:p w14:paraId="00000026" w14:textId="77777777" w:rsidR="00247AAD" w:rsidRDefault="004C4291">
      <w:pPr>
        <w:pStyle w:val="Heading1"/>
      </w:pPr>
      <w:r>
        <w:t>The Team and Contribution</w:t>
      </w:r>
    </w:p>
    <w:p w14:paraId="00000027" w14:textId="77777777" w:rsidR="00247AAD" w:rsidRDefault="004C4291">
      <w:pPr>
        <w:rPr>
          <w:color w:val="000000"/>
        </w:rPr>
      </w:pPr>
      <w:r>
        <w:t xml:space="preserve">Both Simi </w:t>
      </w:r>
      <w:proofErr w:type="spellStart"/>
      <w:r>
        <w:t>Talkar</w:t>
      </w:r>
      <w:proofErr w:type="spellEnd"/>
      <w:r>
        <w:t xml:space="preserve"> and Matthieu Lienart have participated to all aspects of the project.</w:t>
      </w:r>
    </w:p>
    <w:p w14:paraId="00000028" w14:textId="77777777" w:rsidR="00247AAD" w:rsidRDefault="004C4291">
      <w:pPr>
        <w:pStyle w:val="Heading1"/>
      </w:pPr>
      <w:r>
        <w:t>The Timeline:</w:t>
      </w:r>
    </w:p>
    <w:p w14:paraId="00000029" w14:textId="77777777" w:rsidR="00247AAD" w:rsidRDefault="004C42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January to April 2022: Datasets collection and ETL</w:t>
      </w:r>
    </w:p>
    <w:p w14:paraId="0000002A" w14:textId="77777777" w:rsidR="00247AAD" w:rsidRDefault="004C42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 to August 2022: Data imputation, feature dimensionality reduction, supervised and unsupervised learning</w:t>
      </w:r>
    </w:p>
    <w:p w14:paraId="1DCE2C9C" w14:textId="31034D43" w:rsidR="009775FB" w:rsidRPr="002E5DC5" w:rsidRDefault="004C4291" w:rsidP="002E5D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September, October 2022: Write report</w:t>
      </w:r>
    </w:p>
    <w:p w14:paraId="03724975" w14:textId="3354EA13" w:rsidR="00281206" w:rsidRDefault="00281206" w:rsidP="00281206">
      <w:pPr>
        <w:spacing w:line="240" w:lineRule="auto"/>
        <w:rPr>
          <w:rFonts w:eastAsia="Times New Roman" w:cs="Times New Roman"/>
          <w:b/>
          <w:bCs/>
          <w:color w:val="000000"/>
        </w:rPr>
      </w:pPr>
      <w:r w:rsidRPr="00281206">
        <w:rPr>
          <w:rFonts w:eastAsia="Times New Roman" w:cs="Times New Roman"/>
          <w:b/>
          <w:bCs/>
          <w:color w:val="000000"/>
        </w:rPr>
        <w:lastRenderedPageBreak/>
        <w:t>Appendix:</w:t>
      </w:r>
    </w:p>
    <w:p w14:paraId="5BA4AF92" w14:textId="77777777" w:rsidR="00281206" w:rsidRPr="00281206" w:rsidRDefault="00281206" w:rsidP="00281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7EA5EB" w14:textId="24829C3B" w:rsidR="006B3FAA" w:rsidRPr="006033DF" w:rsidRDefault="006033DF" w:rsidP="006033D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Arial"/>
          <w:color w:val="171616"/>
        </w:rPr>
      </w:pPr>
      <w:r>
        <w:rPr>
          <w:rFonts w:eastAsia="Times New Roman" w:cs="Arial"/>
          <w:color w:val="171616"/>
        </w:rPr>
        <w:t>1.</w:t>
      </w:r>
      <w:r w:rsidR="00AB29C8">
        <w:rPr>
          <w:rFonts w:eastAsia="Times New Roman" w:cs="Arial"/>
          <w:color w:val="171616"/>
        </w:rPr>
        <w:t xml:space="preserve"> </w:t>
      </w:r>
      <w:r w:rsidR="00281206" w:rsidRPr="006033DF">
        <w:rPr>
          <w:rFonts w:eastAsia="Times New Roman" w:cs="Arial"/>
          <w:color w:val="171616"/>
        </w:rPr>
        <w:t>Sustainable groundwater management is defined as managing water supplies in a way that can be maintained without “causing undesirable results,” such as</w:t>
      </w:r>
      <w:r w:rsidR="00281206" w:rsidRPr="006033DF">
        <w:rPr>
          <w:rFonts w:eastAsia="Times New Roman" w:cs="Arial"/>
          <w:b/>
          <w:bCs/>
          <w:color w:val="171616"/>
        </w:rPr>
        <w:t xml:space="preserve"> chronic declines in groundwater levels </w:t>
      </w:r>
      <w:r w:rsidR="00281206" w:rsidRPr="006033DF">
        <w:rPr>
          <w:rFonts w:eastAsia="Times New Roman" w:cs="Arial"/>
          <w:color w:val="171616"/>
        </w:rPr>
        <w:t>or “significant and unreasonable” depletion, adverse effects on surface water,</w:t>
      </w:r>
      <w:r w:rsidR="00281206" w:rsidRPr="006033DF">
        <w:rPr>
          <w:rFonts w:eastAsia="Times New Roman" w:cs="Arial"/>
          <w:b/>
          <w:bCs/>
          <w:color w:val="171616"/>
        </w:rPr>
        <w:t xml:space="preserve"> degraded water quality</w:t>
      </w:r>
      <w:r w:rsidR="00281206" w:rsidRPr="006033DF">
        <w:rPr>
          <w:rFonts w:eastAsia="Times New Roman" w:cs="Arial"/>
          <w:color w:val="171616"/>
        </w:rPr>
        <w:t xml:space="preserve"> or land subsidence.</w:t>
      </w:r>
    </w:p>
    <w:p w14:paraId="261FF179" w14:textId="77777777" w:rsidR="006033DF" w:rsidRDefault="006033DF" w:rsidP="0028120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Arial"/>
          <w:color w:val="171616"/>
        </w:rPr>
      </w:pPr>
    </w:p>
    <w:p w14:paraId="6ABB2F6D" w14:textId="1148126D" w:rsidR="00DF6E91" w:rsidRDefault="006033DF" w:rsidP="0028120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Arial"/>
          <w:color w:val="171616"/>
        </w:rPr>
      </w:pPr>
      <w:r>
        <w:rPr>
          <w:rFonts w:eastAsia="Times New Roman" w:cs="Arial"/>
          <w:color w:val="171616"/>
        </w:rPr>
        <w:t>2. Drought years in California</w:t>
      </w:r>
    </w:p>
    <w:p w14:paraId="5A1782F4" w14:textId="48404289" w:rsidR="00DF6E91" w:rsidRDefault="006033DF" w:rsidP="00281206">
      <w:pPr>
        <w:pBdr>
          <w:top w:val="nil"/>
          <w:left w:val="nil"/>
          <w:bottom w:val="nil"/>
          <w:right w:val="nil"/>
          <w:between w:val="nil"/>
        </w:pBdr>
      </w:pPr>
      <w:r w:rsidRPr="006033DF">
        <w:rPr>
          <w:noProof/>
        </w:rPr>
        <w:drawing>
          <wp:inline distT="0" distB="0" distL="0" distR="0" wp14:anchorId="4895C8A5" wp14:editId="1760B9E7">
            <wp:extent cx="5943600" cy="1766570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2E50" w14:textId="77777777" w:rsidR="00C22698" w:rsidRDefault="00C22698" w:rsidP="00C22698">
      <w:pPr>
        <w:pBdr>
          <w:top w:val="nil"/>
          <w:left w:val="nil"/>
          <w:bottom w:val="nil"/>
          <w:right w:val="nil"/>
          <w:between w:val="nil"/>
        </w:pBdr>
      </w:pPr>
    </w:p>
    <w:p w14:paraId="64455251" w14:textId="3BA51ED5" w:rsidR="00C22698" w:rsidRDefault="00C22698" w:rsidP="00C22698">
      <w:pPr>
        <w:pBdr>
          <w:top w:val="nil"/>
          <w:left w:val="nil"/>
          <w:bottom w:val="nil"/>
          <w:right w:val="nil"/>
          <w:between w:val="nil"/>
        </w:pBdr>
      </w:pPr>
      <w:r>
        <w:t>4.Datasets</w:t>
      </w:r>
    </w:p>
    <w:p w14:paraId="34AB7FD2" w14:textId="019F8895" w:rsidR="00C22698" w:rsidRPr="0061557B" w:rsidRDefault="002C5535" w:rsidP="00C2269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60476E1B" wp14:editId="7BBD8269">
            <wp:extent cx="5175437" cy="416242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857" cy="41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698" w:rsidRPr="0061557B" w:rsidSect="002E5DC5">
      <w:headerReference w:type="default" r:id="rId17"/>
      <w:footerReference w:type="default" r:id="rId18"/>
      <w:pgSz w:w="12240" w:h="15840"/>
      <w:pgMar w:top="2098" w:right="1361" w:bottom="1134" w:left="1361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imi Talkar" w:date="2022-05-15T16:44:00Z" w:initials="ST">
    <w:p w14:paraId="4FB26188" w14:textId="04E0A2C3" w:rsidR="002E2555" w:rsidRDefault="002E2555">
      <w:pPr>
        <w:pStyle w:val="CommentText"/>
      </w:pPr>
      <w:r>
        <w:rPr>
          <w:rStyle w:val="CommentReference"/>
        </w:rPr>
        <w:annotationRef/>
      </w:r>
      <w:r>
        <w:t xml:space="preserve">Adding stakeholder(s). Who will the project results used by. </w:t>
      </w:r>
    </w:p>
  </w:comment>
  <w:comment w:id="2" w:author="Matthieu Lienart" w:date="2022-05-10T20:34:00Z" w:initials="">
    <w:p w14:paraId="00000037" w14:textId="77777777" w:rsidR="00247AAD" w:rsidRDefault="004C42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@sjtalkar@umich.edu I think we need to explain this specificity upfront, as this means that it not be a simple X-&gt;y supervised learning problem and it is impacting the learning approach we will use, which is what we are asked to describe after</w:t>
      </w:r>
    </w:p>
  </w:comment>
  <w:comment w:id="3" w:author="Matthieu Lienart" w:date="2022-05-10T01:54:00Z" w:initials="">
    <w:p w14:paraId="0000002F" w14:textId="77777777" w:rsidR="00247AAD" w:rsidRDefault="004C42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We normally have to write that document in 1 single page. This feels like too much unnecessary details which we are not asked about.</w:t>
      </w:r>
    </w:p>
  </w:comment>
  <w:comment w:id="4" w:author="Simi Talkar" w:date="2022-05-15T22:31:00Z" w:initials="">
    <w:p w14:paraId="00000030" w14:textId="77777777" w:rsidR="00247AAD" w:rsidRDefault="004C42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@mlienart@umich.edu My approach to this document will be to note down all items we might try and then polish the document.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B26188" w15:done="0"/>
  <w15:commentEx w15:paraId="00000037" w15:done="0"/>
  <w15:commentEx w15:paraId="0000002F" w15:done="0"/>
  <w15:commentEx w15:paraId="00000030" w15:paraIdParent="000000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B2DED" w16cex:dateUtc="2022-05-15T14:44:00Z"/>
  <w16cex:commentExtensible w16cex:durableId="262B2229" w16cex:dateUtc="2022-05-10T18:34:00Z"/>
  <w16cex:commentExtensible w16cex:durableId="262B2228" w16cex:dateUtc="2022-05-09T23:54:00Z"/>
  <w16cex:commentExtensible w16cex:durableId="262B2227" w16cex:dateUtc="2022-05-15T2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B26188" w16cid:durableId="262B2DED"/>
  <w16cid:commentId w16cid:paraId="00000037" w16cid:durableId="262B2229"/>
  <w16cid:commentId w16cid:paraId="0000002F" w16cid:durableId="262B2228"/>
  <w16cid:commentId w16cid:paraId="00000030" w16cid:durableId="262B22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E21AA" w14:textId="77777777" w:rsidR="004C51CB" w:rsidRDefault="004C51CB">
      <w:pPr>
        <w:spacing w:line="240" w:lineRule="auto"/>
      </w:pPr>
      <w:r>
        <w:separator/>
      </w:r>
    </w:p>
  </w:endnote>
  <w:endnote w:type="continuationSeparator" w:id="0">
    <w:p w14:paraId="337EBAC0" w14:textId="77777777" w:rsidR="004C51CB" w:rsidRDefault="004C51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6E73" w14:textId="652AC80D" w:rsidR="00DC6985" w:rsidRDefault="00A82BB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54996CE" wp14:editId="406DAA29">
          <wp:simplePos x="0" y="0"/>
          <wp:positionH relativeFrom="column">
            <wp:posOffset>-683812</wp:posOffset>
          </wp:positionH>
          <wp:positionV relativeFrom="paragraph">
            <wp:posOffset>-2860233</wp:posOffset>
          </wp:positionV>
          <wp:extent cx="256032" cy="3291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032" cy="3291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F77D3" w14:textId="77777777" w:rsidR="004C51CB" w:rsidRDefault="004C51CB">
      <w:pPr>
        <w:spacing w:line="240" w:lineRule="auto"/>
      </w:pPr>
      <w:r>
        <w:separator/>
      </w:r>
    </w:p>
  </w:footnote>
  <w:footnote w:type="continuationSeparator" w:id="0">
    <w:p w14:paraId="19CF9620" w14:textId="77777777" w:rsidR="004C51CB" w:rsidRDefault="004C51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9ED7B5C" w:rsidR="00247AAD" w:rsidRDefault="00F11049">
    <w:r>
      <w:rPr>
        <w:noProof/>
      </w:rPr>
      <w:drawing>
        <wp:anchor distT="0" distB="0" distL="0" distR="0" simplePos="0" relativeHeight="251658240" behindDoc="1" locked="0" layoutInCell="1" allowOverlap="1" wp14:anchorId="26A27255" wp14:editId="1EE4C85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837200" cy="135259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7200" cy="13525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681"/>
    <w:multiLevelType w:val="multilevel"/>
    <w:tmpl w:val="2B7A5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4F1981"/>
    <w:multiLevelType w:val="multilevel"/>
    <w:tmpl w:val="4D1CAA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8142D"/>
    <w:multiLevelType w:val="multilevel"/>
    <w:tmpl w:val="8200E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F527E7"/>
    <w:multiLevelType w:val="multilevel"/>
    <w:tmpl w:val="F1803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DD24F4"/>
    <w:multiLevelType w:val="multilevel"/>
    <w:tmpl w:val="DE422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C9295B"/>
    <w:multiLevelType w:val="hybridMultilevel"/>
    <w:tmpl w:val="7888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D4835"/>
    <w:multiLevelType w:val="hybridMultilevel"/>
    <w:tmpl w:val="43B4D0CE"/>
    <w:lvl w:ilvl="0" w:tplc="759A14CC">
      <w:start w:val="4"/>
      <w:numFmt w:val="bullet"/>
      <w:lvlText w:val="-"/>
      <w:lvlJc w:val="left"/>
      <w:pPr>
        <w:ind w:left="420" w:hanging="360"/>
      </w:pPr>
      <w:rPr>
        <w:rFonts w:ascii="PT Sans" w:eastAsia="PT Sans" w:hAnsi="PT Sans" w:cs="PT Sans" w:hint="default"/>
        <w:i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33423A46"/>
    <w:multiLevelType w:val="hybridMultilevel"/>
    <w:tmpl w:val="8E0A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C4457"/>
    <w:multiLevelType w:val="multilevel"/>
    <w:tmpl w:val="09FA3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4B084B"/>
    <w:multiLevelType w:val="hybridMultilevel"/>
    <w:tmpl w:val="D014148A"/>
    <w:lvl w:ilvl="0" w:tplc="759A14CC">
      <w:start w:val="4"/>
      <w:numFmt w:val="bullet"/>
      <w:lvlText w:val="-"/>
      <w:lvlJc w:val="left"/>
      <w:pPr>
        <w:ind w:left="780" w:hanging="360"/>
      </w:pPr>
      <w:rPr>
        <w:rFonts w:ascii="PT Sans" w:eastAsia="PT Sans" w:hAnsi="PT Sans" w:cs="PT Sans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90734C"/>
    <w:multiLevelType w:val="hybridMultilevel"/>
    <w:tmpl w:val="AECE854E"/>
    <w:lvl w:ilvl="0" w:tplc="1870D6AA">
      <w:start w:val="2"/>
      <w:numFmt w:val="bullet"/>
      <w:lvlText w:val=""/>
      <w:lvlJc w:val="left"/>
      <w:pPr>
        <w:ind w:left="720" w:hanging="360"/>
      </w:pPr>
      <w:rPr>
        <w:rFonts w:ascii="Symbol" w:eastAsia="PT Sans" w:hAnsi="Symbol" w:cs="PT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C4809"/>
    <w:multiLevelType w:val="hybridMultilevel"/>
    <w:tmpl w:val="A838E0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i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4138108">
    <w:abstractNumId w:val="8"/>
  </w:num>
  <w:num w:numId="2" w16cid:durableId="643314874">
    <w:abstractNumId w:val="1"/>
  </w:num>
  <w:num w:numId="3" w16cid:durableId="1945844873">
    <w:abstractNumId w:val="3"/>
  </w:num>
  <w:num w:numId="4" w16cid:durableId="1780487679">
    <w:abstractNumId w:val="0"/>
  </w:num>
  <w:num w:numId="5" w16cid:durableId="1272277319">
    <w:abstractNumId w:val="2"/>
  </w:num>
  <w:num w:numId="6" w16cid:durableId="1328048909">
    <w:abstractNumId w:val="10"/>
  </w:num>
  <w:num w:numId="7" w16cid:durableId="853611781">
    <w:abstractNumId w:val="6"/>
  </w:num>
  <w:num w:numId="8" w16cid:durableId="1602638167">
    <w:abstractNumId w:val="9"/>
  </w:num>
  <w:num w:numId="9" w16cid:durableId="92633170">
    <w:abstractNumId w:val="11"/>
  </w:num>
  <w:num w:numId="10" w16cid:durableId="1082605937">
    <w:abstractNumId w:val="4"/>
  </w:num>
  <w:num w:numId="11" w16cid:durableId="1774782997">
    <w:abstractNumId w:val="5"/>
  </w:num>
  <w:num w:numId="12" w16cid:durableId="87781364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i Talkar">
    <w15:presenceInfo w15:providerId="AD" w15:userId="S::SimiT@csgpro.com::3668f165-a82d-481c-a8ce-1b85e6bbdd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AAD"/>
    <w:rsid w:val="000917BD"/>
    <w:rsid w:val="00095293"/>
    <w:rsid w:val="001B73C2"/>
    <w:rsid w:val="001C2F38"/>
    <w:rsid w:val="00240FBB"/>
    <w:rsid w:val="00247AAD"/>
    <w:rsid w:val="0025724E"/>
    <w:rsid w:val="0026129C"/>
    <w:rsid w:val="00281206"/>
    <w:rsid w:val="002C5535"/>
    <w:rsid w:val="002E2555"/>
    <w:rsid w:val="002E5DC5"/>
    <w:rsid w:val="00344558"/>
    <w:rsid w:val="00410A1F"/>
    <w:rsid w:val="004C4291"/>
    <w:rsid w:val="004C51CB"/>
    <w:rsid w:val="004E3802"/>
    <w:rsid w:val="005410F5"/>
    <w:rsid w:val="0057187C"/>
    <w:rsid w:val="005A6958"/>
    <w:rsid w:val="006033DF"/>
    <w:rsid w:val="0061557B"/>
    <w:rsid w:val="006B3FAA"/>
    <w:rsid w:val="006D753A"/>
    <w:rsid w:val="007B3A99"/>
    <w:rsid w:val="007D4705"/>
    <w:rsid w:val="00827B5E"/>
    <w:rsid w:val="00837143"/>
    <w:rsid w:val="008375E9"/>
    <w:rsid w:val="00842AC7"/>
    <w:rsid w:val="009074D3"/>
    <w:rsid w:val="009371F1"/>
    <w:rsid w:val="0095441C"/>
    <w:rsid w:val="0096002E"/>
    <w:rsid w:val="009775FB"/>
    <w:rsid w:val="009B6C68"/>
    <w:rsid w:val="009F7A39"/>
    <w:rsid w:val="00A26757"/>
    <w:rsid w:val="00A82BB0"/>
    <w:rsid w:val="00AB29C8"/>
    <w:rsid w:val="00AD5547"/>
    <w:rsid w:val="00B237F4"/>
    <w:rsid w:val="00B85870"/>
    <w:rsid w:val="00BA50F8"/>
    <w:rsid w:val="00BB02AE"/>
    <w:rsid w:val="00BE7D25"/>
    <w:rsid w:val="00C22698"/>
    <w:rsid w:val="00CC21D8"/>
    <w:rsid w:val="00D101CC"/>
    <w:rsid w:val="00D550E7"/>
    <w:rsid w:val="00D76F05"/>
    <w:rsid w:val="00DC6985"/>
    <w:rsid w:val="00DF6E91"/>
    <w:rsid w:val="00E86216"/>
    <w:rsid w:val="00E903EA"/>
    <w:rsid w:val="00EA733E"/>
    <w:rsid w:val="00EB160F"/>
    <w:rsid w:val="00F0056F"/>
    <w:rsid w:val="00F11049"/>
    <w:rsid w:val="00F37145"/>
    <w:rsid w:val="00FC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2D98F"/>
  <w15:docId w15:val="{92673672-1EAF-484A-BE2B-654D3443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T Sans" w:eastAsia="PT Sans" w:hAnsi="PT Sans" w:cs="PT Sans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9A1"/>
  </w:style>
  <w:style w:type="paragraph" w:styleId="Heading1">
    <w:name w:val="heading 1"/>
    <w:basedOn w:val="Normal"/>
    <w:next w:val="Normal"/>
    <w:uiPriority w:val="9"/>
    <w:qFormat/>
    <w:rsid w:val="002109A1"/>
    <w:pPr>
      <w:keepNext/>
      <w:keepLines/>
      <w:spacing w:before="120"/>
      <w:outlineLvl w:val="0"/>
    </w:pPr>
    <w:rPr>
      <w:sz w:val="32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70F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F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6F9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1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55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698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85"/>
  </w:style>
  <w:style w:type="paragraph" w:styleId="Footer">
    <w:name w:val="footer"/>
    <w:basedOn w:val="Normal"/>
    <w:link w:val="FooterChar"/>
    <w:uiPriority w:val="99"/>
    <w:unhideWhenUsed/>
    <w:rsid w:val="00DC698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waterboards.ca.gov/water_issues/programs/gmp/" TargetMode="External"/><Relationship Id="rId14" Type="http://schemas.openxmlformats.org/officeDocument/2006/relationships/hyperlink" Target="https://en.wikipedia.org/wiki/Public_Land_Survey_Syste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aeJRFB89QknyURxOZXGyRoRj5Q==">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379003-BB97-4589-B3F2-3490F9988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768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 Talkar</dc:creator>
  <cp:lastModifiedBy>Matthieu LIENART</cp:lastModifiedBy>
  <cp:revision>16</cp:revision>
  <dcterms:created xsi:type="dcterms:W3CDTF">2022-05-15T16:55:00Z</dcterms:created>
  <dcterms:modified xsi:type="dcterms:W3CDTF">2022-05-29T10:03:00Z</dcterms:modified>
</cp:coreProperties>
</file>