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A740" w14:textId="5CAB1B20" w:rsidR="00EE1F4F" w:rsidRDefault="00A63A09" w:rsidP="00A63A09">
      <w:pPr>
        <w:jc w:val="center"/>
        <w:rPr>
          <w:sz w:val="32"/>
          <w:szCs w:val="32"/>
        </w:rPr>
      </w:pPr>
      <w:r w:rsidRPr="00A63A09">
        <w:rPr>
          <w:rFonts w:hint="eastAsia"/>
          <w:sz w:val="32"/>
          <w:szCs w:val="32"/>
        </w:rPr>
        <w:t>密碼工程</w:t>
      </w:r>
      <w:r w:rsidRPr="00A63A09">
        <w:rPr>
          <w:rFonts w:hint="eastAsia"/>
          <w:sz w:val="32"/>
          <w:szCs w:val="32"/>
        </w:rPr>
        <w:t>Quiz</w:t>
      </w:r>
      <w:r w:rsidR="00286E92">
        <w:rPr>
          <w:rFonts w:hint="eastAsia"/>
          <w:sz w:val="32"/>
          <w:szCs w:val="32"/>
        </w:rPr>
        <w:t>5</w:t>
      </w:r>
    </w:p>
    <w:p w14:paraId="7BB12B5F" w14:textId="77777777" w:rsidR="00A63A09" w:rsidRDefault="00A63A09" w:rsidP="00A63A0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:112550090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曾士珍</w:t>
      </w:r>
    </w:p>
    <w:p w14:paraId="56D9D5A5" w14:textId="77777777" w:rsidR="00386226" w:rsidRDefault="00386226" w:rsidP="00386226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Problem1</w:t>
      </w:r>
    </w:p>
    <w:p w14:paraId="5321D34F" w14:textId="5D04C9B5" w:rsidR="00286E92" w:rsidRDefault="00286E92" w:rsidP="00286E92">
      <w:pPr>
        <w:pStyle w:val="a3"/>
        <w:numPr>
          <w:ilvl w:val="0"/>
          <w:numId w:val="10"/>
        </w:numPr>
        <w:ind w:leftChars="0"/>
      </w:pPr>
      <w:r>
        <w:t>Write a Python/C++ program to generate 1M bytes of cryptographically secure random numbers.</w:t>
      </w:r>
    </w:p>
    <w:p w14:paraId="26A9D95F" w14:textId="68809F39" w:rsidR="00286E92" w:rsidRPr="00286E92" w:rsidRDefault="00286E92" w:rsidP="00286E92">
      <w:pPr>
        <w:rPr>
          <w:rFonts w:hint="eastAsia"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匯入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secrets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模組，</w:t>
      </w:r>
      <w:r w:rsidR="00D93DA0">
        <w:rPr>
          <w:rFonts w:ascii="Segoe UI" w:hAnsi="Segoe UI" w:cs="Segoe UI"/>
          <w:color w:val="0D0D0D"/>
          <w:shd w:val="clear" w:color="auto" w:fill="FFFFFF"/>
        </w:rPr>
        <w:t>使用</w:t>
      </w:r>
      <w:r w:rsidR="00D93DA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93DA0"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secrets.token_bytes()</w:t>
      </w:r>
      <w:r w:rsidR="00D93DA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93DA0">
        <w:rPr>
          <w:rFonts w:ascii="Segoe UI" w:hAnsi="Segoe UI" w:cs="Segoe UI"/>
          <w:color w:val="0D0D0D"/>
          <w:shd w:val="clear" w:color="auto" w:fill="FFFFFF"/>
        </w:rPr>
        <w:t>函數生成</w:t>
      </w:r>
      <w:r w:rsidR="00D93DA0">
        <w:rPr>
          <w:rFonts w:ascii="Segoe UI" w:hAnsi="Segoe UI" w:cs="Segoe UI"/>
          <w:color w:val="0D0D0D"/>
          <w:shd w:val="clear" w:color="auto" w:fill="FFFFFF"/>
        </w:rPr>
        <w:t xml:space="preserve"> 1 </w:t>
      </w:r>
      <w:r w:rsidR="00D93DA0">
        <w:rPr>
          <w:rFonts w:ascii="Segoe UI" w:hAnsi="Segoe UI" w:cs="Segoe UI"/>
          <w:color w:val="0D0D0D"/>
          <w:shd w:val="clear" w:color="auto" w:fill="FFFFFF"/>
        </w:rPr>
        <w:t>百萬位元組的密碼安全隨機資料，並將其寫入檔案</w:t>
      </w:r>
    </w:p>
    <w:p w14:paraId="3263B4A8" w14:textId="2207E25F" w:rsidR="00B66CC7" w:rsidRDefault="00286E92" w:rsidP="00B66CC7">
      <w:pPr>
        <w:rPr>
          <w:rFonts w:ascii="Segoe UI" w:hAnsi="Segoe UI" w:cs="Segoe UI"/>
          <w:color w:val="0D0D0D"/>
          <w:shd w:val="clear" w:color="auto" w:fill="FFFFFF"/>
        </w:rPr>
      </w:pPr>
      <w:r w:rsidRPr="00286E92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238426B0" wp14:editId="1FE77794">
            <wp:extent cx="5274310" cy="977900"/>
            <wp:effectExtent l="0" t="0" r="2540" b="0"/>
            <wp:docPr id="76348478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4784" name="圖片 1" descr="一張含有 文字, 字型, 螢幕擷取畫面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417" w14:textId="2A19A3F0" w:rsidR="00D93DA0" w:rsidRDefault="00D93DA0" w:rsidP="00223851">
      <w:pPr>
        <w:pStyle w:val="a3"/>
        <w:numPr>
          <w:ilvl w:val="0"/>
          <w:numId w:val="10"/>
        </w:numPr>
        <w:ind w:leftChars="0"/>
      </w:pPr>
      <w:r>
        <w:t>Run the NIST SP 800-22 statistical test on your 1M bytes of binary cryptographically secure random numbers and analyze the test results to identify any deviations from the expected statistical properties of random numbers.</w:t>
      </w:r>
    </w:p>
    <w:p w14:paraId="6BA63F81" w14:textId="3C4DF581" w:rsidR="007D1621" w:rsidRDefault="007D1621" w:rsidP="00587675">
      <w:r>
        <w:rPr>
          <w:rFonts w:hint="eastAsia"/>
        </w:rPr>
        <w:t>檢測方式</w:t>
      </w:r>
      <w:r w:rsidR="00E86475">
        <w:rPr>
          <w:rFonts w:hint="eastAsia"/>
        </w:rPr>
        <w:t>說明</w:t>
      </w:r>
      <w:r>
        <w:rPr>
          <w:rFonts w:hint="eastAsia"/>
        </w:rPr>
        <w:t>：</w:t>
      </w:r>
    </w:p>
    <w:p w14:paraId="219B9E34" w14:textId="638B0964" w:rsidR="00E86475" w:rsidRDefault="00E86475" w:rsidP="00587675">
      <w:pPr>
        <w:rPr>
          <w:rFonts w:hint="eastAsia"/>
        </w:rPr>
      </w:pPr>
      <w:r>
        <w:rPr>
          <w:rFonts w:hint="eastAsia"/>
        </w:rPr>
        <w:t>1.</w:t>
      </w:r>
      <w:r>
        <w:t>Frequency: Checks whether the frequency of occurrence of each bit or symbol in the data is uniform, which is useful for detecting obvious biases in encryption algorithms.</w:t>
      </w:r>
    </w:p>
    <w:p w14:paraId="24F33D60" w14:textId="737E110C" w:rsidR="00E86475" w:rsidRDefault="00E86475" w:rsidP="00587675">
      <w:pPr>
        <w:rPr>
          <w:rFonts w:hint="eastAsia"/>
        </w:rPr>
      </w:pPr>
      <w:r>
        <w:rPr>
          <w:rFonts w:hint="eastAsia"/>
        </w:rPr>
        <w:t>2.</w:t>
      </w:r>
      <w:r>
        <w:t>Block Frequency: Divides the data into multiple blocks and then performs frequency tests on each block to ensure the uniformity of the entire data stream.</w:t>
      </w:r>
    </w:p>
    <w:p w14:paraId="14D15F01" w14:textId="2749C3CE" w:rsidR="00E86475" w:rsidRDefault="00E86475" w:rsidP="00587675">
      <w:pPr>
        <w:rPr>
          <w:rFonts w:hint="eastAsia"/>
        </w:rPr>
      </w:pPr>
      <w:r>
        <w:rPr>
          <w:rFonts w:hint="eastAsia"/>
        </w:rPr>
        <w:t>3.</w:t>
      </w:r>
      <w:r>
        <w:t>Cumulative Sums: Computes partial sums or cumulative sum sequences of the data and then checks whether these sums fall within the expected range.</w:t>
      </w:r>
    </w:p>
    <w:p w14:paraId="27CD4527" w14:textId="12821B37" w:rsidR="00E86475" w:rsidRDefault="00E86475" w:rsidP="00587675">
      <w:pPr>
        <w:rPr>
          <w:rFonts w:hint="eastAsia"/>
        </w:rPr>
      </w:pPr>
      <w:r>
        <w:rPr>
          <w:rFonts w:hint="eastAsia"/>
        </w:rPr>
        <w:t>4.</w:t>
      </w:r>
      <w:r>
        <w:t>Runs: Detects the number of consecutive identical or different bits in the data to identify patterns.</w:t>
      </w:r>
    </w:p>
    <w:p w14:paraId="7C0FD009" w14:textId="35B66C74" w:rsidR="00E86475" w:rsidRDefault="00E86475" w:rsidP="00587675">
      <w:pPr>
        <w:rPr>
          <w:rFonts w:hint="eastAsia"/>
        </w:rPr>
      </w:pPr>
      <w:r>
        <w:rPr>
          <w:rFonts w:hint="eastAsia"/>
        </w:rPr>
        <w:t>5.</w:t>
      </w:r>
      <w:r>
        <w:t>Longest Run: Finds the longest consecutive run in the data and checks whether its length falls within the expected range.</w:t>
      </w:r>
    </w:p>
    <w:p w14:paraId="563210F1" w14:textId="242CC2A0" w:rsidR="00E86475" w:rsidRDefault="00E86475" w:rsidP="00587675">
      <w:pPr>
        <w:rPr>
          <w:rFonts w:hint="eastAsia"/>
        </w:rPr>
      </w:pPr>
      <w:r>
        <w:rPr>
          <w:rFonts w:hint="eastAsia"/>
        </w:rPr>
        <w:t>6.</w:t>
      </w:r>
      <w:r>
        <w:t xml:space="preserve">Rank: Applies matrix transformations to the data and calculates its rank to detect </w:t>
      </w:r>
      <w:r>
        <w:lastRenderedPageBreak/>
        <w:t>linear correlations in the data.</w:t>
      </w:r>
    </w:p>
    <w:p w14:paraId="57D88905" w14:textId="21EAE877" w:rsidR="00E86475" w:rsidRPr="00E86475" w:rsidRDefault="00E86475" w:rsidP="00587675">
      <w:pPr>
        <w:rPr>
          <w:rFonts w:hint="eastAsia"/>
        </w:rPr>
      </w:pPr>
      <w:r>
        <w:rPr>
          <w:rFonts w:hint="eastAsia"/>
        </w:rPr>
        <w:t>7.</w:t>
      </w:r>
      <w:r>
        <w:t>FFT: Applies the fast Fourier transform to analyze the spectral characteristics of the data to detect any regularities or patterns.</w:t>
      </w:r>
    </w:p>
    <w:p w14:paraId="01BB7BC9" w14:textId="747F7FE3" w:rsidR="00E86475" w:rsidRDefault="00E86475" w:rsidP="00587675">
      <w:pPr>
        <w:rPr>
          <w:rFonts w:hint="eastAsia"/>
        </w:rPr>
      </w:pPr>
      <w:r>
        <w:rPr>
          <w:rFonts w:hint="eastAsia"/>
        </w:rPr>
        <w:t>8.</w:t>
      </w:r>
      <w:r>
        <w:t>Non-Overlapping Template: Searches for specific templates or sequences in the data to assess the randomness of the data.</w:t>
      </w:r>
    </w:p>
    <w:p w14:paraId="5D6CF2E0" w14:textId="41D5BE08" w:rsidR="00E86475" w:rsidRDefault="00E86475" w:rsidP="00587675">
      <w:pPr>
        <w:rPr>
          <w:rFonts w:hint="eastAsia"/>
        </w:rPr>
      </w:pPr>
      <w:r>
        <w:rPr>
          <w:rFonts w:hint="eastAsia"/>
        </w:rPr>
        <w:t>9.</w:t>
      </w:r>
      <w:r>
        <w:t xml:space="preserve">Overlapping Template: </w:t>
      </w:r>
      <w:proofErr w:type="gramStart"/>
      <w:r>
        <w:t>Similar to</w:t>
      </w:r>
      <w:proofErr w:type="gramEnd"/>
      <w:r>
        <w:t xml:space="preserve"> non-overlapping template testing, but allows templates to overlap, providing increased detection sensitivity.</w:t>
      </w:r>
    </w:p>
    <w:p w14:paraId="35727761" w14:textId="0AAE9BA7" w:rsidR="00E86475" w:rsidRDefault="00E86475" w:rsidP="00587675">
      <w:pPr>
        <w:rPr>
          <w:rFonts w:hint="eastAsia"/>
        </w:rPr>
      </w:pPr>
      <w:r>
        <w:rPr>
          <w:rFonts w:hint="eastAsia"/>
        </w:rPr>
        <w:t>10.</w:t>
      </w:r>
      <w:r>
        <w:t>Universal: A comprehensive testing method that combines multiple statistical tests to comprehensively evaluate the randomness of the data.</w:t>
      </w:r>
    </w:p>
    <w:p w14:paraId="43FC9321" w14:textId="26A759EF" w:rsidR="00E86475" w:rsidRDefault="00E86475" w:rsidP="00587675">
      <w:pPr>
        <w:rPr>
          <w:rFonts w:hint="eastAsia"/>
        </w:rPr>
      </w:pPr>
      <w:r>
        <w:rPr>
          <w:rFonts w:hint="eastAsia"/>
        </w:rPr>
        <w:t>11.</w:t>
      </w:r>
      <w:r>
        <w:t>Approximate Entropy: Calculates the similarity of patterns of consecutive bits in the data to assess the degree of disorder in the data.</w:t>
      </w:r>
    </w:p>
    <w:p w14:paraId="1DF1A5CA" w14:textId="29929850" w:rsidR="00E86475" w:rsidRDefault="00E86475" w:rsidP="00587675">
      <w:pPr>
        <w:rPr>
          <w:rFonts w:hint="eastAsia"/>
        </w:rPr>
      </w:pPr>
      <w:r>
        <w:rPr>
          <w:rFonts w:hint="eastAsia"/>
        </w:rPr>
        <w:t>12.</w:t>
      </w:r>
      <w:r>
        <w:t>Random Excursions: Analyzes random excursions (sequences consisting of +1 and -1 symbols) in the data to detect any non-random behavior.</w:t>
      </w:r>
    </w:p>
    <w:p w14:paraId="62DA03EA" w14:textId="046A1636" w:rsidR="00E86475" w:rsidRDefault="00E86475" w:rsidP="00587675">
      <w:pPr>
        <w:rPr>
          <w:rFonts w:hint="eastAsia"/>
        </w:rPr>
      </w:pPr>
      <w:r>
        <w:rPr>
          <w:rFonts w:hint="eastAsia"/>
        </w:rPr>
        <w:t>13.</w:t>
      </w:r>
      <w:r>
        <w:t xml:space="preserve">Random Excursions Variant: </w:t>
      </w:r>
      <w:proofErr w:type="gramStart"/>
      <w:r>
        <w:t>Similar to</w:t>
      </w:r>
      <w:proofErr w:type="gramEnd"/>
      <w:r>
        <w:t xml:space="preserve"> random excursions testing but uses different statistical methods.</w:t>
      </w:r>
    </w:p>
    <w:p w14:paraId="69CE0FCF" w14:textId="0B6245E7" w:rsidR="00E86475" w:rsidRDefault="00E86475" w:rsidP="00587675">
      <w:r>
        <w:rPr>
          <w:rFonts w:hint="eastAsia"/>
        </w:rPr>
        <w:t>14.</w:t>
      </w:r>
      <w:r>
        <w:t>Serial: Detects the correlation between consecutive bits or symbols in the data to assess its randomness.</w:t>
      </w:r>
    </w:p>
    <w:p w14:paraId="79B7E307" w14:textId="7513A309" w:rsidR="00E86475" w:rsidRPr="00E86475" w:rsidRDefault="00E86475" w:rsidP="00587675">
      <w:pPr>
        <w:rPr>
          <w:rFonts w:hint="eastAsia"/>
        </w:rPr>
      </w:pPr>
      <w:r w:rsidRPr="00E86475">
        <w:t>15.Linear Complexity: Calculates the linear complexity of the data to assess its   randomness and complexity.</w:t>
      </w:r>
    </w:p>
    <w:p w14:paraId="632172A2" w14:textId="5BC04991" w:rsidR="00587675" w:rsidRPr="00587675" w:rsidRDefault="00223851" w:rsidP="00587675">
      <w:pPr>
        <w:pStyle w:val="a3"/>
        <w:numPr>
          <w:ilvl w:val="0"/>
          <w:numId w:val="10"/>
        </w:numPr>
        <w:ind w:leftChars="0"/>
        <w:rPr>
          <w:rFonts w:ascii="Segoe UI" w:hAnsi="Segoe UI" w:cs="Segoe UI" w:hint="eastAsia"/>
          <w:color w:val="0D0D0D"/>
          <w:shd w:val="clear" w:color="auto" w:fill="FFFFFF"/>
        </w:rPr>
      </w:pPr>
      <w:r>
        <w:t xml:space="preserve">Extra credit: Find out a non-cryptographically secure random number generator, such as </w:t>
      </w:r>
      <w:proofErr w:type="gramStart"/>
      <w:r>
        <w:t>random(</w:t>
      </w:r>
      <w:proofErr w:type="gramEnd"/>
      <w:r>
        <w:t>), to demonstrate its lack of safety. Then, propose modifications to enhance its security to generate cryptographically secure random numbers that meet the highest standards of security and reliability.</w:t>
      </w:r>
    </w:p>
    <w:tbl>
      <w:tblPr>
        <w:tblStyle w:val="a6"/>
        <w:tblW w:w="8362" w:type="dxa"/>
        <w:tblLook w:val="04A0" w:firstRow="1" w:lastRow="0" w:firstColumn="1" w:lastColumn="0" w:noHBand="0" w:noVBand="1"/>
      </w:tblPr>
      <w:tblGrid>
        <w:gridCol w:w="8362"/>
      </w:tblGrid>
      <w:tr w:rsidR="00587675" w14:paraId="114806CC" w14:textId="77777777" w:rsidTr="00587675">
        <w:tc>
          <w:tcPr>
            <w:tcW w:w="8362" w:type="dxa"/>
          </w:tcPr>
          <w:p w14:paraId="5F1A6FD5" w14:textId="6AA2F81A" w:rsidR="00587675" w:rsidRDefault="00587675" w:rsidP="0058767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使用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random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產生亂數</w:t>
            </w:r>
          </w:p>
        </w:tc>
      </w:tr>
      <w:tr w:rsidR="00587675" w14:paraId="1502E603" w14:textId="77777777" w:rsidTr="00587675">
        <w:tc>
          <w:tcPr>
            <w:tcW w:w="8362" w:type="dxa"/>
          </w:tcPr>
          <w:p w14:paraId="50576D50" w14:textId="2B3EB70A" w:rsidR="00587675" w:rsidRDefault="00587675" w:rsidP="00587675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8E1CD9">
              <w:rPr>
                <w:rFonts w:ascii="Segoe UI" w:hAnsi="Segoe UI" w:cs="Segoe UI"/>
                <w:color w:val="0D0D0D"/>
                <w:shd w:val="clear" w:color="auto" w:fill="FFFFFF"/>
              </w:rPr>
              <w:drawing>
                <wp:inline distT="0" distB="0" distL="0" distR="0" wp14:anchorId="2000CC15" wp14:editId="59A2061D">
                  <wp:extent cx="4794636" cy="980747"/>
                  <wp:effectExtent l="0" t="0" r="6350" b="0"/>
                  <wp:docPr id="607596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596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050" cy="98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75" w14:paraId="6E55E6A2" w14:textId="77777777" w:rsidTr="00587675">
        <w:tc>
          <w:tcPr>
            <w:tcW w:w="8362" w:type="dxa"/>
          </w:tcPr>
          <w:p w14:paraId="53C03B28" w14:textId="707DB4D5" w:rsidR="00587675" w:rsidRPr="008E1CD9" w:rsidRDefault="00587675" w:rsidP="0058767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檢測結果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有六筆不通過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</w:tc>
      </w:tr>
      <w:tr w:rsidR="00587675" w14:paraId="35FD40D8" w14:textId="77777777" w:rsidTr="00587675">
        <w:tc>
          <w:tcPr>
            <w:tcW w:w="8362" w:type="dxa"/>
          </w:tcPr>
          <w:p w14:paraId="4FAD6E57" w14:textId="77777777" w:rsidR="00587675" w:rsidRDefault="00587675" w:rsidP="00587675">
            <w:pPr>
              <w:pStyle w:val="a3"/>
              <w:ind w:leftChars="0" w:left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548BB">
              <w:rPr>
                <w:rFonts w:ascii="Segoe UI" w:hAnsi="Segoe UI" w:cs="Segoe UI"/>
                <w:color w:val="0D0D0D"/>
                <w:shd w:val="clear" w:color="auto" w:fill="FFFFFF"/>
              </w:rPr>
              <w:drawing>
                <wp:inline distT="0" distB="0" distL="0" distR="0" wp14:anchorId="7A365271" wp14:editId="1105A22E">
                  <wp:extent cx="4556680" cy="1894319"/>
                  <wp:effectExtent l="0" t="0" r="0" b="0"/>
                  <wp:docPr id="1149933730" name="圖片 1" descr="一張含有 文字, 螢幕擷取畫面, 文件, 平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933730" name="圖片 1" descr="一張含有 文字, 螢幕擷取畫面, 文件, 平行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683" cy="189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9E771" w14:textId="4B6EF192" w:rsidR="00587675" w:rsidRDefault="00587675" w:rsidP="00587675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B548BB">
              <w:rPr>
                <w:rFonts w:ascii="Segoe UI" w:hAnsi="Segoe UI" w:cs="Segoe UI"/>
                <w:color w:val="0D0D0D"/>
                <w:shd w:val="clear" w:color="auto" w:fill="FFFFFF"/>
              </w:rPr>
              <w:drawing>
                <wp:inline distT="0" distB="0" distL="0" distR="0" wp14:anchorId="202B6C32" wp14:editId="3CE27775">
                  <wp:extent cx="4549322" cy="330272"/>
                  <wp:effectExtent l="0" t="0" r="3810" b="0"/>
                  <wp:docPr id="1379432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321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553" cy="37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4197B" w14:textId="77777777" w:rsidR="00587675" w:rsidRDefault="00587675" w:rsidP="00587675">
      <w:pPr>
        <w:rPr>
          <w:rFonts w:ascii="Segoe UI" w:hAnsi="Segoe UI" w:cs="Segoe UI"/>
          <w:color w:val="0D0D0D"/>
          <w:shd w:val="clear" w:color="auto" w:fill="FFFFFF"/>
        </w:rPr>
      </w:pPr>
    </w:p>
    <w:p w14:paraId="67BF043A" w14:textId="19A3E5D0" w:rsidR="00B548BB" w:rsidRDefault="005A6FFA" w:rsidP="00587675">
      <w:pPr>
        <w:rPr>
          <w:rFonts w:ascii="Segoe UI" w:hAnsi="Segoe UI" w:cs="Segoe UI"/>
          <w:color w:val="0D0D0D"/>
          <w:shd w:val="clear" w:color="auto" w:fill="FFFFFF"/>
        </w:rPr>
      </w:pPr>
      <w:r w:rsidRPr="005A6FFA">
        <w:rPr>
          <w:rFonts w:ascii="Segoe UI" w:hAnsi="Segoe UI" w:cs="Segoe UI" w:hint="eastAsia"/>
          <w:color w:val="0D0D0D"/>
          <w:shd w:val="clear" w:color="auto" w:fill="FFFFFF"/>
        </w:rPr>
        <w:t>使用</w:t>
      </w:r>
      <w:r w:rsidRPr="005A6FFA">
        <w:rPr>
          <w:rFonts w:ascii="Segoe UI" w:hAnsi="Segoe UI" w:cs="Segoe UI" w:hint="eastAsia"/>
          <w:color w:val="0D0D0D"/>
          <w:shd w:val="clear" w:color="auto" w:fill="FFFFFF"/>
        </w:rPr>
        <w:t xml:space="preserve"> random </w:t>
      </w:r>
      <w:r w:rsidRPr="005A6FFA">
        <w:rPr>
          <w:rFonts w:ascii="Segoe UI" w:hAnsi="Segoe UI" w:cs="Segoe UI" w:hint="eastAsia"/>
          <w:color w:val="0D0D0D"/>
          <w:shd w:val="clear" w:color="auto" w:fill="FFFFFF"/>
        </w:rPr>
        <w:t>模組來生成密碼安全性的隨機數可能會有一些限制，因為它主要是為非加密用途而設計的。</w:t>
      </w:r>
      <w:r w:rsidR="008E1CD9">
        <w:rPr>
          <w:rFonts w:ascii="Segoe UI" w:hAnsi="Segoe UI" w:cs="Segoe UI" w:hint="eastAsia"/>
          <w:color w:val="0D0D0D"/>
          <w:shd w:val="clear" w:color="auto" w:fill="FFFFFF"/>
        </w:rPr>
        <w:t>改善的方法可以</w:t>
      </w:r>
      <w:r w:rsidR="008E1CD9" w:rsidRPr="008E1CD9">
        <w:rPr>
          <w:rFonts w:ascii="Segoe UI" w:hAnsi="Segoe UI" w:cs="Segoe UI" w:hint="eastAsia"/>
          <w:color w:val="0D0D0D"/>
          <w:shd w:val="clear" w:color="auto" w:fill="FFFFFF"/>
        </w:rPr>
        <w:t>結合多個不同的隨機性來源，</w:t>
      </w:r>
      <w:r w:rsidR="008E1CD9">
        <w:rPr>
          <w:rFonts w:ascii="Segoe UI" w:hAnsi="Segoe UI" w:cs="Segoe UI" w:hint="eastAsia"/>
          <w:color w:val="0D0D0D"/>
          <w:shd w:val="clear" w:color="auto" w:fill="FFFFFF"/>
        </w:rPr>
        <w:t>改用</w:t>
      </w:r>
      <w:r w:rsidR="008E1CD9" w:rsidRPr="008E1CD9">
        <w:rPr>
          <w:rFonts w:ascii="Segoe UI" w:hAnsi="Segoe UI" w:cs="Segoe UI" w:hint="eastAsia"/>
          <w:color w:val="0D0D0D"/>
          <w:shd w:val="clear" w:color="auto" w:fill="FFFFFF"/>
        </w:rPr>
        <w:t xml:space="preserve"> random </w:t>
      </w:r>
      <w:r w:rsidR="008E1CD9" w:rsidRPr="008E1CD9">
        <w:rPr>
          <w:rFonts w:ascii="Segoe UI" w:hAnsi="Segoe UI" w:cs="Segoe UI" w:hint="eastAsia"/>
          <w:color w:val="0D0D0D"/>
          <w:shd w:val="clear" w:color="auto" w:fill="FFFFFF"/>
        </w:rPr>
        <w:t>模組和操作系統提供的</w:t>
      </w:r>
      <w:r w:rsidR="008E1CD9" w:rsidRPr="008E1CD9">
        <w:rPr>
          <w:rFonts w:ascii="Segoe UI" w:hAnsi="Segoe UI" w:cs="Segoe UI" w:hint="eastAsia"/>
          <w:color w:val="0D0D0D"/>
          <w:shd w:val="clear" w:color="auto" w:fill="FFFFFF"/>
        </w:rPr>
        <w:t xml:space="preserve"> os.urandom() </w:t>
      </w:r>
      <w:r w:rsidR="008E1CD9" w:rsidRPr="008E1CD9">
        <w:rPr>
          <w:rFonts w:ascii="Segoe UI" w:hAnsi="Segoe UI" w:cs="Segoe UI" w:hint="eastAsia"/>
          <w:color w:val="0D0D0D"/>
          <w:shd w:val="clear" w:color="auto" w:fill="FFFFFF"/>
        </w:rPr>
        <w:t>函數</w:t>
      </w:r>
      <w:r w:rsidR="008E1CD9">
        <w:rPr>
          <w:rFonts w:ascii="Segoe UI" w:hAnsi="Segoe UI" w:cs="Segoe UI" w:hint="eastAsia"/>
          <w:color w:val="0D0D0D"/>
          <w:shd w:val="clear" w:color="auto" w:fill="FFFFFF"/>
        </w:rPr>
        <w:t>相加來產生結果。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CD9" w14:paraId="32FD1ECF" w14:textId="77777777" w:rsidTr="008E1CD9">
        <w:tc>
          <w:tcPr>
            <w:tcW w:w="8362" w:type="dxa"/>
          </w:tcPr>
          <w:p w14:paraId="05EEBE09" w14:textId="02A31302" w:rsidR="008E1CD9" w:rsidRDefault="00587675" w:rsidP="008E1CD9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使用</w:t>
            </w:r>
            <w:r w:rsidRPr="008E1CD9">
              <w:rPr>
                <w:rFonts w:ascii="Segoe UI" w:hAnsi="Segoe UI" w:cs="Segoe UI" w:hint="eastAsia"/>
                <w:color w:val="0D0D0D"/>
                <w:shd w:val="clear" w:color="auto" w:fill="FFFFFF"/>
              </w:rPr>
              <w:t>os.</w:t>
            </w:r>
            <w:proofErr w:type="gramStart"/>
            <w:r w:rsidRPr="008E1CD9">
              <w:rPr>
                <w:rFonts w:ascii="Segoe UI" w:hAnsi="Segoe UI" w:cs="Segoe UI" w:hint="eastAsia"/>
                <w:color w:val="0D0D0D"/>
                <w:shd w:val="clear" w:color="auto" w:fill="FFFFFF"/>
              </w:rPr>
              <w:t>urandom(</w:t>
            </w:r>
            <w:proofErr w:type="gramEnd"/>
            <w:r w:rsidRPr="008E1CD9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+ random</w:t>
            </w:r>
          </w:p>
        </w:tc>
      </w:tr>
      <w:tr w:rsidR="008E1CD9" w14:paraId="4728E03C" w14:textId="77777777" w:rsidTr="008E1CD9">
        <w:tc>
          <w:tcPr>
            <w:tcW w:w="8362" w:type="dxa"/>
          </w:tcPr>
          <w:p w14:paraId="3393C63D" w14:textId="41E88734" w:rsidR="008E1CD9" w:rsidRDefault="00587675" w:rsidP="008E1CD9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 w:rsidRPr="00587675">
              <w:rPr>
                <w:rFonts w:ascii="Segoe UI" w:hAnsi="Segoe UI" w:cs="Segoe UI"/>
                <w:color w:val="0D0D0D"/>
                <w:shd w:val="clear" w:color="auto" w:fill="FFFFFF"/>
              </w:rPr>
              <w:drawing>
                <wp:inline distT="0" distB="0" distL="0" distR="0" wp14:anchorId="1097B7C0" wp14:editId="2770FCC5">
                  <wp:extent cx="5274310" cy="1990090"/>
                  <wp:effectExtent l="0" t="0" r="2540" b="0"/>
                  <wp:docPr id="9983067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3067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CD9" w14:paraId="5E02E80A" w14:textId="77777777" w:rsidTr="008E1CD9">
        <w:tc>
          <w:tcPr>
            <w:tcW w:w="8362" w:type="dxa"/>
          </w:tcPr>
          <w:p w14:paraId="062F41FB" w14:textId="4B2A9C92" w:rsidR="008E1CD9" w:rsidRDefault="00587675" w:rsidP="008E1CD9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檢測結果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全部通過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</w:tc>
      </w:tr>
      <w:tr w:rsidR="008E1CD9" w14:paraId="1F0CE5C5" w14:textId="77777777" w:rsidTr="008E1CD9">
        <w:tc>
          <w:tcPr>
            <w:tcW w:w="8362" w:type="dxa"/>
          </w:tcPr>
          <w:p w14:paraId="308CA7C4" w14:textId="5AEAE88F" w:rsidR="008E1CD9" w:rsidRDefault="00587675" w:rsidP="008E1CD9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詳見附檔</w:t>
            </w:r>
            <w:r w:rsidRPr="00587675">
              <w:rPr>
                <w:rFonts w:ascii="Segoe UI" w:hAnsi="Segoe UI" w:cs="Segoe UI"/>
                <w:color w:val="0D0D0D"/>
                <w:shd w:val="clear" w:color="auto" w:fill="FFFFFF"/>
              </w:rPr>
              <w:t>improve_random_finalAnalysisReport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.txt</w:t>
            </w:r>
          </w:p>
        </w:tc>
      </w:tr>
    </w:tbl>
    <w:p w14:paraId="24E5893E" w14:textId="12FB8645" w:rsidR="008E1CD9" w:rsidRPr="005A6FFA" w:rsidRDefault="00587675" w:rsidP="008E1CD9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sectPr w:rsidR="008E1CD9" w:rsidRPr="005A6F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812"/>
    <w:multiLevelType w:val="hybridMultilevel"/>
    <w:tmpl w:val="1FB00FDC"/>
    <w:lvl w:ilvl="0" w:tplc="42DAFE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84BCA"/>
    <w:multiLevelType w:val="hybridMultilevel"/>
    <w:tmpl w:val="C0D8A75E"/>
    <w:lvl w:ilvl="0" w:tplc="403A48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385B03"/>
    <w:multiLevelType w:val="hybridMultilevel"/>
    <w:tmpl w:val="9FF4CC18"/>
    <w:lvl w:ilvl="0" w:tplc="83609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CA3F97"/>
    <w:multiLevelType w:val="hybridMultilevel"/>
    <w:tmpl w:val="98BAA6E4"/>
    <w:lvl w:ilvl="0" w:tplc="251282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251ED4"/>
    <w:multiLevelType w:val="hybridMultilevel"/>
    <w:tmpl w:val="3A36B176"/>
    <w:lvl w:ilvl="0" w:tplc="A34ABD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4D543D"/>
    <w:multiLevelType w:val="hybridMultilevel"/>
    <w:tmpl w:val="1ED67F6C"/>
    <w:lvl w:ilvl="0" w:tplc="C53C3A76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D207C1"/>
    <w:multiLevelType w:val="hybridMultilevel"/>
    <w:tmpl w:val="CB96C70E"/>
    <w:lvl w:ilvl="0" w:tplc="F850D1D8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8932ED"/>
    <w:multiLevelType w:val="hybridMultilevel"/>
    <w:tmpl w:val="A4A8527A"/>
    <w:lvl w:ilvl="0" w:tplc="3D4C0A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306620"/>
    <w:multiLevelType w:val="hybridMultilevel"/>
    <w:tmpl w:val="05BAF712"/>
    <w:lvl w:ilvl="0" w:tplc="42DA1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F8266A"/>
    <w:multiLevelType w:val="hybridMultilevel"/>
    <w:tmpl w:val="519668E8"/>
    <w:lvl w:ilvl="0" w:tplc="9DDA42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8833861">
    <w:abstractNumId w:val="8"/>
  </w:num>
  <w:num w:numId="2" w16cid:durableId="34013399">
    <w:abstractNumId w:val="5"/>
  </w:num>
  <w:num w:numId="3" w16cid:durableId="1787037660">
    <w:abstractNumId w:val="0"/>
  </w:num>
  <w:num w:numId="4" w16cid:durableId="366564450">
    <w:abstractNumId w:val="7"/>
  </w:num>
  <w:num w:numId="5" w16cid:durableId="210966872">
    <w:abstractNumId w:val="4"/>
  </w:num>
  <w:num w:numId="6" w16cid:durableId="49351317">
    <w:abstractNumId w:val="1"/>
  </w:num>
  <w:num w:numId="7" w16cid:durableId="375129276">
    <w:abstractNumId w:val="9"/>
  </w:num>
  <w:num w:numId="8" w16cid:durableId="1898932352">
    <w:abstractNumId w:val="2"/>
  </w:num>
  <w:num w:numId="9" w16cid:durableId="757336034">
    <w:abstractNumId w:val="3"/>
  </w:num>
  <w:num w:numId="10" w16cid:durableId="1009916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09"/>
    <w:rsid w:val="00027675"/>
    <w:rsid w:val="000D2ACC"/>
    <w:rsid w:val="001611C3"/>
    <w:rsid w:val="00167464"/>
    <w:rsid w:val="001A75E7"/>
    <w:rsid w:val="001B632D"/>
    <w:rsid w:val="001E26F1"/>
    <w:rsid w:val="00217842"/>
    <w:rsid w:val="00223851"/>
    <w:rsid w:val="00232382"/>
    <w:rsid w:val="00234702"/>
    <w:rsid w:val="00286E92"/>
    <w:rsid w:val="002D43D6"/>
    <w:rsid w:val="002E46C8"/>
    <w:rsid w:val="002F2B22"/>
    <w:rsid w:val="00336B72"/>
    <w:rsid w:val="00386226"/>
    <w:rsid w:val="003C0063"/>
    <w:rsid w:val="003C3C03"/>
    <w:rsid w:val="003F2822"/>
    <w:rsid w:val="00422345"/>
    <w:rsid w:val="00423A3A"/>
    <w:rsid w:val="00566950"/>
    <w:rsid w:val="00587675"/>
    <w:rsid w:val="005A6FFA"/>
    <w:rsid w:val="005A7F2C"/>
    <w:rsid w:val="005F4520"/>
    <w:rsid w:val="00616EBA"/>
    <w:rsid w:val="00693151"/>
    <w:rsid w:val="006E7CA1"/>
    <w:rsid w:val="00712BB6"/>
    <w:rsid w:val="007454B7"/>
    <w:rsid w:val="00763449"/>
    <w:rsid w:val="00792464"/>
    <w:rsid w:val="007B3BDF"/>
    <w:rsid w:val="007D1621"/>
    <w:rsid w:val="008E1CD9"/>
    <w:rsid w:val="009001C3"/>
    <w:rsid w:val="00975A7B"/>
    <w:rsid w:val="00A40A6F"/>
    <w:rsid w:val="00A47AD4"/>
    <w:rsid w:val="00A63A09"/>
    <w:rsid w:val="00AA01AC"/>
    <w:rsid w:val="00AE3EC3"/>
    <w:rsid w:val="00B0523E"/>
    <w:rsid w:val="00B548BB"/>
    <w:rsid w:val="00B65F9E"/>
    <w:rsid w:val="00B66CC7"/>
    <w:rsid w:val="00B87418"/>
    <w:rsid w:val="00BD1F95"/>
    <w:rsid w:val="00BD7ED2"/>
    <w:rsid w:val="00BF1972"/>
    <w:rsid w:val="00C22DC3"/>
    <w:rsid w:val="00C570AA"/>
    <w:rsid w:val="00C9641D"/>
    <w:rsid w:val="00CB35A5"/>
    <w:rsid w:val="00CD75D3"/>
    <w:rsid w:val="00D03586"/>
    <w:rsid w:val="00D356F8"/>
    <w:rsid w:val="00D93DA0"/>
    <w:rsid w:val="00E43D6D"/>
    <w:rsid w:val="00E74291"/>
    <w:rsid w:val="00E86475"/>
    <w:rsid w:val="00ED5479"/>
    <w:rsid w:val="00EE1F4F"/>
    <w:rsid w:val="00FC1BE3"/>
    <w:rsid w:val="00FD01A0"/>
    <w:rsid w:val="00FE3FB3"/>
    <w:rsid w:val="00FF5920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559E"/>
  <w15:docId w15:val="{2C51EB42-1F48-4FDD-910C-BD469E7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A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A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0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70A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E74291"/>
  </w:style>
  <w:style w:type="character" w:customStyle="1" w:styleId="mord">
    <w:name w:val="mord"/>
    <w:basedOn w:val="a0"/>
    <w:rsid w:val="00E74291"/>
  </w:style>
  <w:style w:type="character" w:customStyle="1" w:styleId="vlist-s">
    <w:name w:val="vlist-s"/>
    <w:basedOn w:val="a0"/>
    <w:rsid w:val="00E74291"/>
  </w:style>
  <w:style w:type="character" w:customStyle="1" w:styleId="mopen">
    <w:name w:val="mopen"/>
    <w:basedOn w:val="a0"/>
    <w:rsid w:val="00E74291"/>
  </w:style>
  <w:style w:type="character" w:customStyle="1" w:styleId="mpunct">
    <w:name w:val="mpunct"/>
    <w:basedOn w:val="a0"/>
    <w:rsid w:val="00E74291"/>
  </w:style>
  <w:style w:type="character" w:customStyle="1" w:styleId="mclose">
    <w:name w:val="mclose"/>
    <w:basedOn w:val="a0"/>
    <w:rsid w:val="00E74291"/>
  </w:style>
  <w:style w:type="character" w:customStyle="1" w:styleId="mrel">
    <w:name w:val="mrel"/>
    <w:basedOn w:val="a0"/>
    <w:rsid w:val="00E74291"/>
  </w:style>
  <w:style w:type="character" w:customStyle="1" w:styleId="mbin">
    <w:name w:val="mbin"/>
    <w:basedOn w:val="a0"/>
    <w:rsid w:val="00E74291"/>
  </w:style>
  <w:style w:type="character" w:customStyle="1" w:styleId="delimsizing">
    <w:name w:val="delimsizing"/>
    <w:basedOn w:val="a0"/>
    <w:rsid w:val="00E74291"/>
  </w:style>
  <w:style w:type="character" w:styleId="a7">
    <w:name w:val="Placeholder Text"/>
    <w:basedOn w:val="a0"/>
    <w:uiPriority w:val="99"/>
    <w:semiHidden/>
    <w:rsid w:val="00566950"/>
    <w:rPr>
      <w:color w:val="808080"/>
    </w:rPr>
  </w:style>
  <w:style w:type="character" w:styleId="HTML">
    <w:name w:val="HTML Code"/>
    <w:basedOn w:val="a0"/>
    <w:uiPriority w:val="99"/>
    <w:semiHidden/>
    <w:unhideWhenUsed/>
    <w:rsid w:val="00286E9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士珍 曾</cp:lastModifiedBy>
  <cp:revision>31</cp:revision>
  <cp:lastPrinted>2024-03-26T15:29:00Z</cp:lastPrinted>
  <dcterms:created xsi:type="dcterms:W3CDTF">2024-02-29T12:07:00Z</dcterms:created>
  <dcterms:modified xsi:type="dcterms:W3CDTF">2024-04-01T18:54:00Z</dcterms:modified>
</cp:coreProperties>
</file>