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A89" w:rsidRPr="000D7453" w:rsidRDefault="00860A89" w:rsidP="001B441B">
      <w:pPr>
        <w:pStyle w:val="BATitle"/>
      </w:pPr>
      <w:r w:rsidRPr="000D7453">
        <w:t xml:space="preserve">Determination of the </w:t>
      </w:r>
      <w:r w:rsidR="001B441B" w:rsidRPr="000D7453">
        <w:t>Dehydration Mechanism         of a Secondary Alcohol Using                  Thermodynamic Simulations.</w:t>
      </w:r>
    </w:p>
    <w:p w:rsidR="001B441B" w:rsidRPr="000D7453" w:rsidRDefault="001B441B" w:rsidP="001B441B">
      <w:pPr>
        <w:pStyle w:val="BBAuthorName"/>
        <w:rPr>
          <w:rFonts w:ascii="Times New Roman" w:hAnsi="Times New Roman"/>
        </w:rPr>
      </w:pPr>
      <w:r w:rsidRPr="000D7453">
        <w:rPr>
          <w:rFonts w:ascii="Times New Roman" w:hAnsi="Times New Roman"/>
        </w:rPr>
        <w:t>Jonathan Yuan*</w:t>
      </w:r>
      <w:r w:rsidR="00BF49AD" w:rsidRPr="000D7453">
        <w:rPr>
          <w:rFonts w:ascii="Times New Roman" w:hAnsi="Times New Roman"/>
        </w:rPr>
        <w:t xml:space="preserve">, Yekaterina </w:t>
      </w:r>
      <w:proofErr w:type="spellStart"/>
      <w:r w:rsidR="00BF49AD" w:rsidRPr="000D7453">
        <w:rPr>
          <w:rFonts w:ascii="Times New Roman" w:hAnsi="Times New Roman"/>
        </w:rPr>
        <w:t>Fyodorova</w:t>
      </w:r>
      <w:proofErr w:type="spellEnd"/>
      <w:r w:rsidRPr="000D7453">
        <w:rPr>
          <w:rFonts w:ascii="Times New Roman" w:hAnsi="Times New Roman"/>
        </w:rPr>
        <w:t>, Dalia Hassan, Natalie Williams</w:t>
      </w:r>
    </w:p>
    <w:p w:rsidR="001B441B" w:rsidRPr="000D7453" w:rsidRDefault="001B441B" w:rsidP="001B441B">
      <w:pPr>
        <w:pStyle w:val="BCAuthorAddress"/>
        <w:rPr>
          <w:rFonts w:ascii="Times New Roman" w:hAnsi="Times New Roman"/>
        </w:rPr>
      </w:pPr>
      <w:r w:rsidRPr="000D7453">
        <w:rPr>
          <w:rFonts w:ascii="Times New Roman" w:hAnsi="Times New Roman"/>
        </w:rPr>
        <w:t>St. John’s University</w:t>
      </w:r>
    </w:p>
    <w:p w:rsidR="001B441B" w:rsidRPr="000D7453" w:rsidRDefault="001B441B" w:rsidP="001B441B">
      <w:pPr>
        <w:pStyle w:val="BCAuthorAddress"/>
        <w:rPr>
          <w:rFonts w:ascii="Times New Roman" w:hAnsi="Times New Roman"/>
        </w:rPr>
      </w:pPr>
      <w:r w:rsidRPr="000D7453">
        <w:rPr>
          <w:rFonts w:ascii="Times New Roman" w:hAnsi="Times New Roman"/>
        </w:rPr>
        <w:t>8000 Utopia Parkway, Jamaica, NY 11439</w:t>
      </w:r>
    </w:p>
    <w:p w:rsidR="00895F0B" w:rsidRPr="000D7453" w:rsidRDefault="00895F0B" w:rsidP="00895F0B">
      <w:pPr>
        <w:pStyle w:val="BIEmailAddress"/>
        <w:rPr>
          <w:rFonts w:ascii="Times New Roman" w:hAnsi="Times New Roman"/>
        </w:rPr>
      </w:pPr>
    </w:p>
    <w:p w:rsidR="00895F0B" w:rsidRPr="000D7453" w:rsidRDefault="00895F0B" w:rsidP="00895F0B">
      <w:pPr>
        <w:pStyle w:val="AIReceivedDate"/>
        <w:rPr>
          <w:rFonts w:ascii="Times New Roman" w:hAnsi="Times New Roman"/>
        </w:rPr>
      </w:pPr>
    </w:p>
    <w:p w:rsidR="00895F0B" w:rsidRPr="000D7453" w:rsidRDefault="00895F0B" w:rsidP="00895F0B">
      <w:pPr>
        <w:pStyle w:val="BDAbstract"/>
        <w:rPr>
          <w:rFonts w:ascii="Times New Roman" w:hAnsi="Times New Roman"/>
        </w:rPr>
      </w:pPr>
    </w:p>
    <w:p w:rsidR="00895F0B" w:rsidRPr="000D7453" w:rsidRDefault="00895F0B" w:rsidP="00895F0B">
      <w:pPr>
        <w:pStyle w:val="TAMainText"/>
        <w:rPr>
          <w:rFonts w:ascii="Times New Roman" w:hAnsi="Times New Roman"/>
        </w:rPr>
      </w:pPr>
    </w:p>
    <w:p w:rsidR="00895F0B" w:rsidRPr="000D7453" w:rsidRDefault="00895F0B" w:rsidP="00895F0B">
      <w:pPr>
        <w:pStyle w:val="TAMainText"/>
        <w:rPr>
          <w:rFonts w:ascii="Times New Roman" w:hAnsi="Times New Roman"/>
        </w:rPr>
      </w:pPr>
    </w:p>
    <w:p w:rsidR="00895F0B" w:rsidRPr="000D7453" w:rsidRDefault="00895F0B" w:rsidP="00895F0B">
      <w:pPr>
        <w:pStyle w:val="TAMainText"/>
        <w:rPr>
          <w:rFonts w:ascii="Times New Roman" w:hAnsi="Times New Roman"/>
        </w:rPr>
      </w:pPr>
    </w:p>
    <w:p w:rsidR="00895F0B" w:rsidRPr="000D7453" w:rsidRDefault="00895F0B" w:rsidP="00895F0B">
      <w:pPr>
        <w:pStyle w:val="TAMainText"/>
        <w:rPr>
          <w:rFonts w:ascii="Times New Roman" w:hAnsi="Times New Roman"/>
        </w:rPr>
      </w:pPr>
    </w:p>
    <w:p w:rsidR="00895F0B" w:rsidRPr="000D7453" w:rsidRDefault="00895F0B" w:rsidP="00895F0B">
      <w:pPr>
        <w:pStyle w:val="TAMainText"/>
        <w:rPr>
          <w:rFonts w:ascii="Times New Roman" w:hAnsi="Times New Roman"/>
        </w:rPr>
      </w:pPr>
    </w:p>
    <w:p w:rsidR="00895F0B" w:rsidRPr="000D7453" w:rsidRDefault="00895F0B" w:rsidP="00895F0B">
      <w:pPr>
        <w:pStyle w:val="TAMainText"/>
        <w:rPr>
          <w:rFonts w:ascii="Times New Roman" w:hAnsi="Times New Roman"/>
        </w:rPr>
      </w:pPr>
    </w:p>
    <w:p w:rsidR="00A70BBB" w:rsidRPr="000D7453" w:rsidRDefault="00895F0B" w:rsidP="001438F2">
      <w:pPr>
        <w:pStyle w:val="TAMainText"/>
        <w:ind w:firstLine="0"/>
        <w:rPr>
          <w:rFonts w:ascii="Times New Roman" w:hAnsi="Times New Roman"/>
        </w:rPr>
      </w:pPr>
      <w:r w:rsidRPr="000D7453">
        <w:rPr>
          <w:rFonts w:ascii="Times New Roman" w:hAnsi="Times New Roman"/>
        </w:rPr>
        <w:t>Mechanism, Dehydration, Thermodynamics</w:t>
      </w:r>
    </w:p>
    <w:p w:rsidR="00C90D63" w:rsidRPr="000D7453" w:rsidRDefault="00A70BBB" w:rsidP="00C90D63">
      <w:pPr>
        <w:pStyle w:val="BDAbstract"/>
        <w:spacing w:before="0" w:after="0" w:line="240" w:lineRule="auto"/>
        <w:rPr>
          <w:rFonts w:ascii="Times New Roman" w:hAnsi="Times New Roman"/>
        </w:rPr>
      </w:pPr>
      <w:r w:rsidRPr="000D7453">
        <w:rPr>
          <w:rFonts w:ascii="Times New Roman" w:hAnsi="Times New Roman"/>
        </w:rPr>
        <w:lastRenderedPageBreak/>
        <w:t>A</w:t>
      </w:r>
      <w:r w:rsidR="0042373B" w:rsidRPr="000D7453">
        <w:rPr>
          <w:rFonts w:ascii="Times New Roman" w:hAnsi="Times New Roman"/>
        </w:rPr>
        <w:t>BSTRACT</w:t>
      </w:r>
    </w:p>
    <w:p w:rsidR="00C90D63" w:rsidRPr="000D7453" w:rsidRDefault="00C90D63" w:rsidP="00301E4C">
      <w:pPr>
        <w:pStyle w:val="TAMainText"/>
        <w:spacing w:line="240" w:lineRule="auto"/>
        <w:ind w:firstLine="0"/>
        <w:rPr>
          <w:rFonts w:ascii="Times New Roman" w:hAnsi="Times New Roman"/>
        </w:rPr>
      </w:pPr>
    </w:p>
    <w:p w:rsidR="00301E4C" w:rsidRPr="000D7453" w:rsidRDefault="00301E4C" w:rsidP="00301E4C">
      <w:pPr>
        <w:pStyle w:val="TAMainText"/>
        <w:spacing w:line="240" w:lineRule="auto"/>
        <w:ind w:firstLine="0"/>
        <w:jc w:val="left"/>
        <w:rPr>
          <w:rFonts w:ascii="Times New Roman" w:hAnsi="Times New Roman"/>
        </w:rPr>
      </w:pPr>
      <w:r w:rsidRPr="000D7453">
        <w:rPr>
          <w:rFonts w:ascii="Times New Roman" w:hAnsi="Times New Roman"/>
        </w:rPr>
        <w:tab/>
        <w:t>The mechanism of the dehydration of a secondary alcohol was determined by way of electronic calculations using Gaussian 16</w:t>
      </w:r>
      <w:r w:rsidRPr="000D7453">
        <w:rPr>
          <w:rFonts w:ascii="Times New Roman" w:hAnsi="Times New Roman"/>
          <w:vertAlign w:val="superscript"/>
        </w:rPr>
        <w:t>1</w:t>
      </w:r>
      <w:r w:rsidRPr="000D7453">
        <w:rPr>
          <w:rFonts w:ascii="Times New Roman" w:hAnsi="Times New Roman"/>
        </w:rPr>
        <w:t xml:space="preserve">. Calculations on Gaussian were carried out by a </w:t>
      </w:r>
      <w:proofErr w:type="spellStart"/>
      <w:r w:rsidRPr="000D7453">
        <w:rPr>
          <w:rFonts w:ascii="Times New Roman" w:hAnsi="Times New Roman"/>
        </w:rPr>
        <w:t>Hartree-Fock</w:t>
      </w:r>
      <w:proofErr w:type="spellEnd"/>
      <w:r w:rsidRPr="000D7453">
        <w:rPr>
          <w:rFonts w:ascii="Times New Roman" w:hAnsi="Times New Roman"/>
        </w:rPr>
        <w:t xml:space="preserve"> optimization followed by multiple DFT energy scans using</w:t>
      </w:r>
      <w:r w:rsidR="000D7453" w:rsidRPr="000D7453">
        <w:rPr>
          <w:rFonts w:ascii="Times New Roman" w:hAnsi="Times New Roman"/>
        </w:rPr>
        <w:t xml:space="preserve"> B3LYP</w:t>
      </w:r>
      <w:r w:rsidR="000D7453" w:rsidRPr="000D7453">
        <w:rPr>
          <w:rFonts w:ascii="Times New Roman" w:hAnsi="Times New Roman"/>
          <w:vertAlign w:val="superscript"/>
        </w:rPr>
        <w:t>2</w:t>
      </w:r>
      <w:r w:rsidR="000D7453" w:rsidRPr="000D7453">
        <w:rPr>
          <w:rFonts w:ascii="Times New Roman" w:hAnsi="Times New Roman"/>
        </w:rPr>
        <w:t>. This was done for every molecule to calculate stepwise and overall changes in thermodynamics. The results disproved the assumption that a secondary alcohol dehydrates by an E1 mechanism as the free energy barrier of the E2 mechanism was shown to be lower.</w:t>
      </w:r>
    </w:p>
    <w:p w:rsidR="00301E4C" w:rsidRPr="000D7453" w:rsidRDefault="00301E4C" w:rsidP="00301E4C">
      <w:pPr>
        <w:pStyle w:val="TAMainText"/>
        <w:spacing w:line="240" w:lineRule="auto"/>
        <w:ind w:firstLine="0"/>
        <w:jc w:val="left"/>
        <w:rPr>
          <w:rFonts w:ascii="Times New Roman" w:hAnsi="Times New Roman"/>
        </w:rPr>
      </w:pPr>
    </w:p>
    <w:p w:rsidR="000D7453" w:rsidRPr="000D7453" w:rsidRDefault="000D7453" w:rsidP="00301E4C">
      <w:pPr>
        <w:pStyle w:val="TAMainText"/>
        <w:spacing w:line="240" w:lineRule="auto"/>
        <w:ind w:firstLine="0"/>
        <w:jc w:val="left"/>
        <w:rPr>
          <w:rFonts w:ascii="Times New Roman" w:hAnsi="Times New Roman"/>
        </w:rPr>
      </w:pPr>
    </w:p>
    <w:p w:rsidR="0042373B" w:rsidRPr="000D7453" w:rsidRDefault="009B6D04" w:rsidP="000D7453">
      <w:pPr>
        <w:pStyle w:val="TAMainText"/>
        <w:ind w:firstLine="0"/>
        <w:jc w:val="center"/>
        <w:rPr>
          <w:rFonts w:ascii="Times New Roman" w:hAnsi="Times New Roman"/>
        </w:rPr>
      </w:pPr>
      <w:r w:rsidRPr="000D7453">
        <w:rPr>
          <w:rFonts w:ascii="Times New Roman" w:hAnsi="Times New Roman"/>
        </w:rPr>
        <w:object w:dxaOrig="7291" w:dyaOrig="2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364.5pt;height:117.75pt" o:ole="">
            <v:imagedata r:id="rId8" o:title=""/>
          </v:shape>
          <o:OLEObject Type="Embed" ProgID="ChemDraw.Document.6.0" ShapeID="_x0000_i1072" DrawAspect="Content" ObjectID="_1635257642" r:id="rId9"/>
        </w:object>
      </w:r>
    </w:p>
    <w:p w:rsidR="0042373B" w:rsidRPr="000D7453" w:rsidRDefault="0042373B" w:rsidP="0042373B">
      <w:pPr>
        <w:pStyle w:val="TAMainText"/>
        <w:spacing w:after="240"/>
        <w:ind w:firstLine="0"/>
        <w:jc w:val="left"/>
        <w:rPr>
          <w:rFonts w:ascii="Times New Roman" w:hAnsi="Times New Roman"/>
          <w:highlight w:val="yellow"/>
        </w:rPr>
      </w:pPr>
    </w:p>
    <w:p w:rsidR="0042373B" w:rsidRPr="000D7453" w:rsidRDefault="0042373B" w:rsidP="0042373B">
      <w:pPr>
        <w:pStyle w:val="TAMainText"/>
        <w:spacing w:after="240"/>
        <w:ind w:firstLine="0"/>
        <w:jc w:val="left"/>
        <w:rPr>
          <w:rFonts w:ascii="Times New Roman" w:hAnsi="Times New Roman"/>
          <w:highlight w:val="yellow"/>
        </w:rPr>
      </w:pPr>
    </w:p>
    <w:p w:rsidR="0042373B" w:rsidRPr="000D7453" w:rsidRDefault="0042373B" w:rsidP="0042373B">
      <w:pPr>
        <w:pStyle w:val="TAMainText"/>
        <w:spacing w:after="240"/>
        <w:ind w:firstLine="0"/>
        <w:jc w:val="left"/>
        <w:rPr>
          <w:rFonts w:ascii="Times New Roman" w:hAnsi="Times New Roman"/>
          <w:highlight w:val="yellow"/>
        </w:rPr>
      </w:pPr>
    </w:p>
    <w:p w:rsidR="0042373B" w:rsidRPr="000D7453" w:rsidRDefault="0042373B" w:rsidP="0042373B">
      <w:pPr>
        <w:pStyle w:val="TAMainText"/>
        <w:spacing w:after="240"/>
        <w:ind w:firstLine="0"/>
        <w:jc w:val="left"/>
        <w:rPr>
          <w:rFonts w:ascii="Times New Roman" w:hAnsi="Times New Roman"/>
          <w:highlight w:val="yellow"/>
        </w:rPr>
      </w:pPr>
    </w:p>
    <w:p w:rsidR="00637B2C" w:rsidRPr="000D7453" w:rsidRDefault="00637B2C" w:rsidP="0042373B">
      <w:pPr>
        <w:pStyle w:val="TAMainText"/>
        <w:spacing w:after="240"/>
        <w:ind w:firstLine="0"/>
        <w:jc w:val="left"/>
        <w:rPr>
          <w:rFonts w:ascii="Times New Roman" w:hAnsi="Times New Roman"/>
          <w:highlight w:val="yellow"/>
        </w:rPr>
      </w:pPr>
    </w:p>
    <w:p w:rsidR="0042373B" w:rsidRPr="000D7453" w:rsidRDefault="0042373B" w:rsidP="0042373B">
      <w:pPr>
        <w:pStyle w:val="TAMainText"/>
        <w:spacing w:after="240"/>
        <w:ind w:firstLine="0"/>
        <w:jc w:val="left"/>
        <w:rPr>
          <w:rFonts w:ascii="Times New Roman" w:hAnsi="Times New Roman"/>
          <w:highlight w:val="yellow"/>
        </w:rPr>
      </w:pPr>
    </w:p>
    <w:p w:rsidR="00A22196" w:rsidRPr="000D7453" w:rsidRDefault="00A22196" w:rsidP="0042373B">
      <w:pPr>
        <w:pStyle w:val="TAMainText"/>
        <w:spacing w:after="240"/>
        <w:ind w:firstLine="0"/>
        <w:jc w:val="left"/>
        <w:rPr>
          <w:rFonts w:ascii="Times New Roman" w:hAnsi="Times New Roman"/>
          <w:highlight w:val="yellow"/>
        </w:rPr>
      </w:pPr>
    </w:p>
    <w:p w:rsidR="000D7453" w:rsidRPr="000D7453" w:rsidRDefault="000D7453" w:rsidP="00C90D63">
      <w:pPr>
        <w:pStyle w:val="TAMainText"/>
        <w:spacing w:line="240" w:lineRule="auto"/>
        <w:ind w:firstLine="0"/>
        <w:jc w:val="left"/>
        <w:rPr>
          <w:rFonts w:ascii="Times New Roman" w:hAnsi="Times New Roman"/>
        </w:rPr>
      </w:pPr>
    </w:p>
    <w:p w:rsidR="000D7453" w:rsidRPr="000D7453" w:rsidRDefault="000D7453" w:rsidP="00C90D63">
      <w:pPr>
        <w:pStyle w:val="TAMainText"/>
        <w:spacing w:line="240" w:lineRule="auto"/>
        <w:ind w:firstLine="0"/>
        <w:jc w:val="left"/>
        <w:rPr>
          <w:rFonts w:ascii="Times New Roman" w:hAnsi="Times New Roman"/>
        </w:rPr>
      </w:pPr>
    </w:p>
    <w:p w:rsidR="000D7453" w:rsidRPr="000D7453" w:rsidRDefault="000D7453" w:rsidP="00C90D63">
      <w:pPr>
        <w:pStyle w:val="TAMainText"/>
        <w:spacing w:line="240" w:lineRule="auto"/>
        <w:ind w:firstLine="0"/>
        <w:jc w:val="left"/>
        <w:rPr>
          <w:rFonts w:ascii="Times New Roman" w:hAnsi="Times New Roman"/>
        </w:rPr>
      </w:pPr>
    </w:p>
    <w:p w:rsidR="000D7453" w:rsidRPr="000D7453" w:rsidRDefault="000D7453" w:rsidP="00C90D63">
      <w:pPr>
        <w:pStyle w:val="TAMainText"/>
        <w:spacing w:line="240" w:lineRule="auto"/>
        <w:ind w:firstLine="0"/>
        <w:jc w:val="left"/>
        <w:rPr>
          <w:rFonts w:ascii="Times New Roman" w:hAnsi="Times New Roman"/>
        </w:rPr>
      </w:pPr>
    </w:p>
    <w:p w:rsidR="000D7453" w:rsidRPr="000D7453" w:rsidRDefault="000D7453" w:rsidP="00C90D63">
      <w:pPr>
        <w:pStyle w:val="TAMainText"/>
        <w:spacing w:line="240" w:lineRule="auto"/>
        <w:ind w:firstLine="0"/>
        <w:jc w:val="left"/>
        <w:rPr>
          <w:rFonts w:ascii="Times New Roman" w:hAnsi="Times New Roman"/>
        </w:rPr>
      </w:pPr>
    </w:p>
    <w:p w:rsidR="000D7453" w:rsidRPr="000D7453" w:rsidRDefault="000D7453" w:rsidP="00C90D63">
      <w:pPr>
        <w:pStyle w:val="TAMainText"/>
        <w:spacing w:line="240" w:lineRule="auto"/>
        <w:ind w:firstLine="0"/>
        <w:jc w:val="left"/>
        <w:rPr>
          <w:rFonts w:ascii="Times New Roman" w:hAnsi="Times New Roman"/>
        </w:rPr>
      </w:pPr>
    </w:p>
    <w:p w:rsidR="000D7453" w:rsidRPr="000D7453" w:rsidRDefault="000D7453" w:rsidP="00C90D63">
      <w:pPr>
        <w:pStyle w:val="TAMainText"/>
        <w:spacing w:line="240" w:lineRule="auto"/>
        <w:ind w:firstLine="0"/>
        <w:jc w:val="left"/>
        <w:rPr>
          <w:rFonts w:ascii="Times New Roman" w:hAnsi="Times New Roman"/>
        </w:rPr>
      </w:pPr>
    </w:p>
    <w:p w:rsidR="0042373B" w:rsidRPr="000D7453" w:rsidRDefault="0042373B" w:rsidP="00C90D63">
      <w:pPr>
        <w:pStyle w:val="TAMainText"/>
        <w:spacing w:line="240" w:lineRule="auto"/>
        <w:ind w:firstLine="0"/>
        <w:jc w:val="left"/>
        <w:rPr>
          <w:rFonts w:ascii="Times New Roman" w:hAnsi="Times New Roman"/>
        </w:rPr>
      </w:pPr>
      <w:r w:rsidRPr="000D7453">
        <w:rPr>
          <w:rFonts w:ascii="Times New Roman" w:hAnsi="Times New Roman"/>
        </w:rPr>
        <w:lastRenderedPageBreak/>
        <w:t>INTRODUCTION</w:t>
      </w:r>
    </w:p>
    <w:p w:rsidR="00C90D63" w:rsidRPr="000D7453" w:rsidRDefault="00C90D63" w:rsidP="00C90D63">
      <w:pPr>
        <w:pStyle w:val="TAMainText"/>
        <w:spacing w:line="240" w:lineRule="auto"/>
        <w:ind w:firstLine="0"/>
        <w:jc w:val="left"/>
        <w:rPr>
          <w:rFonts w:ascii="Times New Roman" w:hAnsi="Times New Roman"/>
        </w:rPr>
      </w:pPr>
    </w:p>
    <w:p w:rsidR="0042373B" w:rsidRPr="000D7453" w:rsidRDefault="0042373B" w:rsidP="00C90D63">
      <w:pPr>
        <w:pStyle w:val="TAMainText"/>
        <w:spacing w:line="240" w:lineRule="auto"/>
        <w:ind w:firstLine="0"/>
        <w:jc w:val="left"/>
        <w:rPr>
          <w:rFonts w:ascii="Times New Roman" w:hAnsi="Times New Roman"/>
        </w:rPr>
      </w:pPr>
      <w:r w:rsidRPr="000D7453">
        <w:rPr>
          <w:rFonts w:ascii="Times New Roman" w:hAnsi="Times New Roman"/>
        </w:rPr>
        <w:tab/>
        <w:t>Many chemical reactions have multiple pathways to bridge rea</w:t>
      </w:r>
      <w:r w:rsidR="005B4C8D" w:rsidRPr="000D7453">
        <w:rPr>
          <w:rFonts w:ascii="Times New Roman" w:hAnsi="Times New Roman"/>
        </w:rPr>
        <w:t>cta</w:t>
      </w:r>
      <w:r w:rsidRPr="000D7453">
        <w:rPr>
          <w:rFonts w:ascii="Times New Roman" w:hAnsi="Times New Roman"/>
        </w:rPr>
        <w:t xml:space="preserve">nts to products. These are most commonly observed in reactions involving organic substances and their chemical mechanisms. While there are multiple pathways, they will not be thermodynamically equal and favor one mechanism over the others. </w:t>
      </w:r>
      <w:r w:rsidR="00115A4A" w:rsidRPr="000D7453">
        <w:rPr>
          <w:rFonts w:ascii="Times New Roman" w:hAnsi="Times New Roman"/>
        </w:rPr>
        <w:t>A secondary alcohol can be dehydrated by one of two mechanisms; a two-step or a one-step dehydration.</w:t>
      </w:r>
      <w:r w:rsidR="00D631A9" w:rsidRPr="000D7453">
        <w:rPr>
          <w:rFonts w:ascii="Times New Roman" w:hAnsi="Times New Roman"/>
        </w:rPr>
        <w:t xml:space="preserve"> Th</w:t>
      </w:r>
      <w:r w:rsidR="00637B2C" w:rsidRPr="000D7453">
        <w:rPr>
          <w:rFonts w:ascii="Times New Roman" w:hAnsi="Times New Roman"/>
        </w:rPr>
        <w:t xml:space="preserve">e most </w:t>
      </w:r>
      <w:r w:rsidR="001A17D2" w:rsidRPr="000D7453">
        <w:rPr>
          <w:rFonts w:ascii="Times New Roman" w:hAnsi="Times New Roman"/>
        </w:rPr>
        <w:t>probable</w:t>
      </w:r>
      <w:r w:rsidR="00637B2C" w:rsidRPr="000D7453">
        <w:rPr>
          <w:rFonts w:ascii="Times New Roman" w:hAnsi="Times New Roman"/>
        </w:rPr>
        <w:t xml:space="preserve"> mechanism can be determined by looking at the thermodynamics</w:t>
      </w:r>
      <w:r w:rsidR="005B4C8D" w:rsidRPr="000D7453">
        <w:rPr>
          <w:rFonts w:ascii="Times New Roman" w:hAnsi="Times New Roman"/>
        </w:rPr>
        <w:t xml:space="preserve"> </w:t>
      </w:r>
      <w:r w:rsidR="00637B2C" w:rsidRPr="000D7453">
        <w:rPr>
          <w:rFonts w:ascii="Times New Roman" w:hAnsi="Times New Roman"/>
        </w:rPr>
        <w:t>of each</w:t>
      </w:r>
      <w:r w:rsidR="001A17D2" w:rsidRPr="000D7453">
        <w:rPr>
          <w:rFonts w:ascii="Times New Roman" w:hAnsi="Times New Roman"/>
        </w:rPr>
        <w:t xml:space="preserve"> one</w:t>
      </w:r>
      <w:r w:rsidR="00637B2C" w:rsidRPr="000D7453">
        <w:rPr>
          <w:rFonts w:ascii="Times New Roman" w:hAnsi="Times New Roman"/>
        </w:rPr>
        <w:t>.</w:t>
      </w:r>
    </w:p>
    <w:p w:rsidR="00C90D63" w:rsidRPr="000D7453" w:rsidRDefault="00C90D63" w:rsidP="00C90D63">
      <w:pPr>
        <w:pStyle w:val="TAMainText"/>
        <w:spacing w:line="240" w:lineRule="auto"/>
        <w:ind w:firstLine="0"/>
        <w:jc w:val="left"/>
        <w:rPr>
          <w:rFonts w:ascii="Times New Roman" w:hAnsi="Times New Roman"/>
        </w:rPr>
      </w:pPr>
    </w:p>
    <w:p w:rsidR="00637B2C" w:rsidRPr="000D7453" w:rsidRDefault="00637B2C" w:rsidP="00C90D63">
      <w:pPr>
        <w:pStyle w:val="TAMainText"/>
        <w:spacing w:line="240" w:lineRule="auto"/>
        <w:ind w:firstLine="0"/>
        <w:jc w:val="left"/>
        <w:rPr>
          <w:rFonts w:ascii="Times New Roman" w:hAnsi="Times New Roman"/>
        </w:rPr>
      </w:pPr>
      <w:r w:rsidRPr="000D7453">
        <w:rPr>
          <w:rFonts w:ascii="Times New Roman" w:hAnsi="Times New Roman"/>
        </w:rPr>
        <w:t>THEORY</w:t>
      </w:r>
    </w:p>
    <w:p w:rsidR="00C90D63" w:rsidRPr="000D7453" w:rsidRDefault="00C90D63" w:rsidP="00C90D63">
      <w:pPr>
        <w:pStyle w:val="TAMainText"/>
        <w:spacing w:line="240" w:lineRule="auto"/>
        <w:ind w:firstLine="0"/>
        <w:jc w:val="left"/>
        <w:rPr>
          <w:rFonts w:ascii="Times New Roman" w:hAnsi="Times New Roman"/>
        </w:rPr>
      </w:pPr>
    </w:p>
    <w:p w:rsidR="00C90D63" w:rsidRPr="000D7453" w:rsidRDefault="00637B2C" w:rsidP="00C90D63">
      <w:pPr>
        <w:pStyle w:val="TAMainText"/>
        <w:spacing w:line="240" w:lineRule="auto"/>
        <w:ind w:firstLine="0"/>
        <w:jc w:val="left"/>
        <w:rPr>
          <w:rFonts w:ascii="Times New Roman" w:hAnsi="Times New Roman"/>
        </w:rPr>
      </w:pPr>
      <w:r w:rsidRPr="000D7453">
        <w:rPr>
          <w:rFonts w:ascii="Times New Roman" w:hAnsi="Times New Roman"/>
        </w:rPr>
        <w:tab/>
        <w:t>The dehydration of an organic compound</w:t>
      </w:r>
      <w:r w:rsidR="00553A26" w:rsidRPr="000D7453">
        <w:rPr>
          <w:rFonts w:ascii="Times New Roman" w:hAnsi="Times New Roman"/>
        </w:rPr>
        <w:t xml:space="preserve"> in water</w:t>
      </w:r>
      <w:r w:rsidRPr="000D7453">
        <w:rPr>
          <w:rFonts w:ascii="Times New Roman" w:hAnsi="Times New Roman"/>
        </w:rPr>
        <w:t xml:space="preserve"> can follow an E1 or an E2 mechanism as shown in </w:t>
      </w:r>
      <w:r w:rsidR="003478B8" w:rsidRPr="000D7453">
        <w:rPr>
          <w:rFonts w:ascii="Times New Roman" w:hAnsi="Times New Roman"/>
        </w:rPr>
        <w:t>Schemes</w:t>
      </w:r>
      <w:r w:rsidRPr="000D7453">
        <w:rPr>
          <w:rFonts w:ascii="Times New Roman" w:hAnsi="Times New Roman"/>
        </w:rPr>
        <w:t xml:space="preserve"> 1</w:t>
      </w:r>
      <w:r w:rsidR="003478B8" w:rsidRPr="000D7453">
        <w:rPr>
          <w:rFonts w:ascii="Times New Roman" w:hAnsi="Times New Roman"/>
        </w:rPr>
        <w:t xml:space="preserve"> and 2</w:t>
      </w:r>
      <w:r w:rsidRPr="000D7453">
        <w:rPr>
          <w:rFonts w:ascii="Times New Roman" w:hAnsi="Times New Roman"/>
        </w:rPr>
        <w:t>.</w:t>
      </w:r>
    </w:p>
    <w:tbl>
      <w:tblPr>
        <w:tblStyle w:val="TableGrid"/>
        <w:tblW w:w="1082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338"/>
      </w:tblGrid>
      <w:tr w:rsidR="00D630D9" w:rsidRPr="000D7453" w:rsidTr="005B4C8D">
        <w:trPr>
          <w:trHeight w:val="3311"/>
        </w:trPr>
        <w:tc>
          <w:tcPr>
            <w:tcW w:w="5490" w:type="dxa"/>
          </w:tcPr>
          <w:p w:rsidR="00D630D9" w:rsidRPr="000D7453" w:rsidRDefault="006D0203" w:rsidP="00D630D9">
            <w:pPr>
              <w:pStyle w:val="TAMainText"/>
              <w:spacing w:after="240"/>
              <w:ind w:firstLine="0"/>
              <w:jc w:val="center"/>
              <w:rPr>
                <w:rFonts w:ascii="Times New Roman" w:hAnsi="Times New Roman"/>
              </w:rPr>
            </w:pPr>
            <w:r w:rsidRPr="000D7453">
              <w:rPr>
                <w:rFonts w:ascii="Times New Roman" w:hAnsi="Times New Roman"/>
              </w:rPr>
              <w:object w:dxaOrig="7646" w:dyaOrig="5940">
                <v:shape id="_x0000_i1539" type="#_x0000_t75" style="width:257.25pt;height:201pt" o:ole="">
                  <v:imagedata r:id="rId10" o:title=""/>
                </v:shape>
                <o:OLEObject Type="Embed" ProgID="ChemDraw.Document.6.0" ShapeID="_x0000_i1539" DrawAspect="Content" ObjectID="_1635257643" r:id="rId11"/>
              </w:object>
            </w:r>
          </w:p>
        </w:tc>
        <w:tc>
          <w:tcPr>
            <w:tcW w:w="5338" w:type="dxa"/>
          </w:tcPr>
          <w:p w:rsidR="00D321CF" w:rsidRPr="000D7453" w:rsidRDefault="006D0203" w:rsidP="00D630D9">
            <w:pPr>
              <w:pStyle w:val="TAMainText"/>
              <w:spacing w:after="240"/>
              <w:ind w:firstLine="0"/>
              <w:jc w:val="center"/>
              <w:rPr>
                <w:rFonts w:ascii="Times New Roman" w:hAnsi="Times New Roman"/>
              </w:rPr>
            </w:pPr>
            <w:r w:rsidRPr="000D7453">
              <w:rPr>
                <w:rFonts w:ascii="Times New Roman" w:hAnsi="Times New Roman"/>
              </w:rPr>
              <w:object w:dxaOrig="7855" w:dyaOrig="6165">
                <v:shape id="_x0000_i1540" type="#_x0000_t75" style="width:256.15pt;height:200.25pt" o:ole="">
                  <v:imagedata r:id="rId12" o:title=""/>
                </v:shape>
                <o:OLEObject Type="Embed" ProgID="ChemDraw.Document.6.0" ShapeID="_x0000_i1540" DrawAspect="Content" ObjectID="_1635257644" r:id="rId13"/>
              </w:object>
            </w:r>
          </w:p>
        </w:tc>
      </w:tr>
    </w:tbl>
    <w:p w:rsidR="00C90D63" w:rsidRPr="000D7453" w:rsidRDefault="00C90D63" w:rsidP="00C90D63">
      <w:pPr>
        <w:pStyle w:val="TAMainText"/>
        <w:spacing w:line="240" w:lineRule="auto"/>
        <w:ind w:firstLine="0"/>
        <w:jc w:val="center"/>
        <w:rPr>
          <w:rFonts w:ascii="Times New Roman" w:hAnsi="Times New Roman"/>
          <w:b/>
        </w:rPr>
      </w:pPr>
    </w:p>
    <w:p w:rsidR="003B131B" w:rsidRPr="000D7453" w:rsidRDefault="003478B8" w:rsidP="00C90D63">
      <w:pPr>
        <w:pStyle w:val="TAMainText"/>
        <w:spacing w:line="240" w:lineRule="auto"/>
        <w:ind w:firstLine="0"/>
        <w:jc w:val="center"/>
        <w:rPr>
          <w:rFonts w:ascii="Times New Roman" w:hAnsi="Times New Roman"/>
        </w:rPr>
      </w:pPr>
      <w:r w:rsidRPr="000D7453">
        <w:rPr>
          <w:rFonts w:ascii="Times New Roman" w:hAnsi="Times New Roman"/>
          <w:b/>
        </w:rPr>
        <w:t>Schemes</w:t>
      </w:r>
      <w:r w:rsidR="00D630D9" w:rsidRPr="000D7453">
        <w:rPr>
          <w:rFonts w:ascii="Times New Roman" w:hAnsi="Times New Roman"/>
          <w:b/>
        </w:rPr>
        <w:t xml:space="preserve"> 1</w:t>
      </w:r>
      <w:r w:rsidRPr="000D7453">
        <w:rPr>
          <w:rFonts w:ascii="Times New Roman" w:hAnsi="Times New Roman"/>
          <w:b/>
        </w:rPr>
        <w:t xml:space="preserve"> &amp; 2</w:t>
      </w:r>
      <w:r w:rsidR="00D630D9" w:rsidRPr="000D7453">
        <w:rPr>
          <w:rFonts w:ascii="Times New Roman" w:hAnsi="Times New Roman"/>
          <w:b/>
        </w:rPr>
        <w:t>.</w:t>
      </w:r>
      <w:r w:rsidR="00D630D9" w:rsidRPr="000D7453">
        <w:rPr>
          <w:rFonts w:ascii="Times New Roman" w:hAnsi="Times New Roman"/>
        </w:rPr>
        <w:t xml:space="preserve"> The E1 and E2 reaction schemes of the dehydration of a secondary alcohol.</w:t>
      </w:r>
    </w:p>
    <w:p w:rsidR="00C90D63" w:rsidRPr="000D7453" w:rsidRDefault="00C90D63" w:rsidP="00C90D63">
      <w:pPr>
        <w:pStyle w:val="TAMainText"/>
        <w:spacing w:line="240" w:lineRule="auto"/>
        <w:ind w:firstLine="0"/>
        <w:jc w:val="center"/>
        <w:rPr>
          <w:rFonts w:ascii="Times New Roman" w:hAnsi="Times New Roman"/>
        </w:rPr>
      </w:pPr>
    </w:p>
    <w:p w:rsidR="003E6B84" w:rsidRPr="000D7453" w:rsidRDefault="00D630D9" w:rsidP="00C90D63">
      <w:pPr>
        <w:pStyle w:val="TAMainText"/>
        <w:spacing w:line="240" w:lineRule="auto"/>
        <w:ind w:firstLine="0"/>
        <w:jc w:val="left"/>
        <w:rPr>
          <w:rFonts w:ascii="Times New Roman" w:hAnsi="Times New Roman"/>
        </w:rPr>
      </w:pPr>
      <w:r w:rsidRPr="000D7453">
        <w:rPr>
          <w:rFonts w:ascii="Times New Roman" w:hAnsi="Times New Roman"/>
        </w:rPr>
        <w:t>It is predicted that the E1 mechanism is the most probabl</w:t>
      </w:r>
      <w:r w:rsidR="00553A26" w:rsidRPr="000D7453">
        <w:rPr>
          <w:rFonts w:ascii="Times New Roman" w:hAnsi="Times New Roman"/>
        </w:rPr>
        <w:t>e</w:t>
      </w:r>
      <w:r w:rsidRPr="000D7453">
        <w:rPr>
          <w:rFonts w:ascii="Times New Roman" w:hAnsi="Times New Roman"/>
        </w:rPr>
        <w:t xml:space="preserve"> </w:t>
      </w:r>
      <w:r w:rsidR="00553A26" w:rsidRPr="000D7453">
        <w:rPr>
          <w:rFonts w:ascii="Times New Roman" w:hAnsi="Times New Roman"/>
        </w:rPr>
        <w:t xml:space="preserve">reaction pathway because water is not a strong enough base to deprotonate a hydrogen </w:t>
      </w:r>
      <w:r w:rsidR="004B4D72" w:rsidRPr="000D7453">
        <w:rPr>
          <w:rFonts w:ascii="Times New Roman" w:hAnsi="Times New Roman"/>
        </w:rPr>
        <w:t xml:space="preserve">β to the alcohol. This </w:t>
      </w:r>
      <w:r w:rsidR="00D07770" w:rsidRPr="000D7453">
        <w:rPr>
          <w:rFonts w:ascii="Times New Roman" w:hAnsi="Times New Roman"/>
        </w:rPr>
        <w:t>claim will be tested</w:t>
      </w:r>
      <w:r w:rsidR="004B4D72" w:rsidRPr="000D7453">
        <w:rPr>
          <w:rFonts w:ascii="Times New Roman" w:hAnsi="Times New Roman"/>
        </w:rPr>
        <w:t xml:space="preserve"> by using Gaussian</w:t>
      </w:r>
      <w:r w:rsidR="00202C56" w:rsidRPr="000D7453">
        <w:rPr>
          <w:rFonts w:ascii="Times New Roman" w:hAnsi="Times New Roman"/>
        </w:rPr>
        <w:t xml:space="preserve"> </w:t>
      </w:r>
      <w:r w:rsidR="004B4D72" w:rsidRPr="000D7453">
        <w:rPr>
          <w:rFonts w:ascii="Times New Roman" w:hAnsi="Times New Roman"/>
        </w:rPr>
        <w:t>16</w:t>
      </w:r>
      <w:r w:rsidR="00202C56" w:rsidRPr="000D7453">
        <w:rPr>
          <w:rFonts w:ascii="Times New Roman" w:hAnsi="Times New Roman"/>
          <w:vertAlign w:val="superscript"/>
        </w:rPr>
        <w:t>1</w:t>
      </w:r>
      <w:r w:rsidR="004B4D72" w:rsidRPr="000D7453">
        <w:rPr>
          <w:rFonts w:ascii="Times New Roman" w:hAnsi="Times New Roman"/>
        </w:rPr>
        <w:t xml:space="preserve"> to model</w:t>
      </w:r>
      <w:r w:rsidR="00D07770" w:rsidRPr="000D7453">
        <w:rPr>
          <w:rFonts w:ascii="Times New Roman" w:hAnsi="Times New Roman"/>
        </w:rPr>
        <w:t xml:space="preserve"> and calculate the thermodynamics of</w:t>
      </w:r>
      <w:r w:rsidR="004B4D72" w:rsidRPr="000D7453">
        <w:rPr>
          <w:rFonts w:ascii="Times New Roman" w:hAnsi="Times New Roman"/>
        </w:rPr>
        <w:t xml:space="preserve"> </w:t>
      </w:r>
      <w:r w:rsidR="00D07770" w:rsidRPr="000D7453">
        <w:rPr>
          <w:rFonts w:ascii="Times New Roman" w:hAnsi="Times New Roman"/>
        </w:rPr>
        <w:t>each molecule at every step of both mechanisms. The changes in thermodynamics fo</w:t>
      </w:r>
      <w:r w:rsidR="0075074B">
        <w:rPr>
          <w:rFonts w:ascii="Times New Roman" w:hAnsi="Times New Roman"/>
        </w:rPr>
        <w:t>r</w:t>
      </w:r>
      <w:r w:rsidR="00D07770" w:rsidRPr="000D7453">
        <w:rPr>
          <w:rFonts w:ascii="Times New Roman" w:hAnsi="Times New Roman"/>
        </w:rPr>
        <w:t xml:space="preserve"> each step will be calculated according </w:t>
      </w:r>
      <w:r w:rsidR="003E6B84" w:rsidRPr="000D7453">
        <w:rPr>
          <w:rFonts w:ascii="Times New Roman" w:hAnsi="Times New Roman"/>
        </w:rPr>
        <w:t>to</w:t>
      </w:r>
    </w:p>
    <w:p w:rsidR="00436C36" w:rsidRPr="000D7453" w:rsidRDefault="00436C36" w:rsidP="00C90D63">
      <w:pPr>
        <w:pStyle w:val="TAMainText"/>
        <w:spacing w:line="240" w:lineRule="auto"/>
        <w:ind w:firstLine="0"/>
        <w:jc w:val="right"/>
        <w:rPr>
          <w:rFonts w:ascii="Times New Roman" w:hAnsi="Times New Roman"/>
        </w:rPr>
      </w:pPr>
    </w:p>
    <w:p w:rsidR="004A1561" w:rsidRPr="000D7453" w:rsidRDefault="00D07770" w:rsidP="00C90D63">
      <w:pPr>
        <w:pStyle w:val="TAMainText"/>
        <w:spacing w:line="240" w:lineRule="auto"/>
        <w:ind w:firstLine="0"/>
        <w:jc w:val="right"/>
        <w:rPr>
          <w:rFonts w:ascii="Times New Roman" w:hAnsi="Times New Roman"/>
        </w:rPr>
      </w:pPr>
      <m:oMath>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step</m:t>
            </m:r>
          </m:sub>
        </m:sSub>
        <m:r>
          <w:rPr>
            <w:rFonts w:ascii="Cambria Math" w:hAnsi="Cambria Math"/>
          </w:rPr>
          <m:t>=</m:t>
        </m:r>
        <m:r>
          <m:rPr>
            <m:sty m:val="p"/>
          </m:rPr>
          <w:rPr>
            <w:rFonts w:ascii="Cambria Math" w:hAnsi="Cambria Math"/>
          </w:rPr>
          <m:t>Σ</m:t>
        </m:r>
        <m:sSub>
          <m:sSubPr>
            <m:ctrlPr>
              <w:rPr>
                <w:rFonts w:ascii="Cambria Math" w:hAnsi="Cambria Math"/>
                <w:i/>
              </w:rPr>
            </m:ctrlPr>
          </m:sSubPr>
          <m:e>
            <m:r>
              <w:rPr>
                <w:rFonts w:ascii="Cambria Math" w:hAnsi="Cambria Math"/>
              </w:rPr>
              <m:t>H</m:t>
            </m:r>
          </m:e>
          <m:sub>
            <m:r>
              <w:rPr>
                <w:rFonts w:ascii="Cambria Math" w:hAnsi="Cambria Math"/>
              </w:rPr>
              <m:t>products</m:t>
            </m:r>
          </m:sub>
        </m:sSub>
        <m:r>
          <w:rPr>
            <w:rFonts w:ascii="Cambria Math" w:hAnsi="Cambria Math"/>
          </w:rPr>
          <m:t>-</m:t>
        </m:r>
        <m:r>
          <m:rPr>
            <m:sty m:val="p"/>
          </m:rPr>
          <w:rPr>
            <w:rFonts w:ascii="Cambria Math" w:hAnsi="Cambria Math"/>
          </w:rPr>
          <m:t>Σ</m:t>
        </m:r>
        <m:sSub>
          <m:sSubPr>
            <m:ctrlPr>
              <w:rPr>
                <w:rFonts w:ascii="Cambria Math" w:hAnsi="Cambria Math"/>
                <w:i/>
              </w:rPr>
            </m:ctrlPr>
          </m:sSubPr>
          <m:e>
            <m:r>
              <w:rPr>
                <w:rFonts w:ascii="Cambria Math" w:hAnsi="Cambria Math"/>
              </w:rPr>
              <m:t>H</m:t>
            </m:r>
          </m:e>
          <m:sub>
            <m:r>
              <w:rPr>
                <w:rFonts w:ascii="Cambria Math" w:hAnsi="Cambria Math"/>
              </w:rPr>
              <m:t>reactants</m:t>
            </m:r>
          </m:sub>
        </m:sSub>
      </m:oMath>
      <w:r w:rsidRPr="000D7453">
        <w:rPr>
          <w:rFonts w:ascii="Times New Roman" w:hAnsi="Times New Roman"/>
        </w:rPr>
        <w:t xml:space="preserve">    </w:t>
      </w:r>
      <w:r w:rsidR="003E6B84" w:rsidRPr="000D7453">
        <w:rPr>
          <w:rFonts w:ascii="Times New Roman" w:hAnsi="Times New Roman"/>
        </w:rPr>
        <w:t xml:space="preserve">            </w:t>
      </w:r>
      <w:r w:rsidR="00ED2545" w:rsidRPr="000D7453">
        <w:rPr>
          <w:rFonts w:ascii="Times New Roman" w:hAnsi="Times New Roman"/>
        </w:rPr>
        <w:t xml:space="preserve">    </w:t>
      </w:r>
      <w:r w:rsidR="003E6B84" w:rsidRPr="000D7453">
        <w:rPr>
          <w:rFonts w:ascii="Times New Roman" w:hAnsi="Times New Roman"/>
        </w:rPr>
        <w:t xml:space="preserve">              </w:t>
      </w:r>
      <w:r w:rsidRPr="000D7453">
        <w:rPr>
          <w:rFonts w:ascii="Times New Roman" w:hAnsi="Times New Roman"/>
        </w:rPr>
        <w:t xml:space="preserve">         (1)</w:t>
      </w:r>
    </w:p>
    <w:p w:rsidR="00D07770" w:rsidRPr="000D7453" w:rsidRDefault="00D07770" w:rsidP="00C90D63">
      <w:pPr>
        <w:pStyle w:val="TAMainText"/>
        <w:spacing w:line="240" w:lineRule="auto"/>
        <w:ind w:firstLine="0"/>
        <w:jc w:val="right"/>
        <w:rPr>
          <w:rFonts w:ascii="Times New Roman" w:hAnsi="Times New Roman"/>
        </w:rPr>
      </w:pPr>
      <w:r w:rsidRPr="000D7453">
        <w:rPr>
          <w:rFonts w:ascii="Times New Roman" w:hAnsi="Times New Roma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step</m:t>
            </m:r>
          </m:sub>
        </m:sSub>
        <m:r>
          <w:rPr>
            <w:rFonts w:ascii="Cambria Math" w:hAnsi="Cambria Math"/>
          </w:rPr>
          <m:t>=</m:t>
        </m:r>
        <m:r>
          <m:rPr>
            <m:sty m:val="p"/>
          </m:rPr>
          <w:rPr>
            <w:rFonts w:ascii="Cambria Math" w:hAnsi="Cambria Math"/>
          </w:rPr>
          <m:t>Σ</m:t>
        </m:r>
        <m:sSub>
          <m:sSubPr>
            <m:ctrlPr>
              <w:rPr>
                <w:rFonts w:ascii="Cambria Math" w:hAnsi="Cambria Math"/>
                <w:i/>
              </w:rPr>
            </m:ctrlPr>
          </m:sSubPr>
          <m:e>
            <m:r>
              <w:rPr>
                <w:rFonts w:ascii="Cambria Math" w:hAnsi="Cambria Math"/>
              </w:rPr>
              <m:t>S</m:t>
            </m:r>
          </m:e>
          <m:sub>
            <m:r>
              <w:rPr>
                <w:rFonts w:ascii="Cambria Math" w:hAnsi="Cambria Math"/>
              </w:rPr>
              <m:t>products</m:t>
            </m:r>
          </m:sub>
        </m:sSub>
        <m:r>
          <w:rPr>
            <w:rFonts w:ascii="Cambria Math" w:hAnsi="Cambria Math"/>
          </w:rPr>
          <m:t>-</m:t>
        </m:r>
        <m:r>
          <m:rPr>
            <m:sty m:val="p"/>
          </m:rPr>
          <w:rPr>
            <w:rFonts w:ascii="Cambria Math" w:hAnsi="Cambria Math"/>
          </w:rPr>
          <m:t>Σ</m:t>
        </m:r>
        <m:sSub>
          <m:sSubPr>
            <m:ctrlPr>
              <w:rPr>
                <w:rFonts w:ascii="Cambria Math" w:hAnsi="Cambria Math"/>
                <w:i/>
              </w:rPr>
            </m:ctrlPr>
          </m:sSubPr>
          <m:e>
            <m:r>
              <w:rPr>
                <w:rFonts w:ascii="Cambria Math" w:hAnsi="Cambria Math"/>
              </w:rPr>
              <m:t>S</m:t>
            </m:r>
          </m:e>
          <m:sub>
            <m:r>
              <w:rPr>
                <w:rFonts w:ascii="Cambria Math" w:hAnsi="Cambria Math"/>
              </w:rPr>
              <m:t>reactants</m:t>
            </m:r>
          </m:sub>
        </m:sSub>
      </m:oMath>
      <w:r w:rsidR="003E6B84" w:rsidRPr="000D7453">
        <w:rPr>
          <w:rFonts w:ascii="Times New Roman" w:hAnsi="Times New Roman"/>
        </w:rPr>
        <w:t xml:space="preserve">                </w:t>
      </w:r>
      <w:r w:rsidR="00ED2545" w:rsidRPr="000D7453">
        <w:rPr>
          <w:rFonts w:ascii="Times New Roman" w:hAnsi="Times New Roman"/>
        </w:rPr>
        <w:t xml:space="preserve">    </w:t>
      </w:r>
      <w:r w:rsidR="003E6B84" w:rsidRPr="000D7453">
        <w:rPr>
          <w:rFonts w:ascii="Times New Roman" w:hAnsi="Times New Roman"/>
        </w:rPr>
        <w:t xml:space="preserve">                        </w:t>
      </w:r>
      <w:r w:rsidRPr="000D7453">
        <w:rPr>
          <w:rFonts w:ascii="Times New Roman" w:hAnsi="Times New Roman"/>
        </w:rPr>
        <w:t>(2)</w:t>
      </w:r>
    </w:p>
    <w:p w:rsidR="00D07770" w:rsidRPr="000D7453" w:rsidRDefault="00D07770" w:rsidP="00C90D63">
      <w:pPr>
        <w:pStyle w:val="TAMainText"/>
        <w:spacing w:line="240" w:lineRule="auto"/>
        <w:ind w:firstLine="0"/>
        <w:jc w:val="right"/>
        <w:rPr>
          <w:rFonts w:ascii="Times New Roman" w:hAnsi="Times New Roman"/>
        </w:rPr>
      </w:pPr>
      <w:r w:rsidRPr="000D7453">
        <w:rPr>
          <w:rFonts w:ascii="Times New Roman" w:hAnsi="Times New Roma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rPr>
              <m:t>G</m:t>
            </m:r>
          </m:e>
          <m:sub>
            <m:r>
              <w:rPr>
                <w:rFonts w:ascii="Cambria Math" w:hAnsi="Cambria Math"/>
              </w:rPr>
              <m:t>step</m:t>
            </m:r>
          </m:sub>
        </m:sSub>
        <m:r>
          <w:rPr>
            <w:rFonts w:ascii="Cambria Math" w:hAnsi="Cambria Math"/>
          </w:rPr>
          <m:t>=</m:t>
        </m:r>
        <m:r>
          <m:rPr>
            <m:sty m:val="p"/>
          </m:rPr>
          <w:rPr>
            <w:rFonts w:ascii="Cambria Math" w:hAnsi="Cambria Math"/>
          </w:rPr>
          <m:t>Σ</m:t>
        </m:r>
        <m:sSub>
          <m:sSubPr>
            <m:ctrlPr>
              <w:rPr>
                <w:rFonts w:ascii="Cambria Math" w:hAnsi="Cambria Math"/>
                <w:i/>
              </w:rPr>
            </m:ctrlPr>
          </m:sSubPr>
          <m:e>
            <m:r>
              <w:rPr>
                <w:rFonts w:ascii="Cambria Math" w:hAnsi="Cambria Math"/>
              </w:rPr>
              <m:t>G</m:t>
            </m:r>
          </m:e>
          <m:sub>
            <m:r>
              <w:rPr>
                <w:rFonts w:ascii="Cambria Math" w:hAnsi="Cambria Math"/>
              </w:rPr>
              <m:t>products</m:t>
            </m:r>
          </m:sub>
        </m:sSub>
        <m:r>
          <w:rPr>
            <w:rFonts w:ascii="Cambria Math" w:hAnsi="Cambria Math"/>
          </w:rPr>
          <m:t>-</m:t>
        </m:r>
        <m:r>
          <m:rPr>
            <m:sty m:val="p"/>
          </m:rPr>
          <w:rPr>
            <w:rFonts w:ascii="Cambria Math" w:hAnsi="Cambria Math"/>
          </w:rPr>
          <m:t>Σ</m:t>
        </m:r>
        <m:sSub>
          <m:sSubPr>
            <m:ctrlPr>
              <w:rPr>
                <w:rFonts w:ascii="Cambria Math" w:hAnsi="Cambria Math"/>
                <w:i/>
              </w:rPr>
            </m:ctrlPr>
          </m:sSubPr>
          <m:e>
            <m:r>
              <w:rPr>
                <w:rFonts w:ascii="Cambria Math" w:hAnsi="Cambria Math"/>
              </w:rPr>
              <m:t>G</m:t>
            </m:r>
          </m:e>
          <m:sub>
            <m:r>
              <w:rPr>
                <w:rFonts w:ascii="Cambria Math" w:hAnsi="Cambria Math"/>
              </w:rPr>
              <m:t>reactants</m:t>
            </m:r>
          </m:sub>
        </m:sSub>
      </m:oMath>
      <w:r w:rsidRPr="000D7453">
        <w:rPr>
          <w:rFonts w:ascii="Times New Roman" w:hAnsi="Times New Roman"/>
        </w:rPr>
        <w:t xml:space="preserve"> </w:t>
      </w:r>
      <w:r w:rsidR="003E6B84" w:rsidRPr="000D7453">
        <w:rPr>
          <w:rFonts w:ascii="Times New Roman" w:hAnsi="Times New Roman"/>
        </w:rPr>
        <w:t xml:space="preserve">         </w:t>
      </w:r>
      <w:r w:rsidR="00ED2545" w:rsidRPr="000D7453">
        <w:rPr>
          <w:rFonts w:ascii="Times New Roman" w:hAnsi="Times New Roman"/>
        </w:rPr>
        <w:t xml:space="preserve">    </w:t>
      </w:r>
      <w:r w:rsidR="003E6B84" w:rsidRPr="000D7453">
        <w:rPr>
          <w:rFonts w:ascii="Times New Roman" w:hAnsi="Times New Roman"/>
        </w:rPr>
        <w:t xml:space="preserve">                             </w:t>
      </w:r>
      <w:r w:rsidRPr="000D7453">
        <w:rPr>
          <w:rFonts w:ascii="Times New Roman" w:hAnsi="Times New Roman"/>
        </w:rPr>
        <w:t>(3)</w:t>
      </w:r>
    </w:p>
    <w:p w:rsidR="006D2007" w:rsidRPr="000D7453" w:rsidRDefault="006D2007" w:rsidP="006D2007">
      <w:pPr>
        <w:pStyle w:val="TAMainText"/>
        <w:spacing w:line="240" w:lineRule="auto"/>
        <w:ind w:firstLine="0"/>
        <w:jc w:val="right"/>
        <w:rPr>
          <w:rFonts w:ascii="Times New Roman" w:hAnsi="Times New Roman"/>
        </w:rPr>
      </w:pPr>
      <w:r w:rsidRPr="000D7453">
        <w:rPr>
          <w:rFonts w:ascii="Times New Roman" w:hAnsi="Times New Roman"/>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rPr>
              <m:t>U</m:t>
            </m:r>
          </m:e>
          <m:sub>
            <m:r>
              <w:rPr>
                <w:rFonts w:ascii="Cambria Math" w:hAnsi="Cambria Math"/>
              </w:rPr>
              <m:t>step</m:t>
            </m:r>
          </m:sub>
        </m:sSub>
        <m:r>
          <w:rPr>
            <w:rFonts w:ascii="Cambria Math" w:hAnsi="Cambria Math"/>
          </w:rPr>
          <m:t>=</m:t>
        </m:r>
        <m:r>
          <m:rPr>
            <m:sty m:val="p"/>
          </m:rPr>
          <w:rPr>
            <w:rFonts w:ascii="Cambria Math" w:hAnsi="Cambria Math"/>
          </w:rPr>
          <m:t>Σ</m:t>
        </m:r>
        <m:sSub>
          <m:sSubPr>
            <m:ctrlPr>
              <w:rPr>
                <w:rFonts w:ascii="Cambria Math" w:hAnsi="Cambria Math"/>
                <w:i/>
              </w:rPr>
            </m:ctrlPr>
          </m:sSubPr>
          <m:e>
            <m:r>
              <w:rPr>
                <w:rFonts w:ascii="Cambria Math" w:hAnsi="Cambria Math"/>
              </w:rPr>
              <m:t>U</m:t>
            </m:r>
          </m:e>
          <m:sub>
            <m:r>
              <w:rPr>
                <w:rFonts w:ascii="Cambria Math" w:hAnsi="Cambria Math"/>
              </w:rPr>
              <m:t>products</m:t>
            </m:r>
          </m:sub>
        </m:sSub>
        <m:r>
          <w:rPr>
            <w:rFonts w:ascii="Cambria Math" w:hAnsi="Cambria Math"/>
          </w:rPr>
          <m:t>-</m:t>
        </m:r>
        <m:r>
          <m:rPr>
            <m:sty m:val="p"/>
          </m:rPr>
          <w:rPr>
            <w:rFonts w:ascii="Cambria Math" w:hAnsi="Cambria Math"/>
          </w:rPr>
          <m:t>Σ</m:t>
        </m:r>
        <m:sSub>
          <m:sSubPr>
            <m:ctrlPr>
              <w:rPr>
                <w:rFonts w:ascii="Cambria Math" w:hAnsi="Cambria Math"/>
                <w:i/>
              </w:rPr>
            </m:ctrlPr>
          </m:sSubPr>
          <m:e>
            <m:r>
              <w:rPr>
                <w:rFonts w:ascii="Cambria Math" w:hAnsi="Cambria Math"/>
              </w:rPr>
              <m:t>U</m:t>
            </m:r>
          </m:e>
          <m:sub>
            <m:r>
              <w:rPr>
                <w:rFonts w:ascii="Cambria Math" w:hAnsi="Cambria Math"/>
              </w:rPr>
              <m:t>reactants</m:t>
            </m:r>
          </m:sub>
        </m:sSub>
      </m:oMath>
      <w:r w:rsidRPr="000D7453">
        <w:rPr>
          <w:rFonts w:ascii="Times New Roman" w:hAnsi="Times New Roman"/>
        </w:rPr>
        <w:t xml:space="preserve">                                           (4)</w:t>
      </w:r>
    </w:p>
    <w:p w:rsidR="006D2007" w:rsidRPr="000D7453" w:rsidRDefault="006D2007" w:rsidP="00C90D63">
      <w:pPr>
        <w:pStyle w:val="TAMainText"/>
        <w:spacing w:line="240" w:lineRule="auto"/>
        <w:ind w:firstLine="0"/>
        <w:jc w:val="right"/>
        <w:rPr>
          <w:rFonts w:ascii="Times New Roman" w:hAnsi="Times New Roman"/>
        </w:rPr>
      </w:pPr>
    </w:p>
    <w:p w:rsidR="004A1561" w:rsidRPr="000D7453" w:rsidRDefault="004A1561" w:rsidP="00C90D63">
      <w:pPr>
        <w:pStyle w:val="TAMainText"/>
        <w:spacing w:line="240" w:lineRule="auto"/>
        <w:ind w:firstLine="0"/>
        <w:jc w:val="right"/>
        <w:rPr>
          <w:rFonts w:ascii="Times New Roman" w:hAnsi="Times New Roman"/>
        </w:rPr>
      </w:pPr>
    </w:p>
    <w:p w:rsidR="0075074B" w:rsidRDefault="0075074B" w:rsidP="00C90D63">
      <w:pPr>
        <w:pStyle w:val="TAMainText"/>
        <w:spacing w:line="240" w:lineRule="auto"/>
        <w:ind w:firstLine="0"/>
        <w:jc w:val="left"/>
        <w:rPr>
          <w:rFonts w:ascii="Times New Roman" w:hAnsi="Times New Roman"/>
        </w:rPr>
      </w:pPr>
    </w:p>
    <w:p w:rsidR="004A1561" w:rsidRPr="000D7453" w:rsidRDefault="00264FFD" w:rsidP="00C90D63">
      <w:pPr>
        <w:pStyle w:val="TAMainText"/>
        <w:spacing w:line="240" w:lineRule="auto"/>
        <w:ind w:firstLine="0"/>
        <w:jc w:val="left"/>
        <w:rPr>
          <w:rFonts w:ascii="Times New Roman" w:hAnsi="Times New Roman"/>
        </w:rPr>
      </w:pPr>
      <w:r w:rsidRPr="000D7453">
        <w:rPr>
          <w:rFonts w:ascii="Times New Roman" w:hAnsi="Times New Roman"/>
        </w:rPr>
        <w:lastRenderedPageBreak/>
        <w:t>The LUMOs and HOMOs of each molecule will be observed to understand the role of electronic energies in the reactions. The energy of the HOMO-LUMO gap will be calculated using the following</w:t>
      </w:r>
    </w:p>
    <w:p w:rsidR="00ED2545" w:rsidRPr="000D7453" w:rsidRDefault="00ED2545" w:rsidP="00C90D63">
      <w:pPr>
        <w:pStyle w:val="TAMainText"/>
        <w:spacing w:line="240" w:lineRule="auto"/>
        <w:ind w:firstLine="0"/>
        <w:jc w:val="right"/>
        <w:rPr>
          <w:rFonts w:ascii="Times New Roman" w:hAnsi="Times New Roman"/>
        </w:rPr>
      </w:pPr>
      <m:oMath>
        <m:sSub>
          <m:sSubPr>
            <m:ctrlPr>
              <w:rPr>
                <w:rFonts w:ascii="Cambria Math" w:hAnsi="Cambria Math"/>
                <w:i/>
              </w:rPr>
            </m:ctrlPr>
          </m:sSubPr>
          <m:e>
            <m:r>
              <w:rPr>
                <w:rFonts w:ascii="Cambria Math" w:hAnsi="Cambria Math"/>
              </w:rPr>
              <m:t>E</m:t>
            </m:r>
          </m:e>
          <m:sub>
            <m:r>
              <w:rPr>
                <w:rFonts w:ascii="Cambria Math" w:hAnsi="Cambria Math"/>
              </w:rPr>
              <m:t>gap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LUMO</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HOMO</m:t>
            </m:r>
          </m:sub>
        </m:sSub>
      </m:oMath>
      <w:r w:rsidRPr="000D7453">
        <w:rPr>
          <w:rFonts w:ascii="Times New Roman" w:hAnsi="Times New Roman"/>
        </w:rPr>
        <w:t xml:space="preserve">                                                      (</w:t>
      </w:r>
      <w:r w:rsidR="006D2007" w:rsidRPr="000D7453">
        <w:rPr>
          <w:rFonts w:ascii="Times New Roman" w:hAnsi="Times New Roman"/>
        </w:rPr>
        <w:t>5</w:t>
      </w:r>
      <w:r w:rsidRPr="000D7453">
        <w:rPr>
          <w:rFonts w:ascii="Times New Roman" w:hAnsi="Times New Roman"/>
        </w:rPr>
        <w:t>)</w:t>
      </w:r>
    </w:p>
    <w:p w:rsidR="004A1561" w:rsidRPr="000D7453" w:rsidRDefault="004A1561" w:rsidP="00C90D63">
      <w:pPr>
        <w:pStyle w:val="TAMainText"/>
        <w:spacing w:line="240" w:lineRule="auto"/>
        <w:ind w:firstLine="0"/>
        <w:jc w:val="right"/>
        <w:rPr>
          <w:rFonts w:ascii="Times New Roman" w:hAnsi="Times New Roman"/>
        </w:rPr>
      </w:pPr>
    </w:p>
    <w:p w:rsidR="00AA1365" w:rsidRPr="000D7453" w:rsidRDefault="00AA1365" w:rsidP="00C90D63">
      <w:pPr>
        <w:pStyle w:val="TAMainText"/>
        <w:spacing w:line="240" w:lineRule="auto"/>
        <w:ind w:firstLine="0"/>
        <w:jc w:val="left"/>
        <w:rPr>
          <w:rFonts w:ascii="Times New Roman" w:hAnsi="Times New Roman"/>
        </w:rPr>
      </w:pPr>
      <w:r w:rsidRPr="000D7453">
        <w:rPr>
          <w:rFonts w:ascii="Times New Roman" w:hAnsi="Times New Roman"/>
        </w:rPr>
        <w:tab/>
      </w:r>
      <w:r w:rsidR="0085768C" w:rsidRPr="000D7453">
        <w:rPr>
          <w:rFonts w:ascii="Times New Roman" w:hAnsi="Times New Roman"/>
        </w:rPr>
        <w:t>The stereochemistry will also be altered to investigate its effect on the thermodynamics of the reaction. Because there are three stereocenters</w:t>
      </w:r>
      <w:r w:rsidR="001A17D2" w:rsidRPr="000D7453">
        <w:rPr>
          <w:rFonts w:ascii="Times New Roman" w:hAnsi="Times New Roman"/>
        </w:rPr>
        <w:t xml:space="preserve"> in molecule A</w:t>
      </w:r>
      <w:r w:rsidR="0085768C" w:rsidRPr="000D7453">
        <w:rPr>
          <w:rFonts w:ascii="Times New Roman" w:hAnsi="Times New Roman"/>
        </w:rPr>
        <w:t xml:space="preserve">, there will be eight different </w:t>
      </w:r>
      <w:r w:rsidRPr="000D7453">
        <w:rPr>
          <w:rFonts w:ascii="Times New Roman" w:hAnsi="Times New Roman"/>
        </w:rPr>
        <w:t xml:space="preserve">stereoisomers </w:t>
      </w:r>
      <w:r w:rsidR="00D63E4A" w:rsidRPr="000D7453">
        <w:rPr>
          <w:rFonts w:ascii="Times New Roman" w:hAnsi="Times New Roman"/>
        </w:rPr>
        <w:t xml:space="preserve">which will be referred to according to Figure </w:t>
      </w:r>
      <w:r w:rsidR="003478B8" w:rsidRPr="000D7453">
        <w:rPr>
          <w:rFonts w:ascii="Times New Roman" w:hAnsi="Times New Roman"/>
        </w:rPr>
        <w:t>1</w:t>
      </w:r>
      <w:r w:rsidR="00D63E4A" w:rsidRPr="000D7453">
        <w:rPr>
          <w:rFonts w:ascii="Times New Roman" w:hAnsi="Times New Roman"/>
        </w:rPr>
        <w:t>.</w:t>
      </w:r>
    </w:p>
    <w:p w:rsidR="004A1561" w:rsidRPr="000D7453" w:rsidRDefault="004A1561" w:rsidP="00C90D63">
      <w:pPr>
        <w:pStyle w:val="TAMainText"/>
        <w:spacing w:line="240" w:lineRule="auto"/>
        <w:ind w:firstLine="0"/>
        <w:jc w:val="left"/>
        <w:rPr>
          <w:rFonts w:ascii="Times New Roman" w:hAnsi="Times New Roman"/>
        </w:rPr>
      </w:pPr>
    </w:p>
    <w:p w:rsidR="00AA1365" w:rsidRPr="000D7453" w:rsidRDefault="00AA1365" w:rsidP="004A1561">
      <w:pPr>
        <w:pStyle w:val="TAMainText"/>
        <w:spacing w:line="240" w:lineRule="auto"/>
        <w:ind w:firstLine="0"/>
        <w:jc w:val="center"/>
        <w:rPr>
          <w:rFonts w:ascii="Times New Roman" w:hAnsi="Times New Roman"/>
        </w:rPr>
      </w:pPr>
      <w:r w:rsidRPr="000D7453">
        <w:rPr>
          <w:rFonts w:ascii="Times New Roman" w:hAnsi="Times New Roman"/>
        </w:rPr>
        <w:object w:dxaOrig="2869" w:dyaOrig="2357">
          <v:shape id="_x0000_i1271" type="#_x0000_t75" style="width:113.65pt;height:93pt" o:ole="">
            <v:imagedata r:id="rId14" o:title=""/>
          </v:shape>
          <o:OLEObject Type="Embed" ProgID="ChemDraw.Document.6.0" ShapeID="_x0000_i1271" DrawAspect="Content" ObjectID="_1635257645" r:id="rId15"/>
        </w:object>
      </w:r>
    </w:p>
    <w:p w:rsidR="004A1561" w:rsidRPr="000D7453" w:rsidRDefault="004A1561" w:rsidP="004A1561">
      <w:pPr>
        <w:pStyle w:val="TAMainText"/>
        <w:spacing w:line="240" w:lineRule="auto"/>
        <w:ind w:firstLine="0"/>
        <w:jc w:val="center"/>
        <w:rPr>
          <w:rFonts w:ascii="Times New Roman" w:hAnsi="Times New Roman"/>
          <w:b/>
        </w:rPr>
      </w:pPr>
    </w:p>
    <w:p w:rsidR="00AA1365" w:rsidRPr="000D7453" w:rsidRDefault="00AA1365" w:rsidP="004A1561">
      <w:pPr>
        <w:pStyle w:val="TAMainText"/>
        <w:spacing w:line="240" w:lineRule="auto"/>
        <w:ind w:firstLine="0"/>
        <w:jc w:val="center"/>
        <w:rPr>
          <w:rFonts w:ascii="Times New Roman" w:hAnsi="Times New Roman"/>
        </w:rPr>
      </w:pPr>
      <w:r w:rsidRPr="000D7453">
        <w:rPr>
          <w:rFonts w:ascii="Times New Roman" w:hAnsi="Times New Roman"/>
          <w:b/>
        </w:rPr>
        <w:t xml:space="preserve">Figure </w:t>
      </w:r>
      <w:r w:rsidR="003478B8" w:rsidRPr="000D7453">
        <w:rPr>
          <w:rFonts w:ascii="Times New Roman" w:hAnsi="Times New Roman"/>
          <w:b/>
        </w:rPr>
        <w:t>1</w:t>
      </w:r>
      <w:r w:rsidRPr="000D7453">
        <w:rPr>
          <w:rFonts w:ascii="Times New Roman" w:hAnsi="Times New Roman"/>
          <w:b/>
        </w:rPr>
        <w:t>.</w:t>
      </w:r>
      <w:r w:rsidRPr="000D7453">
        <w:rPr>
          <w:rFonts w:ascii="Times New Roman" w:hAnsi="Times New Roman"/>
        </w:rPr>
        <w:t xml:space="preserve"> Molecule A with numbered stereocenters.</w:t>
      </w:r>
    </w:p>
    <w:p w:rsidR="004A1561" w:rsidRPr="000D7453" w:rsidRDefault="004A1561" w:rsidP="004A1561">
      <w:pPr>
        <w:pStyle w:val="TAMainText"/>
        <w:spacing w:line="240" w:lineRule="auto"/>
        <w:ind w:firstLine="0"/>
        <w:jc w:val="center"/>
        <w:rPr>
          <w:rFonts w:ascii="Times New Roman" w:hAnsi="Times New Roman"/>
        </w:rPr>
      </w:pPr>
    </w:p>
    <w:p w:rsidR="00D321CF" w:rsidRPr="000D7453" w:rsidRDefault="00AA1365" w:rsidP="004A1561">
      <w:pPr>
        <w:pStyle w:val="TAMainText"/>
        <w:spacing w:line="240" w:lineRule="auto"/>
        <w:ind w:firstLine="0"/>
        <w:jc w:val="left"/>
        <w:rPr>
          <w:rFonts w:ascii="Times New Roman" w:hAnsi="Times New Roman"/>
        </w:rPr>
      </w:pPr>
      <w:r w:rsidRPr="000D7453">
        <w:rPr>
          <w:rFonts w:ascii="Times New Roman" w:hAnsi="Times New Roman"/>
        </w:rPr>
        <w:t xml:space="preserve">Because the stereocenters are located on cyclohexane rings, each constituent can be categorized as orientated up or down. The naming convention that will be used is in the form 123. </w:t>
      </w:r>
    </w:p>
    <w:p w:rsidR="00ED2545" w:rsidRPr="000D7453" w:rsidRDefault="00AA1365" w:rsidP="004A1561">
      <w:pPr>
        <w:pStyle w:val="TAMainText"/>
        <w:spacing w:line="240" w:lineRule="auto"/>
        <w:ind w:firstLine="0"/>
        <w:jc w:val="left"/>
        <w:rPr>
          <w:rFonts w:ascii="Times New Roman" w:hAnsi="Times New Roman"/>
        </w:rPr>
      </w:pPr>
      <w:r w:rsidRPr="000D7453">
        <w:rPr>
          <w:rFonts w:ascii="Times New Roman" w:hAnsi="Times New Roman"/>
        </w:rPr>
        <w:t>For example, UUU is the stereoisomer with the alcohol and both methyl groups in the “up” position whether it be axial or equatorial.</w:t>
      </w:r>
    </w:p>
    <w:p w:rsidR="004A1561" w:rsidRPr="000D7453" w:rsidRDefault="004A1561" w:rsidP="004A1561">
      <w:pPr>
        <w:pStyle w:val="TAMainText"/>
        <w:spacing w:line="240" w:lineRule="auto"/>
        <w:ind w:firstLine="0"/>
        <w:jc w:val="left"/>
        <w:rPr>
          <w:rFonts w:ascii="Times New Roman" w:hAnsi="Times New Roman"/>
        </w:rPr>
      </w:pPr>
    </w:p>
    <w:p w:rsidR="00202C56" w:rsidRPr="000D7453" w:rsidRDefault="00ED2545" w:rsidP="004A1561">
      <w:pPr>
        <w:pStyle w:val="TAMainText"/>
        <w:spacing w:line="240" w:lineRule="auto"/>
        <w:ind w:firstLine="0"/>
        <w:jc w:val="left"/>
        <w:rPr>
          <w:rFonts w:ascii="Times New Roman" w:hAnsi="Times New Roman"/>
        </w:rPr>
      </w:pPr>
      <w:r w:rsidRPr="000D7453">
        <w:rPr>
          <w:rFonts w:ascii="Times New Roman" w:hAnsi="Times New Roman"/>
        </w:rPr>
        <w:t xml:space="preserve">COMPUTATIONAL </w:t>
      </w:r>
      <w:r w:rsidR="00202C56" w:rsidRPr="000D7453">
        <w:rPr>
          <w:rFonts w:ascii="Times New Roman" w:hAnsi="Times New Roman"/>
        </w:rPr>
        <w:t>DETAILS</w:t>
      </w:r>
    </w:p>
    <w:p w:rsidR="004A1561" w:rsidRPr="000D7453" w:rsidRDefault="004A1561" w:rsidP="004A1561">
      <w:pPr>
        <w:pStyle w:val="TAMainText"/>
        <w:spacing w:line="240" w:lineRule="auto"/>
        <w:ind w:firstLine="0"/>
        <w:jc w:val="left"/>
        <w:rPr>
          <w:rFonts w:ascii="Times New Roman" w:hAnsi="Times New Roman"/>
        </w:rPr>
      </w:pPr>
    </w:p>
    <w:p w:rsidR="003E5CD7" w:rsidRPr="000D7453" w:rsidRDefault="00ED2545" w:rsidP="004A1561">
      <w:pPr>
        <w:pStyle w:val="TAMainText"/>
        <w:spacing w:line="240" w:lineRule="auto"/>
        <w:ind w:firstLine="0"/>
        <w:jc w:val="left"/>
        <w:rPr>
          <w:rFonts w:ascii="Times New Roman" w:hAnsi="Times New Roman"/>
        </w:rPr>
      </w:pPr>
      <w:r w:rsidRPr="000D7453">
        <w:rPr>
          <w:rFonts w:ascii="Times New Roman" w:hAnsi="Times New Roman"/>
        </w:rPr>
        <w:tab/>
      </w:r>
      <w:r w:rsidR="00EA28F7" w:rsidRPr="000D7453">
        <w:rPr>
          <w:rFonts w:ascii="Times New Roman" w:hAnsi="Times New Roman"/>
        </w:rPr>
        <w:t>Building</w:t>
      </w:r>
      <w:r w:rsidR="00CB20A9" w:rsidRPr="000D7453">
        <w:rPr>
          <w:rFonts w:ascii="Times New Roman" w:hAnsi="Times New Roman"/>
        </w:rPr>
        <w:t xml:space="preserve"> of</w:t>
      </w:r>
      <w:r w:rsidR="00202C56" w:rsidRPr="000D7453">
        <w:rPr>
          <w:rFonts w:ascii="Times New Roman" w:hAnsi="Times New Roman"/>
        </w:rPr>
        <w:t xml:space="preserve"> molecular models and calculations were </w:t>
      </w:r>
      <w:r w:rsidR="00CB20A9" w:rsidRPr="000D7453">
        <w:rPr>
          <w:rFonts w:ascii="Times New Roman" w:hAnsi="Times New Roman"/>
        </w:rPr>
        <w:t>done</w:t>
      </w:r>
      <w:r w:rsidR="00202C56" w:rsidRPr="000D7453">
        <w:rPr>
          <w:rFonts w:ascii="Times New Roman" w:hAnsi="Times New Roman"/>
        </w:rPr>
        <w:t xml:space="preserve"> using Gaussian 16</w:t>
      </w:r>
      <w:r w:rsidR="00202C56" w:rsidRPr="000D7453">
        <w:rPr>
          <w:rFonts w:ascii="Times New Roman" w:hAnsi="Times New Roman"/>
          <w:vertAlign w:val="superscript"/>
        </w:rPr>
        <w:t>1</w:t>
      </w:r>
      <w:r w:rsidR="00CB20A9" w:rsidRPr="000D7453">
        <w:rPr>
          <w:rFonts w:ascii="Times New Roman" w:hAnsi="Times New Roman"/>
        </w:rPr>
        <w:t xml:space="preserve">. Each molecule was optimized for their minimum energies using </w:t>
      </w:r>
      <w:r w:rsidR="00071A38" w:rsidRPr="000D7453">
        <w:rPr>
          <w:rFonts w:ascii="Times New Roman" w:hAnsi="Times New Roman"/>
        </w:rPr>
        <w:t xml:space="preserve">the </w:t>
      </w:r>
      <w:proofErr w:type="spellStart"/>
      <w:r w:rsidR="00EA28F7" w:rsidRPr="000D7453">
        <w:rPr>
          <w:rFonts w:ascii="Times New Roman" w:hAnsi="Times New Roman"/>
        </w:rPr>
        <w:t>Hartee-Fock</w:t>
      </w:r>
      <w:proofErr w:type="spellEnd"/>
      <w:r w:rsidR="00071A38" w:rsidRPr="000D7453">
        <w:rPr>
          <w:rFonts w:ascii="Times New Roman" w:hAnsi="Times New Roman"/>
        </w:rPr>
        <w:t xml:space="preserve"> (HF) method</w:t>
      </w:r>
      <w:r w:rsidR="00FA685D" w:rsidRPr="000D7453">
        <w:rPr>
          <w:rFonts w:ascii="Times New Roman" w:hAnsi="Times New Roman"/>
        </w:rPr>
        <w:t xml:space="preserve"> with the 3-21G basis set</w:t>
      </w:r>
      <w:r w:rsidR="00EA28F7" w:rsidRPr="000D7453">
        <w:rPr>
          <w:rFonts w:ascii="Times New Roman" w:hAnsi="Times New Roman"/>
        </w:rPr>
        <w:t>.</w:t>
      </w:r>
      <w:r w:rsidR="00071A38" w:rsidRPr="000D7453">
        <w:rPr>
          <w:rFonts w:ascii="Times New Roman" w:hAnsi="Times New Roman"/>
        </w:rPr>
        <w:t xml:space="preserve"> Once optimized, </w:t>
      </w:r>
      <w:r w:rsidR="00ED3584" w:rsidRPr="000D7453">
        <w:rPr>
          <w:rFonts w:ascii="Times New Roman" w:hAnsi="Times New Roman"/>
        </w:rPr>
        <w:t xml:space="preserve">energy scans were taken using </w:t>
      </w:r>
      <w:r w:rsidR="00071A38" w:rsidRPr="000D7453">
        <w:rPr>
          <w:rFonts w:ascii="Times New Roman" w:hAnsi="Times New Roman"/>
        </w:rPr>
        <w:t>the DFT method with the B3LYP</w:t>
      </w:r>
      <w:r w:rsidR="00ED3584" w:rsidRPr="000D7453">
        <w:rPr>
          <w:rFonts w:ascii="Times New Roman" w:hAnsi="Times New Roman"/>
        </w:rPr>
        <w:t xml:space="preserve"> correlation</w:t>
      </w:r>
      <w:r w:rsidR="00071A38" w:rsidRPr="000D7453">
        <w:rPr>
          <w:rFonts w:ascii="Times New Roman" w:hAnsi="Times New Roman"/>
        </w:rPr>
        <w:t xml:space="preserve"> functional and the following basis sets: 3-21G, 6-31G, 6-311G, 6-311G(2d), and 6-311G(2d,2p).</w:t>
      </w:r>
      <w:r w:rsidR="00ED3584" w:rsidRPr="000D7453">
        <w:rPr>
          <w:rFonts w:ascii="Times New Roman" w:hAnsi="Times New Roman"/>
        </w:rPr>
        <w:t xml:space="preserve"> Each basis set scan was based on the previous scan to produce more accurate results. The final scan was an optimization and frequency scan using </w:t>
      </w:r>
      <w:r w:rsidR="00D52DF3" w:rsidRPr="000D7453">
        <w:rPr>
          <w:rFonts w:ascii="Times New Roman" w:hAnsi="Times New Roman"/>
        </w:rPr>
        <w:t>DFT – B3LYP –</w:t>
      </w:r>
      <w:r w:rsidR="00F93DD6" w:rsidRPr="000D7453">
        <w:rPr>
          <w:rFonts w:ascii="Times New Roman" w:hAnsi="Times New Roman"/>
        </w:rPr>
        <w:t xml:space="preserve">               </w:t>
      </w:r>
      <w:r w:rsidR="00D52DF3" w:rsidRPr="000D7453">
        <w:rPr>
          <w:rFonts w:ascii="Times New Roman" w:hAnsi="Times New Roman"/>
        </w:rPr>
        <w:t xml:space="preserve"> 6-311G(2d,2p). This process was repeated </w:t>
      </w:r>
      <w:r w:rsidR="003E5CD7" w:rsidRPr="000D7453">
        <w:rPr>
          <w:rFonts w:ascii="Times New Roman" w:hAnsi="Times New Roman"/>
        </w:rPr>
        <w:t>for</w:t>
      </w:r>
      <w:r w:rsidR="00D52DF3" w:rsidRPr="000D7453">
        <w:rPr>
          <w:rFonts w:ascii="Times New Roman" w:hAnsi="Times New Roman"/>
        </w:rPr>
        <w:t xml:space="preserve"> water</w:t>
      </w:r>
      <w:r w:rsidR="003E5CD7" w:rsidRPr="000D7453">
        <w:rPr>
          <w:rFonts w:ascii="Times New Roman" w:hAnsi="Times New Roman"/>
        </w:rPr>
        <w:t>, hydronium ion, intermediates, and every stereo</w:t>
      </w:r>
      <w:r w:rsidR="00F93DD6" w:rsidRPr="000D7453">
        <w:rPr>
          <w:rFonts w:ascii="Times New Roman" w:hAnsi="Times New Roman"/>
        </w:rPr>
        <w:t>isomer</w:t>
      </w:r>
      <w:r w:rsidR="003E5CD7" w:rsidRPr="000D7453">
        <w:rPr>
          <w:rFonts w:ascii="Times New Roman" w:hAnsi="Times New Roman"/>
        </w:rPr>
        <w:t>.</w:t>
      </w:r>
    </w:p>
    <w:p w:rsidR="00A22196" w:rsidRPr="000D7453" w:rsidRDefault="00A22196" w:rsidP="004A1561">
      <w:pPr>
        <w:pStyle w:val="TAMainText"/>
        <w:spacing w:line="240" w:lineRule="auto"/>
        <w:ind w:firstLine="0"/>
        <w:rPr>
          <w:rFonts w:ascii="Times New Roman" w:hAnsi="Times New Roman"/>
          <w:bCs/>
        </w:rPr>
      </w:pPr>
    </w:p>
    <w:p w:rsidR="00436C36" w:rsidRPr="000D7453" w:rsidRDefault="00436C36" w:rsidP="004A1561">
      <w:pPr>
        <w:pStyle w:val="TAMainText"/>
        <w:spacing w:line="240" w:lineRule="auto"/>
        <w:ind w:firstLine="0"/>
        <w:rPr>
          <w:rFonts w:ascii="Times New Roman" w:hAnsi="Times New Roman"/>
          <w:bCs/>
        </w:rPr>
      </w:pPr>
    </w:p>
    <w:p w:rsidR="00436C36" w:rsidRPr="000D7453" w:rsidRDefault="00436C36" w:rsidP="004A1561">
      <w:pPr>
        <w:pStyle w:val="TAMainText"/>
        <w:spacing w:line="240" w:lineRule="auto"/>
        <w:ind w:firstLine="0"/>
        <w:rPr>
          <w:rFonts w:ascii="Times New Roman" w:hAnsi="Times New Roman"/>
          <w:bCs/>
        </w:rPr>
      </w:pPr>
    </w:p>
    <w:p w:rsidR="00436C36" w:rsidRPr="000D7453" w:rsidRDefault="00436C36" w:rsidP="004A1561">
      <w:pPr>
        <w:pStyle w:val="TAMainText"/>
        <w:spacing w:line="240" w:lineRule="auto"/>
        <w:ind w:firstLine="0"/>
        <w:rPr>
          <w:rFonts w:ascii="Times New Roman" w:hAnsi="Times New Roman"/>
          <w:bCs/>
        </w:rPr>
      </w:pPr>
    </w:p>
    <w:p w:rsidR="00436C36" w:rsidRPr="000D7453" w:rsidRDefault="00436C36" w:rsidP="004A1561">
      <w:pPr>
        <w:pStyle w:val="TAMainText"/>
        <w:spacing w:line="240" w:lineRule="auto"/>
        <w:ind w:firstLine="0"/>
        <w:rPr>
          <w:rFonts w:ascii="Times New Roman" w:hAnsi="Times New Roman"/>
          <w:bCs/>
        </w:rPr>
      </w:pPr>
    </w:p>
    <w:p w:rsidR="00436C36" w:rsidRPr="000D7453" w:rsidRDefault="00436C36" w:rsidP="004A1561">
      <w:pPr>
        <w:pStyle w:val="TAMainText"/>
        <w:spacing w:line="240" w:lineRule="auto"/>
        <w:ind w:firstLine="0"/>
        <w:rPr>
          <w:rFonts w:ascii="Times New Roman" w:hAnsi="Times New Roman"/>
          <w:bCs/>
        </w:rPr>
      </w:pPr>
    </w:p>
    <w:p w:rsidR="00436C36" w:rsidRPr="000D7453" w:rsidRDefault="00436C36" w:rsidP="004A1561">
      <w:pPr>
        <w:pStyle w:val="TAMainText"/>
        <w:spacing w:line="240" w:lineRule="auto"/>
        <w:ind w:firstLine="0"/>
        <w:rPr>
          <w:rFonts w:ascii="Times New Roman" w:hAnsi="Times New Roman"/>
          <w:bCs/>
        </w:rPr>
      </w:pPr>
    </w:p>
    <w:p w:rsidR="00436C36" w:rsidRPr="000D7453" w:rsidRDefault="00436C36" w:rsidP="004A1561">
      <w:pPr>
        <w:pStyle w:val="TAMainText"/>
        <w:spacing w:line="240" w:lineRule="auto"/>
        <w:ind w:firstLine="0"/>
        <w:rPr>
          <w:rFonts w:ascii="Times New Roman" w:hAnsi="Times New Roman"/>
          <w:bCs/>
        </w:rPr>
      </w:pPr>
    </w:p>
    <w:p w:rsidR="00436C36" w:rsidRPr="000D7453" w:rsidRDefault="00436C36" w:rsidP="004A1561">
      <w:pPr>
        <w:pStyle w:val="TAMainText"/>
        <w:spacing w:line="240" w:lineRule="auto"/>
        <w:ind w:firstLine="0"/>
        <w:rPr>
          <w:rFonts w:ascii="Times New Roman" w:hAnsi="Times New Roman"/>
          <w:bCs/>
        </w:rPr>
      </w:pPr>
    </w:p>
    <w:p w:rsidR="00436C36" w:rsidRPr="000D7453" w:rsidRDefault="00436C36" w:rsidP="004A1561">
      <w:pPr>
        <w:pStyle w:val="TAMainText"/>
        <w:spacing w:line="240" w:lineRule="auto"/>
        <w:ind w:firstLine="0"/>
        <w:rPr>
          <w:rFonts w:ascii="Times New Roman" w:hAnsi="Times New Roman"/>
          <w:bCs/>
        </w:rPr>
      </w:pPr>
    </w:p>
    <w:p w:rsidR="00436C36" w:rsidRPr="000D7453" w:rsidRDefault="00436C36" w:rsidP="004A1561">
      <w:pPr>
        <w:pStyle w:val="TAMainText"/>
        <w:spacing w:line="240" w:lineRule="auto"/>
        <w:ind w:firstLine="0"/>
        <w:rPr>
          <w:rFonts w:ascii="Times New Roman" w:hAnsi="Times New Roman"/>
          <w:bCs/>
        </w:rPr>
      </w:pPr>
    </w:p>
    <w:p w:rsidR="00436C36" w:rsidRDefault="00436C36" w:rsidP="004A1561">
      <w:pPr>
        <w:pStyle w:val="TAMainText"/>
        <w:spacing w:line="240" w:lineRule="auto"/>
        <w:ind w:firstLine="0"/>
        <w:rPr>
          <w:rFonts w:ascii="Times New Roman" w:hAnsi="Times New Roman"/>
          <w:bCs/>
        </w:rPr>
      </w:pPr>
    </w:p>
    <w:p w:rsidR="0075074B" w:rsidRPr="000D7453" w:rsidRDefault="0075074B" w:rsidP="004A1561">
      <w:pPr>
        <w:pStyle w:val="TAMainText"/>
        <w:spacing w:line="240" w:lineRule="auto"/>
        <w:ind w:firstLine="0"/>
        <w:rPr>
          <w:rFonts w:ascii="Times New Roman" w:hAnsi="Times New Roman"/>
          <w:bCs/>
        </w:rPr>
      </w:pPr>
    </w:p>
    <w:p w:rsidR="004A1561" w:rsidRPr="000D7453" w:rsidRDefault="003E5CD7" w:rsidP="004A1561">
      <w:pPr>
        <w:pStyle w:val="TAMainText"/>
        <w:spacing w:line="240" w:lineRule="auto"/>
        <w:ind w:firstLine="0"/>
        <w:rPr>
          <w:rFonts w:ascii="Times New Roman" w:hAnsi="Times New Roman"/>
          <w:bCs/>
        </w:rPr>
      </w:pPr>
      <w:r w:rsidRPr="000D7453">
        <w:rPr>
          <w:rFonts w:ascii="Times New Roman" w:hAnsi="Times New Roman"/>
          <w:bCs/>
        </w:rPr>
        <w:lastRenderedPageBreak/>
        <w:t>RESULTS AND DISCUSSIONS</w:t>
      </w:r>
    </w:p>
    <w:p w:rsidR="006D2007" w:rsidRPr="000D7453" w:rsidRDefault="006D2007" w:rsidP="004A1561">
      <w:pPr>
        <w:pStyle w:val="TAMainText"/>
        <w:spacing w:line="240" w:lineRule="auto"/>
        <w:ind w:firstLine="0"/>
        <w:rPr>
          <w:rFonts w:ascii="Times New Roman" w:hAnsi="Times New Roman"/>
          <w:bCs/>
        </w:rPr>
      </w:pPr>
    </w:p>
    <w:p w:rsidR="004A1561" w:rsidRPr="000D7453" w:rsidRDefault="00284A56" w:rsidP="004A1561">
      <w:pPr>
        <w:pStyle w:val="TAMainText"/>
        <w:spacing w:line="240" w:lineRule="auto"/>
        <w:ind w:firstLine="0"/>
        <w:jc w:val="left"/>
        <w:rPr>
          <w:rFonts w:ascii="Times New Roman" w:hAnsi="Times New Roman"/>
        </w:rPr>
      </w:pPr>
      <w:r w:rsidRPr="000D7453">
        <w:rPr>
          <w:rFonts w:ascii="Times New Roman" w:hAnsi="Times New Roman"/>
          <w:b/>
          <w:bCs/>
        </w:rPr>
        <w:t xml:space="preserve">General </w:t>
      </w:r>
      <w:r w:rsidR="003E5CD7" w:rsidRPr="000D7453">
        <w:rPr>
          <w:rFonts w:ascii="Times New Roman" w:hAnsi="Times New Roman"/>
          <w:b/>
        </w:rPr>
        <w:t>Thermodynamics</w:t>
      </w:r>
      <w:r w:rsidRPr="000D7453">
        <w:rPr>
          <w:rFonts w:ascii="Times New Roman" w:hAnsi="Times New Roman"/>
        </w:rPr>
        <w:t xml:space="preserve"> </w:t>
      </w:r>
      <w:r w:rsidRPr="000D7453">
        <w:rPr>
          <w:rFonts w:ascii="Times New Roman" w:hAnsi="Times New Roman"/>
          <w:b/>
        </w:rPr>
        <w:t>and Mechanism Stability.</w:t>
      </w:r>
      <w:r w:rsidRPr="000D7453">
        <w:rPr>
          <w:rFonts w:ascii="Times New Roman" w:hAnsi="Times New Roman"/>
        </w:rPr>
        <w:t xml:space="preserve"> </w:t>
      </w:r>
    </w:p>
    <w:p w:rsidR="00A22196" w:rsidRPr="000D7453" w:rsidRDefault="00A22196" w:rsidP="004A1561">
      <w:pPr>
        <w:pStyle w:val="TAMainText"/>
        <w:spacing w:line="240" w:lineRule="auto"/>
        <w:ind w:firstLine="0"/>
        <w:jc w:val="left"/>
        <w:rPr>
          <w:rFonts w:ascii="Times New Roman" w:hAnsi="Times New Roman"/>
        </w:rPr>
      </w:pPr>
    </w:p>
    <w:tbl>
      <w:tblPr>
        <w:tblStyle w:val="TableGrid"/>
        <w:tblW w:w="12060" w:type="dxa"/>
        <w:tblInd w:w="-1355" w:type="dxa"/>
        <w:tblLayout w:type="fixed"/>
        <w:tblLook w:val="04A0" w:firstRow="1" w:lastRow="0" w:firstColumn="1" w:lastColumn="0" w:noHBand="0" w:noVBand="1"/>
      </w:tblPr>
      <w:tblGrid>
        <w:gridCol w:w="540"/>
        <w:gridCol w:w="720"/>
        <w:gridCol w:w="720"/>
        <w:gridCol w:w="720"/>
        <w:gridCol w:w="630"/>
        <w:gridCol w:w="720"/>
        <w:gridCol w:w="720"/>
        <w:gridCol w:w="810"/>
        <w:gridCol w:w="720"/>
        <w:gridCol w:w="720"/>
        <w:gridCol w:w="720"/>
        <w:gridCol w:w="720"/>
        <w:gridCol w:w="613"/>
        <w:gridCol w:w="701"/>
        <w:gridCol w:w="702"/>
        <w:gridCol w:w="702"/>
        <w:gridCol w:w="882"/>
      </w:tblGrid>
      <w:tr w:rsidR="00D5011C" w:rsidRPr="000D7453" w:rsidTr="00B23301">
        <w:trPr>
          <w:trHeight w:val="274"/>
        </w:trPr>
        <w:tc>
          <w:tcPr>
            <w:tcW w:w="540" w:type="dxa"/>
            <w:tcBorders>
              <w:top w:val="nil"/>
              <w:left w:val="nil"/>
              <w:bottom w:val="nil"/>
              <w:right w:val="nil"/>
            </w:tcBorders>
          </w:tcPr>
          <w:p w:rsidR="00D5011C" w:rsidRPr="000D7453" w:rsidRDefault="00D5011C" w:rsidP="00D5011C">
            <w:pPr>
              <w:pStyle w:val="TAMainText"/>
              <w:spacing w:line="240" w:lineRule="auto"/>
              <w:ind w:firstLine="0"/>
              <w:jc w:val="center"/>
              <w:rPr>
                <w:rFonts w:ascii="Times New Roman" w:hAnsi="Times New Roman"/>
                <w:b/>
              </w:rPr>
            </w:pPr>
          </w:p>
        </w:tc>
        <w:tc>
          <w:tcPr>
            <w:tcW w:w="2790" w:type="dxa"/>
            <w:gridSpan w:val="4"/>
            <w:tcBorders>
              <w:top w:val="nil"/>
              <w:left w:val="nil"/>
              <w:bottom w:val="single" w:sz="12" w:space="0" w:color="auto"/>
            </w:tcBorders>
          </w:tcPr>
          <w:p w:rsidR="00D5011C" w:rsidRPr="000D7453" w:rsidRDefault="00D5011C" w:rsidP="00D5011C">
            <w:pPr>
              <w:pStyle w:val="TAMainText"/>
              <w:spacing w:line="240" w:lineRule="auto"/>
              <w:ind w:firstLine="0"/>
              <w:jc w:val="center"/>
              <w:rPr>
                <w:rFonts w:ascii="Times New Roman" w:hAnsi="Times New Roman"/>
              </w:rPr>
            </w:pPr>
            <w:r w:rsidRPr="000D7453">
              <w:rPr>
                <w:rFonts w:ascii="Times New Roman" w:hAnsi="Times New Roman"/>
                <w:b/>
              </w:rPr>
              <w:t>Δ</w:t>
            </w:r>
            <w:r w:rsidRPr="000D7453">
              <w:rPr>
                <w:rFonts w:ascii="Times New Roman" w:hAnsi="Times New Roman"/>
                <w:b/>
                <w:i/>
              </w:rPr>
              <w:t>H</w:t>
            </w:r>
            <w:r w:rsidRPr="000D7453">
              <w:rPr>
                <w:rFonts w:ascii="Times New Roman" w:hAnsi="Times New Roman"/>
                <w:b/>
              </w:rPr>
              <w:t xml:space="preserve"> (kcal/mol)</w:t>
            </w:r>
          </w:p>
        </w:tc>
        <w:tc>
          <w:tcPr>
            <w:tcW w:w="2970" w:type="dxa"/>
            <w:gridSpan w:val="4"/>
            <w:tcBorders>
              <w:top w:val="nil"/>
              <w:bottom w:val="single" w:sz="12" w:space="0" w:color="auto"/>
            </w:tcBorders>
          </w:tcPr>
          <w:p w:rsidR="00D5011C" w:rsidRPr="000D7453" w:rsidRDefault="00D5011C" w:rsidP="00D5011C">
            <w:pPr>
              <w:pStyle w:val="TAMainText"/>
              <w:spacing w:line="240" w:lineRule="auto"/>
              <w:ind w:firstLine="0"/>
              <w:jc w:val="center"/>
              <w:rPr>
                <w:rFonts w:ascii="Times New Roman" w:hAnsi="Times New Roman"/>
              </w:rPr>
            </w:pPr>
            <w:r w:rsidRPr="000D7453">
              <w:rPr>
                <w:rFonts w:ascii="Times New Roman" w:hAnsi="Times New Roman"/>
                <w:b/>
              </w:rPr>
              <w:t>Δ</w:t>
            </w:r>
            <w:r w:rsidRPr="000D7453">
              <w:rPr>
                <w:rFonts w:ascii="Times New Roman" w:hAnsi="Times New Roman"/>
                <w:b/>
                <w:i/>
              </w:rPr>
              <w:t>S</w:t>
            </w:r>
            <w:r w:rsidRPr="000D7453">
              <w:rPr>
                <w:rFonts w:ascii="Times New Roman" w:hAnsi="Times New Roman"/>
                <w:b/>
              </w:rPr>
              <w:t xml:space="preserve"> (kcal/mol∙K)</w:t>
            </w:r>
          </w:p>
        </w:tc>
        <w:tc>
          <w:tcPr>
            <w:tcW w:w="2773" w:type="dxa"/>
            <w:gridSpan w:val="4"/>
            <w:tcBorders>
              <w:top w:val="nil"/>
              <w:bottom w:val="single" w:sz="12" w:space="0" w:color="auto"/>
            </w:tcBorders>
          </w:tcPr>
          <w:p w:rsidR="00D5011C" w:rsidRPr="000D7453" w:rsidRDefault="00D5011C" w:rsidP="00D5011C">
            <w:pPr>
              <w:pStyle w:val="TAMainText"/>
              <w:spacing w:line="240" w:lineRule="auto"/>
              <w:ind w:firstLine="0"/>
              <w:jc w:val="center"/>
              <w:rPr>
                <w:rFonts w:ascii="Times New Roman" w:hAnsi="Times New Roman"/>
              </w:rPr>
            </w:pPr>
            <w:r w:rsidRPr="000D7453">
              <w:rPr>
                <w:rFonts w:ascii="Times New Roman" w:hAnsi="Times New Roman"/>
                <w:b/>
              </w:rPr>
              <w:t>Δ</w:t>
            </w:r>
            <w:r w:rsidRPr="000D7453">
              <w:rPr>
                <w:rFonts w:ascii="Times New Roman" w:hAnsi="Times New Roman"/>
                <w:b/>
                <w:i/>
              </w:rPr>
              <w:t>G</w:t>
            </w:r>
            <w:r w:rsidRPr="000D7453">
              <w:rPr>
                <w:rFonts w:ascii="Times New Roman" w:hAnsi="Times New Roman"/>
                <w:b/>
              </w:rPr>
              <w:t xml:space="preserve"> (kcal/mol)</w:t>
            </w:r>
          </w:p>
        </w:tc>
        <w:tc>
          <w:tcPr>
            <w:tcW w:w="2987" w:type="dxa"/>
            <w:gridSpan w:val="4"/>
            <w:tcBorders>
              <w:top w:val="nil"/>
              <w:bottom w:val="single" w:sz="12" w:space="0" w:color="auto"/>
              <w:right w:val="nil"/>
            </w:tcBorders>
          </w:tcPr>
          <w:p w:rsidR="00D5011C" w:rsidRPr="000D7453" w:rsidRDefault="00D5011C" w:rsidP="00D5011C">
            <w:pPr>
              <w:pStyle w:val="TAMainText"/>
              <w:spacing w:line="240" w:lineRule="auto"/>
              <w:ind w:firstLine="0"/>
              <w:jc w:val="center"/>
              <w:rPr>
                <w:rFonts w:ascii="Times New Roman" w:hAnsi="Times New Roman"/>
                <w:b/>
              </w:rPr>
            </w:pPr>
            <w:r w:rsidRPr="000D7453">
              <w:rPr>
                <w:rFonts w:ascii="Times New Roman" w:hAnsi="Times New Roman"/>
                <w:b/>
              </w:rPr>
              <w:t>Δ</w:t>
            </w:r>
            <w:r w:rsidRPr="000D7453">
              <w:rPr>
                <w:rFonts w:ascii="Times New Roman" w:hAnsi="Times New Roman"/>
                <w:b/>
                <w:i/>
              </w:rPr>
              <w:t>U</w:t>
            </w:r>
            <w:r w:rsidRPr="000D7453">
              <w:rPr>
                <w:rFonts w:ascii="Times New Roman" w:hAnsi="Times New Roman"/>
                <w:b/>
              </w:rPr>
              <w:t xml:space="preserve"> (kcal/mol)</w:t>
            </w:r>
          </w:p>
        </w:tc>
      </w:tr>
      <w:tr w:rsidR="00B23301" w:rsidRPr="000D7453" w:rsidTr="000D7453">
        <w:trPr>
          <w:trHeight w:val="274"/>
        </w:trPr>
        <w:tc>
          <w:tcPr>
            <w:tcW w:w="540" w:type="dxa"/>
            <w:tcBorders>
              <w:top w:val="nil"/>
              <w:left w:val="nil"/>
              <w:right w:val="nil"/>
            </w:tcBorders>
          </w:tcPr>
          <w:p w:rsidR="00D5011C" w:rsidRPr="000D7453" w:rsidRDefault="00D5011C" w:rsidP="00D5011C">
            <w:pPr>
              <w:pStyle w:val="TAMainText"/>
              <w:spacing w:line="240" w:lineRule="auto"/>
              <w:ind w:firstLine="0"/>
              <w:jc w:val="center"/>
              <w:rPr>
                <w:rFonts w:ascii="Times New Roman" w:hAnsi="Times New Roman"/>
                <w:b/>
              </w:rPr>
            </w:pPr>
            <w:r w:rsidRPr="000D7453">
              <w:rPr>
                <w:rFonts w:ascii="Times New Roman" w:hAnsi="Times New Roman"/>
                <w:b/>
                <w:sz w:val="22"/>
                <w:szCs w:val="22"/>
              </w:rPr>
              <w:t>E1</w:t>
            </w:r>
          </w:p>
        </w:tc>
        <w:tc>
          <w:tcPr>
            <w:tcW w:w="720" w:type="dxa"/>
            <w:tcBorders>
              <w:top w:val="single" w:sz="12" w:space="0" w:color="auto"/>
              <w:left w:val="nil"/>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1</w:t>
            </w:r>
            <w:r w:rsidRPr="000D7453">
              <w:rPr>
                <w:rFonts w:ascii="Times New Roman" w:hAnsi="Times New Roman"/>
                <w:sz w:val="18"/>
                <w:szCs w:val="18"/>
              </w:rPr>
              <w:t>-A</w:t>
            </w:r>
          </w:p>
        </w:tc>
        <w:tc>
          <w:tcPr>
            <w:tcW w:w="720" w:type="dxa"/>
            <w:tcBorders>
              <w:top w:val="single" w:sz="12" w:space="0" w:color="auto"/>
              <w:left w:val="nil"/>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C</w:t>
            </w:r>
            <w:r w:rsidRPr="000D7453">
              <w:rPr>
                <w:rFonts w:ascii="Times New Roman" w:hAnsi="Times New Roman"/>
                <w:sz w:val="18"/>
                <w:szCs w:val="18"/>
                <w:vertAlign w:val="subscript"/>
              </w:rPr>
              <w:t>1</w:t>
            </w:r>
            <w:r w:rsidRPr="000D7453">
              <w:rPr>
                <w:rFonts w:ascii="Times New Roman" w:hAnsi="Times New Roman"/>
                <w:sz w:val="18"/>
                <w:szCs w:val="18"/>
              </w:rPr>
              <w:t>-B</w:t>
            </w:r>
            <w:r w:rsidRPr="000D7453">
              <w:rPr>
                <w:rFonts w:ascii="Times New Roman" w:hAnsi="Times New Roman"/>
                <w:sz w:val="18"/>
                <w:szCs w:val="18"/>
                <w:vertAlign w:val="subscript"/>
              </w:rPr>
              <w:t>1</w:t>
            </w:r>
          </w:p>
        </w:tc>
        <w:tc>
          <w:tcPr>
            <w:tcW w:w="720" w:type="dxa"/>
            <w:tcBorders>
              <w:top w:val="single" w:sz="12" w:space="0" w:color="auto"/>
              <w:left w:val="nil"/>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-C</w:t>
            </w:r>
            <w:r w:rsidRPr="000D7453">
              <w:rPr>
                <w:rFonts w:ascii="Times New Roman" w:hAnsi="Times New Roman"/>
                <w:sz w:val="18"/>
                <w:szCs w:val="18"/>
                <w:vertAlign w:val="subscript"/>
              </w:rPr>
              <w:t>1</w:t>
            </w:r>
          </w:p>
        </w:tc>
        <w:tc>
          <w:tcPr>
            <w:tcW w:w="630" w:type="dxa"/>
            <w:tcBorders>
              <w:top w:val="single" w:sz="12" w:space="0" w:color="auto"/>
              <w:left w:val="nil"/>
              <w:right w:val="single" w:sz="4" w:space="0" w:color="auto"/>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-A</w:t>
            </w:r>
          </w:p>
        </w:tc>
        <w:tc>
          <w:tcPr>
            <w:tcW w:w="720" w:type="dxa"/>
            <w:tcBorders>
              <w:top w:val="single" w:sz="12" w:space="0" w:color="auto"/>
              <w:left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1</w:t>
            </w:r>
            <w:r w:rsidRPr="000D7453">
              <w:rPr>
                <w:rFonts w:ascii="Times New Roman" w:hAnsi="Times New Roman"/>
                <w:sz w:val="18"/>
                <w:szCs w:val="18"/>
              </w:rPr>
              <w:t>-A</w:t>
            </w:r>
          </w:p>
        </w:tc>
        <w:tc>
          <w:tcPr>
            <w:tcW w:w="720" w:type="dxa"/>
            <w:tcBorders>
              <w:top w:val="single" w:sz="12" w:space="0" w:color="auto"/>
              <w:left w:val="nil"/>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C</w:t>
            </w:r>
            <w:r w:rsidRPr="000D7453">
              <w:rPr>
                <w:rFonts w:ascii="Times New Roman" w:hAnsi="Times New Roman"/>
                <w:sz w:val="18"/>
                <w:szCs w:val="18"/>
                <w:vertAlign w:val="subscript"/>
              </w:rPr>
              <w:t>1</w:t>
            </w:r>
            <w:r w:rsidRPr="000D7453">
              <w:rPr>
                <w:rFonts w:ascii="Times New Roman" w:hAnsi="Times New Roman"/>
                <w:sz w:val="18"/>
                <w:szCs w:val="18"/>
              </w:rPr>
              <w:t>-B</w:t>
            </w:r>
            <w:r w:rsidRPr="000D7453">
              <w:rPr>
                <w:rFonts w:ascii="Times New Roman" w:hAnsi="Times New Roman"/>
                <w:sz w:val="18"/>
                <w:szCs w:val="18"/>
                <w:vertAlign w:val="subscript"/>
              </w:rPr>
              <w:t>1</w:t>
            </w:r>
          </w:p>
        </w:tc>
        <w:tc>
          <w:tcPr>
            <w:tcW w:w="810" w:type="dxa"/>
            <w:tcBorders>
              <w:top w:val="single" w:sz="12" w:space="0" w:color="auto"/>
              <w:left w:val="nil"/>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-C</w:t>
            </w:r>
            <w:r w:rsidRPr="000D7453">
              <w:rPr>
                <w:rFonts w:ascii="Times New Roman" w:hAnsi="Times New Roman"/>
                <w:sz w:val="18"/>
                <w:szCs w:val="18"/>
                <w:vertAlign w:val="subscript"/>
              </w:rPr>
              <w:t>1</w:t>
            </w:r>
          </w:p>
        </w:tc>
        <w:tc>
          <w:tcPr>
            <w:tcW w:w="720" w:type="dxa"/>
            <w:tcBorders>
              <w:top w:val="single" w:sz="12" w:space="0" w:color="auto"/>
              <w:lef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-A</w:t>
            </w:r>
          </w:p>
        </w:tc>
        <w:tc>
          <w:tcPr>
            <w:tcW w:w="720" w:type="dxa"/>
            <w:tcBorders>
              <w:top w:val="single" w:sz="12"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1</w:t>
            </w:r>
            <w:r w:rsidRPr="000D7453">
              <w:rPr>
                <w:rFonts w:ascii="Times New Roman" w:hAnsi="Times New Roman"/>
                <w:sz w:val="18"/>
                <w:szCs w:val="18"/>
              </w:rPr>
              <w:t>-A</w:t>
            </w:r>
          </w:p>
        </w:tc>
        <w:tc>
          <w:tcPr>
            <w:tcW w:w="720" w:type="dxa"/>
            <w:tcBorders>
              <w:top w:val="single" w:sz="12" w:space="0" w:color="auto"/>
              <w:left w:val="nil"/>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C</w:t>
            </w:r>
            <w:r w:rsidRPr="000D7453">
              <w:rPr>
                <w:rFonts w:ascii="Times New Roman" w:hAnsi="Times New Roman"/>
                <w:sz w:val="18"/>
                <w:szCs w:val="18"/>
                <w:vertAlign w:val="subscript"/>
              </w:rPr>
              <w:t>1</w:t>
            </w:r>
            <w:r w:rsidRPr="000D7453">
              <w:rPr>
                <w:rFonts w:ascii="Times New Roman" w:hAnsi="Times New Roman"/>
                <w:sz w:val="18"/>
                <w:szCs w:val="18"/>
              </w:rPr>
              <w:t>-B</w:t>
            </w:r>
            <w:r w:rsidRPr="000D7453">
              <w:rPr>
                <w:rFonts w:ascii="Times New Roman" w:hAnsi="Times New Roman"/>
                <w:sz w:val="18"/>
                <w:szCs w:val="18"/>
                <w:vertAlign w:val="subscript"/>
              </w:rPr>
              <w:t>1</w:t>
            </w:r>
          </w:p>
        </w:tc>
        <w:tc>
          <w:tcPr>
            <w:tcW w:w="720" w:type="dxa"/>
            <w:tcBorders>
              <w:top w:val="single" w:sz="12" w:space="0" w:color="auto"/>
              <w:left w:val="nil"/>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-C</w:t>
            </w:r>
            <w:r w:rsidRPr="000D7453">
              <w:rPr>
                <w:rFonts w:ascii="Times New Roman" w:hAnsi="Times New Roman"/>
                <w:sz w:val="18"/>
                <w:szCs w:val="18"/>
                <w:vertAlign w:val="subscript"/>
              </w:rPr>
              <w:t>1</w:t>
            </w:r>
          </w:p>
        </w:tc>
        <w:tc>
          <w:tcPr>
            <w:tcW w:w="613" w:type="dxa"/>
            <w:tcBorders>
              <w:top w:val="single" w:sz="12" w:space="0" w:color="auto"/>
              <w:lef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-A</w:t>
            </w:r>
          </w:p>
        </w:tc>
        <w:tc>
          <w:tcPr>
            <w:tcW w:w="701" w:type="dxa"/>
            <w:tcBorders>
              <w:top w:val="single" w:sz="12"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1</w:t>
            </w:r>
            <w:r w:rsidRPr="000D7453">
              <w:rPr>
                <w:rFonts w:ascii="Times New Roman" w:hAnsi="Times New Roman"/>
                <w:sz w:val="18"/>
                <w:szCs w:val="18"/>
              </w:rPr>
              <w:t>-A</w:t>
            </w:r>
          </w:p>
        </w:tc>
        <w:tc>
          <w:tcPr>
            <w:tcW w:w="702" w:type="dxa"/>
            <w:tcBorders>
              <w:top w:val="single" w:sz="12" w:space="0" w:color="auto"/>
              <w:left w:val="nil"/>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C</w:t>
            </w:r>
            <w:r w:rsidRPr="000D7453">
              <w:rPr>
                <w:rFonts w:ascii="Times New Roman" w:hAnsi="Times New Roman"/>
                <w:sz w:val="18"/>
                <w:szCs w:val="18"/>
                <w:vertAlign w:val="subscript"/>
              </w:rPr>
              <w:t>1</w:t>
            </w:r>
            <w:r w:rsidRPr="000D7453">
              <w:rPr>
                <w:rFonts w:ascii="Times New Roman" w:hAnsi="Times New Roman"/>
                <w:sz w:val="18"/>
                <w:szCs w:val="18"/>
              </w:rPr>
              <w:t>-B</w:t>
            </w:r>
            <w:r w:rsidRPr="000D7453">
              <w:rPr>
                <w:rFonts w:ascii="Times New Roman" w:hAnsi="Times New Roman"/>
                <w:sz w:val="18"/>
                <w:szCs w:val="18"/>
                <w:vertAlign w:val="subscript"/>
              </w:rPr>
              <w:t>1</w:t>
            </w:r>
          </w:p>
        </w:tc>
        <w:tc>
          <w:tcPr>
            <w:tcW w:w="702" w:type="dxa"/>
            <w:tcBorders>
              <w:top w:val="single" w:sz="12" w:space="0" w:color="auto"/>
              <w:left w:val="nil"/>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-C</w:t>
            </w:r>
            <w:r w:rsidRPr="000D7453">
              <w:rPr>
                <w:rFonts w:ascii="Times New Roman" w:hAnsi="Times New Roman"/>
                <w:sz w:val="18"/>
                <w:szCs w:val="18"/>
                <w:vertAlign w:val="subscript"/>
              </w:rPr>
              <w:t>1</w:t>
            </w:r>
          </w:p>
        </w:tc>
        <w:tc>
          <w:tcPr>
            <w:tcW w:w="882" w:type="dxa"/>
            <w:tcBorders>
              <w:top w:val="single" w:sz="12" w:space="0" w:color="auto"/>
              <w:left w:val="nil"/>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-A</w:t>
            </w:r>
          </w:p>
        </w:tc>
      </w:tr>
      <w:tr w:rsidR="00B23301" w:rsidRPr="000D7453" w:rsidTr="00B23301">
        <w:trPr>
          <w:trHeight w:val="274"/>
        </w:trPr>
        <w:tc>
          <w:tcPr>
            <w:tcW w:w="540" w:type="dxa"/>
            <w:tcBorders>
              <w:left w:val="nil"/>
              <w:bottom w:val="nil"/>
              <w:right w:val="nil"/>
            </w:tcBorders>
          </w:tcPr>
          <w:p w:rsidR="00D5011C" w:rsidRPr="000D7453" w:rsidRDefault="00D5011C" w:rsidP="00D5011C">
            <w:pPr>
              <w:pStyle w:val="TAMainText"/>
              <w:spacing w:line="240" w:lineRule="auto"/>
              <w:ind w:firstLine="0"/>
              <w:jc w:val="center"/>
              <w:rPr>
                <w:rFonts w:ascii="Times New Roman" w:hAnsi="Times New Roman"/>
                <w:sz w:val="18"/>
                <w:szCs w:val="18"/>
              </w:rPr>
            </w:pPr>
          </w:p>
        </w:tc>
        <w:tc>
          <w:tcPr>
            <w:tcW w:w="720" w:type="dxa"/>
            <w:tcBorders>
              <w:left w:val="nil"/>
              <w:bottom w:val="single" w:sz="12" w:space="0" w:color="auto"/>
              <w:right w:val="nil"/>
            </w:tcBorders>
          </w:tcPr>
          <w:p w:rsidR="00D5011C" w:rsidRPr="000D7453" w:rsidRDefault="00D5011C"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-26.85</w:t>
            </w:r>
          </w:p>
        </w:tc>
        <w:tc>
          <w:tcPr>
            <w:tcW w:w="720" w:type="dxa"/>
            <w:tcBorders>
              <w:left w:val="nil"/>
              <w:bottom w:val="single" w:sz="12" w:space="0" w:color="auto"/>
              <w:right w:val="nil"/>
            </w:tcBorders>
          </w:tcPr>
          <w:p w:rsidR="00D5011C" w:rsidRPr="000D7453" w:rsidRDefault="00D5011C"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-7.50</w:t>
            </w:r>
          </w:p>
        </w:tc>
        <w:tc>
          <w:tcPr>
            <w:tcW w:w="720" w:type="dxa"/>
            <w:tcBorders>
              <w:left w:val="nil"/>
              <w:bottom w:val="single" w:sz="12" w:space="0" w:color="auto"/>
              <w:right w:val="nil"/>
            </w:tcBorders>
          </w:tcPr>
          <w:p w:rsidR="00D5011C" w:rsidRPr="000D7453" w:rsidRDefault="00D5011C"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38.17</w:t>
            </w:r>
          </w:p>
        </w:tc>
        <w:tc>
          <w:tcPr>
            <w:tcW w:w="630" w:type="dxa"/>
            <w:tcBorders>
              <w:left w:val="nil"/>
              <w:bottom w:val="single" w:sz="12" w:space="0" w:color="auto"/>
              <w:right w:val="single" w:sz="4" w:space="0" w:color="auto"/>
            </w:tcBorders>
          </w:tcPr>
          <w:p w:rsidR="00D5011C" w:rsidRPr="000D7453" w:rsidRDefault="00D5011C"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3.82</w:t>
            </w:r>
          </w:p>
        </w:tc>
        <w:tc>
          <w:tcPr>
            <w:tcW w:w="720" w:type="dxa"/>
            <w:tcBorders>
              <w:left w:val="single" w:sz="4" w:space="0" w:color="auto"/>
              <w:bottom w:val="single" w:sz="12" w:space="0" w:color="auto"/>
              <w:right w:val="nil"/>
            </w:tcBorders>
          </w:tcPr>
          <w:p w:rsidR="00D5011C" w:rsidRPr="000D7453" w:rsidRDefault="00D5011C"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0.0026</w:t>
            </w:r>
          </w:p>
        </w:tc>
        <w:tc>
          <w:tcPr>
            <w:tcW w:w="720" w:type="dxa"/>
            <w:tcBorders>
              <w:left w:val="nil"/>
              <w:bottom w:val="single" w:sz="12" w:space="0" w:color="auto"/>
              <w:right w:val="nil"/>
            </w:tcBorders>
          </w:tcPr>
          <w:p w:rsidR="00D5011C" w:rsidRPr="000D7453" w:rsidRDefault="00D5011C"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0.0407</w:t>
            </w:r>
          </w:p>
        </w:tc>
        <w:tc>
          <w:tcPr>
            <w:tcW w:w="810" w:type="dxa"/>
            <w:tcBorders>
              <w:left w:val="nil"/>
              <w:bottom w:val="single" w:sz="12" w:space="0" w:color="auto"/>
              <w:right w:val="nil"/>
            </w:tcBorders>
          </w:tcPr>
          <w:p w:rsidR="00D5011C" w:rsidRPr="000D7453" w:rsidRDefault="00D5011C"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-0.0057</w:t>
            </w:r>
          </w:p>
        </w:tc>
        <w:tc>
          <w:tcPr>
            <w:tcW w:w="720" w:type="dxa"/>
            <w:tcBorders>
              <w:left w:val="nil"/>
              <w:bottom w:val="single" w:sz="12" w:space="0" w:color="auto"/>
            </w:tcBorders>
          </w:tcPr>
          <w:p w:rsidR="00D5011C" w:rsidRPr="000D7453" w:rsidRDefault="00D5011C"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0.0376</w:t>
            </w:r>
          </w:p>
        </w:tc>
        <w:tc>
          <w:tcPr>
            <w:tcW w:w="720" w:type="dxa"/>
            <w:tcBorders>
              <w:bottom w:val="single" w:sz="12" w:space="0" w:color="auto"/>
              <w:right w:val="nil"/>
            </w:tcBorders>
          </w:tcPr>
          <w:p w:rsidR="00D5011C" w:rsidRPr="000D7453" w:rsidRDefault="00B23301"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-27.62</w:t>
            </w:r>
          </w:p>
        </w:tc>
        <w:tc>
          <w:tcPr>
            <w:tcW w:w="720" w:type="dxa"/>
            <w:tcBorders>
              <w:left w:val="nil"/>
              <w:bottom w:val="single" w:sz="12" w:space="0" w:color="auto"/>
              <w:right w:val="nil"/>
            </w:tcBorders>
          </w:tcPr>
          <w:p w:rsidR="00D5011C" w:rsidRPr="000D7453" w:rsidRDefault="00B23301"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-19.65</w:t>
            </w:r>
          </w:p>
        </w:tc>
        <w:tc>
          <w:tcPr>
            <w:tcW w:w="720" w:type="dxa"/>
            <w:tcBorders>
              <w:left w:val="nil"/>
              <w:bottom w:val="single" w:sz="12" w:space="0" w:color="auto"/>
              <w:right w:val="nil"/>
            </w:tcBorders>
          </w:tcPr>
          <w:p w:rsidR="00D5011C" w:rsidRPr="000D7453" w:rsidRDefault="00B23301"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39.87</w:t>
            </w:r>
          </w:p>
        </w:tc>
        <w:tc>
          <w:tcPr>
            <w:tcW w:w="613" w:type="dxa"/>
            <w:tcBorders>
              <w:left w:val="nil"/>
              <w:bottom w:val="single" w:sz="12" w:space="0" w:color="auto"/>
            </w:tcBorders>
          </w:tcPr>
          <w:p w:rsidR="00D5011C" w:rsidRPr="000D7453" w:rsidRDefault="00B23301"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-7.39</w:t>
            </w:r>
          </w:p>
        </w:tc>
        <w:tc>
          <w:tcPr>
            <w:tcW w:w="701" w:type="dxa"/>
            <w:tcBorders>
              <w:bottom w:val="single" w:sz="12" w:space="0" w:color="auto"/>
              <w:right w:val="nil"/>
            </w:tcBorders>
          </w:tcPr>
          <w:p w:rsidR="00D5011C" w:rsidRPr="000D7453" w:rsidRDefault="00B23301"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-26.59</w:t>
            </w:r>
          </w:p>
        </w:tc>
        <w:tc>
          <w:tcPr>
            <w:tcW w:w="702" w:type="dxa"/>
            <w:tcBorders>
              <w:left w:val="nil"/>
              <w:bottom w:val="single" w:sz="12" w:space="0" w:color="auto"/>
              <w:right w:val="nil"/>
            </w:tcBorders>
          </w:tcPr>
          <w:p w:rsidR="00D5011C" w:rsidRPr="000D7453" w:rsidRDefault="00B23301"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-20.95</w:t>
            </w:r>
          </w:p>
        </w:tc>
        <w:tc>
          <w:tcPr>
            <w:tcW w:w="702" w:type="dxa"/>
            <w:tcBorders>
              <w:left w:val="nil"/>
              <w:bottom w:val="single" w:sz="12" w:space="0" w:color="auto"/>
              <w:right w:val="nil"/>
            </w:tcBorders>
          </w:tcPr>
          <w:p w:rsidR="00D5011C" w:rsidRPr="000D7453" w:rsidRDefault="00B23301"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37.91</w:t>
            </w:r>
          </w:p>
        </w:tc>
        <w:tc>
          <w:tcPr>
            <w:tcW w:w="882" w:type="dxa"/>
            <w:tcBorders>
              <w:left w:val="nil"/>
              <w:bottom w:val="single" w:sz="12" w:space="0" w:color="auto"/>
              <w:right w:val="nil"/>
            </w:tcBorders>
          </w:tcPr>
          <w:p w:rsidR="00D5011C" w:rsidRPr="000D7453" w:rsidRDefault="00B23301" w:rsidP="00D5011C">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-9.62</w:t>
            </w:r>
          </w:p>
        </w:tc>
      </w:tr>
      <w:tr w:rsidR="00B23301" w:rsidRPr="000D7453" w:rsidTr="000D7453">
        <w:trPr>
          <w:trHeight w:val="274"/>
        </w:trPr>
        <w:tc>
          <w:tcPr>
            <w:tcW w:w="540" w:type="dxa"/>
            <w:tcBorders>
              <w:top w:val="nil"/>
              <w:left w:val="nil"/>
              <w:bottom w:val="single" w:sz="4" w:space="0" w:color="auto"/>
              <w:right w:val="nil"/>
            </w:tcBorders>
          </w:tcPr>
          <w:p w:rsidR="00D5011C" w:rsidRPr="000D7453" w:rsidRDefault="00D5011C" w:rsidP="00D5011C">
            <w:pPr>
              <w:pStyle w:val="TAMainText"/>
              <w:spacing w:line="240" w:lineRule="auto"/>
              <w:ind w:firstLine="0"/>
              <w:jc w:val="center"/>
              <w:rPr>
                <w:rFonts w:ascii="Times New Roman" w:hAnsi="Times New Roman"/>
                <w:sz w:val="18"/>
                <w:szCs w:val="18"/>
              </w:rPr>
            </w:pPr>
            <w:bookmarkStart w:id="0" w:name="_Hlk24566064"/>
            <w:r w:rsidRPr="000D7453">
              <w:rPr>
                <w:rFonts w:ascii="Times New Roman" w:hAnsi="Times New Roman"/>
                <w:b/>
                <w:sz w:val="22"/>
                <w:szCs w:val="22"/>
              </w:rPr>
              <w:t>E2</w:t>
            </w:r>
          </w:p>
        </w:tc>
        <w:tc>
          <w:tcPr>
            <w:tcW w:w="720" w:type="dxa"/>
            <w:tcBorders>
              <w:top w:val="single" w:sz="12" w:space="0" w:color="auto"/>
              <w:left w:val="nil"/>
              <w:bottom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2</w:t>
            </w:r>
            <w:r w:rsidRPr="000D7453">
              <w:rPr>
                <w:rFonts w:ascii="Times New Roman" w:hAnsi="Times New Roman"/>
                <w:sz w:val="18"/>
                <w:szCs w:val="18"/>
              </w:rPr>
              <w:t>-A</w:t>
            </w:r>
          </w:p>
        </w:tc>
        <w:tc>
          <w:tcPr>
            <w:tcW w:w="720" w:type="dxa"/>
            <w:tcBorders>
              <w:top w:val="single" w:sz="12" w:space="0" w:color="auto"/>
              <w:left w:val="nil"/>
              <w:bottom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-B</w:t>
            </w:r>
            <w:r w:rsidRPr="000D7453">
              <w:rPr>
                <w:rFonts w:ascii="Times New Roman" w:hAnsi="Times New Roman"/>
                <w:sz w:val="18"/>
                <w:szCs w:val="18"/>
                <w:vertAlign w:val="subscript"/>
              </w:rPr>
              <w:t>2</w:t>
            </w:r>
          </w:p>
        </w:tc>
        <w:tc>
          <w:tcPr>
            <w:tcW w:w="720" w:type="dxa"/>
            <w:tcBorders>
              <w:top w:val="single" w:sz="12" w:space="0" w:color="auto"/>
              <w:left w:val="nil"/>
              <w:bottom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p>
        </w:tc>
        <w:tc>
          <w:tcPr>
            <w:tcW w:w="630" w:type="dxa"/>
            <w:tcBorders>
              <w:top w:val="single" w:sz="12" w:space="0" w:color="auto"/>
              <w:left w:val="nil"/>
              <w:bottom w:val="single" w:sz="4" w:space="0" w:color="auto"/>
              <w:right w:val="single" w:sz="4" w:space="0" w:color="auto"/>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-A</w:t>
            </w:r>
          </w:p>
        </w:tc>
        <w:tc>
          <w:tcPr>
            <w:tcW w:w="720" w:type="dxa"/>
            <w:tcBorders>
              <w:top w:val="single" w:sz="12" w:space="0" w:color="auto"/>
              <w:left w:val="single" w:sz="4" w:space="0" w:color="auto"/>
              <w:bottom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2</w:t>
            </w:r>
            <w:r w:rsidRPr="000D7453">
              <w:rPr>
                <w:rFonts w:ascii="Times New Roman" w:hAnsi="Times New Roman"/>
                <w:sz w:val="18"/>
                <w:szCs w:val="18"/>
              </w:rPr>
              <w:t>-A</w:t>
            </w:r>
          </w:p>
        </w:tc>
        <w:tc>
          <w:tcPr>
            <w:tcW w:w="720" w:type="dxa"/>
            <w:tcBorders>
              <w:top w:val="single" w:sz="12" w:space="0" w:color="auto"/>
              <w:left w:val="nil"/>
              <w:bottom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-B</w:t>
            </w:r>
            <w:r w:rsidRPr="000D7453">
              <w:rPr>
                <w:rFonts w:ascii="Times New Roman" w:hAnsi="Times New Roman"/>
                <w:sz w:val="18"/>
                <w:szCs w:val="18"/>
                <w:vertAlign w:val="subscript"/>
              </w:rPr>
              <w:t>2</w:t>
            </w:r>
          </w:p>
        </w:tc>
        <w:tc>
          <w:tcPr>
            <w:tcW w:w="810" w:type="dxa"/>
            <w:tcBorders>
              <w:top w:val="single" w:sz="12" w:space="0" w:color="auto"/>
              <w:left w:val="nil"/>
              <w:bottom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p>
        </w:tc>
        <w:tc>
          <w:tcPr>
            <w:tcW w:w="720" w:type="dxa"/>
            <w:tcBorders>
              <w:top w:val="single" w:sz="12" w:space="0" w:color="auto"/>
              <w:left w:val="nil"/>
              <w:bottom w:val="single" w:sz="4" w:space="0" w:color="auto"/>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-A</w:t>
            </w:r>
          </w:p>
        </w:tc>
        <w:tc>
          <w:tcPr>
            <w:tcW w:w="720" w:type="dxa"/>
            <w:tcBorders>
              <w:top w:val="single" w:sz="12" w:space="0" w:color="auto"/>
              <w:bottom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2</w:t>
            </w:r>
            <w:r w:rsidRPr="000D7453">
              <w:rPr>
                <w:rFonts w:ascii="Times New Roman" w:hAnsi="Times New Roman"/>
                <w:sz w:val="18"/>
                <w:szCs w:val="18"/>
              </w:rPr>
              <w:t>-A</w:t>
            </w:r>
          </w:p>
        </w:tc>
        <w:tc>
          <w:tcPr>
            <w:tcW w:w="720" w:type="dxa"/>
            <w:tcBorders>
              <w:top w:val="single" w:sz="12" w:space="0" w:color="auto"/>
              <w:left w:val="nil"/>
              <w:bottom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-B</w:t>
            </w:r>
            <w:r w:rsidRPr="000D7453">
              <w:rPr>
                <w:rFonts w:ascii="Times New Roman" w:hAnsi="Times New Roman"/>
                <w:sz w:val="18"/>
                <w:szCs w:val="18"/>
                <w:vertAlign w:val="subscript"/>
              </w:rPr>
              <w:t>2</w:t>
            </w:r>
          </w:p>
        </w:tc>
        <w:tc>
          <w:tcPr>
            <w:tcW w:w="720" w:type="dxa"/>
            <w:tcBorders>
              <w:top w:val="single" w:sz="12" w:space="0" w:color="auto"/>
              <w:left w:val="nil"/>
              <w:bottom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p>
        </w:tc>
        <w:tc>
          <w:tcPr>
            <w:tcW w:w="613" w:type="dxa"/>
            <w:tcBorders>
              <w:top w:val="single" w:sz="12" w:space="0" w:color="auto"/>
              <w:left w:val="nil"/>
              <w:bottom w:val="single" w:sz="4" w:space="0" w:color="auto"/>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-A</w:t>
            </w:r>
          </w:p>
        </w:tc>
        <w:tc>
          <w:tcPr>
            <w:tcW w:w="701" w:type="dxa"/>
            <w:tcBorders>
              <w:top w:val="single" w:sz="12" w:space="0" w:color="auto"/>
              <w:bottom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2</w:t>
            </w:r>
            <w:r w:rsidRPr="000D7453">
              <w:rPr>
                <w:rFonts w:ascii="Times New Roman" w:hAnsi="Times New Roman"/>
                <w:sz w:val="18"/>
                <w:szCs w:val="18"/>
              </w:rPr>
              <w:t>-A</w:t>
            </w:r>
          </w:p>
        </w:tc>
        <w:tc>
          <w:tcPr>
            <w:tcW w:w="702" w:type="dxa"/>
            <w:tcBorders>
              <w:top w:val="single" w:sz="12" w:space="0" w:color="auto"/>
              <w:left w:val="nil"/>
              <w:bottom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-B</w:t>
            </w:r>
            <w:r w:rsidRPr="000D7453">
              <w:rPr>
                <w:rFonts w:ascii="Times New Roman" w:hAnsi="Times New Roman"/>
                <w:sz w:val="18"/>
                <w:szCs w:val="18"/>
                <w:vertAlign w:val="subscript"/>
              </w:rPr>
              <w:t>2</w:t>
            </w:r>
          </w:p>
        </w:tc>
        <w:tc>
          <w:tcPr>
            <w:tcW w:w="702" w:type="dxa"/>
            <w:tcBorders>
              <w:top w:val="single" w:sz="12" w:space="0" w:color="auto"/>
              <w:left w:val="nil"/>
              <w:bottom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p>
        </w:tc>
        <w:tc>
          <w:tcPr>
            <w:tcW w:w="882" w:type="dxa"/>
            <w:tcBorders>
              <w:top w:val="single" w:sz="12" w:space="0" w:color="auto"/>
              <w:left w:val="nil"/>
              <w:bottom w:val="single" w:sz="4" w:space="0" w:color="auto"/>
              <w:right w:val="nil"/>
            </w:tcBorders>
            <w:vAlign w:val="bottom"/>
          </w:tcPr>
          <w:p w:rsidR="00D5011C" w:rsidRPr="000D7453" w:rsidRDefault="00D5011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-A</w:t>
            </w:r>
          </w:p>
        </w:tc>
      </w:tr>
      <w:bookmarkEnd w:id="0"/>
      <w:tr w:rsidR="00B23301" w:rsidRPr="000D7453" w:rsidTr="00B23301">
        <w:trPr>
          <w:trHeight w:val="274"/>
        </w:trPr>
        <w:tc>
          <w:tcPr>
            <w:tcW w:w="540" w:type="dxa"/>
            <w:tcBorders>
              <w:left w:val="nil"/>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vertAlign w:val="subscript"/>
              </w:rPr>
            </w:pPr>
          </w:p>
        </w:tc>
        <w:tc>
          <w:tcPr>
            <w:tcW w:w="720" w:type="dxa"/>
            <w:tcBorders>
              <w:left w:val="nil"/>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-26.85</w:t>
            </w:r>
          </w:p>
        </w:tc>
        <w:tc>
          <w:tcPr>
            <w:tcW w:w="720" w:type="dxa"/>
            <w:tcBorders>
              <w:left w:val="nil"/>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30.67</w:t>
            </w:r>
          </w:p>
        </w:tc>
        <w:tc>
          <w:tcPr>
            <w:tcW w:w="720" w:type="dxa"/>
            <w:tcBorders>
              <w:left w:val="nil"/>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vertAlign w:val="subscript"/>
              </w:rPr>
            </w:pPr>
          </w:p>
        </w:tc>
        <w:tc>
          <w:tcPr>
            <w:tcW w:w="630" w:type="dxa"/>
            <w:tcBorders>
              <w:left w:val="nil"/>
              <w:bottom w:val="nil"/>
              <w:right w:val="single" w:sz="4" w:space="0" w:color="auto"/>
            </w:tcBorders>
          </w:tcPr>
          <w:p w:rsidR="00B23301" w:rsidRPr="000D7453" w:rsidRDefault="00B23301" w:rsidP="00B23301">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3.82</w:t>
            </w:r>
          </w:p>
        </w:tc>
        <w:tc>
          <w:tcPr>
            <w:tcW w:w="720" w:type="dxa"/>
            <w:tcBorders>
              <w:left w:val="single" w:sz="4" w:space="0" w:color="auto"/>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0.0026</w:t>
            </w:r>
          </w:p>
        </w:tc>
        <w:tc>
          <w:tcPr>
            <w:tcW w:w="720" w:type="dxa"/>
            <w:tcBorders>
              <w:left w:val="nil"/>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0.0350</w:t>
            </w:r>
          </w:p>
        </w:tc>
        <w:tc>
          <w:tcPr>
            <w:tcW w:w="810" w:type="dxa"/>
            <w:tcBorders>
              <w:left w:val="nil"/>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vertAlign w:val="subscript"/>
              </w:rPr>
            </w:pPr>
          </w:p>
        </w:tc>
        <w:tc>
          <w:tcPr>
            <w:tcW w:w="720" w:type="dxa"/>
            <w:tcBorders>
              <w:left w:val="nil"/>
              <w:bottom w:val="nil"/>
            </w:tcBorders>
          </w:tcPr>
          <w:p w:rsidR="00B23301" w:rsidRPr="000D7453" w:rsidRDefault="00B23301" w:rsidP="00B23301">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0.0376</w:t>
            </w:r>
          </w:p>
        </w:tc>
        <w:tc>
          <w:tcPr>
            <w:tcW w:w="720" w:type="dxa"/>
            <w:tcBorders>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-27.62</w:t>
            </w:r>
          </w:p>
        </w:tc>
        <w:tc>
          <w:tcPr>
            <w:tcW w:w="720" w:type="dxa"/>
            <w:tcBorders>
              <w:left w:val="nil"/>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20.23</w:t>
            </w:r>
          </w:p>
        </w:tc>
        <w:tc>
          <w:tcPr>
            <w:tcW w:w="720" w:type="dxa"/>
            <w:tcBorders>
              <w:left w:val="nil"/>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vertAlign w:val="subscript"/>
              </w:rPr>
            </w:pPr>
          </w:p>
        </w:tc>
        <w:tc>
          <w:tcPr>
            <w:tcW w:w="613" w:type="dxa"/>
            <w:tcBorders>
              <w:left w:val="nil"/>
              <w:bottom w:val="nil"/>
            </w:tcBorders>
          </w:tcPr>
          <w:p w:rsidR="00B23301" w:rsidRPr="000D7453" w:rsidRDefault="00B23301" w:rsidP="00B23301">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-7.39</w:t>
            </w:r>
          </w:p>
        </w:tc>
        <w:tc>
          <w:tcPr>
            <w:tcW w:w="701" w:type="dxa"/>
            <w:tcBorders>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-26.59</w:t>
            </w:r>
          </w:p>
        </w:tc>
        <w:tc>
          <w:tcPr>
            <w:tcW w:w="702" w:type="dxa"/>
            <w:tcBorders>
              <w:left w:val="nil"/>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16.97</w:t>
            </w:r>
          </w:p>
        </w:tc>
        <w:tc>
          <w:tcPr>
            <w:tcW w:w="702" w:type="dxa"/>
            <w:tcBorders>
              <w:left w:val="nil"/>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vertAlign w:val="subscript"/>
              </w:rPr>
            </w:pPr>
          </w:p>
        </w:tc>
        <w:tc>
          <w:tcPr>
            <w:tcW w:w="882" w:type="dxa"/>
            <w:tcBorders>
              <w:left w:val="nil"/>
              <w:bottom w:val="nil"/>
              <w:right w:val="nil"/>
            </w:tcBorders>
          </w:tcPr>
          <w:p w:rsidR="00B23301" w:rsidRPr="000D7453" w:rsidRDefault="00B23301" w:rsidP="00B23301">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-9.62</w:t>
            </w:r>
          </w:p>
        </w:tc>
      </w:tr>
    </w:tbl>
    <w:p w:rsidR="00862513" w:rsidRPr="000D7453" w:rsidRDefault="00862513" w:rsidP="00862513">
      <w:pPr>
        <w:pStyle w:val="TAMainText"/>
        <w:spacing w:line="240" w:lineRule="auto"/>
        <w:ind w:firstLine="0"/>
        <w:jc w:val="center"/>
        <w:rPr>
          <w:rFonts w:ascii="Times New Roman" w:hAnsi="Times New Roman"/>
          <w:b/>
        </w:rPr>
      </w:pPr>
    </w:p>
    <w:p w:rsidR="001438F2" w:rsidRPr="000D7453" w:rsidRDefault="00DF3C4A" w:rsidP="001438F2">
      <w:pPr>
        <w:pStyle w:val="TAMainText"/>
        <w:spacing w:line="240" w:lineRule="auto"/>
        <w:ind w:firstLine="0"/>
        <w:jc w:val="center"/>
        <w:rPr>
          <w:rFonts w:ascii="Times New Roman" w:hAnsi="Times New Roman"/>
        </w:rPr>
      </w:pPr>
      <w:r w:rsidRPr="000D7453">
        <w:rPr>
          <w:rFonts w:ascii="Times New Roman" w:hAnsi="Times New Roman"/>
          <w:b/>
        </w:rPr>
        <w:t>Table 1.</w:t>
      </w:r>
      <w:r w:rsidRPr="000D7453">
        <w:rPr>
          <w:rFonts w:ascii="Times New Roman" w:hAnsi="Times New Roman"/>
        </w:rPr>
        <w:t xml:space="preserve"> Changes in thermodynamics for each step </w:t>
      </w:r>
      <w:r w:rsidR="00770048" w:rsidRPr="000D7453">
        <w:rPr>
          <w:rFonts w:ascii="Times New Roman" w:hAnsi="Times New Roman"/>
        </w:rPr>
        <w:t xml:space="preserve">and for the overall reaction                           </w:t>
      </w:r>
      <w:r w:rsidRPr="000D7453">
        <w:rPr>
          <w:rFonts w:ascii="Times New Roman" w:hAnsi="Times New Roman"/>
        </w:rPr>
        <w:t>in both E1 and E2 mechanisms.</w:t>
      </w:r>
    </w:p>
    <w:p w:rsidR="00A22196" w:rsidRPr="000D7453" w:rsidRDefault="00A22196" w:rsidP="001438F2">
      <w:pPr>
        <w:pStyle w:val="TAMainText"/>
        <w:spacing w:line="240" w:lineRule="auto"/>
        <w:ind w:firstLine="0"/>
        <w:jc w:val="center"/>
        <w:rPr>
          <w:rFonts w:ascii="Times New Roman" w:hAnsi="Times New Roman"/>
        </w:rPr>
      </w:pPr>
    </w:p>
    <w:p w:rsidR="003478B8" w:rsidRPr="000D7453" w:rsidRDefault="0069425C" w:rsidP="001438F2">
      <w:pPr>
        <w:pStyle w:val="TAMainText"/>
        <w:spacing w:line="240" w:lineRule="auto"/>
        <w:ind w:firstLine="0"/>
        <w:jc w:val="left"/>
        <w:rPr>
          <w:rFonts w:ascii="Times New Roman" w:hAnsi="Times New Roman"/>
        </w:rPr>
      </w:pPr>
      <w:r w:rsidRPr="000D7453">
        <w:rPr>
          <w:rFonts w:ascii="Times New Roman" w:hAnsi="Times New Roman"/>
        </w:rPr>
        <w:tab/>
      </w:r>
      <w:r w:rsidR="006D2007" w:rsidRPr="000D7453">
        <w:rPr>
          <w:rFonts w:ascii="Times New Roman" w:hAnsi="Times New Roman"/>
        </w:rPr>
        <w:t>The changes in enthalpy, entropy, free energy, and internal energy of each step and overall for both reaction schemes are shown in Table 1 by using Equations 1-4. Both m</w:t>
      </w:r>
      <w:r w:rsidR="003478B8" w:rsidRPr="000D7453">
        <w:rPr>
          <w:rFonts w:ascii="Times New Roman" w:hAnsi="Times New Roman"/>
        </w:rPr>
        <w:t xml:space="preserve">echanisms share the same deltas for the first step </w:t>
      </w:r>
      <w:r w:rsidR="0075074B">
        <w:rPr>
          <w:rFonts w:ascii="Times New Roman" w:hAnsi="Times New Roman"/>
        </w:rPr>
        <w:t>as</w:t>
      </w:r>
      <w:r w:rsidR="003478B8" w:rsidRPr="000D7453">
        <w:rPr>
          <w:rFonts w:ascii="Times New Roman" w:hAnsi="Times New Roman"/>
        </w:rPr>
        <w:t xml:space="preserve"> molecule A is protonated by a hydronium ion as seen</w:t>
      </w:r>
      <w:r w:rsidR="0075074B">
        <w:rPr>
          <w:rFonts w:ascii="Times New Roman" w:hAnsi="Times New Roman"/>
        </w:rPr>
        <w:t xml:space="preserve"> both</w:t>
      </w:r>
      <w:r w:rsidR="003478B8" w:rsidRPr="000D7453">
        <w:rPr>
          <w:rFonts w:ascii="Times New Roman" w:hAnsi="Times New Roman"/>
        </w:rPr>
        <w:t xml:space="preserve"> in Schemes 1 and 2. In addition, both mechanisms have the same deltas for the overall reactions as the only difference between the two are the pathways that they proceed.</w:t>
      </w:r>
    </w:p>
    <w:p w:rsidR="003478B8" w:rsidRPr="000D7453" w:rsidRDefault="003478B8" w:rsidP="00862513">
      <w:pPr>
        <w:pStyle w:val="TAMainText"/>
        <w:spacing w:line="240" w:lineRule="auto"/>
        <w:ind w:firstLine="0"/>
        <w:jc w:val="left"/>
        <w:rPr>
          <w:rFonts w:ascii="Times New Roman" w:hAnsi="Times New Roman"/>
        </w:rPr>
      </w:pPr>
    </w:p>
    <w:tbl>
      <w:tblPr>
        <w:tblStyle w:val="TableGrid"/>
        <w:tblW w:w="9349" w:type="dxa"/>
        <w:tblLook w:val="04A0" w:firstRow="1" w:lastRow="0" w:firstColumn="1" w:lastColumn="0" w:noHBand="0" w:noVBand="1"/>
      </w:tblPr>
      <w:tblGrid>
        <w:gridCol w:w="1482"/>
        <w:gridCol w:w="2618"/>
        <w:gridCol w:w="2618"/>
        <w:gridCol w:w="2631"/>
      </w:tblGrid>
      <w:tr w:rsidR="00BD7814" w:rsidRPr="000D7453" w:rsidTr="00AF39BC">
        <w:tc>
          <w:tcPr>
            <w:tcW w:w="1482" w:type="dxa"/>
            <w:tcBorders>
              <w:top w:val="nil"/>
              <w:left w:val="nil"/>
              <w:bottom w:val="single" w:sz="12" w:space="0" w:color="auto"/>
              <w:right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b/>
                <w:szCs w:val="24"/>
              </w:rPr>
              <w:t>E1</w:t>
            </w:r>
          </w:p>
        </w:tc>
        <w:tc>
          <w:tcPr>
            <w:tcW w:w="2618" w:type="dxa"/>
            <w:tcBorders>
              <w:top w:val="nil"/>
              <w:left w:val="nil"/>
              <w:bottom w:val="single" w:sz="12" w:space="0" w:color="auto"/>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b/>
                <w:szCs w:val="24"/>
              </w:rPr>
              <w:t>Δ</w:t>
            </w:r>
            <w:r w:rsidRPr="000D7453">
              <w:rPr>
                <w:rFonts w:ascii="Times New Roman" w:hAnsi="Times New Roman"/>
                <w:b/>
                <w:i/>
                <w:szCs w:val="24"/>
              </w:rPr>
              <w:t>H</w:t>
            </w:r>
            <w:r w:rsidRPr="000D7453">
              <w:rPr>
                <w:rFonts w:ascii="Times New Roman" w:hAnsi="Times New Roman"/>
                <w:b/>
                <w:szCs w:val="24"/>
              </w:rPr>
              <w:t xml:space="preserve"> (kcal/mol)</w:t>
            </w:r>
          </w:p>
        </w:tc>
        <w:tc>
          <w:tcPr>
            <w:tcW w:w="2618" w:type="dxa"/>
            <w:tcBorders>
              <w:top w:val="nil"/>
              <w:bottom w:val="single" w:sz="12" w:space="0" w:color="auto"/>
            </w:tcBorders>
          </w:tcPr>
          <w:p w:rsidR="00BD7814" w:rsidRPr="000D7453" w:rsidRDefault="00BD7814" w:rsidP="00BD7814">
            <w:pPr>
              <w:pStyle w:val="TAMainText"/>
              <w:spacing w:line="240" w:lineRule="auto"/>
              <w:ind w:firstLine="0"/>
              <w:jc w:val="center"/>
              <w:rPr>
                <w:rFonts w:ascii="Times New Roman" w:hAnsi="Times New Roman"/>
                <w:b/>
                <w:i/>
                <w:szCs w:val="24"/>
              </w:rPr>
            </w:pPr>
            <w:r w:rsidRPr="000D7453">
              <w:rPr>
                <w:rFonts w:ascii="Times New Roman" w:hAnsi="Times New Roman"/>
                <w:b/>
                <w:i/>
                <w:szCs w:val="24"/>
              </w:rPr>
              <w:t>T</w:t>
            </w:r>
            <w:r w:rsidRPr="000D7453">
              <w:rPr>
                <w:rFonts w:ascii="Times New Roman" w:hAnsi="Times New Roman"/>
                <w:b/>
                <w:szCs w:val="24"/>
              </w:rPr>
              <w:t>Δ</w:t>
            </w:r>
            <w:r w:rsidRPr="000D7453">
              <w:rPr>
                <w:rFonts w:ascii="Times New Roman" w:hAnsi="Times New Roman"/>
                <w:b/>
                <w:i/>
                <w:szCs w:val="24"/>
              </w:rPr>
              <w:t>S</w:t>
            </w:r>
            <w:r w:rsidRPr="000D7453">
              <w:rPr>
                <w:rFonts w:ascii="Times New Roman" w:hAnsi="Times New Roman"/>
                <w:b/>
                <w:szCs w:val="24"/>
              </w:rPr>
              <w:t xml:space="preserve"> (kcal/mol)</w:t>
            </w:r>
          </w:p>
        </w:tc>
        <w:tc>
          <w:tcPr>
            <w:tcW w:w="2631" w:type="dxa"/>
            <w:tcBorders>
              <w:top w:val="nil"/>
              <w:bottom w:val="single" w:sz="12" w:space="0" w:color="auto"/>
              <w:right w:val="nil"/>
            </w:tcBorders>
          </w:tcPr>
          <w:p w:rsidR="00BD7814" w:rsidRPr="000D7453" w:rsidRDefault="00BD7814" w:rsidP="00BD7814">
            <w:pPr>
              <w:pStyle w:val="TAMainText"/>
              <w:spacing w:line="240" w:lineRule="auto"/>
              <w:ind w:firstLine="0"/>
              <w:jc w:val="center"/>
              <w:rPr>
                <w:rFonts w:ascii="Times New Roman" w:hAnsi="Times New Roman"/>
                <w:b/>
                <w:szCs w:val="24"/>
              </w:rPr>
            </w:pPr>
            <w:r w:rsidRPr="000D7453">
              <w:rPr>
                <w:rFonts w:ascii="Times New Roman" w:hAnsi="Times New Roman"/>
                <w:b/>
                <w:szCs w:val="24"/>
              </w:rPr>
              <w:t>Enthalpic/Entropic</w:t>
            </w:r>
          </w:p>
        </w:tc>
      </w:tr>
      <w:tr w:rsidR="00BD7814" w:rsidRPr="000D7453" w:rsidTr="00AF39BC">
        <w:tc>
          <w:tcPr>
            <w:tcW w:w="1482" w:type="dxa"/>
            <w:tcBorders>
              <w:top w:val="single" w:sz="12" w:space="0" w:color="auto"/>
              <w:left w:val="nil"/>
              <w:bottom w:val="nil"/>
              <w:right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B</w:t>
            </w:r>
            <w:r w:rsidRPr="000D7453">
              <w:rPr>
                <w:rFonts w:ascii="Times New Roman" w:hAnsi="Times New Roman"/>
                <w:szCs w:val="24"/>
                <w:vertAlign w:val="subscript"/>
              </w:rPr>
              <w:t>1</w:t>
            </w:r>
            <w:r w:rsidRPr="000D7453">
              <w:rPr>
                <w:rFonts w:ascii="Times New Roman" w:hAnsi="Times New Roman"/>
                <w:szCs w:val="24"/>
              </w:rPr>
              <w:t>-A</w:t>
            </w:r>
          </w:p>
        </w:tc>
        <w:tc>
          <w:tcPr>
            <w:tcW w:w="2618" w:type="dxa"/>
            <w:tcBorders>
              <w:top w:val="single" w:sz="12" w:space="0" w:color="auto"/>
              <w:left w:val="nil"/>
              <w:bottom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-26.85</w:t>
            </w:r>
          </w:p>
        </w:tc>
        <w:tc>
          <w:tcPr>
            <w:tcW w:w="2618" w:type="dxa"/>
            <w:tcBorders>
              <w:top w:val="single" w:sz="12" w:space="0" w:color="auto"/>
              <w:bottom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0.7713</w:t>
            </w:r>
          </w:p>
        </w:tc>
        <w:tc>
          <w:tcPr>
            <w:tcW w:w="2631" w:type="dxa"/>
            <w:tcBorders>
              <w:top w:val="single" w:sz="12" w:space="0" w:color="auto"/>
              <w:bottom w:val="nil"/>
              <w:right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Entropic</w:t>
            </w:r>
          </w:p>
        </w:tc>
      </w:tr>
      <w:tr w:rsidR="00BD7814" w:rsidRPr="000D7453" w:rsidTr="00AF39BC">
        <w:tc>
          <w:tcPr>
            <w:tcW w:w="1482" w:type="dxa"/>
            <w:tcBorders>
              <w:top w:val="nil"/>
              <w:left w:val="nil"/>
              <w:bottom w:val="nil"/>
              <w:right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C</w:t>
            </w:r>
            <w:r w:rsidRPr="000D7453">
              <w:rPr>
                <w:rFonts w:ascii="Times New Roman" w:hAnsi="Times New Roman"/>
                <w:szCs w:val="24"/>
                <w:vertAlign w:val="subscript"/>
              </w:rPr>
              <w:t>1</w:t>
            </w:r>
            <w:r w:rsidRPr="000D7453">
              <w:rPr>
                <w:rFonts w:ascii="Times New Roman" w:hAnsi="Times New Roman"/>
                <w:szCs w:val="24"/>
              </w:rPr>
              <w:t>-B</w:t>
            </w:r>
            <w:r w:rsidRPr="000D7453">
              <w:rPr>
                <w:rFonts w:ascii="Times New Roman" w:hAnsi="Times New Roman"/>
                <w:szCs w:val="24"/>
                <w:vertAlign w:val="subscript"/>
              </w:rPr>
              <w:t>1</w:t>
            </w:r>
          </w:p>
        </w:tc>
        <w:tc>
          <w:tcPr>
            <w:tcW w:w="2618" w:type="dxa"/>
            <w:tcBorders>
              <w:top w:val="nil"/>
              <w:left w:val="nil"/>
              <w:bottom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-7.50</w:t>
            </w:r>
          </w:p>
        </w:tc>
        <w:tc>
          <w:tcPr>
            <w:tcW w:w="2618" w:type="dxa"/>
            <w:tcBorders>
              <w:top w:val="nil"/>
              <w:bottom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12.1436</w:t>
            </w:r>
          </w:p>
        </w:tc>
        <w:tc>
          <w:tcPr>
            <w:tcW w:w="2631" w:type="dxa"/>
            <w:tcBorders>
              <w:top w:val="nil"/>
              <w:bottom w:val="nil"/>
              <w:right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Entropic</w:t>
            </w:r>
          </w:p>
        </w:tc>
      </w:tr>
      <w:tr w:rsidR="00BD7814" w:rsidRPr="000D7453" w:rsidTr="00B00229">
        <w:tc>
          <w:tcPr>
            <w:tcW w:w="1482" w:type="dxa"/>
            <w:tcBorders>
              <w:top w:val="nil"/>
              <w:left w:val="nil"/>
              <w:bottom w:val="nil"/>
              <w:right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D</w:t>
            </w:r>
            <w:r w:rsidRPr="000D7453">
              <w:rPr>
                <w:rFonts w:ascii="Times New Roman" w:hAnsi="Times New Roman"/>
                <w:szCs w:val="24"/>
                <w:vertAlign w:val="subscript"/>
              </w:rPr>
              <w:t>1</w:t>
            </w:r>
            <w:r w:rsidRPr="000D7453">
              <w:rPr>
                <w:rFonts w:ascii="Times New Roman" w:hAnsi="Times New Roman"/>
                <w:szCs w:val="24"/>
              </w:rPr>
              <w:t>-C</w:t>
            </w:r>
            <w:r w:rsidRPr="000D7453">
              <w:rPr>
                <w:rFonts w:ascii="Times New Roman" w:hAnsi="Times New Roman"/>
                <w:szCs w:val="24"/>
                <w:vertAlign w:val="subscript"/>
              </w:rPr>
              <w:t>1</w:t>
            </w:r>
          </w:p>
        </w:tc>
        <w:tc>
          <w:tcPr>
            <w:tcW w:w="2618" w:type="dxa"/>
            <w:tcBorders>
              <w:top w:val="nil"/>
              <w:left w:val="nil"/>
              <w:bottom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38.17</w:t>
            </w:r>
          </w:p>
        </w:tc>
        <w:tc>
          <w:tcPr>
            <w:tcW w:w="2618" w:type="dxa"/>
            <w:tcBorders>
              <w:top w:val="nil"/>
              <w:bottom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-1.6992</w:t>
            </w:r>
          </w:p>
        </w:tc>
        <w:tc>
          <w:tcPr>
            <w:tcW w:w="2631" w:type="dxa"/>
            <w:tcBorders>
              <w:top w:val="nil"/>
              <w:bottom w:val="nil"/>
              <w:right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Enthalpic</w:t>
            </w:r>
          </w:p>
        </w:tc>
      </w:tr>
      <w:tr w:rsidR="00BD7814" w:rsidRPr="000D7453" w:rsidTr="00AF39BC">
        <w:tc>
          <w:tcPr>
            <w:tcW w:w="1482" w:type="dxa"/>
            <w:tcBorders>
              <w:top w:val="nil"/>
              <w:left w:val="nil"/>
              <w:bottom w:val="nil"/>
              <w:right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D</w:t>
            </w:r>
            <w:r w:rsidRPr="000D7453">
              <w:rPr>
                <w:rFonts w:ascii="Times New Roman" w:hAnsi="Times New Roman"/>
                <w:szCs w:val="24"/>
                <w:vertAlign w:val="subscript"/>
              </w:rPr>
              <w:t>1</w:t>
            </w:r>
            <w:r w:rsidRPr="000D7453">
              <w:rPr>
                <w:rFonts w:ascii="Times New Roman" w:hAnsi="Times New Roman"/>
                <w:szCs w:val="24"/>
              </w:rPr>
              <w:t>-A</w:t>
            </w:r>
          </w:p>
        </w:tc>
        <w:tc>
          <w:tcPr>
            <w:tcW w:w="2618" w:type="dxa"/>
            <w:tcBorders>
              <w:top w:val="nil"/>
              <w:left w:val="nil"/>
              <w:bottom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3.82</w:t>
            </w:r>
          </w:p>
        </w:tc>
        <w:tc>
          <w:tcPr>
            <w:tcW w:w="2618" w:type="dxa"/>
            <w:tcBorders>
              <w:top w:val="nil"/>
              <w:bottom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11.2158</w:t>
            </w:r>
          </w:p>
        </w:tc>
        <w:tc>
          <w:tcPr>
            <w:tcW w:w="2631" w:type="dxa"/>
            <w:tcBorders>
              <w:top w:val="nil"/>
              <w:bottom w:val="nil"/>
              <w:right w:val="nil"/>
            </w:tcBorders>
          </w:tcPr>
          <w:p w:rsidR="00BD7814" w:rsidRPr="000D7453" w:rsidRDefault="00BD7814" w:rsidP="00BD7814">
            <w:pPr>
              <w:pStyle w:val="TAMainText"/>
              <w:spacing w:line="240" w:lineRule="auto"/>
              <w:ind w:firstLine="0"/>
              <w:jc w:val="center"/>
              <w:rPr>
                <w:rFonts w:ascii="Times New Roman" w:hAnsi="Times New Roman"/>
                <w:szCs w:val="24"/>
              </w:rPr>
            </w:pPr>
            <w:r w:rsidRPr="000D7453">
              <w:rPr>
                <w:rFonts w:ascii="Times New Roman" w:hAnsi="Times New Roman"/>
                <w:szCs w:val="24"/>
              </w:rPr>
              <w:t>Entropic</w:t>
            </w:r>
          </w:p>
        </w:tc>
      </w:tr>
      <w:tr w:rsidR="00BD7814" w:rsidRPr="000D7453" w:rsidTr="00AF39BC">
        <w:tc>
          <w:tcPr>
            <w:tcW w:w="1482" w:type="dxa"/>
            <w:tcBorders>
              <w:top w:val="nil"/>
              <w:left w:val="nil"/>
              <w:bottom w:val="single" w:sz="12" w:space="0" w:color="auto"/>
              <w:right w:val="nil"/>
            </w:tcBorders>
          </w:tcPr>
          <w:p w:rsidR="00BD7814" w:rsidRPr="000D7453" w:rsidRDefault="00BD7814" w:rsidP="00BD7814">
            <w:pPr>
              <w:pStyle w:val="TAMainText"/>
              <w:spacing w:line="240" w:lineRule="auto"/>
              <w:ind w:firstLine="0"/>
              <w:jc w:val="center"/>
              <w:rPr>
                <w:rFonts w:ascii="Times New Roman" w:hAnsi="Times New Roman"/>
                <w:szCs w:val="24"/>
                <w:vertAlign w:val="subscript"/>
              </w:rPr>
            </w:pPr>
            <w:r w:rsidRPr="000D7453">
              <w:rPr>
                <w:rFonts w:ascii="Times New Roman" w:hAnsi="Times New Roman"/>
                <w:b/>
                <w:szCs w:val="24"/>
              </w:rPr>
              <w:t>E2</w:t>
            </w:r>
          </w:p>
        </w:tc>
        <w:tc>
          <w:tcPr>
            <w:tcW w:w="2618" w:type="dxa"/>
            <w:tcBorders>
              <w:top w:val="nil"/>
              <w:left w:val="nil"/>
              <w:bottom w:val="nil"/>
            </w:tcBorders>
          </w:tcPr>
          <w:p w:rsidR="00BD7814" w:rsidRPr="000D7453" w:rsidRDefault="00BD7814" w:rsidP="00BD7814">
            <w:pPr>
              <w:pStyle w:val="TAMainText"/>
              <w:spacing w:line="240" w:lineRule="auto"/>
              <w:ind w:firstLine="0"/>
              <w:jc w:val="center"/>
              <w:rPr>
                <w:rFonts w:ascii="Times New Roman" w:hAnsi="Times New Roman"/>
                <w:szCs w:val="24"/>
              </w:rPr>
            </w:pPr>
          </w:p>
        </w:tc>
        <w:tc>
          <w:tcPr>
            <w:tcW w:w="2618" w:type="dxa"/>
            <w:tcBorders>
              <w:top w:val="nil"/>
              <w:bottom w:val="nil"/>
            </w:tcBorders>
          </w:tcPr>
          <w:p w:rsidR="00BD7814" w:rsidRPr="000D7453" w:rsidRDefault="00BD7814" w:rsidP="00BD7814">
            <w:pPr>
              <w:pStyle w:val="TAMainText"/>
              <w:spacing w:line="240" w:lineRule="auto"/>
              <w:ind w:firstLine="0"/>
              <w:jc w:val="center"/>
              <w:rPr>
                <w:rFonts w:ascii="Times New Roman" w:hAnsi="Times New Roman"/>
                <w:szCs w:val="24"/>
              </w:rPr>
            </w:pPr>
          </w:p>
        </w:tc>
        <w:tc>
          <w:tcPr>
            <w:tcW w:w="2631" w:type="dxa"/>
            <w:tcBorders>
              <w:top w:val="nil"/>
              <w:bottom w:val="nil"/>
              <w:right w:val="nil"/>
            </w:tcBorders>
          </w:tcPr>
          <w:p w:rsidR="00BD7814" w:rsidRPr="000D7453" w:rsidRDefault="00BD7814" w:rsidP="00BD7814">
            <w:pPr>
              <w:pStyle w:val="TAMainText"/>
              <w:spacing w:line="240" w:lineRule="auto"/>
              <w:ind w:firstLine="0"/>
              <w:jc w:val="center"/>
              <w:rPr>
                <w:rFonts w:ascii="Times New Roman" w:hAnsi="Times New Roman"/>
                <w:szCs w:val="24"/>
              </w:rPr>
            </w:pPr>
          </w:p>
        </w:tc>
      </w:tr>
      <w:tr w:rsidR="00AF39BC" w:rsidRPr="000D7453" w:rsidTr="00AF39BC">
        <w:tc>
          <w:tcPr>
            <w:tcW w:w="1482" w:type="dxa"/>
            <w:tcBorders>
              <w:top w:val="single" w:sz="12" w:space="0" w:color="auto"/>
              <w:left w:val="nil"/>
              <w:bottom w:val="nil"/>
              <w:right w:val="nil"/>
            </w:tcBorders>
          </w:tcPr>
          <w:p w:rsidR="00AF39BC" w:rsidRPr="000D7453" w:rsidRDefault="00AF39BC" w:rsidP="00AF39BC">
            <w:pPr>
              <w:pStyle w:val="TAMainText"/>
              <w:spacing w:line="240" w:lineRule="auto"/>
              <w:ind w:firstLine="0"/>
              <w:jc w:val="center"/>
              <w:rPr>
                <w:rFonts w:ascii="Times New Roman" w:hAnsi="Times New Roman"/>
                <w:szCs w:val="24"/>
              </w:rPr>
            </w:pPr>
            <w:r w:rsidRPr="000D7453">
              <w:rPr>
                <w:rFonts w:ascii="Times New Roman" w:hAnsi="Times New Roman"/>
                <w:szCs w:val="24"/>
              </w:rPr>
              <w:t>B</w:t>
            </w:r>
            <w:r w:rsidRPr="000D7453">
              <w:rPr>
                <w:rFonts w:ascii="Times New Roman" w:hAnsi="Times New Roman"/>
                <w:szCs w:val="24"/>
                <w:vertAlign w:val="subscript"/>
              </w:rPr>
              <w:t>2</w:t>
            </w:r>
            <w:r w:rsidRPr="000D7453">
              <w:rPr>
                <w:rFonts w:ascii="Times New Roman" w:hAnsi="Times New Roman"/>
                <w:szCs w:val="24"/>
              </w:rPr>
              <w:t>-A</w:t>
            </w:r>
          </w:p>
        </w:tc>
        <w:tc>
          <w:tcPr>
            <w:tcW w:w="2618" w:type="dxa"/>
            <w:tcBorders>
              <w:top w:val="nil"/>
              <w:left w:val="nil"/>
              <w:bottom w:val="nil"/>
            </w:tcBorders>
          </w:tcPr>
          <w:p w:rsidR="00AF39BC" w:rsidRPr="000D7453" w:rsidRDefault="00AF39BC" w:rsidP="00AF39BC">
            <w:pPr>
              <w:pStyle w:val="TAMainText"/>
              <w:spacing w:line="240" w:lineRule="auto"/>
              <w:ind w:firstLine="0"/>
              <w:jc w:val="center"/>
              <w:rPr>
                <w:rFonts w:ascii="Times New Roman" w:hAnsi="Times New Roman"/>
                <w:szCs w:val="24"/>
              </w:rPr>
            </w:pPr>
            <w:r w:rsidRPr="000D7453">
              <w:rPr>
                <w:rFonts w:ascii="Times New Roman" w:hAnsi="Times New Roman"/>
                <w:szCs w:val="24"/>
              </w:rPr>
              <w:t>-26.85</w:t>
            </w:r>
          </w:p>
        </w:tc>
        <w:tc>
          <w:tcPr>
            <w:tcW w:w="2618" w:type="dxa"/>
            <w:tcBorders>
              <w:top w:val="nil"/>
              <w:bottom w:val="nil"/>
            </w:tcBorders>
          </w:tcPr>
          <w:p w:rsidR="00AF39BC" w:rsidRPr="000D7453" w:rsidRDefault="00AF39BC" w:rsidP="00AF39BC">
            <w:pPr>
              <w:pStyle w:val="TAMainText"/>
              <w:spacing w:line="240" w:lineRule="auto"/>
              <w:ind w:firstLine="0"/>
              <w:jc w:val="center"/>
              <w:rPr>
                <w:rFonts w:ascii="Times New Roman" w:hAnsi="Times New Roman"/>
                <w:szCs w:val="24"/>
              </w:rPr>
            </w:pPr>
            <w:r w:rsidRPr="000D7453">
              <w:rPr>
                <w:rFonts w:ascii="Times New Roman" w:hAnsi="Times New Roman"/>
                <w:szCs w:val="24"/>
              </w:rPr>
              <w:t>0.7713</w:t>
            </w:r>
          </w:p>
        </w:tc>
        <w:tc>
          <w:tcPr>
            <w:tcW w:w="2631" w:type="dxa"/>
            <w:tcBorders>
              <w:top w:val="nil"/>
              <w:bottom w:val="nil"/>
              <w:right w:val="nil"/>
            </w:tcBorders>
          </w:tcPr>
          <w:p w:rsidR="00AF39BC" w:rsidRPr="000D7453" w:rsidRDefault="00AF39BC" w:rsidP="00AF39BC">
            <w:pPr>
              <w:pStyle w:val="TAMainText"/>
              <w:spacing w:line="240" w:lineRule="auto"/>
              <w:ind w:firstLine="0"/>
              <w:jc w:val="center"/>
              <w:rPr>
                <w:rFonts w:ascii="Times New Roman" w:hAnsi="Times New Roman"/>
                <w:szCs w:val="24"/>
              </w:rPr>
            </w:pPr>
            <w:r w:rsidRPr="000D7453">
              <w:rPr>
                <w:rFonts w:ascii="Times New Roman" w:hAnsi="Times New Roman"/>
                <w:szCs w:val="24"/>
              </w:rPr>
              <w:t>Entropic</w:t>
            </w:r>
          </w:p>
        </w:tc>
      </w:tr>
      <w:tr w:rsidR="00AF39BC" w:rsidRPr="000D7453" w:rsidTr="00AF39BC">
        <w:tc>
          <w:tcPr>
            <w:tcW w:w="1482" w:type="dxa"/>
            <w:tcBorders>
              <w:top w:val="nil"/>
              <w:left w:val="nil"/>
              <w:bottom w:val="nil"/>
              <w:right w:val="nil"/>
            </w:tcBorders>
          </w:tcPr>
          <w:p w:rsidR="00AF39BC" w:rsidRPr="000D7453" w:rsidRDefault="00AF39BC" w:rsidP="00AF39BC">
            <w:pPr>
              <w:pStyle w:val="TAMainText"/>
              <w:spacing w:line="240" w:lineRule="auto"/>
              <w:ind w:firstLine="0"/>
              <w:jc w:val="center"/>
              <w:rPr>
                <w:rFonts w:ascii="Times New Roman" w:hAnsi="Times New Roman"/>
                <w:szCs w:val="24"/>
              </w:rPr>
            </w:pPr>
            <w:r w:rsidRPr="000D7453">
              <w:rPr>
                <w:rFonts w:ascii="Times New Roman" w:hAnsi="Times New Roman"/>
                <w:szCs w:val="24"/>
              </w:rPr>
              <w:t>D</w:t>
            </w:r>
            <w:r w:rsidRPr="000D7453">
              <w:rPr>
                <w:rFonts w:ascii="Times New Roman" w:hAnsi="Times New Roman"/>
                <w:szCs w:val="24"/>
                <w:vertAlign w:val="subscript"/>
              </w:rPr>
              <w:t>2</w:t>
            </w:r>
            <w:r w:rsidRPr="000D7453">
              <w:rPr>
                <w:rFonts w:ascii="Times New Roman" w:hAnsi="Times New Roman"/>
                <w:szCs w:val="24"/>
              </w:rPr>
              <w:t>-B</w:t>
            </w:r>
            <w:r w:rsidRPr="000D7453">
              <w:rPr>
                <w:rFonts w:ascii="Times New Roman" w:hAnsi="Times New Roman"/>
                <w:szCs w:val="24"/>
                <w:vertAlign w:val="subscript"/>
              </w:rPr>
              <w:t>2</w:t>
            </w:r>
          </w:p>
        </w:tc>
        <w:tc>
          <w:tcPr>
            <w:tcW w:w="2618" w:type="dxa"/>
            <w:tcBorders>
              <w:top w:val="nil"/>
              <w:left w:val="nil"/>
              <w:bottom w:val="nil"/>
            </w:tcBorders>
          </w:tcPr>
          <w:p w:rsidR="00AF39BC" w:rsidRPr="000D7453" w:rsidRDefault="00AF39BC" w:rsidP="00AF39BC">
            <w:pPr>
              <w:pStyle w:val="TAMainText"/>
              <w:spacing w:line="240" w:lineRule="auto"/>
              <w:ind w:firstLine="0"/>
              <w:jc w:val="center"/>
              <w:rPr>
                <w:rFonts w:ascii="Times New Roman" w:hAnsi="Times New Roman"/>
                <w:szCs w:val="24"/>
              </w:rPr>
            </w:pPr>
            <w:r w:rsidRPr="000D7453">
              <w:rPr>
                <w:rFonts w:ascii="Times New Roman" w:hAnsi="Times New Roman"/>
                <w:szCs w:val="24"/>
              </w:rPr>
              <w:t>30.67</w:t>
            </w:r>
          </w:p>
        </w:tc>
        <w:tc>
          <w:tcPr>
            <w:tcW w:w="2618" w:type="dxa"/>
            <w:tcBorders>
              <w:top w:val="nil"/>
              <w:bottom w:val="nil"/>
            </w:tcBorders>
          </w:tcPr>
          <w:p w:rsidR="00AF39BC" w:rsidRPr="000D7453" w:rsidRDefault="00AF39BC" w:rsidP="00AF39BC">
            <w:pPr>
              <w:pStyle w:val="TAMainText"/>
              <w:spacing w:line="240" w:lineRule="auto"/>
              <w:ind w:firstLine="0"/>
              <w:jc w:val="center"/>
              <w:rPr>
                <w:rFonts w:ascii="Times New Roman" w:hAnsi="Times New Roman"/>
                <w:szCs w:val="24"/>
              </w:rPr>
            </w:pPr>
            <w:r w:rsidRPr="000D7453">
              <w:rPr>
                <w:rFonts w:ascii="Times New Roman" w:hAnsi="Times New Roman"/>
                <w:szCs w:val="24"/>
              </w:rPr>
              <w:t>10.4445</w:t>
            </w:r>
          </w:p>
        </w:tc>
        <w:tc>
          <w:tcPr>
            <w:tcW w:w="2631" w:type="dxa"/>
            <w:tcBorders>
              <w:top w:val="nil"/>
              <w:bottom w:val="nil"/>
              <w:right w:val="nil"/>
            </w:tcBorders>
          </w:tcPr>
          <w:p w:rsidR="00AF39BC" w:rsidRPr="000D7453" w:rsidRDefault="00AF39BC" w:rsidP="00AF39BC">
            <w:pPr>
              <w:pStyle w:val="TAMainText"/>
              <w:spacing w:line="240" w:lineRule="auto"/>
              <w:ind w:firstLine="0"/>
              <w:jc w:val="center"/>
              <w:rPr>
                <w:rFonts w:ascii="Times New Roman" w:hAnsi="Times New Roman"/>
                <w:szCs w:val="24"/>
              </w:rPr>
            </w:pPr>
            <w:r w:rsidRPr="000D7453">
              <w:rPr>
                <w:rFonts w:ascii="Times New Roman" w:hAnsi="Times New Roman"/>
                <w:szCs w:val="24"/>
              </w:rPr>
              <w:t>Enthalpic</w:t>
            </w:r>
          </w:p>
        </w:tc>
      </w:tr>
      <w:tr w:rsidR="00AF39BC" w:rsidRPr="000D7453" w:rsidTr="00B00229">
        <w:tc>
          <w:tcPr>
            <w:tcW w:w="1482" w:type="dxa"/>
            <w:tcBorders>
              <w:top w:val="nil"/>
              <w:left w:val="nil"/>
              <w:bottom w:val="nil"/>
              <w:right w:val="nil"/>
            </w:tcBorders>
          </w:tcPr>
          <w:p w:rsidR="00AF39BC" w:rsidRPr="000D7453" w:rsidRDefault="00AF39BC" w:rsidP="00AF39BC">
            <w:pPr>
              <w:pStyle w:val="TAMainText"/>
              <w:spacing w:line="240" w:lineRule="auto"/>
              <w:ind w:firstLine="0"/>
              <w:jc w:val="center"/>
              <w:rPr>
                <w:rFonts w:ascii="Times New Roman" w:hAnsi="Times New Roman"/>
                <w:szCs w:val="24"/>
              </w:rPr>
            </w:pPr>
            <w:r w:rsidRPr="000D7453">
              <w:rPr>
                <w:rFonts w:ascii="Times New Roman" w:hAnsi="Times New Roman"/>
                <w:szCs w:val="24"/>
              </w:rPr>
              <w:t>D</w:t>
            </w:r>
            <w:r w:rsidRPr="000D7453">
              <w:rPr>
                <w:rFonts w:ascii="Times New Roman" w:hAnsi="Times New Roman"/>
                <w:szCs w:val="24"/>
                <w:vertAlign w:val="subscript"/>
              </w:rPr>
              <w:t>2</w:t>
            </w:r>
            <w:r w:rsidRPr="000D7453">
              <w:rPr>
                <w:rFonts w:ascii="Times New Roman" w:hAnsi="Times New Roman"/>
                <w:szCs w:val="24"/>
              </w:rPr>
              <w:t>-A</w:t>
            </w:r>
          </w:p>
        </w:tc>
        <w:tc>
          <w:tcPr>
            <w:tcW w:w="2618" w:type="dxa"/>
            <w:tcBorders>
              <w:top w:val="nil"/>
              <w:left w:val="nil"/>
              <w:bottom w:val="nil"/>
            </w:tcBorders>
          </w:tcPr>
          <w:p w:rsidR="00AF39BC" w:rsidRPr="000D7453" w:rsidRDefault="00AF39BC" w:rsidP="00AF39BC">
            <w:pPr>
              <w:pStyle w:val="TAMainText"/>
              <w:spacing w:line="240" w:lineRule="auto"/>
              <w:ind w:firstLine="0"/>
              <w:jc w:val="center"/>
              <w:rPr>
                <w:rFonts w:ascii="Times New Roman" w:hAnsi="Times New Roman"/>
                <w:szCs w:val="24"/>
              </w:rPr>
            </w:pPr>
            <w:r w:rsidRPr="000D7453">
              <w:rPr>
                <w:rFonts w:ascii="Times New Roman" w:hAnsi="Times New Roman"/>
                <w:szCs w:val="24"/>
              </w:rPr>
              <w:t>3.82</w:t>
            </w:r>
          </w:p>
        </w:tc>
        <w:tc>
          <w:tcPr>
            <w:tcW w:w="2618" w:type="dxa"/>
            <w:tcBorders>
              <w:top w:val="nil"/>
              <w:bottom w:val="nil"/>
            </w:tcBorders>
          </w:tcPr>
          <w:p w:rsidR="00AF39BC" w:rsidRPr="000D7453" w:rsidRDefault="00AF39BC" w:rsidP="00AF39BC">
            <w:pPr>
              <w:pStyle w:val="TAMainText"/>
              <w:spacing w:line="240" w:lineRule="auto"/>
              <w:ind w:firstLine="0"/>
              <w:jc w:val="center"/>
              <w:rPr>
                <w:rFonts w:ascii="Times New Roman" w:hAnsi="Times New Roman"/>
                <w:szCs w:val="24"/>
              </w:rPr>
            </w:pPr>
            <w:r w:rsidRPr="000D7453">
              <w:rPr>
                <w:rFonts w:ascii="Times New Roman" w:hAnsi="Times New Roman"/>
                <w:szCs w:val="24"/>
              </w:rPr>
              <w:t>11.2158</w:t>
            </w:r>
          </w:p>
        </w:tc>
        <w:tc>
          <w:tcPr>
            <w:tcW w:w="2631" w:type="dxa"/>
            <w:tcBorders>
              <w:top w:val="nil"/>
              <w:bottom w:val="nil"/>
              <w:right w:val="nil"/>
            </w:tcBorders>
          </w:tcPr>
          <w:p w:rsidR="00AF39BC" w:rsidRPr="000D7453" w:rsidRDefault="00AF39BC" w:rsidP="00AF39BC">
            <w:pPr>
              <w:pStyle w:val="TAMainText"/>
              <w:spacing w:line="240" w:lineRule="auto"/>
              <w:ind w:firstLine="0"/>
              <w:jc w:val="center"/>
              <w:rPr>
                <w:rFonts w:ascii="Times New Roman" w:hAnsi="Times New Roman"/>
                <w:szCs w:val="24"/>
              </w:rPr>
            </w:pPr>
            <w:r w:rsidRPr="000D7453">
              <w:rPr>
                <w:rFonts w:ascii="Times New Roman" w:hAnsi="Times New Roman"/>
                <w:szCs w:val="24"/>
              </w:rPr>
              <w:t>Entropic</w:t>
            </w:r>
          </w:p>
        </w:tc>
      </w:tr>
    </w:tbl>
    <w:p w:rsidR="006D2007" w:rsidRPr="000D7453" w:rsidRDefault="006D2007" w:rsidP="00862513">
      <w:pPr>
        <w:pStyle w:val="TAMainText"/>
        <w:spacing w:line="240" w:lineRule="auto"/>
        <w:ind w:firstLine="0"/>
        <w:jc w:val="left"/>
        <w:rPr>
          <w:rFonts w:ascii="Times New Roman" w:hAnsi="Times New Roman"/>
        </w:rPr>
      </w:pPr>
    </w:p>
    <w:p w:rsidR="00AF39BC" w:rsidRPr="000D7453" w:rsidRDefault="00AF39BC" w:rsidP="00AF39BC">
      <w:pPr>
        <w:pStyle w:val="TAMainText"/>
        <w:spacing w:line="240" w:lineRule="auto"/>
        <w:ind w:firstLine="0"/>
        <w:jc w:val="center"/>
        <w:rPr>
          <w:rFonts w:ascii="Times New Roman" w:hAnsi="Times New Roman"/>
          <w:szCs w:val="24"/>
        </w:rPr>
      </w:pPr>
      <w:r w:rsidRPr="000D7453">
        <w:rPr>
          <w:rFonts w:ascii="Times New Roman" w:hAnsi="Times New Roman"/>
          <w:b/>
        </w:rPr>
        <w:t>Table 2.</w:t>
      </w:r>
      <w:r w:rsidRPr="000D7453">
        <w:rPr>
          <w:rFonts w:ascii="Times New Roman" w:hAnsi="Times New Roman"/>
        </w:rPr>
        <w:t xml:space="preserve"> </w:t>
      </w:r>
      <w:r w:rsidR="00AE6101" w:rsidRPr="000D7453">
        <w:rPr>
          <w:rFonts w:ascii="Times New Roman" w:hAnsi="Times New Roman"/>
        </w:rPr>
        <w:t xml:space="preserve">Values </w:t>
      </w:r>
      <w:r w:rsidRPr="000D7453">
        <w:rPr>
          <w:rFonts w:ascii="Times New Roman" w:hAnsi="Times New Roman"/>
        </w:rPr>
        <w:t xml:space="preserve">of </w:t>
      </w:r>
      <w:r w:rsidRPr="000D7453">
        <w:rPr>
          <w:rFonts w:ascii="Times New Roman" w:hAnsi="Times New Roman"/>
          <w:szCs w:val="24"/>
        </w:rPr>
        <w:t>Δ</w:t>
      </w:r>
      <w:r w:rsidRPr="000D7453">
        <w:rPr>
          <w:rFonts w:ascii="Times New Roman" w:hAnsi="Times New Roman"/>
          <w:i/>
          <w:szCs w:val="24"/>
        </w:rPr>
        <w:t>H</w:t>
      </w:r>
      <w:r w:rsidRPr="000D7453">
        <w:rPr>
          <w:rFonts w:ascii="Times New Roman" w:hAnsi="Times New Roman"/>
          <w:szCs w:val="24"/>
        </w:rPr>
        <w:t xml:space="preserve"> and </w:t>
      </w:r>
      <w:r w:rsidRPr="000D7453">
        <w:rPr>
          <w:rFonts w:ascii="Times New Roman" w:hAnsi="Times New Roman"/>
          <w:i/>
          <w:szCs w:val="24"/>
        </w:rPr>
        <w:t>T</w:t>
      </w:r>
      <w:r w:rsidRPr="000D7453">
        <w:rPr>
          <w:rFonts w:ascii="Times New Roman" w:hAnsi="Times New Roman"/>
          <w:szCs w:val="24"/>
        </w:rPr>
        <w:t>Δ</w:t>
      </w:r>
      <w:r w:rsidRPr="000D7453">
        <w:rPr>
          <w:rFonts w:ascii="Times New Roman" w:hAnsi="Times New Roman"/>
          <w:i/>
          <w:szCs w:val="24"/>
        </w:rPr>
        <w:t xml:space="preserve">S </w:t>
      </w:r>
      <w:r w:rsidRPr="000D7453">
        <w:rPr>
          <w:rFonts w:ascii="Times New Roman" w:hAnsi="Times New Roman"/>
          <w:szCs w:val="24"/>
        </w:rPr>
        <w:t xml:space="preserve">when </w:t>
      </w:r>
      <w:r w:rsidRPr="000D7453">
        <w:rPr>
          <w:rFonts w:ascii="Times New Roman" w:hAnsi="Times New Roman"/>
          <w:i/>
          <w:szCs w:val="24"/>
        </w:rPr>
        <w:t>T</w:t>
      </w:r>
      <w:r w:rsidRPr="000D7453">
        <w:rPr>
          <w:rFonts w:ascii="Times New Roman" w:hAnsi="Times New Roman"/>
          <w:szCs w:val="24"/>
        </w:rPr>
        <w:t xml:space="preserve"> = 298.15</w:t>
      </w:r>
      <w:r w:rsidRPr="000D7453">
        <w:rPr>
          <w:rFonts w:ascii="Times New Roman" w:hAnsi="Times New Roman"/>
          <w:i/>
          <w:szCs w:val="24"/>
        </w:rPr>
        <w:t>K</w:t>
      </w:r>
      <w:r w:rsidRPr="000D7453">
        <w:rPr>
          <w:rFonts w:ascii="Times New Roman" w:hAnsi="Times New Roman"/>
          <w:szCs w:val="24"/>
        </w:rPr>
        <w:t>.</w:t>
      </w:r>
    </w:p>
    <w:p w:rsidR="00AF39BC" w:rsidRPr="000D7453" w:rsidRDefault="00AF39BC" w:rsidP="00AF39BC">
      <w:pPr>
        <w:pStyle w:val="TAMainText"/>
        <w:spacing w:line="240" w:lineRule="auto"/>
        <w:ind w:firstLine="0"/>
        <w:jc w:val="center"/>
        <w:rPr>
          <w:rFonts w:ascii="Times New Roman" w:hAnsi="Times New Roman"/>
          <w:szCs w:val="24"/>
        </w:rPr>
      </w:pPr>
    </w:p>
    <w:p w:rsidR="0069425C" w:rsidRPr="000D7453" w:rsidRDefault="0069425C" w:rsidP="00862513">
      <w:pPr>
        <w:pStyle w:val="TAMainText"/>
        <w:spacing w:line="240" w:lineRule="auto"/>
        <w:ind w:firstLine="0"/>
        <w:jc w:val="left"/>
        <w:rPr>
          <w:rFonts w:ascii="Times New Roman" w:hAnsi="Times New Roman"/>
          <w:szCs w:val="24"/>
        </w:rPr>
      </w:pPr>
      <w:r w:rsidRPr="000D7453">
        <w:rPr>
          <w:rFonts w:ascii="Times New Roman" w:hAnsi="Times New Roman"/>
          <w:szCs w:val="24"/>
        </w:rPr>
        <w:tab/>
      </w:r>
      <w:r w:rsidR="00AE6101" w:rsidRPr="000D7453">
        <w:rPr>
          <w:rFonts w:ascii="Times New Roman" w:hAnsi="Times New Roman"/>
          <w:szCs w:val="24"/>
        </w:rPr>
        <w:t>The data in Table 2 compare</w:t>
      </w:r>
      <w:r w:rsidR="004F0B3F" w:rsidRPr="000D7453">
        <w:rPr>
          <w:rFonts w:ascii="Times New Roman" w:hAnsi="Times New Roman"/>
          <w:szCs w:val="24"/>
        </w:rPr>
        <w:t>s</w:t>
      </w:r>
      <w:r w:rsidR="00AE6101" w:rsidRPr="000D7453">
        <w:rPr>
          <w:rFonts w:ascii="Times New Roman" w:hAnsi="Times New Roman"/>
          <w:szCs w:val="24"/>
        </w:rPr>
        <w:t xml:space="preserve"> the energy values of </w:t>
      </w:r>
      <w:r w:rsidR="00CD1259" w:rsidRPr="000D7453">
        <w:rPr>
          <w:rFonts w:ascii="Times New Roman" w:hAnsi="Times New Roman"/>
          <w:szCs w:val="24"/>
        </w:rPr>
        <w:t>Δ</w:t>
      </w:r>
      <w:r w:rsidR="00CD1259" w:rsidRPr="000D7453">
        <w:rPr>
          <w:rFonts w:ascii="Times New Roman" w:hAnsi="Times New Roman"/>
          <w:i/>
          <w:szCs w:val="24"/>
        </w:rPr>
        <w:t>H</w:t>
      </w:r>
      <w:r w:rsidR="00CD1259" w:rsidRPr="000D7453">
        <w:rPr>
          <w:rFonts w:ascii="Times New Roman" w:hAnsi="Times New Roman"/>
          <w:szCs w:val="24"/>
        </w:rPr>
        <w:t xml:space="preserve"> and </w:t>
      </w:r>
      <w:r w:rsidR="00CD1259" w:rsidRPr="000D7453">
        <w:rPr>
          <w:rFonts w:ascii="Times New Roman" w:hAnsi="Times New Roman"/>
          <w:i/>
          <w:szCs w:val="24"/>
        </w:rPr>
        <w:t>T</w:t>
      </w:r>
      <w:r w:rsidR="00CD1259" w:rsidRPr="000D7453">
        <w:rPr>
          <w:rFonts w:ascii="Times New Roman" w:hAnsi="Times New Roman"/>
          <w:szCs w:val="24"/>
        </w:rPr>
        <w:t>Δ</w:t>
      </w:r>
      <w:r w:rsidR="00CD1259" w:rsidRPr="000D7453">
        <w:rPr>
          <w:rFonts w:ascii="Times New Roman" w:hAnsi="Times New Roman"/>
          <w:i/>
          <w:szCs w:val="24"/>
        </w:rPr>
        <w:t>S</w:t>
      </w:r>
      <w:r w:rsidR="004F0B3F" w:rsidRPr="000D7453">
        <w:rPr>
          <w:rFonts w:ascii="Times New Roman" w:hAnsi="Times New Roman"/>
          <w:szCs w:val="24"/>
        </w:rPr>
        <w:t xml:space="preserve"> for each step and over</w:t>
      </w:r>
      <w:r w:rsidRPr="000D7453">
        <w:rPr>
          <w:rFonts w:ascii="Times New Roman" w:hAnsi="Times New Roman"/>
          <w:szCs w:val="24"/>
        </w:rPr>
        <w:t>all</w:t>
      </w:r>
      <w:r w:rsidR="004F0B3F" w:rsidRPr="000D7453">
        <w:rPr>
          <w:rFonts w:ascii="Times New Roman" w:hAnsi="Times New Roman"/>
          <w:szCs w:val="24"/>
        </w:rPr>
        <w:t xml:space="preserve"> in both mechanisms.</w:t>
      </w:r>
      <w:r w:rsidRPr="000D7453">
        <w:rPr>
          <w:rFonts w:ascii="Times New Roman" w:hAnsi="Times New Roman"/>
          <w:szCs w:val="24"/>
        </w:rPr>
        <w:t xml:space="preserve"> By comparing these values, the driving force of the mechanism can be determined, whether it be enthalpically driven or entropically driven. Overall, the dehydration of molecule A is an entropically driven reaction. The only step that is enthalpically driven, which is the same in both mechanisms, is the step where a double bond is formed because energy is required in the formation of a bond.</w:t>
      </w:r>
    </w:p>
    <w:p w:rsidR="00B27AF0" w:rsidRPr="000D7453" w:rsidRDefault="00B27AF0" w:rsidP="00A22196">
      <w:pPr>
        <w:pStyle w:val="TAMainText"/>
        <w:spacing w:line="240" w:lineRule="auto"/>
        <w:ind w:firstLine="0"/>
        <w:jc w:val="left"/>
        <w:rPr>
          <w:rFonts w:ascii="Times New Roman" w:hAnsi="Times New Roman"/>
          <w:szCs w:val="24"/>
        </w:rPr>
      </w:pPr>
    </w:p>
    <w:p w:rsidR="00B27AF0" w:rsidRPr="000D7453" w:rsidRDefault="00B27AF0" w:rsidP="00A22196">
      <w:pPr>
        <w:pStyle w:val="TAMainText"/>
        <w:spacing w:line="240" w:lineRule="auto"/>
        <w:ind w:firstLine="0"/>
        <w:jc w:val="left"/>
        <w:rPr>
          <w:rFonts w:ascii="Times New Roman" w:hAnsi="Times New Roman"/>
          <w:szCs w:val="24"/>
        </w:rPr>
      </w:pPr>
    </w:p>
    <w:p w:rsidR="00B27AF0" w:rsidRPr="000D7453" w:rsidRDefault="00B27AF0" w:rsidP="00A22196">
      <w:pPr>
        <w:pStyle w:val="TAMainText"/>
        <w:spacing w:line="240" w:lineRule="auto"/>
        <w:ind w:firstLine="0"/>
        <w:jc w:val="left"/>
        <w:rPr>
          <w:rFonts w:ascii="Times New Roman" w:hAnsi="Times New Roman"/>
          <w:szCs w:val="24"/>
        </w:rPr>
      </w:pPr>
    </w:p>
    <w:p w:rsidR="00B27AF0" w:rsidRPr="000D7453" w:rsidRDefault="00B27AF0" w:rsidP="00A22196">
      <w:pPr>
        <w:pStyle w:val="TAMainText"/>
        <w:spacing w:line="240" w:lineRule="auto"/>
        <w:ind w:firstLine="0"/>
        <w:jc w:val="left"/>
        <w:rPr>
          <w:rFonts w:ascii="Times New Roman" w:hAnsi="Times New Roman"/>
          <w:szCs w:val="24"/>
        </w:rPr>
      </w:pPr>
    </w:p>
    <w:p w:rsidR="00B27AF0" w:rsidRPr="000D7453" w:rsidRDefault="00B27AF0" w:rsidP="00A22196">
      <w:pPr>
        <w:pStyle w:val="TAMainText"/>
        <w:spacing w:line="240" w:lineRule="auto"/>
        <w:ind w:firstLine="0"/>
        <w:jc w:val="left"/>
        <w:rPr>
          <w:rFonts w:ascii="Times New Roman" w:hAnsi="Times New Roman"/>
          <w:szCs w:val="24"/>
        </w:rPr>
      </w:pPr>
    </w:p>
    <w:p w:rsidR="00B27AF0" w:rsidRPr="000D7453" w:rsidRDefault="00B27AF0" w:rsidP="00A22196">
      <w:pPr>
        <w:pStyle w:val="TAMainText"/>
        <w:spacing w:line="240" w:lineRule="auto"/>
        <w:ind w:firstLine="0"/>
        <w:jc w:val="left"/>
        <w:rPr>
          <w:rFonts w:ascii="Times New Roman" w:hAnsi="Times New Roman"/>
          <w:szCs w:val="24"/>
        </w:rPr>
      </w:pPr>
    </w:p>
    <w:p w:rsidR="00B27AF0" w:rsidRPr="000D7453" w:rsidRDefault="00B27AF0" w:rsidP="00A22196">
      <w:pPr>
        <w:pStyle w:val="TAMainText"/>
        <w:spacing w:line="240" w:lineRule="auto"/>
        <w:ind w:firstLine="0"/>
        <w:jc w:val="left"/>
        <w:rPr>
          <w:rFonts w:ascii="Times New Roman" w:hAnsi="Times New Roman"/>
          <w:szCs w:val="24"/>
        </w:rPr>
      </w:pPr>
    </w:p>
    <w:p w:rsidR="00B27AF0" w:rsidRPr="000D7453" w:rsidRDefault="00B27AF0" w:rsidP="00A22196">
      <w:pPr>
        <w:pStyle w:val="TAMainText"/>
        <w:spacing w:line="240" w:lineRule="auto"/>
        <w:ind w:firstLine="0"/>
        <w:jc w:val="left"/>
        <w:rPr>
          <w:rFonts w:ascii="Times New Roman" w:hAnsi="Times New Roman"/>
          <w:szCs w:val="24"/>
        </w:rPr>
      </w:pPr>
    </w:p>
    <w:p w:rsidR="0075074B" w:rsidRDefault="0075074B" w:rsidP="00A22196">
      <w:pPr>
        <w:pStyle w:val="TAMainText"/>
        <w:spacing w:line="240" w:lineRule="auto"/>
        <w:ind w:firstLine="0"/>
        <w:jc w:val="left"/>
        <w:rPr>
          <w:rFonts w:ascii="Times New Roman" w:hAnsi="Times New Roman"/>
          <w:b/>
          <w:szCs w:val="24"/>
        </w:rPr>
      </w:pPr>
    </w:p>
    <w:p w:rsidR="00A22196" w:rsidRPr="000D7453" w:rsidRDefault="00A22196" w:rsidP="00A22196">
      <w:pPr>
        <w:pStyle w:val="TAMainText"/>
        <w:spacing w:line="240" w:lineRule="auto"/>
        <w:ind w:firstLine="0"/>
        <w:jc w:val="left"/>
        <w:rPr>
          <w:rFonts w:ascii="Times New Roman" w:hAnsi="Times New Roman"/>
          <w:szCs w:val="24"/>
        </w:rPr>
      </w:pPr>
      <w:r w:rsidRPr="000D7453">
        <w:rPr>
          <w:rFonts w:ascii="Times New Roman" w:hAnsi="Times New Roman"/>
          <w:b/>
          <w:szCs w:val="24"/>
        </w:rPr>
        <w:lastRenderedPageBreak/>
        <w:t>HOMO and LUMO Analysis.</w:t>
      </w:r>
    </w:p>
    <w:p w:rsidR="00A22196" w:rsidRPr="000D7453" w:rsidRDefault="00A22196" w:rsidP="00862513">
      <w:pPr>
        <w:pStyle w:val="TAMainText"/>
        <w:spacing w:line="240" w:lineRule="auto"/>
        <w:ind w:firstLine="0"/>
        <w:jc w:val="left"/>
        <w:rPr>
          <w:rFonts w:ascii="Times New Roman" w:hAnsi="Times New Roman"/>
          <w:szCs w:val="24"/>
        </w:rPr>
      </w:pPr>
    </w:p>
    <w:tbl>
      <w:tblPr>
        <w:tblStyle w:val="TableGrid"/>
        <w:tblW w:w="10530" w:type="dxa"/>
        <w:tblInd w:w="-635" w:type="dxa"/>
        <w:tblLook w:val="04A0" w:firstRow="1" w:lastRow="0" w:firstColumn="1" w:lastColumn="0" w:noHBand="0" w:noVBand="1"/>
      </w:tblPr>
      <w:tblGrid>
        <w:gridCol w:w="1976"/>
        <w:gridCol w:w="1222"/>
        <w:gridCol w:w="1222"/>
        <w:gridCol w:w="1222"/>
        <w:gridCol w:w="1222"/>
        <w:gridCol w:w="1222"/>
        <w:gridCol w:w="1222"/>
        <w:gridCol w:w="1222"/>
      </w:tblGrid>
      <w:tr w:rsidR="00A22196" w:rsidRPr="000D7453" w:rsidTr="00231AEC">
        <w:tc>
          <w:tcPr>
            <w:tcW w:w="1976" w:type="dxa"/>
            <w:tcBorders>
              <w:top w:val="nil"/>
              <w:left w:val="nil"/>
              <w:bottom w:val="nil"/>
              <w:right w:val="nil"/>
            </w:tcBorders>
          </w:tcPr>
          <w:p w:rsidR="00A22196" w:rsidRPr="000D7453" w:rsidRDefault="00A22196" w:rsidP="00A22196">
            <w:pPr>
              <w:pStyle w:val="TAMainText"/>
              <w:spacing w:line="240" w:lineRule="auto"/>
              <w:ind w:firstLine="0"/>
              <w:jc w:val="center"/>
              <w:rPr>
                <w:rFonts w:ascii="Times New Roman" w:hAnsi="Times New Roman"/>
                <w:szCs w:val="24"/>
              </w:rPr>
            </w:pPr>
          </w:p>
        </w:tc>
        <w:tc>
          <w:tcPr>
            <w:tcW w:w="4888" w:type="dxa"/>
            <w:gridSpan w:val="4"/>
            <w:tcBorders>
              <w:top w:val="nil"/>
              <w:left w:val="nil"/>
              <w:bottom w:val="single" w:sz="12" w:space="0" w:color="auto"/>
            </w:tcBorders>
          </w:tcPr>
          <w:p w:rsidR="00A22196" w:rsidRPr="000D7453" w:rsidRDefault="00A22196" w:rsidP="00A22196">
            <w:pPr>
              <w:pStyle w:val="TAMainText"/>
              <w:spacing w:line="240" w:lineRule="auto"/>
              <w:ind w:firstLine="0"/>
              <w:jc w:val="center"/>
              <w:rPr>
                <w:rFonts w:ascii="Times New Roman" w:hAnsi="Times New Roman"/>
                <w:szCs w:val="24"/>
              </w:rPr>
            </w:pPr>
            <w:r w:rsidRPr="000D7453">
              <w:rPr>
                <w:rFonts w:ascii="Times New Roman" w:hAnsi="Times New Roman"/>
                <w:szCs w:val="24"/>
              </w:rPr>
              <w:t>E1</w:t>
            </w:r>
          </w:p>
        </w:tc>
        <w:tc>
          <w:tcPr>
            <w:tcW w:w="3666" w:type="dxa"/>
            <w:gridSpan w:val="3"/>
            <w:tcBorders>
              <w:top w:val="nil"/>
              <w:bottom w:val="single" w:sz="12" w:space="0" w:color="auto"/>
              <w:right w:val="nil"/>
            </w:tcBorders>
          </w:tcPr>
          <w:p w:rsidR="00A22196" w:rsidRPr="000D7453" w:rsidRDefault="00A22196" w:rsidP="00A22196">
            <w:pPr>
              <w:pStyle w:val="TAMainText"/>
              <w:spacing w:line="240" w:lineRule="auto"/>
              <w:ind w:firstLine="0"/>
              <w:jc w:val="center"/>
              <w:rPr>
                <w:rFonts w:ascii="Times New Roman" w:hAnsi="Times New Roman"/>
                <w:szCs w:val="24"/>
              </w:rPr>
            </w:pPr>
            <w:r w:rsidRPr="000D7453">
              <w:rPr>
                <w:rFonts w:ascii="Times New Roman" w:hAnsi="Times New Roman"/>
                <w:szCs w:val="24"/>
              </w:rPr>
              <w:t>E2</w:t>
            </w:r>
          </w:p>
        </w:tc>
      </w:tr>
      <w:tr w:rsidR="00001E03" w:rsidRPr="000D7453" w:rsidTr="000D7453">
        <w:tc>
          <w:tcPr>
            <w:tcW w:w="1976" w:type="dxa"/>
            <w:tcBorders>
              <w:top w:val="nil"/>
              <w:left w:val="nil"/>
              <w:bottom w:val="nil"/>
              <w:right w:val="nil"/>
            </w:tcBorders>
          </w:tcPr>
          <w:p w:rsidR="00A22196" w:rsidRPr="000D7453" w:rsidRDefault="00A22196" w:rsidP="00A22196">
            <w:pPr>
              <w:pStyle w:val="TAMainText"/>
              <w:spacing w:line="240" w:lineRule="auto"/>
              <w:ind w:firstLine="0"/>
              <w:jc w:val="center"/>
              <w:rPr>
                <w:rFonts w:ascii="Times New Roman" w:hAnsi="Times New Roman"/>
                <w:szCs w:val="24"/>
              </w:rPr>
            </w:pPr>
          </w:p>
        </w:tc>
        <w:tc>
          <w:tcPr>
            <w:tcW w:w="1222" w:type="dxa"/>
            <w:tcBorders>
              <w:top w:val="single" w:sz="12" w:space="0" w:color="auto"/>
              <w:left w:val="nil"/>
              <w:bottom w:val="single" w:sz="12" w:space="0" w:color="auto"/>
              <w:right w:val="nil"/>
            </w:tcBorders>
          </w:tcPr>
          <w:p w:rsidR="00A22196" w:rsidRPr="000D7453" w:rsidRDefault="00001E03" w:rsidP="000D7453">
            <w:pPr>
              <w:pStyle w:val="TAMainText"/>
              <w:spacing w:line="240" w:lineRule="auto"/>
              <w:ind w:firstLine="0"/>
              <w:jc w:val="center"/>
              <w:rPr>
                <w:rFonts w:ascii="Times New Roman" w:hAnsi="Times New Roman"/>
                <w:szCs w:val="24"/>
              </w:rPr>
            </w:pPr>
            <w:r w:rsidRPr="000D7453">
              <w:rPr>
                <w:rFonts w:ascii="Times New Roman" w:hAnsi="Times New Roman"/>
                <w:szCs w:val="24"/>
              </w:rPr>
              <w:t>A</w:t>
            </w:r>
          </w:p>
        </w:tc>
        <w:tc>
          <w:tcPr>
            <w:tcW w:w="1222" w:type="dxa"/>
            <w:tcBorders>
              <w:top w:val="single" w:sz="12" w:space="0" w:color="auto"/>
              <w:left w:val="nil"/>
              <w:bottom w:val="single" w:sz="12" w:space="0" w:color="auto"/>
              <w:right w:val="nil"/>
            </w:tcBorders>
          </w:tcPr>
          <w:p w:rsidR="00A22196" w:rsidRPr="000D7453" w:rsidRDefault="00001E03" w:rsidP="000D7453">
            <w:pPr>
              <w:pStyle w:val="TAMainText"/>
              <w:spacing w:line="240" w:lineRule="auto"/>
              <w:ind w:firstLine="0"/>
              <w:jc w:val="center"/>
              <w:rPr>
                <w:rFonts w:ascii="Times New Roman" w:hAnsi="Times New Roman"/>
                <w:szCs w:val="24"/>
              </w:rPr>
            </w:pPr>
            <w:r w:rsidRPr="000D7453">
              <w:rPr>
                <w:rFonts w:ascii="Times New Roman" w:hAnsi="Times New Roman"/>
                <w:szCs w:val="24"/>
              </w:rPr>
              <w:t>B</w:t>
            </w:r>
          </w:p>
        </w:tc>
        <w:tc>
          <w:tcPr>
            <w:tcW w:w="1222" w:type="dxa"/>
            <w:tcBorders>
              <w:top w:val="single" w:sz="12" w:space="0" w:color="auto"/>
              <w:left w:val="nil"/>
              <w:bottom w:val="single" w:sz="12" w:space="0" w:color="auto"/>
              <w:right w:val="nil"/>
            </w:tcBorders>
          </w:tcPr>
          <w:p w:rsidR="00A22196" w:rsidRPr="000D7453" w:rsidRDefault="00001E03" w:rsidP="000D7453">
            <w:pPr>
              <w:pStyle w:val="TAMainText"/>
              <w:spacing w:line="240" w:lineRule="auto"/>
              <w:ind w:firstLine="0"/>
              <w:jc w:val="center"/>
              <w:rPr>
                <w:rFonts w:ascii="Times New Roman" w:hAnsi="Times New Roman"/>
                <w:szCs w:val="24"/>
                <w:vertAlign w:val="subscript"/>
              </w:rPr>
            </w:pPr>
            <w:r w:rsidRPr="000D7453">
              <w:rPr>
                <w:rFonts w:ascii="Times New Roman" w:hAnsi="Times New Roman"/>
                <w:szCs w:val="24"/>
              </w:rPr>
              <w:t>C</w:t>
            </w:r>
          </w:p>
        </w:tc>
        <w:tc>
          <w:tcPr>
            <w:tcW w:w="1222" w:type="dxa"/>
            <w:tcBorders>
              <w:top w:val="single" w:sz="12" w:space="0" w:color="auto"/>
              <w:left w:val="nil"/>
              <w:bottom w:val="single" w:sz="12" w:space="0" w:color="auto"/>
            </w:tcBorders>
          </w:tcPr>
          <w:p w:rsidR="00A22196" w:rsidRPr="000D7453" w:rsidRDefault="00001E03" w:rsidP="000D7453">
            <w:pPr>
              <w:pStyle w:val="TAMainText"/>
              <w:spacing w:line="240" w:lineRule="auto"/>
              <w:ind w:firstLine="0"/>
              <w:jc w:val="center"/>
              <w:rPr>
                <w:rFonts w:ascii="Times New Roman" w:hAnsi="Times New Roman"/>
                <w:szCs w:val="24"/>
                <w:vertAlign w:val="subscript"/>
              </w:rPr>
            </w:pPr>
            <w:r w:rsidRPr="000D7453">
              <w:rPr>
                <w:rFonts w:ascii="Times New Roman" w:hAnsi="Times New Roman"/>
                <w:szCs w:val="24"/>
              </w:rPr>
              <w:t>D</w:t>
            </w:r>
          </w:p>
        </w:tc>
        <w:tc>
          <w:tcPr>
            <w:tcW w:w="1222" w:type="dxa"/>
            <w:tcBorders>
              <w:top w:val="single" w:sz="12" w:space="0" w:color="auto"/>
              <w:bottom w:val="single" w:sz="12" w:space="0" w:color="auto"/>
              <w:right w:val="nil"/>
            </w:tcBorders>
          </w:tcPr>
          <w:p w:rsidR="00A22196" w:rsidRPr="000D7453" w:rsidRDefault="00001E03" w:rsidP="000D7453">
            <w:pPr>
              <w:pStyle w:val="TAMainText"/>
              <w:spacing w:line="240" w:lineRule="auto"/>
              <w:ind w:firstLine="0"/>
              <w:jc w:val="center"/>
              <w:rPr>
                <w:rFonts w:ascii="Times New Roman" w:hAnsi="Times New Roman"/>
                <w:szCs w:val="24"/>
              </w:rPr>
            </w:pPr>
            <w:r w:rsidRPr="000D7453">
              <w:rPr>
                <w:rFonts w:ascii="Times New Roman" w:hAnsi="Times New Roman"/>
                <w:szCs w:val="24"/>
              </w:rPr>
              <w:t>A</w:t>
            </w:r>
          </w:p>
        </w:tc>
        <w:tc>
          <w:tcPr>
            <w:tcW w:w="1222" w:type="dxa"/>
            <w:tcBorders>
              <w:top w:val="single" w:sz="12" w:space="0" w:color="auto"/>
              <w:left w:val="nil"/>
              <w:bottom w:val="single" w:sz="12" w:space="0" w:color="auto"/>
              <w:right w:val="nil"/>
            </w:tcBorders>
          </w:tcPr>
          <w:p w:rsidR="00A22196" w:rsidRPr="000D7453" w:rsidRDefault="00001E03" w:rsidP="000D7453">
            <w:pPr>
              <w:pStyle w:val="TAMainText"/>
              <w:spacing w:line="240" w:lineRule="auto"/>
              <w:ind w:firstLine="0"/>
              <w:jc w:val="center"/>
              <w:rPr>
                <w:rFonts w:ascii="Times New Roman" w:hAnsi="Times New Roman"/>
                <w:szCs w:val="24"/>
              </w:rPr>
            </w:pPr>
            <w:r w:rsidRPr="000D7453">
              <w:rPr>
                <w:rFonts w:ascii="Times New Roman" w:hAnsi="Times New Roman"/>
                <w:szCs w:val="24"/>
              </w:rPr>
              <w:t>B</w:t>
            </w:r>
          </w:p>
        </w:tc>
        <w:tc>
          <w:tcPr>
            <w:tcW w:w="1222" w:type="dxa"/>
            <w:tcBorders>
              <w:top w:val="single" w:sz="12" w:space="0" w:color="auto"/>
              <w:left w:val="nil"/>
              <w:bottom w:val="single" w:sz="12" w:space="0" w:color="auto"/>
              <w:right w:val="nil"/>
            </w:tcBorders>
          </w:tcPr>
          <w:p w:rsidR="00A22196" w:rsidRPr="000D7453" w:rsidRDefault="00001E03" w:rsidP="000D7453">
            <w:pPr>
              <w:pStyle w:val="TAMainText"/>
              <w:spacing w:line="240" w:lineRule="auto"/>
              <w:ind w:firstLine="0"/>
              <w:jc w:val="center"/>
              <w:rPr>
                <w:rFonts w:ascii="Times New Roman" w:hAnsi="Times New Roman"/>
                <w:szCs w:val="24"/>
              </w:rPr>
            </w:pPr>
            <w:r w:rsidRPr="000D7453">
              <w:rPr>
                <w:rFonts w:ascii="Times New Roman" w:hAnsi="Times New Roman"/>
                <w:szCs w:val="24"/>
              </w:rPr>
              <w:t>D</w:t>
            </w:r>
          </w:p>
        </w:tc>
      </w:tr>
      <w:tr w:rsidR="00001E03" w:rsidRPr="000D7453" w:rsidTr="00231AEC">
        <w:tc>
          <w:tcPr>
            <w:tcW w:w="1976" w:type="dxa"/>
            <w:tcBorders>
              <w:top w:val="nil"/>
              <w:left w:val="nil"/>
              <w:bottom w:val="single" w:sz="12" w:space="0" w:color="auto"/>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LUMO (</w:t>
            </w:r>
            <w:proofErr w:type="spellStart"/>
            <w:r w:rsidRPr="000D7453">
              <w:rPr>
                <w:rFonts w:ascii="Times New Roman" w:hAnsi="Times New Roman"/>
                <w:szCs w:val="24"/>
              </w:rPr>
              <w:t>hartrees</w:t>
            </w:r>
            <w:proofErr w:type="spellEnd"/>
            <w:r w:rsidRPr="000D7453">
              <w:rPr>
                <w:rFonts w:ascii="Times New Roman" w:hAnsi="Times New Roman"/>
                <w:szCs w:val="24"/>
              </w:rPr>
              <w:t>)</w:t>
            </w:r>
          </w:p>
        </w:tc>
        <w:tc>
          <w:tcPr>
            <w:tcW w:w="1222" w:type="dxa"/>
            <w:tcBorders>
              <w:top w:val="single" w:sz="12" w:space="0" w:color="auto"/>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-0.01849</w:t>
            </w:r>
          </w:p>
        </w:tc>
        <w:tc>
          <w:tcPr>
            <w:tcW w:w="1222" w:type="dxa"/>
            <w:tcBorders>
              <w:top w:val="single" w:sz="12" w:space="0" w:color="auto"/>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-0.20403</w:t>
            </w:r>
          </w:p>
        </w:tc>
        <w:tc>
          <w:tcPr>
            <w:tcW w:w="1222" w:type="dxa"/>
            <w:tcBorders>
              <w:top w:val="single" w:sz="12" w:space="0" w:color="auto"/>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-0.29002</w:t>
            </w:r>
          </w:p>
        </w:tc>
        <w:tc>
          <w:tcPr>
            <w:tcW w:w="1222" w:type="dxa"/>
            <w:tcBorders>
              <w:top w:val="single" w:sz="12" w:space="0" w:color="auto"/>
              <w:left w:val="nil"/>
              <w:bottom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-0.05235</w:t>
            </w:r>
          </w:p>
        </w:tc>
        <w:tc>
          <w:tcPr>
            <w:tcW w:w="1222" w:type="dxa"/>
            <w:tcBorders>
              <w:top w:val="single" w:sz="12" w:space="0" w:color="auto"/>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-0.01849</w:t>
            </w:r>
          </w:p>
        </w:tc>
        <w:tc>
          <w:tcPr>
            <w:tcW w:w="1222" w:type="dxa"/>
            <w:tcBorders>
              <w:top w:val="single" w:sz="12" w:space="0" w:color="auto"/>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-0.20403</w:t>
            </w:r>
          </w:p>
        </w:tc>
        <w:tc>
          <w:tcPr>
            <w:tcW w:w="1222" w:type="dxa"/>
            <w:tcBorders>
              <w:top w:val="single" w:sz="12" w:space="0" w:color="auto"/>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-0.05235</w:t>
            </w:r>
          </w:p>
        </w:tc>
      </w:tr>
      <w:tr w:rsidR="00001E03" w:rsidRPr="000D7453" w:rsidTr="00231AEC">
        <w:tc>
          <w:tcPr>
            <w:tcW w:w="1976" w:type="dxa"/>
            <w:tcBorders>
              <w:top w:val="single" w:sz="12" w:space="0" w:color="auto"/>
              <w:left w:val="nil"/>
              <w:bottom w:val="single" w:sz="12" w:space="0" w:color="auto"/>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HOMO (</w:t>
            </w:r>
            <w:proofErr w:type="spellStart"/>
            <w:r w:rsidRPr="000D7453">
              <w:rPr>
                <w:rFonts w:ascii="Times New Roman" w:hAnsi="Times New Roman"/>
                <w:szCs w:val="24"/>
              </w:rPr>
              <w:t>hartrees</w:t>
            </w:r>
            <w:proofErr w:type="spellEnd"/>
            <w:r w:rsidRPr="000D7453">
              <w:rPr>
                <w:rFonts w:ascii="Times New Roman" w:hAnsi="Times New Roman"/>
                <w:szCs w:val="24"/>
              </w:rPr>
              <w:t>)</w:t>
            </w:r>
          </w:p>
        </w:tc>
        <w:tc>
          <w:tcPr>
            <w:tcW w:w="1222" w:type="dxa"/>
            <w:tcBorders>
              <w:top w:val="nil"/>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-0.24326</w:t>
            </w:r>
          </w:p>
        </w:tc>
        <w:tc>
          <w:tcPr>
            <w:tcW w:w="1222" w:type="dxa"/>
            <w:tcBorders>
              <w:top w:val="nil"/>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-0.39347</w:t>
            </w:r>
          </w:p>
        </w:tc>
        <w:tc>
          <w:tcPr>
            <w:tcW w:w="1222" w:type="dxa"/>
            <w:tcBorders>
              <w:top w:val="nil"/>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-0.38397</w:t>
            </w:r>
          </w:p>
        </w:tc>
        <w:tc>
          <w:tcPr>
            <w:tcW w:w="1222" w:type="dxa"/>
            <w:tcBorders>
              <w:top w:val="nil"/>
              <w:left w:val="nil"/>
              <w:bottom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-0.23983</w:t>
            </w:r>
          </w:p>
        </w:tc>
        <w:tc>
          <w:tcPr>
            <w:tcW w:w="1222" w:type="dxa"/>
            <w:tcBorders>
              <w:top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-0.24326</w:t>
            </w:r>
          </w:p>
        </w:tc>
        <w:tc>
          <w:tcPr>
            <w:tcW w:w="1222" w:type="dxa"/>
            <w:tcBorders>
              <w:top w:val="nil"/>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-0.39347</w:t>
            </w:r>
          </w:p>
        </w:tc>
        <w:tc>
          <w:tcPr>
            <w:tcW w:w="1222" w:type="dxa"/>
            <w:tcBorders>
              <w:top w:val="nil"/>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-0.23983</w:t>
            </w:r>
          </w:p>
        </w:tc>
      </w:tr>
      <w:tr w:rsidR="00001E03" w:rsidRPr="000D7453" w:rsidTr="00231AEC">
        <w:tc>
          <w:tcPr>
            <w:tcW w:w="1976" w:type="dxa"/>
            <w:tcBorders>
              <w:top w:val="single" w:sz="12" w:space="0" w:color="auto"/>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Gap (</w:t>
            </w:r>
            <w:proofErr w:type="spellStart"/>
            <w:r w:rsidRPr="000D7453">
              <w:rPr>
                <w:rFonts w:ascii="Times New Roman" w:hAnsi="Times New Roman"/>
                <w:szCs w:val="24"/>
              </w:rPr>
              <w:t>hartrees</w:t>
            </w:r>
            <w:proofErr w:type="spellEnd"/>
            <w:r w:rsidRPr="000D7453">
              <w:rPr>
                <w:rFonts w:ascii="Times New Roman" w:hAnsi="Times New Roman"/>
                <w:szCs w:val="24"/>
              </w:rPr>
              <w:t>)</w:t>
            </w:r>
          </w:p>
        </w:tc>
        <w:tc>
          <w:tcPr>
            <w:tcW w:w="1222" w:type="dxa"/>
            <w:tcBorders>
              <w:top w:val="nil"/>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0.22477</w:t>
            </w:r>
          </w:p>
        </w:tc>
        <w:tc>
          <w:tcPr>
            <w:tcW w:w="1222" w:type="dxa"/>
            <w:tcBorders>
              <w:top w:val="nil"/>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0.18944</w:t>
            </w:r>
          </w:p>
        </w:tc>
        <w:tc>
          <w:tcPr>
            <w:tcW w:w="1222" w:type="dxa"/>
            <w:tcBorders>
              <w:top w:val="nil"/>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0.09395</w:t>
            </w:r>
          </w:p>
        </w:tc>
        <w:tc>
          <w:tcPr>
            <w:tcW w:w="1222" w:type="dxa"/>
            <w:tcBorders>
              <w:top w:val="nil"/>
              <w:left w:val="nil"/>
              <w:bottom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0.18748</w:t>
            </w:r>
          </w:p>
        </w:tc>
        <w:tc>
          <w:tcPr>
            <w:tcW w:w="1222" w:type="dxa"/>
            <w:tcBorders>
              <w:top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0.22477</w:t>
            </w:r>
          </w:p>
        </w:tc>
        <w:tc>
          <w:tcPr>
            <w:tcW w:w="1222" w:type="dxa"/>
            <w:tcBorders>
              <w:top w:val="nil"/>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0.18944</w:t>
            </w:r>
          </w:p>
        </w:tc>
        <w:tc>
          <w:tcPr>
            <w:tcW w:w="1222" w:type="dxa"/>
            <w:tcBorders>
              <w:top w:val="nil"/>
              <w:left w:val="nil"/>
              <w:bottom w:val="nil"/>
              <w:right w:val="nil"/>
            </w:tcBorders>
          </w:tcPr>
          <w:p w:rsidR="00001E03" w:rsidRPr="000D7453" w:rsidRDefault="00001E03" w:rsidP="00001E03">
            <w:pPr>
              <w:pStyle w:val="TAMainText"/>
              <w:spacing w:line="240" w:lineRule="auto"/>
              <w:ind w:firstLine="0"/>
              <w:jc w:val="center"/>
              <w:rPr>
                <w:rFonts w:ascii="Times New Roman" w:hAnsi="Times New Roman"/>
                <w:szCs w:val="24"/>
              </w:rPr>
            </w:pPr>
            <w:r w:rsidRPr="000D7453">
              <w:rPr>
                <w:rFonts w:ascii="Times New Roman" w:hAnsi="Times New Roman"/>
                <w:szCs w:val="24"/>
              </w:rPr>
              <w:t>0.18748</w:t>
            </w:r>
          </w:p>
        </w:tc>
      </w:tr>
    </w:tbl>
    <w:p w:rsidR="00A22196" w:rsidRPr="000D7453" w:rsidRDefault="00A22196" w:rsidP="00862513">
      <w:pPr>
        <w:pStyle w:val="TAMainText"/>
        <w:spacing w:line="240" w:lineRule="auto"/>
        <w:ind w:firstLine="0"/>
        <w:jc w:val="left"/>
        <w:rPr>
          <w:rFonts w:ascii="Times New Roman" w:hAnsi="Times New Roman"/>
          <w:szCs w:val="24"/>
        </w:rPr>
      </w:pPr>
    </w:p>
    <w:p w:rsidR="00231AEC" w:rsidRPr="000D7453" w:rsidRDefault="00231AEC" w:rsidP="00231AEC">
      <w:pPr>
        <w:pStyle w:val="TAMainText"/>
        <w:spacing w:line="240" w:lineRule="auto"/>
        <w:ind w:firstLine="0"/>
        <w:jc w:val="center"/>
        <w:rPr>
          <w:rFonts w:ascii="Times New Roman" w:hAnsi="Times New Roman"/>
          <w:szCs w:val="24"/>
        </w:rPr>
      </w:pPr>
      <w:r w:rsidRPr="000D7453">
        <w:rPr>
          <w:rFonts w:ascii="Times New Roman" w:hAnsi="Times New Roman"/>
          <w:b/>
          <w:szCs w:val="24"/>
        </w:rPr>
        <w:t>Table 3.</w:t>
      </w:r>
      <w:r w:rsidRPr="000D7453">
        <w:rPr>
          <w:rFonts w:ascii="Times New Roman" w:hAnsi="Times New Roman"/>
          <w:szCs w:val="24"/>
        </w:rPr>
        <w:t xml:space="preserve"> HOMO-LUMO energy gaps for molecule A, intermediates, </w:t>
      </w:r>
    </w:p>
    <w:p w:rsidR="00231AEC" w:rsidRPr="000D7453" w:rsidRDefault="00231AEC" w:rsidP="00231AEC">
      <w:pPr>
        <w:pStyle w:val="TAMainText"/>
        <w:spacing w:line="240" w:lineRule="auto"/>
        <w:ind w:firstLine="0"/>
        <w:jc w:val="center"/>
        <w:rPr>
          <w:rFonts w:ascii="Times New Roman" w:hAnsi="Times New Roman"/>
          <w:szCs w:val="24"/>
        </w:rPr>
      </w:pPr>
      <w:r w:rsidRPr="000D7453">
        <w:rPr>
          <w:rFonts w:ascii="Times New Roman" w:hAnsi="Times New Roman"/>
          <w:szCs w:val="24"/>
        </w:rPr>
        <w:t>and products in both mechanisms.</w:t>
      </w:r>
    </w:p>
    <w:p w:rsidR="00231AEC" w:rsidRPr="000D7453" w:rsidRDefault="00231AEC" w:rsidP="00231AEC">
      <w:pPr>
        <w:pStyle w:val="TAMainText"/>
        <w:spacing w:line="240" w:lineRule="auto"/>
        <w:ind w:firstLine="0"/>
        <w:jc w:val="center"/>
        <w:rPr>
          <w:rFonts w:ascii="Times New Roman" w:hAnsi="Times New Roman"/>
          <w:szCs w:val="24"/>
        </w:rPr>
      </w:pPr>
    </w:p>
    <w:p w:rsidR="00231AEC" w:rsidRPr="000D7453" w:rsidRDefault="00231AEC" w:rsidP="00231AEC">
      <w:pPr>
        <w:pStyle w:val="TAMainText"/>
        <w:spacing w:line="240" w:lineRule="auto"/>
        <w:ind w:firstLine="0"/>
        <w:jc w:val="left"/>
        <w:rPr>
          <w:rFonts w:ascii="Times New Roman" w:hAnsi="Times New Roman"/>
          <w:szCs w:val="24"/>
        </w:rPr>
      </w:pPr>
      <w:r w:rsidRPr="000D7453">
        <w:rPr>
          <w:rFonts w:ascii="Times New Roman" w:hAnsi="Times New Roman"/>
          <w:szCs w:val="24"/>
        </w:rPr>
        <w:tab/>
        <w:t>Inspection of the HOMO and LUMO</w:t>
      </w:r>
      <w:r w:rsidR="00C5007F" w:rsidRPr="000D7453">
        <w:rPr>
          <w:rFonts w:ascii="Times New Roman" w:hAnsi="Times New Roman"/>
          <w:szCs w:val="24"/>
        </w:rPr>
        <w:t xml:space="preserve"> energy gaps in Table 3 shows </w:t>
      </w:r>
      <w:r w:rsidR="008331C0" w:rsidRPr="000D7453">
        <w:rPr>
          <w:rFonts w:ascii="Times New Roman" w:hAnsi="Times New Roman"/>
          <w:szCs w:val="24"/>
        </w:rPr>
        <w:t xml:space="preserve">a large drop in the gap in intermediate C in the E1 mechanism. This is explained by the formation of a reactive carbocation </w:t>
      </w:r>
      <w:r w:rsidR="0075074B">
        <w:rPr>
          <w:rFonts w:ascii="Times New Roman" w:hAnsi="Times New Roman"/>
          <w:szCs w:val="24"/>
        </w:rPr>
        <w:t>that has</w:t>
      </w:r>
      <w:r w:rsidR="008331C0" w:rsidRPr="000D7453">
        <w:rPr>
          <w:rFonts w:ascii="Times New Roman" w:hAnsi="Times New Roman"/>
          <w:szCs w:val="24"/>
        </w:rPr>
        <w:t xml:space="preserve"> a small HOMO-LUMO gap</w:t>
      </w:r>
      <w:r w:rsidR="0075074B">
        <w:rPr>
          <w:rFonts w:ascii="Times New Roman" w:hAnsi="Times New Roman"/>
          <w:szCs w:val="24"/>
        </w:rPr>
        <w:t>.</w:t>
      </w:r>
      <w:r w:rsidR="008331C0" w:rsidRPr="000D7453">
        <w:rPr>
          <w:rFonts w:ascii="Times New Roman" w:hAnsi="Times New Roman"/>
          <w:szCs w:val="24"/>
        </w:rPr>
        <w:t xml:space="preserve"> Rather than forming a more reactive species in the E1 mechanism, the reaction would follow the E2 mechanism to </w:t>
      </w:r>
      <w:r w:rsidR="001E2E84" w:rsidRPr="000D7453">
        <w:rPr>
          <w:rFonts w:ascii="Times New Roman" w:hAnsi="Times New Roman"/>
          <w:szCs w:val="24"/>
        </w:rPr>
        <w:t>avoid the less electronically stable intermediate.</w:t>
      </w:r>
    </w:p>
    <w:p w:rsidR="001E2E84" w:rsidRPr="000D7453" w:rsidRDefault="001E2E84" w:rsidP="00231AEC">
      <w:pPr>
        <w:pStyle w:val="TAMainText"/>
        <w:spacing w:line="240" w:lineRule="auto"/>
        <w:ind w:firstLine="0"/>
        <w:jc w:val="left"/>
        <w:rPr>
          <w:rFonts w:ascii="Times New Roman" w:hAnsi="Times New Roman"/>
          <w:szCs w:val="24"/>
        </w:rPr>
      </w:pPr>
    </w:p>
    <w:p w:rsidR="001E2E84" w:rsidRPr="000D7453" w:rsidRDefault="001E2E84" w:rsidP="001E2E84">
      <w:pPr>
        <w:pStyle w:val="TAMainText"/>
        <w:spacing w:line="240" w:lineRule="auto"/>
        <w:ind w:firstLine="0"/>
        <w:jc w:val="left"/>
        <w:rPr>
          <w:rFonts w:ascii="Times New Roman" w:hAnsi="Times New Roman"/>
          <w:b/>
          <w:szCs w:val="24"/>
        </w:rPr>
      </w:pPr>
      <w:r w:rsidRPr="000D7453">
        <w:rPr>
          <w:rFonts w:ascii="Times New Roman" w:hAnsi="Times New Roman"/>
          <w:b/>
          <w:szCs w:val="24"/>
        </w:rPr>
        <w:t>Effect of Chirality on Thermodynamics.</w:t>
      </w:r>
    </w:p>
    <w:p w:rsidR="00E85D7B" w:rsidRPr="000D7453" w:rsidRDefault="00E85D7B" w:rsidP="001E2E84">
      <w:pPr>
        <w:pStyle w:val="TAMainText"/>
        <w:spacing w:line="240" w:lineRule="auto"/>
        <w:ind w:firstLine="0"/>
        <w:jc w:val="left"/>
        <w:rPr>
          <w:rFonts w:ascii="Times New Roman" w:hAnsi="Times New Roman"/>
          <w:szCs w:val="24"/>
        </w:rPr>
      </w:pPr>
    </w:p>
    <w:tbl>
      <w:tblPr>
        <w:tblStyle w:val="TableGrid"/>
        <w:tblW w:w="10170" w:type="dxa"/>
        <w:tblInd w:w="-365" w:type="dxa"/>
        <w:tblLayout w:type="fixed"/>
        <w:tblLook w:val="04A0" w:firstRow="1" w:lastRow="0" w:firstColumn="1" w:lastColumn="0" w:noHBand="0" w:noVBand="1"/>
      </w:tblPr>
      <w:tblGrid>
        <w:gridCol w:w="720"/>
        <w:gridCol w:w="787"/>
        <w:gridCol w:w="788"/>
        <w:gridCol w:w="787"/>
        <w:gridCol w:w="788"/>
        <w:gridCol w:w="787"/>
        <w:gridCol w:w="788"/>
        <w:gridCol w:w="787"/>
        <w:gridCol w:w="788"/>
        <w:gridCol w:w="787"/>
        <w:gridCol w:w="788"/>
        <w:gridCol w:w="787"/>
        <w:gridCol w:w="788"/>
      </w:tblGrid>
      <w:tr w:rsidR="00B00229" w:rsidRPr="000D7453" w:rsidTr="00E85D7B">
        <w:trPr>
          <w:trHeight w:val="216"/>
        </w:trPr>
        <w:tc>
          <w:tcPr>
            <w:tcW w:w="720" w:type="dxa"/>
            <w:tcBorders>
              <w:top w:val="nil"/>
              <w:left w:val="nil"/>
              <w:bottom w:val="single" w:sz="12" w:space="0" w:color="auto"/>
              <w:right w:val="nil"/>
            </w:tcBorders>
          </w:tcPr>
          <w:p w:rsidR="00B00229" w:rsidRPr="000D7453" w:rsidRDefault="00B00229" w:rsidP="001E2E84">
            <w:pPr>
              <w:pStyle w:val="TAMainText"/>
              <w:spacing w:line="240" w:lineRule="auto"/>
              <w:ind w:firstLine="0"/>
              <w:jc w:val="center"/>
              <w:rPr>
                <w:rFonts w:ascii="Times New Roman" w:hAnsi="Times New Roman"/>
                <w:szCs w:val="24"/>
              </w:rPr>
            </w:pPr>
          </w:p>
        </w:tc>
        <w:tc>
          <w:tcPr>
            <w:tcW w:w="3150" w:type="dxa"/>
            <w:gridSpan w:val="4"/>
            <w:tcBorders>
              <w:top w:val="nil"/>
              <w:left w:val="nil"/>
              <w:bottom w:val="single" w:sz="12" w:space="0" w:color="auto"/>
            </w:tcBorders>
          </w:tcPr>
          <w:p w:rsidR="00B00229" w:rsidRPr="000D7453" w:rsidRDefault="00B00229" w:rsidP="001E2E84">
            <w:pPr>
              <w:pStyle w:val="TAMainText"/>
              <w:spacing w:line="240" w:lineRule="auto"/>
              <w:ind w:firstLine="0"/>
              <w:jc w:val="center"/>
              <w:rPr>
                <w:rFonts w:ascii="Times New Roman" w:hAnsi="Times New Roman"/>
              </w:rPr>
            </w:pPr>
            <w:r w:rsidRPr="000D7453">
              <w:rPr>
                <w:rFonts w:ascii="Times New Roman" w:hAnsi="Times New Roman"/>
                <w:b/>
              </w:rPr>
              <w:t>Δ</w:t>
            </w:r>
            <w:r w:rsidRPr="000D7453">
              <w:rPr>
                <w:rFonts w:ascii="Times New Roman" w:hAnsi="Times New Roman"/>
                <w:b/>
                <w:i/>
              </w:rPr>
              <w:t>H</w:t>
            </w:r>
            <w:r w:rsidRPr="000D7453">
              <w:rPr>
                <w:rFonts w:ascii="Times New Roman" w:hAnsi="Times New Roman"/>
                <w:b/>
              </w:rPr>
              <w:t xml:space="preserve"> (kcal/mol)</w:t>
            </w:r>
          </w:p>
        </w:tc>
        <w:tc>
          <w:tcPr>
            <w:tcW w:w="3150" w:type="dxa"/>
            <w:gridSpan w:val="4"/>
            <w:tcBorders>
              <w:top w:val="nil"/>
              <w:bottom w:val="single" w:sz="12" w:space="0" w:color="auto"/>
            </w:tcBorders>
          </w:tcPr>
          <w:p w:rsidR="00B00229" w:rsidRPr="000D7453" w:rsidRDefault="00B00229" w:rsidP="001E2E84">
            <w:pPr>
              <w:pStyle w:val="TAMainText"/>
              <w:spacing w:line="240" w:lineRule="auto"/>
              <w:ind w:firstLine="0"/>
              <w:jc w:val="center"/>
              <w:rPr>
                <w:rFonts w:ascii="Times New Roman" w:hAnsi="Times New Roman"/>
              </w:rPr>
            </w:pPr>
            <w:r w:rsidRPr="000D7453">
              <w:rPr>
                <w:rFonts w:ascii="Times New Roman" w:hAnsi="Times New Roman"/>
                <w:b/>
              </w:rPr>
              <w:t>Δ</w:t>
            </w:r>
            <w:r w:rsidRPr="000D7453">
              <w:rPr>
                <w:rFonts w:ascii="Times New Roman" w:hAnsi="Times New Roman"/>
                <w:b/>
                <w:i/>
              </w:rPr>
              <w:t>S</w:t>
            </w:r>
            <w:r w:rsidRPr="000D7453">
              <w:rPr>
                <w:rFonts w:ascii="Times New Roman" w:hAnsi="Times New Roman"/>
                <w:b/>
              </w:rPr>
              <w:t xml:space="preserve"> (kcal/mol∙K)</w:t>
            </w:r>
          </w:p>
        </w:tc>
        <w:tc>
          <w:tcPr>
            <w:tcW w:w="3150" w:type="dxa"/>
            <w:gridSpan w:val="4"/>
            <w:tcBorders>
              <w:top w:val="nil"/>
              <w:bottom w:val="single" w:sz="12" w:space="0" w:color="auto"/>
              <w:right w:val="nil"/>
            </w:tcBorders>
          </w:tcPr>
          <w:p w:rsidR="00B00229" w:rsidRPr="000D7453" w:rsidRDefault="00B00229" w:rsidP="001E2E84">
            <w:pPr>
              <w:pStyle w:val="TAMainText"/>
              <w:spacing w:line="240" w:lineRule="auto"/>
              <w:ind w:firstLine="0"/>
              <w:jc w:val="center"/>
              <w:rPr>
                <w:rFonts w:ascii="Times New Roman" w:hAnsi="Times New Roman"/>
              </w:rPr>
            </w:pPr>
            <w:r w:rsidRPr="000D7453">
              <w:rPr>
                <w:rFonts w:ascii="Times New Roman" w:hAnsi="Times New Roman"/>
                <w:b/>
              </w:rPr>
              <w:t>Δ</w:t>
            </w:r>
            <w:r w:rsidRPr="000D7453">
              <w:rPr>
                <w:rFonts w:ascii="Times New Roman" w:hAnsi="Times New Roman"/>
                <w:b/>
                <w:i/>
              </w:rPr>
              <w:t>G</w:t>
            </w:r>
            <w:r w:rsidRPr="000D7453">
              <w:rPr>
                <w:rFonts w:ascii="Times New Roman" w:hAnsi="Times New Roman"/>
                <w:b/>
              </w:rPr>
              <w:t xml:space="preserve"> (kcal/mol)</w:t>
            </w:r>
          </w:p>
        </w:tc>
      </w:tr>
      <w:tr w:rsidR="00B00229" w:rsidRPr="000D7453" w:rsidTr="000D7453">
        <w:trPr>
          <w:trHeight w:val="216"/>
        </w:trPr>
        <w:tc>
          <w:tcPr>
            <w:tcW w:w="720" w:type="dxa"/>
            <w:tcBorders>
              <w:top w:val="single" w:sz="12" w:space="0" w:color="auto"/>
              <w:left w:val="nil"/>
              <w:bottom w:val="single" w:sz="12" w:space="0" w:color="auto"/>
              <w:right w:val="nil"/>
            </w:tcBorders>
          </w:tcPr>
          <w:p w:rsidR="00B00229" w:rsidRPr="000D7453" w:rsidRDefault="00B00229" w:rsidP="00E85D7B">
            <w:pPr>
              <w:pStyle w:val="TAMainText"/>
              <w:spacing w:line="240" w:lineRule="auto"/>
              <w:ind w:firstLine="0"/>
              <w:jc w:val="center"/>
              <w:rPr>
                <w:rFonts w:ascii="Times New Roman" w:hAnsi="Times New Roman"/>
                <w:b/>
                <w:szCs w:val="24"/>
              </w:rPr>
            </w:pPr>
            <w:r w:rsidRPr="000D7453">
              <w:rPr>
                <w:rFonts w:ascii="Times New Roman" w:hAnsi="Times New Roman"/>
                <w:b/>
                <w:szCs w:val="24"/>
              </w:rPr>
              <w:t>E1</w:t>
            </w:r>
          </w:p>
        </w:tc>
        <w:tc>
          <w:tcPr>
            <w:tcW w:w="787"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1</w:t>
            </w:r>
            <w:r w:rsidRPr="000D7453">
              <w:rPr>
                <w:rFonts w:ascii="Times New Roman" w:hAnsi="Times New Roman"/>
                <w:sz w:val="18"/>
                <w:szCs w:val="18"/>
              </w:rPr>
              <w:t>-A</w:t>
            </w:r>
          </w:p>
        </w:tc>
        <w:tc>
          <w:tcPr>
            <w:tcW w:w="788"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C</w:t>
            </w:r>
            <w:r w:rsidRPr="000D7453">
              <w:rPr>
                <w:rFonts w:ascii="Times New Roman" w:hAnsi="Times New Roman"/>
                <w:sz w:val="18"/>
                <w:szCs w:val="18"/>
                <w:vertAlign w:val="subscript"/>
              </w:rPr>
              <w:t>1</w:t>
            </w:r>
            <w:r w:rsidRPr="000D7453">
              <w:rPr>
                <w:rFonts w:ascii="Times New Roman" w:hAnsi="Times New Roman"/>
                <w:sz w:val="18"/>
                <w:szCs w:val="18"/>
              </w:rPr>
              <w:t>-B</w:t>
            </w:r>
            <w:r w:rsidRPr="000D7453">
              <w:rPr>
                <w:rFonts w:ascii="Times New Roman" w:hAnsi="Times New Roman"/>
                <w:sz w:val="18"/>
                <w:szCs w:val="18"/>
                <w:vertAlign w:val="subscript"/>
              </w:rPr>
              <w:t>1</w:t>
            </w:r>
          </w:p>
        </w:tc>
        <w:tc>
          <w:tcPr>
            <w:tcW w:w="787"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-C</w:t>
            </w:r>
            <w:r w:rsidRPr="000D7453">
              <w:rPr>
                <w:rFonts w:ascii="Times New Roman" w:hAnsi="Times New Roman"/>
                <w:sz w:val="18"/>
                <w:szCs w:val="18"/>
                <w:vertAlign w:val="subscript"/>
              </w:rPr>
              <w:t>1</w:t>
            </w:r>
          </w:p>
        </w:tc>
        <w:tc>
          <w:tcPr>
            <w:tcW w:w="788" w:type="dxa"/>
            <w:tcBorders>
              <w:top w:val="single" w:sz="12" w:space="0" w:color="auto"/>
              <w:left w:val="nil"/>
              <w:bottom w:val="single" w:sz="12" w:space="0" w:color="auto"/>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-A</w:t>
            </w:r>
          </w:p>
        </w:tc>
        <w:tc>
          <w:tcPr>
            <w:tcW w:w="787" w:type="dxa"/>
            <w:tcBorders>
              <w:top w:val="single" w:sz="12" w:space="0" w:color="auto"/>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1</w:t>
            </w:r>
            <w:r w:rsidRPr="000D7453">
              <w:rPr>
                <w:rFonts w:ascii="Times New Roman" w:hAnsi="Times New Roman"/>
                <w:sz w:val="18"/>
                <w:szCs w:val="18"/>
              </w:rPr>
              <w:t>-A</w:t>
            </w:r>
          </w:p>
        </w:tc>
        <w:tc>
          <w:tcPr>
            <w:tcW w:w="788"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C</w:t>
            </w:r>
            <w:r w:rsidRPr="000D7453">
              <w:rPr>
                <w:rFonts w:ascii="Times New Roman" w:hAnsi="Times New Roman"/>
                <w:sz w:val="18"/>
                <w:szCs w:val="18"/>
                <w:vertAlign w:val="subscript"/>
              </w:rPr>
              <w:t>1</w:t>
            </w:r>
            <w:r w:rsidRPr="000D7453">
              <w:rPr>
                <w:rFonts w:ascii="Times New Roman" w:hAnsi="Times New Roman"/>
                <w:sz w:val="18"/>
                <w:szCs w:val="18"/>
              </w:rPr>
              <w:t>-B</w:t>
            </w:r>
            <w:r w:rsidRPr="000D7453">
              <w:rPr>
                <w:rFonts w:ascii="Times New Roman" w:hAnsi="Times New Roman"/>
                <w:sz w:val="18"/>
                <w:szCs w:val="18"/>
                <w:vertAlign w:val="subscript"/>
              </w:rPr>
              <w:t>1</w:t>
            </w:r>
          </w:p>
        </w:tc>
        <w:tc>
          <w:tcPr>
            <w:tcW w:w="787"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-C</w:t>
            </w:r>
            <w:r w:rsidRPr="000D7453">
              <w:rPr>
                <w:rFonts w:ascii="Times New Roman" w:hAnsi="Times New Roman"/>
                <w:sz w:val="18"/>
                <w:szCs w:val="18"/>
                <w:vertAlign w:val="subscript"/>
              </w:rPr>
              <w:t>1</w:t>
            </w:r>
          </w:p>
        </w:tc>
        <w:tc>
          <w:tcPr>
            <w:tcW w:w="788" w:type="dxa"/>
            <w:tcBorders>
              <w:top w:val="single" w:sz="12" w:space="0" w:color="auto"/>
              <w:left w:val="nil"/>
              <w:bottom w:val="single" w:sz="12" w:space="0" w:color="auto"/>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-A</w:t>
            </w:r>
          </w:p>
        </w:tc>
        <w:tc>
          <w:tcPr>
            <w:tcW w:w="787" w:type="dxa"/>
            <w:tcBorders>
              <w:top w:val="single" w:sz="12" w:space="0" w:color="auto"/>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1</w:t>
            </w:r>
            <w:r w:rsidRPr="000D7453">
              <w:rPr>
                <w:rFonts w:ascii="Times New Roman" w:hAnsi="Times New Roman"/>
                <w:sz w:val="18"/>
                <w:szCs w:val="18"/>
              </w:rPr>
              <w:t>-A</w:t>
            </w:r>
          </w:p>
        </w:tc>
        <w:tc>
          <w:tcPr>
            <w:tcW w:w="788"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C</w:t>
            </w:r>
            <w:r w:rsidRPr="000D7453">
              <w:rPr>
                <w:rFonts w:ascii="Times New Roman" w:hAnsi="Times New Roman"/>
                <w:sz w:val="18"/>
                <w:szCs w:val="18"/>
                <w:vertAlign w:val="subscript"/>
              </w:rPr>
              <w:t>1</w:t>
            </w:r>
            <w:r w:rsidRPr="000D7453">
              <w:rPr>
                <w:rFonts w:ascii="Times New Roman" w:hAnsi="Times New Roman"/>
                <w:sz w:val="18"/>
                <w:szCs w:val="18"/>
              </w:rPr>
              <w:t>-B</w:t>
            </w:r>
            <w:r w:rsidRPr="000D7453">
              <w:rPr>
                <w:rFonts w:ascii="Times New Roman" w:hAnsi="Times New Roman"/>
                <w:sz w:val="18"/>
                <w:szCs w:val="18"/>
                <w:vertAlign w:val="subscript"/>
              </w:rPr>
              <w:t>1</w:t>
            </w:r>
          </w:p>
        </w:tc>
        <w:tc>
          <w:tcPr>
            <w:tcW w:w="787"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-C</w:t>
            </w:r>
            <w:r w:rsidRPr="000D7453">
              <w:rPr>
                <w:rFonts w:ascii="Times New Roman" w:hAnsi="Times New Roman"/>
                <w:sz w:val="18"/>
                <w:szCs w:val="18"/>
                <w:vertAlign w:val="subscript"/>
              </w:rPr>
              <w:t>1</w:t>
            </w:r>
          </w:p>
        </w:tc>
        <w:tc>
          <w:tcPr>
            <w:tcW w:w="788"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1</w:t>
            </w:r>
            <w:r w:rsidRPr="000D7453">
              <w:rPr>
                <w:rFonts w:ascii="Times New Roman" w:hAnsi="Times New Roman"/>
                <w:sz w:val="18"/>
                <w:szCs w:val="18"/>
              </w:rPr>
              <w:t>-A</w:t>
            </w:r>
          </w:p>
        </w:tc>
      </w:tr>
      <w:tr w:rsidR="00E85D7B" w:rsidRPr="000D7453" w:rsidTr="00E85D7B">
        <w:trPr>
          <w:trHeight w:val="216"/>
        </w:trPr>
        <w:tc>
          <w:tcPr>
            <w:tcW w:w="720" w:type="dxa"/>
            <w:tcBorders>
              <w:top w:val="single" w:sz="12" w:space="0" w:color="auto"/>
              <w:left w:val="nil"/>
              <w:bottom w:val="nil"/>
              <w:right w:val="nil"/>
            </w:tcBorders>
          </w:tcPr>
          <w:p w:rsidR="00236584" w:rsidRPr="000D7453" w:rsidRDefault="00236584" w:rsidP="00E85D7B">
            <w:pPr>
              <w:pStyle w:val="TAMainText"/>
              <w:spacing w:line="240" w:lineRule="auto"/>
              <w:ind w:firstLine="0"/>
              <w:jc w:val="center"/>
              <w:rPr>
                <w:rFonts w:ascii="Times New Roman" w:hAnsi="Times New Roman"/>
                <w:b/>
                <w:sz w:val="20"/>
              </w:rPr>
            </w:pPr>
            <w:bookmarkStart w:id="1" w:name="_Hlk24640071"/>
            <w:r w:rsidRPr="000D7453">
              <w:rPr>
                <w:rFonts w:ascii="Times New Roman" w:hAnsi="Times New Roman"/>
                <w:b/>
                <w:sz w:val="20"/>
              </w:rPr>
              <w:t>UUU</w:t>
            </w:r>
          </w:p>
        </w:tc>
        <w:tc>
          <w:tcPr>
            <w:tcW w:w="787" w:type="dxa"/>
            <w:tcBorders>
              <w:top w:val="single" w:sz="12" w:space="0" w:color="auto"/>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-32.70</w:t>
            </w:r>
          </w:p>
        </w:tc>
        <w:tc>
          <w:tcPr>
            <w:tcW w:w="788" w:type="dxa"/>
            <w:tcBorders>
              <w:top w:val="single" w:sz="12" w:space="0" w:color="auto"/>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-2.41</w:t>
            </w:r>
          </w:p>
        </w:tc>
        <w:tc>
          <w:tcPr>
            <w:tcW w:w="787" w:type="dxa"/>
            <w:tcBorders>
              <w:top w:val="single" w:sz="12" w:space="0" w:color="auto"/>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38.17</w:t>
            </w:r>
          </w:p>
        </w:tc>
        <w:tc>
          <w:tcPr>
            <w:tcW w:w="788" w:type="dxa"/>
            <w:tcBorders>
              <w:top w:val="single" w:sz="12" w:space="0" w:color="auto"/>
              <w:left w:val="nil"/>
              <w:bottom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3.06</w:t>
            </w:r>
          </w:p>
        </w:tc>
        <w:tc>
          <w:tcPr>
            <w:tcW w:w="787" w:type="dxa"/>
            <w:tcBorders>
              <w:top w:val="single" w:sz="12" w:space="0" w:color="auto"/>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-0.0043</w:t>
            </w:r>
          </w:p>
        </w:tc>
        <w:tc>
          <w:tcPr>
            <w:tcW w:w="788" w:type="dxa"/>
            <w:tcBorders>
              <w:top w:val="single" w:sz="12" w:space="0" w:color="auto"/>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0.0481</w:t>
            </w:r>
          </w:p>
        </w:tc>
        <w:tc>
          <w:tcPr>
            <w:tcW w:w="787" w:type="dxa"/>
            <w:tcBorders>
              <w:top w:val="single" w:sz="12" w:space="0" w:color="auto"/>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-0.0057</w:t>
            </w:r>
          </w:p>
        </w:tc>
        <w:tc>
          <w:tcPr>
            <w:tcW w:w="788" w:type="dxa"/>
            <w:tcBorders>
              <w:top w:val="single" w:sz="12" w:space="0" w:color="auto"/>
              <w:left w:val="nil"/>
              <w:bottom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0.0382</w:t>
            </w:r>
          </w:p>
        </w:tc>
        <w:tc>
          <w:tcPr>
            <w:tcW w:w="787" w:type="dxa"/>
            <w:tcBorders>
              <w:top w:val="single" w:sz="12" w:space="0" w:color="auto"/>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-31.40</w:t>
            </w:r>
          </w:p>
        </w:tc>
        <w:tc>
          <w:tcPr>
            <w:tcW w:w="788" w:type="dxa"/>
            <w:tcBorders>
              <w:top w:val="single" w:sz="12" w:space="0" w:color="auto"/>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-16.77</w:t>
            </w:r>
          </w:p>
        </w:tc>
        <w:tc>
          <w:tcPr>
            <w:tcW w:w="787" w:type="dxa"/>
            <w:tcBorders>
              <w:top w:val="single" w:sz="12" w:space="0" w:color="auto"/>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39.87</w:t>
            </w:r>
          </w:p>
        </w:tc>
        <w:tc>
          <w:tcPr>
            <w:tcW w:w="788" w:type="dxa"/>
            <w:tcBorders>
              <w:top w:val="single" w:sz="12" w:space="0" w:color="auto"/>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-8.30</w:t>
            </w:r>
          </w:p>
        </w:tc>
      </w:tr>
      <w:tr w:rsidR="00E85D7B" w:rsidRPr="000D7453" w:rsidTr="00E85D7B">
        <w:trPr>
          <w:trHeight w:val="216"/>
        </w:trPr>
        <w:tc>
          <w:tcPr>
            <w:tcW w:w="720" w:type="dxa"/>
            <w:tcBorders>
              <w:top w:val="nil"/>
              <w:left w:val="nil"/>
              <w:bottom w:val="nil"/>
              <w:right w:val="nil"/>
            </w:tcBorders>
          </w:tcPr>
          <w:p w:rsidR="00236584" w:rsidRPr="000D7453" w:rsidRDefault="00236584"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UUD</w:t>
            </w:r>
          </w:p>
        </w:tc>
        <w:tc>
          <w:tcPr>
            <w:tcW w:w="787"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-27.15</w:t>
            </w:r>
          </w:p>
        </w:tc>
        <w:tc>
          <w:tcPr>
            <w:tcW w:w="788"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-6.36</w:t>
            </w:r>
          </w:p>
        </w:tc>
        <w:tc>
          <w:tcPr>
            <w:tcW w:w="787"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39.38</w:t>
            </w:r>
          </w:p>
        </w:tc>
        <w:tc>
          <w:tcPr>
            <w:tcW w:w="788" w:type="dxa"/>
            <w:tcBorders>
              <w:top w:val="nil"/>
              <w:left w:val="nil"/>
              <w:bottom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5.87</w:t>
            </w:r>
          </w:p>
        </w:tc>
        <w:tc>
          <w:tcPr>
            <w:tcW w:w="787" w:type="dxa"/>
            <w:tcBorders>
              <w:top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0.0036</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0.0396</w:t>
            </w:r>
          </w:p>
        </w:tc>
        <w:tc>
          <w:tcPr>
            <w:tcW w:w="787"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-0.0050</w:t>
            </w:r>
          </w:p>
        </w:tc>
        <w:tc>
          <w:tcPr>
            <w:tcW w:w="788" w:type="dxa"/>
            <w:tcBorders>
              <w:top w:val="nil"/>
              <w:left w:val="nil"/>
              <w:bottom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0.0381</w:t>
            </w:r>
          </w:p>
        </w:tc>
        <w:tc>
          <w:tcPr>
            <w:tcW w:w="787" w:type="dxa"/>
            <w:tcBorders>
              <w:top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-28.22</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-18.17</w:t>
            </w:r>
          </w:p>
        </w:tc>
        <w:tc>
          <w:tcPr>
            <w:tcW w:w="787"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40.88</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-5.50</w:t>
            </w:r>
          </w:p>
        </w:tc>
      </w:tr>
      <w:tr w:rsidR="00E85D7B" w:rsidRPr="000D7453" w:rsidTr="00E85D7B">
        <w:trPr>
          <w:trHeight w:val="216"/>
        </w:trPr>
        <w:tc>
          <w:tcPr>
            <w:tcW w:w="720" w:type="dxa"/>
            <w:tcBorders>
              <w:top w:val="nil"/>
              <w:left w:val="nil"/>
              <w:bottom w:val="nil"/>
              <w:right w:val="nil"/>
            </w:tcBorders>
          </w:tcPr>
          <w:p w:rsidR="00236584" w:rsidRPr="000D7453" w:rsidRDefault="00236584"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UDU</w:t>
            </w:r>
          </w:p>
        </w:tc>
        <w:tc>
          <w:tcPr>
            <w:tcW w:w="787"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-28.19</w:t>
            </w:r>
          </w:p>
        </w:tc>
        <w:tc>
          <w:tcPr>
            <w:tcW w:w="788"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-3.62</w:t>
            </w:r>
          </w:p>
        </w:tc>
        <w:tc>
          <w:tcPr>
            <w:tcW w:w="787"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36.61</w:t>
            </w:r>
          </w:p>
        </w:tc>
        <w:tc>
          <w:tcPr>
            <w:tcW w:w="788" w:type="dxa"/>
            <w:tcBorders>
              <w:top w:val="nil"/>
              <w:left w:val="nil"/>
              <w:bottom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4.81</w:t>
            </w:r>
          </w:p>
        </w:tc>
        <w:tc>
          <w:tcPr>
            <w:tcW w:w="787" w:type="dxa"/>
            <w:tcBorders>
              <w:top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-0.0002</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0.0444</w:t>
            </w:r>
          </w:p>
        </w:tc>
        <w:tc>
          <w:tcPr>
            <w:tcW w:w="787"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-0.0058</w:t>
            </w:r>
          </w:p>
        </w:tc>
        <w:tc>
          <w:tcPr>
            <w:tcW w:w="788" w:type="dxa"/>
            <w:tcBorders>
              <w:top w:val="nil"/>
              <w:left w:val="nil"/>
              <w:bottom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0.0383</w:t>
            </w:r>
          </w:p>
        </w:tc>
        <w:tc>
          <w:tcPr>
            <w:tcW w:w="787" w:type="dxa"/>
            <w:tcBorders>
              <w:top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-28.13</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-16.84</w:t>
            </w:r>
          </w:p>
        </w:tc>
        <w:tc>
          <w:tcPr>
            <w:tcW w:w="787"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38.35</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-6.61</w:t>
            </w:r>
          </w:p>
        </w:tc>
      </w:tr>
      <w:tr w:rsidR="00E85D7B" w:rsidRPr="000D7453" w:rsidTr="00E85D7B">
        <w:trPr>
          <w:trHeight w:val="216"/>
        </w:trPr>
        <w:tc>
          <w:tcPr>
            <w:tcW w:w="720" w:type="dxa"/>
            <w:tcBorders>
              <w:top w:val="nil"/>
              <w:left w:val="nil"/>
              <w:bottom w:val="nil"/>
              <w:right w:val="nil"/>
            </w:tcBorders>
          </w:tcPr>
          <w:p w:rsidR="00236584" w:rsidRPr="000D7453" w:rsidRDefault="00236584"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UDD</w:t>
            </w:r>
          </w:p>
        </w:tc>
        <w:tc>
          <w:tcPr>
            <w:tcW w:w="787"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-32.14</w:t>
            </w:r>
          </w:p>
        </w:tc>
        <w:tc>
          <w:tcPr>
            <w:tcW w:w="788"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9.75</w:t>
            </w:r>
          </w:p>
        </w:tc>
        <w:tc>
          <w:tcPr>
            <w:tcW w:w="787"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19.46</w:t>
            </w:r>
          </w:p>
        </w:tc>
        <w:tc>
          <w:tcPr>
            <w:tcW w:w="788" w:type="dxa"/>
            <w:tcBorders>
              <w:top w:val="nil"/>
              <w:left w:val="nil"/>
              <w:bottom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-2.92</w:t>
            </w:r>
          </w:p>
        </w:tc>
        <w:tc>
          <w:tcPr>
            <w:tcW w:w="787" w:type="dxa"/>
            <w:tcBorders>
              <w:top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-0.0044</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0.0459</w:t>
            </w:r>
          </w:p>
        </w:tc>
        <w:tc>
          <w:tcPr>
            <w:tcW w:w="787"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-0.0036</w:t>
            </w:r>
          </w:p>
        </w:tc>
        <w:tc>
          <w:tcPr>
            <w:tcW w:w="788" w:type="dxa"/>
            <w:tcBorders>
              <w:top w:val="nil"/>
              <w:left w:val="nil"/>
              <w:bottom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0.0379</w:t>
            </w:r>
          </w:p>
        </w:tc>
        <w:tc>
          <w:tcPr>
            <w:tcW w:w="787" w:type="dxa"/>
            <w:tcBorders>
              <w:top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-30.84</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-3.94</w:t>
            </w:r>
          </w:p>
        </w:tc>
        <w:tc>
          <w:tcPr>
            <w:tcW w:w="787"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20.55</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-14.23</w:t>
            </w:r>
          </w:p>
        </w:tc>
      </w:tr>
      <w:tr w:rsidR="00E85D7B" w:rsidRPr="000D7453" w:rsidTr="00E85D7B">
        <w:trPr>
          <w:trHeight w:val="216"/>
        </w:trPr>
        <w:tc>
          <w:tcPr>
            <w:tcW w:w="720" w:type="dxa"/>
            <w:tcBorders>
              <w:top w:val="nil"/>
              <w:left w:val="nil"/>
              <w:bottom w:val="nil"/>
              <w:right w:val="nil"/>
            </w:tcBorders>
          </w:tcPr>
          <w:p w:rsidR="00236584" w:rsidRPr="000D7453" w:rsidRDefault="00236584"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DUU</w:t>
            </w:r>
          </w:p>
        </w:tc>
        <w:tc>
          <w:tcPr>
            <w:tcW w:w="787"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-26.85</w:t>
            </w:r>
          </w:p>
        </w:tc>
        <w:tc>
          <w:tcPr>
            <w:tcW w:w="788"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-7.50</w:t>
            </w:r>
          </w:p>
        </w:tc>
        <w:tc>
          <w:tcPr>
            <w:tcW w:w="787"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38.17</w:t>
            </w:r>
          </w:p>
        </w:tc>
        <w:tc>
          <w:tcPr>
            <w:tcW w:w="788" w:type="dxa"/>
            <w:tcBorders>
              <w:top w:val="nil"/>
              <w:left w:val="nil"/>
              <w:bottom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3.82</w:t>
            </w:r>
          </w:p>
        </w:tc>
        <w:tc>
          <w:tcPr>
            <w:tcW w:w="787" w:type="dxa"/>
            <w:tcBorders>
              <w:top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0.0026</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0.0407</w:t>
            </w:r>
          </w:p>
        </w:tc>
        <w:tc>
          <w:tcPr>
            <w:tcW w:w="787"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-0.0057</w:t>
            </w:r>
          </w:p>
        </w:tc>
        <w:tc>
          <w:tcPr>
            <w:tcW w:w="788" w:type="dxa"/>
            <w:tcBorders>
              <w:top w:val="nil"/>
              <w:left w:val="nil"/>
              <w:bottom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0.0376</w:t>
            </w:r>
          </w:p>
        </w:tc>
        <w:tc>
          <w:tcPr>
            <w:tcW w:w="787" w:type="dxa"/>
            <w:tcBorders>
              <w:top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-27.62</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-19.65</w:t>
            </w:r>
          </w:p>
        </w:tc>
        <w:tc>
          <w:tcPr>
            <w:tcW w:w="787"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39.87</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-7.39</w:t>
            </w:r>
          </w:p>
        </w:tc>
      </w:tr>
      <w:tr w:rsidR="00E85D7B" w:rsidRPr="000D7453" w:rsidTr="00E85D7B">
        <w:trPr>
          <w:trHeight w:val="216"/>
        </w:trPr>
        <w:tc>
          <w:tcPr>
            <w:tcW w:w="720" w:type="dxa"/>
            <w:tcBorders>
              <w:top w:val="nil"/>
              <w:left w:val="nil"/>
              <w:bottom w:val="nil"/>
              <w:right w:val="nil"/>
            </w:tcBorders>
          </w:tcPr>
          <w:p w:rsidR="00236584" w:rsidRPr="000D7453" w:rsidRDefault="00236584"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DUD</w:t>
            </w:r>
          </w:p>
        </w:tc>
        <w:tc>
          <w:tcPr>
            <w:tcW w:w="787"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-29.07</w:t>
            </w:r>
          </w:p>
        </w:tc>
        <w:tc>
          <w:tcPr>
            <w:tcW w:w="788"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-6.42</w:t>
            </w:r>
          </w:p>
        </w:tc>
        <w:tc>
          <w:tcPr>
            <w:tcW w:w="787"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39.38</w:t>
            </w:r>
          </w:p>
        </w:tc>
        <w:tc>
          <w:tcPr>
            <w:tcW w:w="788" w:type="dxa"/>
            <w:tcBorders>
              <w:top w:val="nil"/>
              <w:left w:val="nil"/>
              <w:bottom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3.89</w:t>
            </w:r>
          </w:p>
        </w:tc>
        <w:tc>
          <w:tcPr>
            <w:tcW w:w="787" w:type="dxa"/>
            <w:tcBorders>
              <w:top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-0.0035</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0.0466</w:t>
            </w:r>
          </w:p>
        </w:tc>
        <w:tc>
          <w:tcPr>
            <w:tcW w:w="787"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-0.0050</w:t>
            </w:r>
          </w:p>
        </w:tc>
        <w:tc>
          <w:tcPr>
            <w:tcW w:w="788" w:type="dxa"/>
            <w:tcBorders>
              <w:top w:val="nil"/>
              <w:left w:val="nil"/>
              <w:bottom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0.0381</w:t>
            </w:r>
          </w:p>
        </w:tc>
        <w:tc>
          <w:tcPr>
            <w:tcW w:w="787" w:type="dxa"/>
            <w:tcBorders>
              <w:top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-28.03</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-20.31</w:t>
            </w:r>
          </w:p>
        </w:tc>
        <w:tc>
          <w:tcPr>
            <w:tcW w:w="787"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40.88</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-7.45</w:t>
            </w:r>
          </w:p>
        </w:tc>
      </w:tr>
      <w:tr w:rsidR="00E85D7B" w:rsidRPr="000D7453" w:rsidTr="00E85D7B">
        <w:trPr>
          <w:trHeight w:val="216"/>
        </w:trPr>
        <w:tc>
          <w:tcPr>
            <w:tcW w:w="720" w:type="dxa"/>
            <w:tcBorders>
              <w:top w:val="nil"/>
              <w:left w:val="nil"/>
              <w:bottom w:val="nil"/>
              <w:right w:val="nil"/>
            </w:tcBorders>
          </w:tcPr>
          <w:p w:rsidR="00236584" w:rsidRPr="000D7453" w:rsidRDefault="00236584"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DDU</w:t>
            </w:r>
          </w:p>
        </w:tc>
        <w:tc>
          <w:tcPr>
            <w:tcW w:w="787"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-26.94</w:t>
            </w:r>
          </w:p>
        </w:tc>
        <w:tc>
          <w:tcPr>
            <w:tcW w:w="788"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-3.16</w:t>
            </w:r>
          </w:p>
        </w:tc>
        <w:tc>
          <w:tcPr>
            <w:tcW w:w="787" w:type="dxa"/>
            <w:tcBorders>
              <w:top w:val="nil"/>
              <w:left w:val="nil"/>
              <w:bottom w:val="nil"/>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36.61</w:t>
            </w:r>
          </w:p>
        </w:tc>
        <w:tc>
          <w:tcPr>
            <w:tcW w:w="788" w:type="dxa"/>
            <w:tcBorders>
              <w:top w:val="nil"/>
              <w:left w:val="nil"/>
              <w:bottom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6.52</w:t>
            </w:r>
          </w:p>
        </w:tc>
        <w:tc>
          <w:tcPr>
            <w:tcW w:w="787" w:type="dxa"/>
            <w:tcBorders>
              <w:top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0.0032</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0.0406</w:t>
            </w:r>
          </w:p>
        </w:tc>
        <w:tc>
          <w:tcPr>
            <w:tcW w:w="787"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-0.0058</w:t>
            </w:r>
          </w:p>
        </w:tc>
        <w:tc>
          <w:tcPr>
            <w:tcW w:w="788" w:type="dxa"/>
            <w:tcBorders>
              <w:top w:val="nil"/>
              <w:left w:val="nil"/>
              <w:bottom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0.0379</w:t>
            </w:r>
          </w:p>
        </w:tc>
        <w:tc>
          <w:tcPr>
            <w:tcW w:w="787" w:type="dxa"/>
            <w:tcBorders>
              <w:top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-27.89</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-15.25</w:t>
            </w:r>
          </w:p>
        </w:tc>
        <w:tc>
          <w:tcPr>
            <w:tcW w:w="787"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38.35</w:t>
            </w:r>
          </w:p>
        </w:tc>
        <w:tc>
          <w:tcPr>
            <w:tcW w:w="788" w:type="dxa"/>
            <w:tcBorders>
              <w:top w:val="nil"/>
              <w:left w:val="nil"/>
              <w:bottom w:val="nil"/>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-4.78</w:t>
            </w:r>
          </w:p>
        </w:tc>
      </w:tr>
      <w:bookmarkEnd w:id="1"/>
      <w:tr w:rsidR="00E85D7B" w:rsidRPr="000D7453" w:rsidTr="00E85D7B">
        <w:trPr>
          <w:trHeight w:val="216"/>
        </w:trPr>
        <w:tc>
          <w:tcPr>
            <w:tcW w:w="720" w:type="dxa"/>
            <w:tcBorders>
              <w:top w:val="nil"/>
              <w:left w:val="nil"/>
              <w:bottom w:val="single" w:sz="12" w:space="0" w:color="auto"/>
              <w:right w:val="nil"/>
            </w:tcBorders>
          </w:tcPr>
          <w:p w:rsidR="00236584" w:rsidRPr="000D7453" w:rsidRDefault="00236584"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DDD</w:t>
            </w:r>
          </w:p>
        </w:tc>
        <w:tc>
          <w:tcPr>
            <w:tcW w:w="787" w:type="dxa"/>
            <w:tcBorders>
              <w:top w:val="nil"/>
              <w:left w:val="nil"/>
              <w:bottom w:val="single" w:sz="12" w:space="0" w:color="auto"/>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-26.14</w:t>
            </w:r>
          </w:p>
        </w:tc>
        <w:tc>
          <w:tcPr>
            <w:tcW w:w="788" w:type="dxa"/>
            <w:tcBorders>
              <w:top w:val="nil"/>
              <w:left w:val="nil"/>
              <w:bottom w:val="single" w:sz="12" w:space="0" w:color="auto"/>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4.08</w:t>
            </w:r>
          </w:p>
        </w:tc>
        <w:tc>
          <w:tcPr>
            <w:tcW w:w="787" w:type="dxa"/>
            <w:tcBorders>
              <w:top w:val="nil"/>
              <w:left w:val="nil"/>
              <w:bottom w:val="single" w:sz="12" w:space="0" w:color="auto"/>
              <w:right w:val="nil"/>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19.46</w:t>
            </w:r>
          </w:p>
        </w:tc>
        <w:tc>
          <w:tcPr>
            <w:tcW w:w="788" w:type="dxa"/>
            <w:tcBorders>
              <w:top w:val="nil"/>
              <w:left w:val="nil"/>
              <w:bottom w:val="single" w:sz="12" w:space="0" w:color="auto"/>
            </w:tcBorders>
          </w:tcPr>
          <w:p w:rsidR="00236584" w:rsidRPr="000D7453" w:rsidRDefault="00236584" w:rsidP="00236584">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-2.59</w:t>
            </w:r>
          </w:p>
        </w:tc>
        <w:tc>
          <w:tcPr>
            <w:tcW w:w="787" w:type="dxa"/>
            <w:tcBorders>
              <w:top w:val="nil"/>
              <w:bottom w:val="single" w:sz="12" w:space="0" w:color="auto"/>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0.0025</w:t>
            </w:r>
          </w:p>
        </w:tc>
        <w:tc>
          <w:tcPr>
            <w:tcW w:w="788" w:type="dxa"/>
            <w:tcBorders>
              <w:top w:val="nil"/>
              <w:left w:val="nil"/>
              <w:bottom w:val="single" w:sz="12" w:space="0" w:color="auto"/>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0.0392</w:t>
            </w:r>
          </w:p>
        </w:tc>
        <w:tc>
          <w:tcPr>
            <w:tcW w:w="787" w:type="dxa"/>
            <w:tcBorders>
              <w:top w:val="nil"/>
              <w:left w:val="nil"/>
              <w:bottom w:val="single" w:sz="12" w:space="0" w:color="auto"/>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-0.0036</w:t>
            </w:r>
          </w:p>
        </w:tc>
        <w:tc>
          <w:tcPr>
            <w:tcW w:w="788" w:type="dxa"/>
            <w:tcBorders>
              <w:top w:val="nil"/>
              <w:left w:val="nil"/>
              <w:bottom w:val="single" w:sz="12" w:space="0" w:color="auto"/>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0.0381</w:t>
            </w:r>
          </w:p>
        </w:tc>
        <w:tc>
          <w:tcPr>
            <w:tcW w:w="787" w:type="dxa"/>
            <w:tcBorders>
              <w:top w:val="nil"/>
              <w:bottom w:val="single" w:sz="12" w:space="0" w:color="auto"/>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-26.89</w:t>
            </w:r>
          </w:p>
        </w:tc>
        <w:tc>
          <w:tcPr>
            <w:tcW w:w="788" w:type="dxa"/>
            <w:tcBorders>
              <w:top w:val="nil"/>
              <w:left w:val="nil"/>
              <w:bottom w:val="single" w:sz="12" w:space="0" w:color="auto"/>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-7.60</w:t>
            </w:r>
          </w:p>
        </w:tc>
        <w:tc>
          <w:tcPr>
            <w:tcW w:w="787" w:type="dxa"/>
            <w:tcBorders>
              <w:top w:val="nil"/>
              <w:left w:val="nil"/>
              <w:bottom w:val="single" w:sz="12" w:space="0" w:color="auto"/>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20.55</w:t>
            </w:r>
          </w:p>
        </w:tc>
        <w:tc>
          <w:tcPr>
            <w:tcW w:w="788" w:type="dxa"/>
            <w:tcBorders>
              <w:top w:val="nil"/>
              <w:left w:val="nil"/>
              <w:bottom w:val="single" w:sz="12" w:space="0" w:color="auto"/>
              <w:right w:val="nil"/>
            </w:tcBorders>
          </w:tcPr>
          <w:p w:rsidR="00236584" w:rsidRPr="000D7453" w:rsidRDefault="00236584"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-13.94</w:t>
            </w:r>
          </w:p>
        </w:tc>
      </w:tr>
      <w:tr w:rsidR="00B00229" w:rsidRPr="000D7453" w:rsidTr="000D7453">
        <w:trPr>
          <w:trHeight w:val="216"/>
        </w:trPr>
        <w:tc>
          <w:tcPr>
            <w:tcW w:w="720" w:type="dxa"/>
            <w:tcBorders>
              <w:top w:val="single" w:sz="12" w:space="0" w:color="auto"/>
              <w:left w:val="nil"/>
              <w:bottom w:val="single" w:sz="12" w:space="0" w:color="auto"/>
              <w:right w:val="nil"/>
            </w:tcBorders>
          </w:tcPr>
          <w:p w:rsidR="00B00229" w:rsidRPr="000D7453" w:rsidRDefault="00B00229" w:rsidP="00E85D7B">
            <w:pPr>
              <w:pStyle w:val="TAMainText"/>
              <w:spacing w:line="240" w:lineRule="auto"/>
              <w:ind w:firstLine="0"/>
              <w:jc w:val="center"/>
              <w:rPr>
                <w:rFonts w:ascii="Times New Roman" w:hAnsi="Times New Roman"/>
                <w:b/>
                <w:szCs w:val="24"/>
              </w:rPr>
            </w:pPr>
            <w:r w:rsidRPr="000D7453">
              <w:rPr>
                <w:rFonts w:ascii="Times New Roman" w:hAnsi="Times New Roman"/>
                <w:b/>
                <w:szCs w:val="24"/>
              </w:rPr>
              <w:t>E2</w:t>
            </w:r>
          </w:p>
        </w:tc>
        <w:tc>
          <w:tcPr>
            <w:tcW w:w="787"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2</w:t>
            </w:r>
            <w:r w:rsidRPr="000D7453">
              <w:rPr>
                <w:rFonts w:ascii="Times New Roman" w:hAnsi="Times New Roman"/>
                <w:sz w:val="18"/>
                <w:szCs w:val="18"/>
              </w:rPr>
              <w:t>-A</w:t>
            </w:r>
          </w:p>
        </w:tc>
        <w:tc>
          <w:tcPr>
            <w:tcW w:w="788"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-B</w:t>
            </w:r>
            <w:r w:rsidRPr="000D7453">
              <w:rPr>
                <w:rFonts w:ascii="Times New Roman" w:hAnsi="Times New Roman"/>
                <w:sz w:val="18"/>
                <w:szCs w:val="18"/>
                <w:vertAlign w:val="subscript"/>
              </w:rPr>
              <w:t>2</w:t>
            </w:r>
          </w:p>
        </w:tc>
        <w:tc>
          <w:tcPr>
            <w:tcW w:w="787"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p>
        </w:tc>
        <w:tc>
          <w:tcPr>
            <w:tcW w:w="788" w:type="dxa"/>
            <w:tcBorders>
              <w:top w:val="single" w:sz="12" w:space="0" w:color="auto"/>
              <w:left w:val="nil"/>
              <w:bottom w:val="single" w:sz="12" w:space="0" w:color="auto"/>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-A</w:t>
            </w:r>
          </w:p>
        </w:tc>
        <w:tc>
          <w:tcPr>
            <w:tcW w:w="787" w:type="dxa"/>
            <w:tcBorders>
              <w:top w:val="single" w:sz="12" w:space="0" w:color="auto"/>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2</w:t>
            </w:r>
            <w:r w:rsidRPr="000D7453">
              <w:rPr>
                <w:rFonts w:ascii="Times New Roman" w:hAnsi="Times New Roman"/>
                <w:sz w:val="18"/>
                <w:szCs w:val="18"/>
              </w:rPr>
              <w:t>-A</w:t>
            </w:r>
          </w:p>
        </w:tc>
        <w:tc>
          <w:tcPr>
            <w:tcW w:w="788"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-B</w:t>
            </w:r>
            <w:r w:rsidRPr="000D7453">
              <w:rPr>
                <w:rFonts w:ascii="Times New Roman" w:hAnsi="Times New Roman"/>
                <w:sz w:val="18"/>
                <w:szCs w:val="18"/>
                <w:vertAlign w:val="subscript"/>
              </w:rPr>
              <w:t>2</w:t>
            </w:r>
          </w:p>
        </w:tc>
        <w:tc>
          <w:tcPr>
            <w:tcW w:w="787"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p>
        </w:tc>
        <w:tc>
          <w:tcPr>
            <w:tcW w:w="788" w:type="dxa"/>
            <w:tcBorders>
              <w:top w:val="single" w:sz="12" w:space="0" w:color="auto"/>
              <w:left w:val="nil"/>
              <w:bottom w:val="single" w:sz="12" w:space="0" w:color="auto"/>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-A</w:t>
            </w:r>
          </w:p>
        </w:tc>
        <w:tc>
          <w:tcPr>
            <w:tcW w:w="787" w:type="dxa"/>
            <w:tcBorders>
              <w:top w:val="single" w:sz="12" w:space="0" w:color="auto"/>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B</w:t>
            </w:r>
            <w:r w:rsidRPr="000D7453">
              <w:rPr>
                <w:rFonts w:ascii="Times New Roman" w:hAnsi="Times New Roman"/>
                <w:sz w:val="18"/>
                <w:szCs w:val="18"/>
                <w:vertAlign w:val="subscript"/>
              </w:rPr>
              <w:t>2</w:t>
            </w:r>
            <w:r w:rsidRPr="000D7453">
              <w:rPr>
                <w:rFonts w:ascii="Times New Roman" w:hAnsi="Times New Roman"/>
                <w:sz w:val="18"/>
                <w:szCs w:val="18"/>
              </w:rPr>
              <w:t>-A</w:t>
            </w:r>
          </w:p>
        </w:tc>
        <w:tc>
          <w:tcPr>
            <w:tcW w:w="788"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vertAlign w:val="subscript"/>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-B</w:t>
            </w:r>
            <w:r w:rsidRPr="000D7453">
              <w:rPr>
                <w:rFonts w:ascii="Times New Roman" w:hAnsi="Times New Roman"/>
                <w:sz w:val="18"/>
                <w:szCs w:val="18"/>
                <w:vertAlign w:val="subscript"/>
              </w:rPr>
              <w:t>2</w:t>
            </w:r>
          </w:p>
        </w:tc>
        <w:tc>
          <w:tcPr>
            <w:tcW w:w="787" w:type="dxa"/>
            <w:tcBorders>
              <w:top w:val="single" w:sz="12" w:space="0" w:color="auto"/>
              <w:left w:val="nil"/>
              <w:bottom w:val="single" w:sz="12" w:space="0" w:color="auto"/>
              <w:right w:val="nil"/>
            </w:tcBorders>
            <w:vAlign w:val="bottom"/>
          </w:tcPr>
          <w:p w:rsidR="00B00229" w:rsidRPr="000D7453" w:rsidRDefault="00B00229" w:rsidP="000D7453">
            <w:pPr>
              <w:pStyle w:val="TAMainText"/>
              <w:spacing w:line="240" w:lineRule="auto"/>
              <w:ind w:firstLine="0"/>
              <w:jc w:val="center"/>
              <w:rPr>
                <w:rFonts w:ascii="Times New Roman" w:hAnsi="Times New Roman"/>
                <w:sz w:val="18"/>
                <w:szCs w:val="18"/>
              </w:rPr>
            </w:pPr>
          </w:p>
        </w:tc>
        <w:tc>
          <w:tcPr>
            <w:tcW w:w="788" w:type="dxa"/>
            <w:tcBorders>
              <w:top w:val="single" w:sz="12" w:space="0" w:color="auto"/>
              <w:left w:val="nil"/>
              <w:bottom w:val="single" w:sz="12" w:space="0" w:color="auto"/>
              <w:right w:val="nil"/>
            </w:tcBorders>
            <w:vAlign w:val="bottom"/>
          </w:tcPr>
          <w:p w:rsidR="00B00229" w:rsidRPr="000D7453" w:rsidRDefault="008A132C" w:rsidP="000D7453">
            <w:pPr>
              <w:pStyle w:val="TAMainText"/>
              <w:spacing w:line="240" w:lineRule="auto"/>
              <w:ind w:firstLine="0"/>
              <w:jc w:val="center"/>
              <w:rPr>
                <w:rFonts w:ascii="Times New Roman" w:hAnsi="Times New Roman"/>
                <w:sz w:val="18"/>
                <w:szCs w:val="18"/>
              </w:rPr>
            </w:pPr>
            <w:r w:rsidRPr="000D7453">
              <w:rPr>
                <w:rFonts w:ascii="Times New Roman" w:hAnsi="Times New Roman"/>
                <w:sz w:val="18"/>
                <w:szCs w:val="18"/>
              </w:rPr>
              <w:t>D</w:t>
            </w:r>
            <w:r w:rsidRPr="000D7453">
              <w:rPr>
                <w:rFonts w:ascii="Times New Roman" w:hAnsi="Times New Roman"/>
                <w:sz w:val="18"/>
                <w:szCs w:val="18"/>
                <w:vertAlign w:val="subscript"/>
              </w:rPr>
              <w:t>2</w:t>
            </w:r>
            <w:r w:rsidRPr="000D7453">
              <w:rPr>
                <w:rFonts w:ascii="Times New Roman" w:hAnsi="Times New Roman"/>
                <w:sz w:val="18"/>
                <w:szCs w:val="18"/>
              </w:rPr>
              <w:t>-A</w:t>
            </w:r>
          </w:p>
        </w:tc>
      </w:tr>
      <w:tr w:rsidR="00E85D7B" w:rsidRPr="000D7453" w:rsidTr="00E85D7B">
        <w:trPr>
          <w:trHeight w:val="216"/>
        </w:trPr>
        <w:tc>
          <w:tcPr>
            <w:tcW w:w="720" w:type="dxa"/>
            <w:tcBorders>
              <w:top w:val="single" w:sz="12" w:space="0" w:color="auto"/>
              <w:left w:val="nil"/>
              <w:bottom w:val="nil"/>
              <w:right w:val="nil"/>
            </w:tcBorders>
          </w:tcPr>
          <w:p w:rsidR="00E85D7B" w:rsidRPr="000D7453" w:rsidRDefault="00E85D7B"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UUU</w:t>
            </w:r>
          </w:p>
        </w:tc>
        <w:tc>
          <w:tcPr>
            <w:tcW w:w="787" w:type="dxa"/>
            <w:tcBorders>
              <w:top w:val="single" w:sz="12" w:space="0" w:color="auto"/>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-32.70</w:t>
            </w:r>
          </w:p>
        </w:tc>
        <w:tc>
          <w:tcPr>
            <w:tcW w:w="788" w:type="dxa"/>
            <w:tcBorders>
              <w:top w:val="single" w:sz="12" w:space="0" w:color="auto"/>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35.76</w:t>
            </w:r>
          </w:p>
        </w:tc>
        <w:tc>
          <w:tcPr>
            <w:tcW w:w="787" w:type="dxa"/>
            <w:tcBorders>
              <w:top w:val="single" w:sz="12" w:space="0" w:color="auto"/>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single" w:sz="12" w:space="0" w:color="auto"/>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3.06</w:t>
            </w:r>
          </w:p>
        </w:tc>
        <w:tc>
          <w:tcPr>
            <w:tcW w:w="787" w:type="dxa"/>
            <w:tcBorders>
              <w:top w:val="single" w:sz="12" w:space="0" w:color="auto"/>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-0.0043</w:t>
            </w:r>
          </w:p>
        </w:tc>
        <w:tc>
          <w:tcPr>
            <w:tcW w:w="788" w:type="dxa"/>
            <w:tcBorders>
              <w:top w:val="single" w:sz="12" w:space="0" w:color="auto"/>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0.0425</w:t>
            </w:r>
          </w:p>
        </w:tc>
        <w:tc>
          <w:tcPr>
            <w:tcW w:w="787" w:type="dxa"/>
            <w:tcBorders>
              <w:top w:val="single" w:sz="12" w:space="0" w:color="auto"/>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single" w:sz="12" w:space="0" w:color="auto"/>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0.0382</w:t>
            </w:r>
          </w:p>
        </w:tc>
        <w:tc>
          <w:tcPr>
            <w:tcW w:w="787" w:type="dxa"/>
            <w:tcBorders>
              <w:top w:val="single" w:sz="12" w:space="0" w:color="auto"/>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-31.40</w:t>
            </w:r>
          </w:p>
        </w:tc>
        <w:tc>
          <w:tcPr>
            <w:tcW w:w="788" w:type="dxa"/>
            <w:tcBorders>
              <w:top w:val="single" w:sz="12" w:space="0" w:color="auto"/>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23.10</w:t>
            </w:r>
          </w:p>
        </w:tc>
        <w:tc>
          <w:tcPr>
            <w:tcW w:w="787" w:type="dxa"/>
            <w:tcBorders>
              <w:top w:val="single" w:sz="12" w:space="0" w:color="auto"/>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single" w:sz="12" w:space="0" w:color="auto"/>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-8.30</w:t>
            </w:r>
          </w:p>
        </w:tc>
      </w:tr>
      <w:tr w:rsidR="00E85D7B" w:rsidRPr="000D7453" w:rsidTr="00E85D7B">
        <w:trPr>
          <w:trHeight w:val="216"/>
        </w:trPr>
        <w:tc>
          <w:tcPr>
            <w:tcW w:w="720" w:type="dxa"/>
            <w:tcBorders>
              <w:top w:val="nil"/>
              <w:left w:val="nil"/>
              <w:bottom w:val="nil"/>
              <w:right w:val="nil"/>
            </w:tcBorders>
          </w:tcPr>
          <w:p w:rsidR="00E85D7B" w:rsidRPr="000D7453" w:rsidRDefault="00E85D7B"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UUD</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-27.15</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33.02</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5.87</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0.0036</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0.0346</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0.0381</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-28.22</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22.72</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-5.50</w:t>
            </w:r>
          </w:p>
        </w:tc>
      </w:tr>
      <w:tr w:rsidR="00E85D7B" w:rsidRPr="000D7453" w:rsidTr="00E85D7B">
        <w:trPr>
          <w:trHeight w:val="216"/>
        </w:trPr>
        <w:tc>
          <w:tcPr>
            <w:tcW w:w="720" w:type="dxa"/>
            <w:tcBorders>
              <w:top w:val="nil"/>
              <w:left w:val="nil"/>
              <w:bottom w:val="nil"/>
              <w:right w:val="nil"/>
            </w:tcBorders>
          </w:tcPr>
          <w:p w:rsidR="00E85D7B" w:rsidRPr="000D7453" w:rsidRDefault="00E85D7B"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UDU</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-28.19</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32.99</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4.81</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-0.0002</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0.0385</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0.0383</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-28.13</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21.51</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-6.61</w:t>
            </w:r>
          </w:p>
        </w:tc>
      </w:tr>
      <w:tr w:rsidR="00E85D7B" w:rsidRPr="000D7453" w:rsidTr="00E85D7B">
        <w:trPr>
          <w:trHeight w:val="216"/>
        </w:trPr>
        <w:tc>
          <w:tcPr>
            <w:tcW w:w="720" w:type="dxa"/>
            <w:tcBorders>
              <w:top w:val="nil"/>
              <w:left w:val="nil"/>
              <w:bottom w:val="nil"/>
              <w:right w:val="nil"/>
            </w:tcBorders>
          </w:tcPr>
          <w:p w:rsidR="00E85D7B" w:rsidRPr="000D7453" w:rsidRDefault="00E85D7B"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UDD</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-32.14</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29.21</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-2.92</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-0.0044</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0.0423</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0.0379</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-30.84</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16.61</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-14.23</w:t>
            </w:r>
          </w:p>
        </w:tc>
      </w:tr>
      <w:tr w:rsidR="00E85D7B" w:rsidRPr="000D7453" w:rsidTr="00E85D7B">
        <w:trPr>
          <w:trHeight w:val="216"/>
        </w:trPr>
        <w:tc>
          <w:tcPr>
            <w:tcW w:w="720" w:type="dxa"/>
            <w:tcBorders>
              <w:top w:val="nil"/>
              <w:left w:val="nil"/>
              <w:bottom w:val="nil"/>
              <w:right w:val="nil"/>
            </w:tcBorders>
          </w:tcPr>
          <w:p w:rsidR="00E85D7B" w:rsidRPr="000D7453" w:rsidRDefault="00E85D7B"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DUU</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-26.85</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30.67</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3.82</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0.0026</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0.0350</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0.0376</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-27.62</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20.23</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-7.39</w:t>
            </w:r>
          </w:p>
        </w:tc>
      </w:tr>
      <w:tr w:rsidR="00E85D7B" w:rsidRPr="000D7453" w:rsidTr="00E85D7B">
        <w:trPr>
          <w:trHeight w:val="216"/>
        </w:trPr>
        <w:tc>
          <w:tcPr>
            <w:tcW w:w="720" w:type="dxa"/>
            <w:tcBorders>
              <w:top w:val="nil"/>
              <w:left w:val="nil"/>
              <w:bottom w:val="nil"/>
              <w:right w:val="nil"/>
            </w:tcBorders>
          </w:tcPr>
          <w:p w:rsidR="00E85D7B" w:rsidRPr="000D7453" w:rsidRDefault="00E85D7B"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DUD</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-29.07</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32.96</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3.89</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-0.0035</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0.0416</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0.0381</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-28.03</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20.57</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-7.45</w:t>
            </w:r>
          </w:p>
        </w:tc>
      </w:tr>
      <w:tr w:rsidR="00E85D7B" w:rsidRPr="000D7453" w:rsidTr="00E85D7B">
        <w:trPr>
          <w:trHeight w:val="216"/>
        </w:trPr>
        <w:tc>
          <w:tcPr>
            <w:tcW w:w="720" w:type="dxa"/>
            <w:tcBorders>
              <w:top w:val="nil"/>
              <w:left w:val="nil"/>
              <w:bottom w:val="nil"/>
              <w:right w:val="nil"/>
            </w:tcBorders>
          </w:tcPr>
          <w:p w:rsidR="00E85D7B" w:rsidRPr="000D7453" w:rsidRDefault="00E85D7B"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DDU</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-26.94</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33.45</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6.52</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0.0032</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0.0347</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0.0379</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-27.89</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23.10</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-4.78</w:t>
            </w:r>
          </w:p>
        </w:tc>
      </w:tr>
      <w:tr w:rsidR="00E85D7B" w:rsidRPr="000D7453" w:rsidTr="00E85D7B">
        <w:trPr>
          <w:trHeight w:val="216"/>
        </w:trPr>
        <w:tc>
          <w:tcPr>
            <w:tcW w:w="720" w:type="dxa"/>
            <w:tcBorders>
              <w:top w:val="nil"/>
              <w:left w:val="nil"/>
              <w:bottom w:val="nil"/>
              <w:right w:val="nil"/>
            </w:tcBorders>
          </w:tcPr>
          <w:p w:rsidR="00E85D7B" w:rsidRPr="000D7453" w:rsidRDefault="00E85D7B" w:rsidP="00E85D7B">
            <w:pPr>
              <w:pStyle w:val="TAMainText"/>
              <w:spacing w:line="240" w:lineRule="auto"/>
              <w:ind w:firstLine="0"/>
              <w:jc w:val="center"/>
              <w:rPr>
                <w:rFonts w:ascii="Times New Roman" w:hAnsi="Times New Roman"/>
                <w:b/>
                <w:sz w:val="20"/>
              </w:rPr>
            </w:pPr>
            <w:r w:rsidRPr="000D7453">
              <w:rPr>
                <w:rFonts w:ascii="Times New Roman" w:hAnsi="Times New Roman"/>
                <w:b/>
                <w:sz w:val="20"/>
              </w:rPr>
              <w:t>DDD</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-26.14</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23.55</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-2.59</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0.0025</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0.0355</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0.0381</w:t>
            </w:r>
          </w:p>
        </w:tc>
        <w:tc>
          <w:tcPr>
            <w:tcW w:w="787" w:type="dxa"/>
            <w:tcBorders>
              <w:top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-26.89</w:t>
            </w: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12.95</w:t>
            </w:r>
          </w:p>
        </w:tc>
        <w:tc>
          <w:tcPr>
            <w:tcW w:w="787"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p>
        </w:tc>
        <w:tc>
          <w:tcPr>
            <w:tcW w:w="788" w:type="dxa"/>
            <w:tcBorders>
              <w:top w:val="nil"/>
              <w:left w:val="nil"/>
              <w:bottom w:val="nil"/>
              <w:right w:val="nil"/>
            </w:tcBorders>
          </w:tcPr>
          <w:p w:rsidR="00E85D7B" w:rsidRPr="000D7453" w:rsidRDefault="00E85D7B" w:rsidP="00E85D7B">
            <w:pPr>
              <w:spacing w:after="0"/>
              <w:jc w:val="center"/>
              <w:rPr>
                <w:rFonts w:ascii="Times New Roman" w:hAnsi="Times New Roman"/>
                <w:color w:val="000000"/>
                <w:sz w:val="18"/>
                <w:szCs w:val="18"/>
              </w:rPr>
            </w:pPr>
            <w:r w:rsidRPr="000D7453">
              <w:rPr>
                <w:rFonts w:ascii="Times New Roman" w:hAnsi="Times New Roman"/>
                <w:color w:val="000000"/>
                <w:sz w:val="18"/>
                <w:szCs w:val="18"/>
              </w:rPr>
              <w:t>-13.94</w:t>
            </w:r>
          </w:p>
        </w:tc>
      </w:tr>
    </w:tbl>
    <w:p w:rsidR="001E2E84" w:rsidRPr="000D7453" w:rsidRDefault="001E2E84" w:rsidP="00E85D7B">
      <w:pPr>
        <w:pStyle w:val="TAMainText"/>
        <w:spacing w:line="240" w:lineRule="auto"/>
        <w:ind w:firstLine="0"/>
        <w:jc w:val="center"/>
        <w:rPr>
          <w:rFonts w:ascii="Times New Roman" w:hAnsi="Times New Roman"/>
          <w:szCs w:val="24"/>
        </w:rPr>
      </w:pPr>
    </w:p>
    <w:p w:rsidR="008A132C" w:rsidRPr="000D7453" w:rsidRDefault="00E85D7B" w:rsidP="00E85D7B">
      <w:pPr>
        <w:pStyle w:val="TAMainText"/>
        <w:spacing w:line="240" w:lineRule="auto"/>
        <w:ind w:firstLine="0"/>
        <w:jc w:val="center"/>
        <w:rPr>
          <w:rFonts w:ascii="Times New Roman" w:hAnsi="Times New Roman"/>
          <w:szCs w:val="24"/>
        </w:rPr>
      </w:pPr>
      <w:r w:rsidRPr="000D7453">
        <w:rPr>
          <w:rFonts w:ascii="Times New Roman" w:hAnsi="Times New Roman"/>
          <w:b/>
          <w:szCs w:val="24"/>
        </w:rPr>
        <w:t>Table 4.</w:t>
      </w:r>
      <w:r w:rsidRPr="000D7453">
        <w:rPr>
          <w:rFonts w:ascii="Times New Roman" w:hAnsi="Times New Roman"/>
          <w:szCs w:val="24"/>
        </w:rPr>
        <w:t xml:space="preserve"> </w:t>
      </w:r>
      <w:r w:rsidR="00436C36" w:rsidRPr="000D7453">
        <w:rPr>
          <w:rFonts w:ascii="Times New Roman" w:hAnsi="Times New Roman"/>
          <w:szCs w:val="24"/>
        </w:rPr>
        <w:t>Thermodynamic values of eight stereoisomers of molecule A</w:t>
      </w:r>
      <w:r w:rsidR="008A132C" w:rsidRPr="000D7453">
        <w:rPr>
          <w:rFonts w:ascii="Times New Roman" w:hAnsi="Times New Roman"/>
          <w:szCs w:val="24"/>
        </w:rPr>
        <w:t xml:space="preserve"> </w:t>
      </w:r>
    </w:p>
    <w:p w:rsidR="00E85D7B" w:rsidRPr="000D7453" w:rsidRDefault="008A132C" w:rsidP="00E85D7B">
      <w:pPr>
        <w:pStyle w:val="TAMainText"/>
        <w:spacing w:line="240" w:lineRule="auto"/>
        <w:ind w:firstLine="0"/>
        <w:jc w:val="center"/>
        <w:rPr>
          <w:rFonts w:ascii="Times New Roman" w:hAnsi="Times New Roman"/>
          <w:szCs w:val="24"/>
        </w:rPr>
      </w:pPr>
      <w:r w:rsidRPr="000D7453">
        <w:rPr>
          <w:rFonts w:ascii="Times New Roman" w:hAnsi="Times New Roman"/>
          <w:szCs w:val="24"/>
        </w:rPr>
        <w:t>following the naming convention in Figure 1.</w:t>
      </w:r>
    </w:p>
    <w:p w:rsidR="001E2E84" w:rsidRPr="000D7453" w:rsidRDefault="001E2E84" w:rsidP="00231AEC">
      <w:pPr>
        <w:pStyle w:val="TAMainText"/>
        <w:spacing w:line="240" w:lineRule="auto"/>
        <w:ind w:firstLine="0"/>
        <w:jc w:val="left"/>
        <w:rPr>
          <w:rFonts w:ascii="Times New Roman" w:hAnsi="Times New Roman"/>
          <w:szCs w:val="24"/>
        </w:rPr>
      </w:pPr>
    </w:p>
    <w:p w:rsidR="00B27AF0" w:rsidRPr="000D7453" w:rsidRDefault="00B27AF0" w:rsidP="00231AEC">
      <w:pPr>
        <w:pStyle w:val="TAMainText"/>
        <w:spacing w:line="240" w:lineRule="auto"/>
        <w:ind w:firstLine="0"/>
        <w:jc w:val="left"/>
        <w:rPr>
          <w:rFonts w:ascii="Times New Roman" w:hAnsi="Times New Roman"/>
          <w:szCs w:val="24"/>
        </w:rPr>
      </w:pPr>
    </w:p>
    <w:p w:rsidR="00B27AF0" w:rsidRPr="000D7453" w:rsidRDefault="00B27AF0" w:rsidP="00231AEC">
      <w:pPr>
        <w:pStyle w:val="TAMainText"/>
        <w:spacing w:line="240" w:lineRule="auto"/>
        <w:ind w:firstLine="0"/>
        <w:jc w:val="left"/>
        <w:rPr>
          <w:rFonts w:ascii="Times New Roman" w:hAnsi="Times New Roman"/>
          <w:szCs w:val="24"/>
        </w:rPr>
      </w:pPr>
    </w:p>
    <w:p w:rsidR="00B27AF0" w:rsidRPr="000D7453" w:rsidRDefault="00B27AF0" w:rsidP="00231AEC">
      <w:pPr>
        <w:pStyle w:val="TAMainText"/>
        <w:spacing w:line="240" w:lineRule="auto"/>
        <w:ind w:firstLine="0"/>
        <w:jc w:val="left"/>
        <w:rPr>
          <w:rFonts w:ascii="Times New Roman" w:hAnsi="Times New Roman"/>
          <w:szCs w:val="24"/>
        </w:rPr>
      </w:pPr>
    </w:p>
    <w:p w:rsidR="00B27AF0" w:rsidRPr="000D7453" w:rsidRDefault="00B27AF0" w:rsidP="00231AEC">
      <w:pPr>
        <w:pStyle w:val="TAMainText"/>
        <w:spacing w:line="240" w:lineRule="auto"/>
        <w:ind w:firstLine="0"/>
        <w:jc w:val="left"/>
        <w:rPr>
          <w:rFonts w:ascii="Times New Roman" w:hAnsi="Times New Roman"/>
          <w:szCs w:val="24"/>
        </w:rPr>
      </w:pPr>
    </w:p>
    <w:p w:rsidR="00B27AF0" w:rsidRPr="000D7453" w:rsidRDefault="00B27AF0" w:rsidP="00231AEC">
      <w:pPr>
        <w:pStyle w:val="TAMainText"/>
        <w:spacing w:line="240" w:lineRule="auto"/>
        <w:ind w:firstLine="0"/>
        <w:jc w:val="left"/>
        <w:rPr>
          <w:rFonts w:ascii="Times New Roman" w:hAnsi="Times New Roman"/>
          <w:szCs w:val="24"/>
        </w:rPr>
      </w:pPr>
    </w:p>
    <w:p w:rsidR="001E2E84" w:rsidRPr="000D7453" w:rsidRDefault="008A132C" w:rsidP="00231AEC">
      <w:pPr>
        <w:pStyle w:val="TAMainText"/>
        <w:spacing w:line="240" w:lineRule="auto"/>
        <w:ind w:firstLine="0"/>
        <w:jc w:val="left"/>
        <w:rPr>
          <w:rFonts w:ascii="Times New Roman" w:hAnsi="Times New Roman"/>
          <w:szCs w:val="24"/>
        </w:rPr>
      </w:pPr>
      <w:r w:rsidRPr="000D7453">
        <w:rPr>
          <w:rFonts w:ascii="Times New Roman" w:hAnsi="Times New Roman"/>
          <w:szCs w:val="24"/>
        </w:rPr>
        <w:lastRenderedPageBreak/>
        <w:tab/>
      </w:r>
      <w:r w:rsidRPr="000D7453">
        <w:rPr>
          <w:rFonts w:ascii="Times New Roman" w:hAnsi="Times New Roman"/>
          <w:szCs w:val="24"/>
        </w:rPr>
        <w:t xml:space="preserve">The previous sections used the DUU stereoisomer for analysis. </w:t>
      </w:r>
      <w:r w:rsidRPr="000D7453">
        <w:rPr>
          <w:rFonts w:ascii="Times New Roman" w:hAnsi="Times New Roman"/>
          <w:szCs w:val="24"/>
        </w:rPr>
        <w:t>According to Table 4, stereochemistry plays a role in the thermodynamics of the dehydration of molecule A. Steric hinderance influences the thermodynamics as shown by comparing the thermodynamics of</w:t>
      </w:r>
      <w:r w:rsidR="00B27AF0" w:rsidRPr="000D7453">
        <w:rPr>
          <w:rFonts w:ascii="Times New Roman" w:hAnsi="Times New Roman"/>
          <w:szCs w:val="24"/>
        </w:rPr>
        <w:t xml:space="preserve"> DDD</w:t>
      </w:r>
      <w:r w:rsidRPr="000D7453">
        <w:rPr>
          <w:rFonts w:ascii="Times New Roman" w:hAnsi="Times New Roman"/>
          <w:szCs w:val="24"/>
        </w:rPr>
        <w:t xml:space="preserve"> and UDD. Because both methyl groups are pointed </w:t>
      </w:r>
      <w:r w:rsidR="00B27AF0" w:rsidRPr="000D7453">
        <w:rPr>
          <w:rFonts w:ascii="Times New Roman" w:hAnsi="Times New Roman"/>
          <w:szCs w:val="24"/>
        </w:rPr>
        <w:t>away from the alcohol in UDD, it can be protonated by a hydronium ion with minimal interference. In addition, the</w:t>
      </w:r>
      <w:r w:rsidR="0075074B">
        <w:rPr>
          <w:rFonts w:ascii="Times New Roman" w:hAnsi="Times New Roman"/>
          <w:szCs w:val="24"/>
        </w:rPr>
        <w:t xml:space="preserve"> </w:t>
      </w:r>
      <w:r w:rsidR="00B27AF0" w:rsidRPr="000D7453">
        <w:rPr>
          <w:rFonts w:ascii="Times New Roman" w:hAnsi="Times New Roman"/>
          <w:szCs w:val="24"/>
        </w:rPr>
        <w:t>axial-equatorial orientation of the alcohol affects the thermodynamics. The up position for the alcohol is equatorial</w:t>
      </w:r>
      <w:r w:rsidR="0075074B">
        <w:rPr>
          <w:rFonts w:ascii="Times New Roman" w:hAnsi="Times New Roman"/>
          <w:szCs w:val="24"/>
        </w:rPr>
        <w:t>,</w:t>
      </w:r>
      <w:r w:rsidR="00B27AF0" w:rsidRPr="000D7453">
        <w:rPr>
          <w:rFonts w:ascii="Times New Roman" w:hAnsi="Times New Roman"/>
          <w:szCs w:val="24"/>
        </w:rPr>
        <w:t xml:space="preserve"> which is preferred because of its steric bulk. As a result, the thermodynamics of UUU is more stable than that of DUU</w:t>
      </w:r>
      <w:r w:rsidR="0075074B">
        <w:rPr>
          <w:rFonts w:ascii="Times New Roman" w:hAnsi="Times New Roman"/>
          <w:szCs w:val="24"/>
        </w:rPr>
        <w:t>.</w:t>
      </w:r>
    </w:p>
    <w:p w:rsidR="00436C36" w:rsidRPr="000D7453" w:rsidRDefault="00436C36" w:rsidP="00231AEC">
      <w:pPr>
        <w:pStyle w:val="TAMainText"/>
        <w:spacing w:line="240" w:lineRule="auto"/>
        <w:ind w:firstLine="0"/>
        <w:jc w:val="left"/>
        <w:rPr>
          <w:rFonts w:ascii="Times New Roman" w:hAnsi="Times New Roman"/>
          <w:szCs w:val="24"/>
        </w:rPr>
      </w:pPr>
    </w:p>
    <w:p w:rsidR="001E2E84" w:rsidRPr="000D7453" w:rsidRDefault="001E2E84" w:rsidP="00231AEC">
      <w:pPr>
        <w:pStyle w:val="TAMainText"/>
        <w:spacing w:line="240" w:lineRule="auto"/>
        <w:ind w:firstLine="0"/>
        <w:jc w:val="left"/>
        <w:rPr>
          <w:rFonts w:ascii="Times New Roman" w:hAnsi="Times New Roman"/>
          <w:szCs w:val="24"/>
        </w:rPr>
      </w:pPr>
      <w:r w:rsidRPr="000D7453">
        <w:rPr>
          <w:rFonts w:ascii="Times New Roman" w:hAnsi="Times New Roman"/>
          <w:szCs w:val="24"/>
        </w:rPr>
        <w:t>CONCLUSION</w:t>
      </w:r>
    </w:p>
    <w:p w:rsidR="00231AEC" w:rsidRPr="000D7453" w:rsidRDefault="00231AEC" w:rsidP="00231AEC">
      <w:pPr>
        <w:pStyle w:val="TAMainText"/>
        <w:spacing w:line="240" w:lineRule="auto"/>
        <w:ind w:firstLine="0"/>
        <w:jc w:val="left"/>
        <w:rPr>
          <w:rFonts w:ascii="Times New Roman" w:hAnsi="Times New Roman"/>
          <w:szCs w:val="24"/>
        </w:rPr>
      </w:pPr>
    </w:p>
    <w:p w:rsidR="00B27AF0" w:rsidRPr="000D7453" w:rsidRDefault="0069425C" w:rsidP="00862513">
      <w:pPr>
        <w:pStyle w:val="TAMainText"/>
        <w:spacing w:line="240" w:lineRule="auto"/>
        <w:ind w:firstLine="0"/>
        <w:jc w:val="left"/>
        <w:rPr>
          <w:rFonts w:ascii="Times New Roman" w:hAnsi="Times New Roman"/>
          <w:szCs w:val="24"/>
        </w:rPr>
      </w:pPr>
      <w:r w:rsidRPr="000D7453">
        <w:rPr>
          <w:rFonts w:ascii="Times New Roman" w:hAnsi="Times New Roman"/>
          <w:szCs w:val="24"/>
        </w:rPr>
        <w:tab/>
        <w:t xml:space="preserve">Based on thermodynamics, the more probable reaction pathway is the E2 mechanism. This was concluded from the data in Table </w:t>
      </w:r>
      <w:r w:rsidR="00DC10AD" w:rsidRPr="000D7453">
        <w:rPr>
          <w:rFonts w:ascii="Times New Roman" w:hAnsi="Times New Roman"/>
          <w:szCs w:val="24"/>
        </w:rPr>
        <w:t>1 by comparing</w:t>
      </w:r>
      <w:r w:rsidRPr="000D7453">
        <w:rPr>
          <w:rFonts w:ascii="Times New Roman" w:hAnsi="Times New Roman"/>
          <w:szCs w:val="24"/>
        </w:rPr>
        <w:t xml:space="preserve"> the </w:t>
      </w:r>
      <w:r w:rsidR="00DC10AD" w:rsidRPr="000D7453">
        <w:rPr>
          <w:rFonts w:ascii="Times New Roman" w:hAnsi="Times New Roman"/>
          <w:szCs w:val="24"/>
        </w:rPr>
        <w:t xml:space="preserve">free energies of the final </w:t>
      </w:r>
      <w:proofErr w:type="gramStart"/>
      <w:r w:rsidR="00DC10AD" w:rsidRPr="000D7453">
        <w:rPr>
          <w:rFonts w:ascii="Times New Roman" w:hAnsi="Times New Roman"/>
          <w:szCs w:val="24"/>
        </w:rPr>
        <w:t>step</w:t>
      </w:r>
      <w:r w:rsidR="00C76933" w:rsidRPr="000D7453">
        <w:rPr>
          <w:rFonts w:ascii="Times New Roman" w:hAnsi="Times New Roman"/>
          <w:szCs w:val="24"/>
        </w:rPr>
        <w:t xml:space="preserve">,   </w:t>
      </w:r>
      <w:proofErr w:type="gramEnd"/>
      <w:r w:rsidR="00DC10AD" w:rsidRPr="000D7453">
        <w:rPr>
          <w:rFonts w:ascii="Times New Roman" w:hAnsi="Times New Roman"/>
          <w:szCs w:val="24"/>
        </w:rPr>
        <w:t>D</w:t>
      </w:r>
      <w:r w:rsidR="00DC10AD" w:rsidRPr="000D7453">
        <w:rPr>
          <w:rFonts w:ascii="Times New Roman" w:hAnsi="Times New Roman"/>
          <w:szCs w:val="24"/>
        </w:rPr>
        <w:softHyphen/>
      </w:r>
      <w:r w:rsidR="00DC10AD" w:rsidRPr="000D7453">
        <w:rPr>
          <w:rFonts w:ascii="Times New Roman" w:hAnsi="Times New Roman"/>
          <w:szCs w:val="24"/>
          <w:vertAlign w:val="subscript"/>
        </w:rPr>
        <w:t>1</w:t>
      </w:r>
      <w:r w:rsidR="00DC10AD" w:rsidRPr="000D7453">
        <w:rPr>
          <w:rFonts w:ascii="Times New Roman" w:hAnsi="Times New Roman"/>
          <w:szCs w:val="24"/>
        </w:rPr>
        <w:t>-C</w:t>
      </w:r>
      <w:r w:rsidR="00DC10AD" w:rsidRPr="000D7453">
        <w:rPr>
          <w:rFonts w:ascii="Times New Roman" w:hAnsi="Times New Roman"/>
          <w:szCs w:val="24"/>
          <w:vertAlign w:val="subscript"/>
        </w:rPr>
        <w:t>1</w:t>
      </w:r>
      <w:r w:rsidR="00DC10AD" w:rsidRPr="000D7453">
        <w:rPr>
          <w:rFonts w:ascii="Times New Roman" w:hAnsi="Times New Roman"/>
          <w:szCs w:val="24"/>
        </w:rPr>
        <w:t xml:space="preserve"> and D</w:t>
      </w:r>
      <w:r w:rsidR="00DC10AD" w:rsidRPr="000D7453">
        <w:rPr>
          <w:rFonts w:ascii="Times New Roman" w:hAnsi="Times New Roman"/>
          <w:szCs w:val="24"/>
          <w:vertAlign w:val="subscript"/>
        </w:rPr>
        <w:t>2</w:t>
      </w:r>
      <w:r w:rsidR="00DC10AD" w:rsidRPr="000D7453">
        <w:rPr>
          <w:rFonts w:ascii="Times New Roman" w:hAnsi="Times New Roman"/>
          <w:szCs w:val="24"/>
        </w:rPr>
        <w:t>-B</w:t>
      </w:r>
      <w:r w:rsidR="00DC10AD" w:rsidRPr="000D7453">
        <w:rPr>
          <w:rFonts w:ascii="Times New Roman" w:hAnsi="Times New Roman"/>
          <w:szCs w:val="24"/>
          <w:vertAlign w:val="subscript"/>
        </w:rPr>
        <w:t>2</w:t>
      </w:r>
      <w:r w:rsidR="00C76933" w:rsidRPr="000D7453">
        <w:rPr>
          <w:rFonts w:ascii="Times New Roman" w:hAnsi="Times New Roman"/>
          <w:szCs w:val="24"/>
        </w:rPr>
        <w:t xml:space="preserve">, which is the formation of </w:t>
      </w:r>
      <w:r w:rsidR="0075074B">
        <w:rPr>
          <w:rFonts w:ascii="Times New Roman" w:hAnsi="Times New Roman"/>
          <w:szCs w:val="24"/>
        </w:rPr>
        <w:t>a</w:t>
      </w:r>
      <w:r w:rsidR="00C76933" w:rsidRPr="000D7453">
        <w:rPr>
          <w:rFonts w:ascii="Times New Roman" w:hAnsi="Times New Roman"/>
          <w:szCs w:val="24"/>
        </w:rPr>
        <w:t xml:space="preserve"> double bond</w:t>
      </w:r>
      <w:r w:rsidR="00DC10AD" w:rsidRPr="000D7453">
        <w:rPr>
          <w:rFonts w:ascii="Times New Roman" w:hAnsi="Times New Roman"/>
          <w:szCs w:val="24"/>
        </w:rPr>
        <w:t xml:space="preserve">. </w:t>
      </w:r>
      <w:r w:rsidR="00C76933" w:rsidRPr="000D7453">
        <w:rPr>
          <w:rFonts w:ascii="Times New Roman" w:hAnsi="Times New Roman"/>
          <w:szCs w:val="24"/>
        </w:rPr>
        <w:t xml:space="preserve">The E2 mechanism has a lower activation energy than the E1 as the change in free energy of a reaction is directly related to its activation energy. In addition, the Arrhenius Law relates the free energy to the equilibrium constant and a lower free energy </w:t>
      </w:r>
      <w:r w:rsidR="001438F2" w:rsidRPr="000D7453">
        <w:rPr>
          <w:rFonts w:ascii="Times New Roman" w:hAnsi="Times New Roman"/>
          <w:szCs w:val="24"/>
        </w:rPr>
        <w:t>corresponds to more formation of products.</w:t>
      </w:r>
      <w:r w:rsidR="001E2E84" w:rsidRPr="000D7453">
        <w:rPr>
          <w:rFonts w:ascii="Times New Roman" w:hAnsi="Times New Roman"/>
          <w:szCs w:val="24"/>
        </w:rPr>
        <w:t xml:space="preserve"> </w:t>
      </w:r>
      <w:r w:rsidR="00B27AF0" w:rsidRPr="000D7453">
        <w:rPr>
          <w:rFonts w:ascii="Times New Roman" w:hAnsi="Times New Roman"/>
          <w:szCs w:val="24"/>
        </w:rPr>
        <w:t xml:space="preserve">The </w:t>
      </w:r>
    </w:p>
    <w:p w:rsidR="001438F2" w:rsidRDefault="00B27AF0" w:rsidP="00862513">
      <w:pPr>
        <w:pStyle w:val="TAMainText"/>
        <w:spacing w:line="240" w:lineRule="auto"/>
        <w:ind w:firstLine="0"/>
        <w:jc w:val="left"/>
        <w:rPr>
          <w:rFonts w:ascii="Times New Roman" w:hAnsi="Times New Roman"/>
          <w:szCs w:val="24"/>
        </w:rPr>
      </w:pPr>
      <w:r w:rsidRPr="000D7453">
        <w:rPr>
          <w:rFonts w:ascii="Times New Roman" w:hAnsi="Times New Roman"/>
          <w:szCs w:val="24"/>
        </w:rPr>
        <w:t xml:space="preserve">HOMO-LUMO gaps of intermediate molecules can provide extra insight into </w:t>
      </w:r>
      <w:r w:rsidR="00301E4C" w:rsidRPr="000D7453">
        <w:rPr>
          <w:rFonts w:ascii="Times New Roman" w:hAnsi="Times New Roman"/>
          <w:szCs w:val="24"/>
        </w:rPr>
        <w:t xml:space="preserve">their relative reactivities and stabilities. Finally, although </w:t>
      </w:r>
      <w:r w:rsidR="00301E4C" w:rsidRPr="000D7453">
        <w:rPr>
          <w:rFonts w:ascii="Times New Roman" w:hAnsi="Times New Roman"/>
          <w:szCs w:val="24"/>
        </w:rPr>
        <w:t>the chirality of a reactant</w:t>
      </w:r>
      <w:r w:rsidR="00301E4C" w:rsidRPr="000D7453">
        <w:rPr>
          <w:rFonts w:ascii="Times New Roman" w:hAnsi="Times New Roman"/>
          <w:szCs w:val="24"/>
        </w:rPr>
        <w:t xml:space="preserve"> will not change the dominating mechanism, it will affect the</w:t>
      </w:r>
      <w:bookmarkStart w:id="2" w:name="_GoBack"/>
      <w:bookmarkEnd w:id="2"/>
      <w:r w:rsidR="00301E4C" w:rsidRPr="000D7453">
        <w:rPr>
          <w:rFonts w:ascii="Times New Roman" w:hAnsi="Times New Roman"/>
          <w:szCs w:val="24"/>
        </w:rPr>
        <w:t xml:space="preserve"> </w:t>
      </w:r>
      <w:r w:rsidR="00301E4C" w:rsidRPr="000D7453">
        <w:rPr>
          <w:rFonts w:ascii="Times New Roman" w:hAnsi="Times New Roman"/>
          <w:szCs w:val="24"/>
        </w:rPr>
        <w:t>thermodynamics of a mechanism</w:t>
      </w:r>
      <w:r w:rsidR="00301E4C">
        <w:rPr>
          <w:rFonts w:ascii="Times New Roman" w:hAnsi="Times New Roman"/>
          <w:szCs w:val="24"/>
        </w:rPr>
        <w:t xml:space="preserve"> overall.</w:t>
      </w: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862513">
      <w:pPr>
        <w:pStyle w:val="TAMainText"/>
        <w:spacing w:line="240" w:lineRule="auto"/>
        <w:ind w:firstLine="0"/>
        <w:jc w:val="left"/>
        <w:rPr>
          <w:rFonts w:ascii="Times New Roman" w:hAnsi="Times New Roman"/>
          <w:szCs w:val="24"/>
        </w:rPr>
      </w:pPr>
      <w:r>
        <w:rPr>
          <w:rFonts w:ascii="Times New Roman" w:hAnsi="Times New Roman"/>
          <w:szCs w:val="24"/>
        </w:rPr>
        <w:lastRenderedPageBreak/>
        <w:t>BIBLIOGRAPHY</w:t>
      </w:r>
    </w:p>
    <w:p w:rsidR="000D7453" w:rsidRDefault="000D7453" w:rsidP="00862513">
      <w:pPr>
        <w:pStyle w:val="TAMainText"/>
        <w:spacing w:line="240" w:lineRule="auto"/>
        <w:ind w:firstLine="0"/>
        <w:jc w:val="left"/>
        <w:rPr>
          <w:rFonts w:ascii="Times New Roman" w:hAnsi="Times New Roman"/>
          <w:szCs w:val="24"/>
        </w:rPr>
      </w:pPr>
    </w:p>
    <w:p w:rsidR="000D7453" w:rsidRDefault="000D7453" w:rsidP="000D7453">
      <w:pPr>
        <w:pStyle w:val="TAMainText"/>
        <w:numPr>
          <w:ilvl w:val="0"/>
          <w:numId w:val="11"/>
        </w:numPr>
        <w:spacing w:line="240" w:lineRule="auto"/>
        <w:jc w:val="left"/>
        <w:rPr>
          <w:rFonts w:ascii="Times New Roman" w:hAnsi="Times New Roman"/>
          <w:szCs w:val="24"/>
        </w:rPr>
      </w:pPr>
      <w:r>
        <w:t xml:space="preserve">Gaussian 16, Revision </w:t>
      </w:r>
      <w:r>
        <w:rPr>
          <w:rStyle w:val="red"/>
        </w:rPr>
        <w:t>C.01</w:t>
      </w:r>
      <w:r>
        <w:t xml:space="preserve">, M. J. Frisch, G. W. Trucks, H. B. Schlegel, G. E. </w:t>
      </w:r>
      <w:proofErr w:type="spellStart"/>
      <w:r>
        <w:t>Scuseria</w:t>
      </w:r>
      <w:proofErr w:type="spellEnd"/>
      <w:r>
        <w:t xml:space="preserve">, M. A. Robb, J. R. Cheeseman, G. </w:t>
      </w:r>
      <w:proofErr w:type="spellStart"/>
      <w:r>
        <w:t>Scalmani</w:t>
      </w:r>
      <w:proofErr w:type="spellEnd"/>
      <w:r>
        <w:t xml:space="preserve">, V. Barone, G. A. </w:t>
      </w:r>
      <w:proofErr w:type="spellStart"/>
      <w:r>
        <w:t>Petersson</w:t>
      </w:r>
      <w:proofErr w:type="spellEnd"/>
      <w:r>
        <w:t xml:space="preserve">, H. </w:t>
      </w:r>
      <w:proofErr w:type="spellStart"/>
      <w:r>
        <w:t>Nakatsuji</w:t>
      </w:r>
      <w:proofErr w:type="spellEnd"/>
      <w:r>
        <w:t xml:space="preserve">, X. Li, M. </w:t>
      </w:r>
      <w:proofErr w:type="spellStart"/>
      <w:r>
        <w:t>Caricato</w:t>
      </w:r>
      <w:proofErr w:type="spellEnd"/>
      <w:r>
        <w:t xml:space="preserve">, A. V. </w:t>
      </w:r>
      <w:proofErr w:type="spellStart"/>
      <w:r>
        <w:t>Marenich</w:t>
      </w:r>
      <w:proofErr w:type="spellEnd"/>
      <w:r>
        <w:t xml:space="preserve">, J. </w:t>
      </w:r>
      <w:proofErr w:type="spellStart"/>
      <w:r>
        <w:t>Bloino</w:t>
      </w:r>
      <w:proofErr w:type="spellEnd"/>
      <w:r>
        <w:t xml:space="preserve">, B. G. </w:t>
      </w:r>
      <w:proofErr w:type="spellStart"/>
      <w:r>
        <w:t>Janesko</w:t>
      </w:r>
      <w:proofErr w:type="spellEnd"/>
      <w:r>
        <w:t xml:space="preserve">, R. </w:t>
      </w:r>
      <w:proofErr w:type="spellStart"/>
      <w:r>
        <w:t>Gomperts</w:t>
      </w:r>
      <w:proofErr w:type="spellEnd"/>
      <w:r>
        <w:t xml:space="preserve">, B. </w:t>
      </w:r>
      <w:proofErr w:type="spellStart"/>
      <w:r>
        <w:t>Mennucci</w:t>
      </w:r>
      <w:proofErr w:type="spellEnd"/>
      <w:r>
        <w:t xml:space="preserve">, H. P. </w:t>
      </w:r>
      <w:proofErr w:type="spellStart"/>
      <w:r>
        <w:t>Hratchian</w:t>
      </w:r>
      <w:proofErr w:type="spellEnd"/>
      <w:r>
        <w:t xml:space="preserve">, J. V. Ortiz, A. F. </w:t>
      </w:r>
      <w:proofErr w:type="spellStart"/>
      <w:r>
        <w:t>Izmaylov</w:t>
      </w:r>
      <w:proofErr w:type="spellEnd"/>
      <w:r>
        <w:t xml:space="preserve">, J. L. Sonnenberg, D. Williams-Young, F. Ding, F. </w:t>
      </w:r>
      <w:proofErr w:type="spellStart"/>
      <w:r>
        <w:t>Lipparini</w:t>
      </w:r>
      <w:proofErr w:type="spellEnd"/>
      <w:r>
        <w:t xml:space="preserve">, F. </w:t>
      </w:r>
      <w:proofErr w:type="spellStart"/>
      <w:r>
        <w:t>Egidi</w:t>
      </w:r>
      <w:proofErr w:type="spellEnd"/>
      <w:r>
        <w:t xml:space="preserve">, J. Goings, B. Peng, A. </w:t>
      </w:r>
      <w:proofErr w:type="spellStart"/>
      <w:r>
        <w:t>Petrone</w:t>
      </w:r>
      <w:proofErr w:type="spellEnd"/>
      <w:r>
        <w:t xml:space="preserve">, T. Henderson, D. Ranasinghe, V. G. </w:t>
      </w:r>
      <w:proofErr w:type="spellStart"/>
      <w:r>
        <w:t>Zakrzewski</w:t>
      </w:r>
      <w:proofErr w:type="spellEnd"/>
      <w:r>
        <w:t xml:space="preserve">, J. Gao, N. </w:t>
      </w:r>
      <w:proofErr w:type="spellStart"/>
      <w:r>
        <w:t>Rega</w:t>
      </w:r>
      <w:proofErr w:type="spellEnd"/>
      <w:r>
        <w:t xml:space="preserve">, G. Zheng, W. Liang, M. </w:t>
      </w:r>
      <w:proofErr w:type="spellStart"/>
      <w:r>
        <w:t>Hada</w:t>
      </w:r>
      <w:proofErr w:type="spellEnd"/>
      <w:r>
        <w:t xml:space="preserve">, M. </w:t>
      </w:r>
      <w:proofErr w:type="spellStart"/>
      <w:r>
        <w:t>Ehara</w:t>
      </w:r>
      <w:proofErr w:type="spellEnd"/>
      <w:r>
        <w:t xml:space="preserve">, K. Toyota, R. Fukuda, J. Hasegawa, M. Ishida, T. Nakajima, Y. Honda, O. Kitao, H. </w:t>
      </w:r>
      <w:proofErr w:type="spellStart"/>
      <w:r>
        <w:t>Nakai</w:t>
      </w:r>
      <w:proofErr w:type="spellEnd"/>
      <w:r>
        <w:t xml:space="preserve">, T. </w:t>
      </w:r>
      <w:proofErr w:type="spellStart"/>
      <w:r>
        <w:t>Vreven</w:t>
      </w:r>
      <w:proofErr w:type="spellEnd"/>
      <w:r>
        <w:t xml:space="preserve">, K. </w:t>
      </w:r>
      <w:proofErr w:type="spellStart"/>
      <w:r>
        <w:t>Throssell</w:t>
      </w:r>
      <w:proofErr w:type="spellEnd"/>
      <w:r>
        <w:t xml:space="preserve">, J. A. Montgomery, Jr., J. E. Peralta, F. </w:t>
      </w:r>
      <w:proofErr w:type="spellStart"/>
      <w:r>
        <w:t>Ogliaro</w:t>
      </w:r>
      <w:proofErr w:type="spellEnd"/>
      <w:r>
        <w:t xml:space="preserve">, M. J. </w:t>
      </w:r>
      <w:proofErr w:type="spellStart"/>
      <w:r>
        <w:t>Bearpark</w:t>
      </w:r>
      <w:proofErr w:type="spellEnd"/>
      <w:r>
        <w:t xml:space="preserve">, J. J. </w:t>
      </w:r>
      <w:proofErr w:type="spellStart"/>
      <w:r>
        <w:t>Heyd</w:t>
      </w:r>
      <w:proofErr w:type="spellEnd"/>
      <w:r>
        <w:t xml:space="preserve">, E. N. Brothers, K. N. </w:t>
      </w:r>
      <w:proofErr w:type="spellStart"/>
      <w:r>
        <w:t>Kudin</w:t>
      </w:r>
      <w:proofErr w:type="spellEnd"/>
      <w:r>
        <w:t xml:space="preserve">, V. N. </w:t>
      </w:r>
      <w:proofErr w:type="spellStart"/>
      <w:r>
        <w:t>Staroverov</w:t>
      </w:r>
      <w:proofErr w:type="spellEnd"/>
      <w:r>
        <w:t xml:space="preserve">, T. A. Keith, R. Kobayashi, J. Normand, K. </w:t>
      </w:r>
      <w:proofErr w:type="spellStart"/>
      <w:r>
        <w:t>Raghavachari</w:t>
      </w:r>
      <w:proofErr w:type="spellEnd"/>
      <w:r>
        <w:t xml:space="preserve">, A. P. Rendell, J. C. </w:t>
      </w:r>
      <w:proofErr w:type="spellStart"/>
      <w:r>
        <w:t>Burant</w:t>
      </w:r>
      <w:proofErr w:type="spellEnd"/>
      <w:r>
        <w:t xml:space="preserve">, S. S. Iyengar, J. </w:t>
      </w:r>
      <w:proofErr w:type="spellStart"/>
      <w:r>
        <w:t>Tomasi</w:t>
      </w:r>
      <w:proofErr w:type="spellEnd"/>
      <w:r>
        <w:t xml:space="preserve">, M. </w:t>
      </w:r>
      <w:proofErr w:type="spellStart"/>
      <w:r>
        <w:t>Cossi</w:t>
      </w:r>
      <w:proofErr w:type="spellEnd"/>
      <w:r>
        <w:t xml:space="preserve">, J. M. </w:t>
      </w:r>
      <w:proofErr w:type="spellStart"/>
      <w:r>
        <w:t>Millam</w:t>
      </w:r>
      <w:proofErr w:type="spellEnd"/>
      <w:r>
        <w:t xml:space="preserve">, M. </w:t>
      </w:r>
      <w:proofErr w:type="spellStart"/>
      <w:r>
        <w:t>Klene</w:t>
      </w:r>
      <w:proofErr w:type="spellEnd"/>
      <w:r>
        <w:t xml:space="preserve">, C. Adamo, R. </w:t>
      </w:r>
      <w:proofErr w:type="spellStart"/>
      <w:r>
        <w:t>Cammi</w:t>
      </w:r>
      <w:proofErr w:type="spellEnd"/>
      <w:r>
        <w:t xml:space="preserve">, J. W. </w:t>
      </w:r>
      <w:proofErr w:type="spellStart"/>
      <w:r>
        <w:t>Ochterski</w:t>
      </w:r>
      <w:proofErr w:type="spellEnd"/>
      <w:r>
        <w:t xml:space="preserve">, R. L. Martin, K. </w:t>
      </w:r>
      <w:proofErr w:type="spellStart"/>
      <w:r>
        <w:t>Morokuma</w:t>
      </w:r>
      <w:proofErr w:type="spellEnd"/>
      <w:r>
        <w:t>, O. Farkas, J. B. Foresman, and D. J. Fox, Gaussian, Inc., Wallingford CT, 2016.</w:t>
      </w:r>
    </w:p>
    <w:p w:rsidR="000D7453" w:rsidRDefault="000D7453" w:rsidP="000D7453">
      <w:pPr>
        <w:pStyle w:val="TAMainText"/>
        <w:spacing w:line="240" w:lineRule="auto"/>
        <w:jc w:val="left"/>
        <w:rPr>
          <w:rFonts w:ascii="Times New Roman" w:hAnsi="Times New Roman"/>
          <w:szCs w:val="24"/>
        </w:rPr>
      </w:pPr>
    </w:p>
    <w:p w:rsidR="000D7453" w:rsidRPr="000D7453" w:rsidRDefault="000D7453" w:rsidP="000D7453">
      <w:pPr>
        <w:pStyle w:val="TAMainText"/>
        <w:numPr>
          <w:ilvl w:val="0"/>
          <w:numId w:val="11"/>
        </w:numPr>
        <w:spacing w:line="240" w:lineRule="auto"/>
        <w:rPr>
          <w:rFonts w:ascii="Times New Roman" w:hAnsi="Times New Roman"/>
          <w:szCs w:val="24"/>
        </w:rPr>
      </w:pPr>
      <w:r w:rsidRPr="000D7453">
        <w:rPr>
          <w:rFonts w:ascii="Times New Roman" w:hAnsi="Times New Roman"/>
          <w:szCs w:val="24"/>
        </w:rPr>
        <w:t xml:space="preserve">Stephens, P. J.; Devlin, F. J.; </w:t>
      </w:r>
      <w:proofErr w:type="spellStart"/>
      <w:r w:rsidRPr="000D7453">
        <w:rPr>
          <w:rFonts w:ascii="Times New Roman" w:hAnsi="Times New Roman"/>
          <w:szCs w:val="24"/>
        </w:rPr>
        <w:t>Chabalowski</w:t>
      </w:r>
      <w:proofErr w:type="spellEnd"/>
      <w:r w:rsidRPr="000D7453">
        <w:rPr>
          <w:rFonts w:ascii="Times New Roman" w:hAnsi="Times New Roman"/>
          <w:szCs w:val="24"/>
        </w:rPr>
        <w:t>, C. F.; Frisch, M. J. </w:t>
      </w:r>
      <w:r w:rsidRPr="000D7453">
        <w:rPr>
          <w:rFonts w:ascii="Times New Roman" w:hAnsi="Times New Roman"/>
          <w:i/>
          <w:iCs/>
          <w:szCs w:val="24"/>
        </w:rPr>
        <w:t>J. Phys. Chem.</w:t>
      </w:r>
      <w:r w:rsidRPr="000D7453">
        <w:rPr>
          <w:rFonts w:ascii="Times New Roman" w:hAnsi="Times New Roman"/>
          <w:b/>
          <w:bCs/>
          <w:szCs w:val="24"/>
        </w:rPr>
        <w:t>1994</w:t>
      </w:r>
      <w:r w:rsidRPr="000D7453">
        <w:rPr>
          <w:rFonts w:ascii="Times New Roman" w:hAnsi="Times New Roman"/>
          <w:szCs w:val="24"/>
        </w:rPr>
        <w:t>, </w:t>
      </w:r>
      <w:r w:rsidRPr="000D7453">
        <w:rPr>
          <w:rFonts w:ascii="Times New Roman" w:hAnsi="Times New Roman"/>
          <w:i/>
          <w:iCs/>
          <w:szCs w:val="24"/>
        </w:rPr>
        <w:t>98</w:t>
      </w:r>
      <w:r w:rsidRPr="000D7453">
        <w:rPr>
          <w:rFonts w:ascii="Times New Roman" w:hAnsi="Times New Roman"/>
          <w:szCs w:val="24"/>
        </w:rPr>
        <w:t>, 11623−11627.</w:t>
      </w:r>
    </w:p>
    <w:sectPr w:rsidR="000D7453" w:rsidRPr="000D7453" w:rsidSect="000B5610">
      <w:footerReference w:type="even" r:id="rId16"/>
      <w:footerReference w:type="default" r:id="rId17"/>
      <w:type w:val="continuous"/>
      <w:pgSz w:w="12240" w:h="15840"/>
      <w:pgMar w:top="1440" w:right="1440" w:bottom="1440" w:left="1440" w:header="0" w:footer="0" w:gutter="0"/>
      <w:cols w:space="47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ABF" w:rsidRDefault="00CA0ABF">
      <w:r>
        <w:separator/>
      </w:r>
    </w:p>
  </w:endnote>
  <w:endnote w:type="continuationSeparator" w:id="0">
    <w:p w:rsidR="00CA0ABF" w:rsidRDefault="00CA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229" w:rsidRDefault="00B002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00229" w:rsidRDefault="00B002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229" w:rsidRDefault="00B002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00229" w:rsidRDefault="00B002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ABF" w:rsidRDefault="00CA0ABF">
      <w:r>
        <w:separator/>
      </w:r>
    </w:p>
  </w:footnote>
  <w:footnote w:type="continuationSeparator" w:id="0">
    <w:p w:rsidR="00CA0ABF" w:rsidRDefault="00CA0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5"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8"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9"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0" w15:restartNumberingAfterBreak="0">
    <w:nsid w:val="5048127F"/>
    <w:multiLevelType w:val="hybridMultilevel"/>
    <w:tmpl w:val="6F4E7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7"/>
  </w:num>
  <w:num w:numId="5">
    <w:abstractNumId w:val="5"/>
  </w:num>
  <w:num w:numId="6">
    <w:abstractNumId w:val="4"/>
  </w:num>
  <w:num w:numId="7">
    <w:abstractNumId w:val="3"/>
  </w:num>
  <w:num w:numId="8">
    <w:abstractNumId w:val="1"/>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71"/>
    <w:rsid w:val="000002F2"/>
    <w:rsid w:val="00001E03"/>
    <w:rsid w:val="00013BA4"/>
    <w:rsid w:val="00037BE6"/>
    <w:rsid w:val="0005660F"/>
    <w:rsid w:val="000702AD"/>
    <w:rsid w:val="00071A38"/>
    <w:rsid w:val="0009585A"/>
    <w:rsid w:val="000B2EEB"/>
    <w:rsid w:val="000B5610"/>
    <w:rsid w:val="000C05CC"/>
    <w:rsid w:val="000D7453"/>
    <w:rsid w:val="00115A4A"/>
    <w:rsid w:val="001438F2"/>
    <w:rsid w:val="00195ACA"/>
    <w:rsid w:val="001A17D2"/>
    <w:rsid w:val="001A7A90"/>
    <w:rsid w:val="001B441B"/>
    <w:rsid w:val="001C18FE"/>
    <w:rsid w:val="001C357E"/>
    <w:rsid w:val="001E2E84"/>
    <w:rsid w:val="001E2FCB"/>
    <w:rsid w:val="00202C56"/>
    <w:rsid w:val="002076A2"/>
    <w:rsid w:val="00212B1D"/>
    <w:rsid w:val="00231AEC"/>
    <w:rsid w:val="00236584"/>
    <w:rsid w:val="002618DD"/>
    <w:rsid w:val="00264FFD"/>
    <w:rsid w:val="00271A02"/>
    <w:rsid w:val="00284A56"/>
    <w:rsid w:val="002A7493"/>
    <w:rsid w:val="002C3431"/>
    <w:rsid w:val="002D405F"/>
    <w:rsid w:val="002E2613"/>
    <w:rsid w:val="00301E4C"/>
    <w:rsid w:val="0031373B"/>
    <w:rsid w:val="00324128"/>
    <w:rsid w:val="003478B8"/>
    <w:rsid w:val="00361E35"/>
    <w:rsid w:val="003664E9"/>
    <w:rsid w:val="003679A1"/>
    <w:rsid w:val="003A42F0"/>
    <w:rsid w:val="003B131B"/>
    <w:rsid w:val="003B4AF3"/>
    <w:rsid w:val="003E1F76"/>
    <w:rsid w:val="003E5CD7"/>
    <w:rsid w:val="003E6B84"/>
    <w:rsid w:val="0042373B"/>
    <w:rsid w:val="00436C36"/>
    <w:rsid w:val="00475FD2"/>
    <w:rsid w:val="004A1561"/>
    <w:rsid w:val="004B4D72"/>
    <w:rsid w:val="004B5BD6"/>
    <w:rsid w:val="004E283C"/>
    <w:rsid w:val="004E7185"/>
    <w:rsid w:val="004F0B3F"/>
    <w:rsid w:val="00545342"/>
    <w:rsid w:val="00553A26"/>
    <w:rsid w:val="005553EF"/>
    <w:rsid w:val="00567E81"/>
    <w:rsid w:val="00591A57"/>
    <w:rsid w:val="005B4C8D"/>
    <w:rsid w:val="005B74BE"/>
    <w:rsid w:val="005D0C10"/>
    <w:rsid w:val="0060348F"/>
    <w:rsid w:val="00632E61"/>
    <w:rsid w:val="006374D4"/>
    <w:rsid w:val="00637B2C"/>
    <w:rsid w:val="006455A5"/>
    <w:rsid w:val="006749BE"/>
    <w:rsid w:val="00675CCD"/>
    <w:rsid w:val="00683131"/>
    <w:rsid w:val="0069425C"/>
    <w:rsid w:val="006A3E34"/>
    <w:rsid w:val="006B2581"/>
    <w:rsid w:val="006B79EA"/>
    <w:rsid w:val="006D0203"/>
    <w:rsid w:val="006D2007"/>
    <w:rsid w:val="007000D9"/>
    <w:rsid w:val="00747701"/>
    <w:rsid w:val="0075074B"/>
    <w:rsid w:val="007629D3"/>
    <w:rsid w:val="00770048"/>
    <w:rsid w:val="00794616"/>
    <w:rsid w:val="007A11AD"/>
    <w:rsid w:val="008047DE"/>
    <w:rsid w:val="00806AAF"/>
    <w:rsid w:val="00811E42"/>
    <w:rsid w:val="008331C0"/>
    <w:rsid w:val="0085768C"/>
    <w:rsid w:val="00860A89"/>
    <w:rsid w:val="00862513"/>
    <w:rsid w:val="008633FA"/>
    <w:rsid w:val="008655C0"/>
    <w:rsid w:val="00895F0B"/>
    <w:rsid w:val="008A132C"/>
    <w:rsid w:val="008A1E34"/>
    <w:rsid w:val="008A3AB7"/>
    <w:rsid w:val="008B49BC"/>
    <w:rsid w:val="008D30F9"/>
    <w:rsid w:val="008D53B2"/>
    <w:rsid w:val="00912169"/>
    <w:rsid w:val="0092037A"/>
    <w:rsid w:val="009246AD"/>
    <w:rsid w:val="009B6D04"/>
    <w:rsid w:val="009F2E7E"/>
    <w:rsid w:val="00A02D62"/>
    <w:rsid w:val="00A20EB5"/>
    <w:rsid w:val="00A22196"/>
    <w:rsid w:val="00A70BBB"/>
    <w:rsid w:val="00A764EF"/>
    <w:rsid w:val="00AA1365"/>
    <w:rsid w:val="00AB34C5"/>
    <w:rsid w:val="00AE0BF9"/>
    <w:rsid w:val="00AE6101"/>
    <w:rsid w:val="00AF39BC"/>
    <w:rsid w:val="00AF4F6D"/>
    <w:rsid w:val="00AF7F6A"/>
    <w:rsid w:val="00B00229"/>
    <w:rsid w:val="00B04949"/>
    <w:rsid w:val="00B05A88"/>
    <w:rsid w:val="00B16DD4"/>
    <w:rsid w:val="00B23301"/>
    <w:rsid w:val="00B27AF0"/>
    <w:rsid w:val="00B44641"/>
    <w:rsid w:val="00B52C9F"/>
    <w:rsid w:val="00B7618D"/>
    <w:rsid w:val="00BD2C44"/>
    <w:rsid w:val="00BD7814"/>
    <w:rsid w:val="00BF49AD"/>
    <w:rsid w:val="00C06BC1"/>
    <w:rsid w:val="00C10EE0"/>
    <w:rsid w:val="00C120E7"/>
    <w:rsid w:val="00C12556"/>
    <w:rsid w:val="00C5007F"/>
    <w:rsid w:val="00C6170A"/>
    <w:rsid w:val="00C6777E"/>
    <w:rsid w:val="00C76933"/>
    <w:rsid w:val="00C90D63"/>
    <w:rsid w:val="00CA0ABF"/>
    <w:rsid w:val="00CB20A9"/>
    <w:rsid w:val="00CD1259"/>
    <w:rsid w:val="00D07770"/>
    <w:rsid w:val="00D318E5"/>
    <w:rsid w:val="00D321CF"/>
    <w:rsid w:val="00D32E24"/>
    <w:rsid w:val="00D5011C"/>
    <w:rsid w:val="00D52DF3"/>
    <w:rsid w:val="00D630D9"/>
    <w:rsid w:val="00D631A9"/>
    <w:rsid w:val="00D63E4A"/>
    <w:rsid w:val="00DC10AD"/>
    <w:rsid w:val="00DD6DBB"/>
    <w:rsid w:val="00DF3C4A"/>
    <w:rsid w:val="00E074F2"/>
    <w:rsid w:val="00E85D7B"/>
    <w:rsid w:val="00E91482"/>
    <w:rsid w:val="00E927F8"/>
    <w:rsid w:val="00E96302"/>
    <w:rsid w:val="00EA1453"/>
    <w:rsid w:val="00EA28F7"/>
    <w:rsid w:val="00ED2545"/>
    <w:rsid w:val="00ED3584"/>
    <w:rsid w:val="00F0301E"/>
    <w:rsid w:val="00F134F5"/>
    <w:rsid w:val="00F47B85"/>
    <w:rsid w:val="00F54BDD"/>
    <w:rsid w:val="00F5645C"/>
    <w:rsid w:val="00F56F80"/>
    <w:rsid w:val="00F86254"/>
    <w:rsid w:val="00F91F71"/>
    <w:rsid w:val="00F93DD6"/>
    <w:rsid w:val="00FA685D"/>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448C3"/>
  <w15:docId w15:val="{FEA99AD3-2289-4585-8472-CFC66A21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jc w:val="both"/>
    </w:pPr>
    <w:rPr>
      <w:rFonts w:ascii="Times" w:hAnsi="Times"/>
      <w:sz w:val="24"/>
    </w:rPr>
  </w:style>
  <w:style w:type="paragraph" w:styleId="Heading1">
    <w:name w:val="heading 1"/>
    <w:basedOn w:val="Normal"/>
    <w:next w:val="Normal"/>
    <w:link w:val="Heading1Char"/>
    <w:qFormat/>
    <w:rsid w:val="002365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table" w:styleId="TableGrid">
    <w:name w:val="Table Grid"/>
    <w:basedOn w:val="TableNormal"/>
    <w:rsid w:val="00D6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7770"/>
    <w:rPr>
      <w:color w:val="808080"/>
    </w:rPr>
  </w:style>
  <w:style w:type="character" w:styleId="FootnoteReference">
    <w:name w:val="footnote reference"/>
    <w:basedOn w:val="DefaultParagraphFont"/>
    <w:semiHidden/>
    <w:unhideWhenUsed/>
    <w:rsid w:val="00202C56"/>
    <w:rPr>
      <w:vertAlign w:val="superscript"/>
    </w:rPr>
  </w:style>
  <w:style w:type="paragraph" w:styleId="EndnoteText">
    <w:name w:val="endnote text"/>
    <w:basedOn w:val="Normal"/>
    <w:link w:val="EndnoteTextChar"/>
    <w:semiHidden/>
    <w:unhideWhenUsed/>
    <w:rsid w:val="00202C56"/>
    <w:pPr>
      <w:spacing w:after="0"/>
    </w:pPr>
    <w:rPr>
      <w:sz w:val="20"/>
    </w:rPr>
  </w:style>
  <w:style w:type="character" w:customStyle="1" w:styleId="EndnoteTextChar">
    <w:name w:val="Endnote Text Char"/>
    <w:basedOn w:val="DefaultParagraphFont"/>
    <w:link w:val="EndnoteText"/>
    <w:semiHidden/>
    <w:rsid w:val="00202C56"/>
    <w:rPr>
      <w:rFonts w:ascii="Times" w:hAnsi="Times"/>
    </w:rPr>
  </w:style>
  <w:style w:type="character" w:styleId="EndnoteReference">
    <w:name w:val="endnote reference"/>
    <w:basedOn w:val="DefaultParagraphFont"/>
    <w:semiHidden/>
    <w:unhideWhenUsed/>
    <w:rsid w:val="00202C56"/>
    <w:rPr>
      <w:vertAlign w:val="superscript"/>
    </w:rPr>
  </w:style>
  <w:style w:type="character" w:styleId="Emphasis">
    <w:name w:val="Emphasis"/>
    <w:basedOn w:val="DefaultParagraphFont"/>
    <w:qFormat/>
    <w:rsid w:val="00236584"/>
    <w:rPr>
      <w:i/>
      <w:iCs/>
    </w:rPr>
  </w:style>
  <w:style w:type="character" w:customStyle="1" w:styleId="Heading1Char">
    <w:name w:val="Heading 1 Char"/>
    <w:basedOn w:val="DefaultParagraphFont"/>
    <w:link w:val="Heading1"/>
    <w:rsid w:val="00236584"/>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qFormat/>
    <w:rsid w:val="00236584"/>
    <w:rPr>
      <w:b/>
      <w:bCs/>
    </w:rPr>
  </w:style>
  <w:style w:type="paragraph" w:styleId="Subtitle">
    <w:name w:val="Subtitle"/>
    <w:basedOn w:val="Normal"/>
    <w:next w:val="Normal"/>
    <w:link w:val="SubtitleChar"/>
    <w:qFormat/>
    <w:rsid w:val="0023658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36584"/>
    <w:rPr>
      <w:rFonts w:asciiTheme="minorHAnsi" w:eastAsiaTheme="minorEastAsia" w:hAnsiTheme="minorHAnsi" w:cstheme="minorBidi"/>
      <w:color w:val="5A5A5A" w:themeColor="text1" w:themeTint="A5"/>
      <w:spacing w:val="15"/>
      <w:sz w:val="22"/>
      <w:szCs w:val="22"/>
    </w:rPr>
  </w:style>
  <w:style w:type="character" w:customStyle="1" w:styleId="red">
    <w:name w:val="red"/>
    <w:basedOn w:val="DefaultParagraphFont"/>
    <w:rsid w:val="000D7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911242">
      <w:bodyDiv w:val="1"/>
      <w:marLeft w:val="0"/>
      <w:marRight w:val="0"/>
      <w:marTop w:val="0"/>
      <w:marBottom w:val="0"/>
      <w:divBdr>
        <w:top w:val="none" w:sz="0" w:space="0" w:color="auto"/>
        <w:left w:val="none" w:sz="0" w:space="0" w:color="auto"/>
        <w:bottom w:val="none" w:sz="0" w:space="0" w:color="auto"/>
        <w:right w:val="none" w:sz="0" w:space="0" w:color="auto"/>
      </w:divBdr>
    </w:div>
    <w:div w:id="1530290377">
      <w:bodyDiv w:val="1"/>
      <w:marLeft w:val="0"/>
      <w:marRight w:val="0"/>
      <w:marTop w:val="0"/>
      <w:marBottom w:val="0"/>
      <w:divBdr>
        <w:top w:val="none" w:sz="0" w:space="0" w:color="auto"/>
        <w:left w:val="none" w:sz="0" w:space="0" w:color="auto"/>
        <w:bottom w:val="none" w:sz="0" w:space="0" w:color="auto"/>
        <w:right w:val="none" w:sz="0" w:space="0" w:color="auto"/>
      </w:divBdr>
    </w:div>
    <w:div w:id="1631474702">
      <w:bodyDiv w:val="1"/>
      <w:marLeft w:val="0"/>
      <w:marRight w:val="0"/>
      <w:marTop w:val="0"/>
      <w:marBottom w:val="0"/>
      <w:divBdr>
        <w:top w:val="none" w:sz="0" w:space="0" w:color="auto"/>
        <w:left w:val="none" w:sz="0" w:space="0" w:color="auto"/>
        <w:bottom w:val="none" w:sz="0" w:space="0" w:color="auto"/>
        <w:right w:val="none" w:sz="0" w:space="0" w:color="auto"/>
      </w:divBdr>
    </w:div>
    <w:div w:id="1826161969">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Local\Temp\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595F7B-5947-4FA5-9B6D-9149C352B26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26171B5E-9DF0-4905-B9F5-B979447A1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Template>
  <TotalTime>10371</TotalTime>
  <Pages>8</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11029</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Jonathan</dc:creator>
  <cp:keywords/>
  <cp:lastModifiedBy>Jonathan</cp:lastModifiedBy>
  <cp:revision>9</cp:revision>
  <cp:lastPrinted>2008-06-11T21:33:00Z</cp:lastPrinted>
  <dcterms:created xsi:type="dcterms:W3CDTF">2019-10-31T18:25:00Z</dcterms:created>
  <dcterms:modified xsi:type="dcterms:W3CDTF">2019-11-14T22:26:00Z</dcterms:modified>
</cp:coreProperties>
</file>