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D80D0" w14:textId="585A8E33" w:rsidR="005B1EC9" w:rsidRDefault="00A910FE" w:rsidP="005B1EC9">
      <w:pPr>
        <w:pStyle w:val="Ttulo1"/>
      </w:pPr>
      <w:r>
        <w:t>Informe p</w:t>
      </w:r>
      <w:r w:rsidR="005B1EC9">
        <w:t xml:space="preserve">royecto módulo </w:t>
      </w:r>
      <w:r w:rsidR="00EB2E23">
        <w:t>5</w:t>
      </w:r>
    </w:p>
    <w:p w14:paraId="79BC9DF3" w14:textId="77777777" w:rsidR="00CE52C8" w:rsidRDefault="00CE52C8" w:rsidP="00CE52C8">
      <w:pPr>
        <w:rPr>
          <w:b/>
          <w:bCs/>
        </w:rPr>
      </w:pPr>
    </w:p>
    <w:p w14:paraId="0E5A2C4D" w14:textId="2B7D45BB" w:rsidR="00CE52C8" w:rsidRPr="001C00CD" w:rsidRDefault="00CE52C8" w:rsidP="00CE52C8">
      <w:pPr>
        <w:rPr>
          <w:b/>
          <w:bCs/>
        </w:rPr>
      </w:pPr>
      <w:r w:rsidRPr="001C00CD">
        <w:rPr>
          <w:b/>
          <w:bCs/>
        </w:rPr>
        <w:t xml:space="preserve">Informe Técnico: Análisis Exploratorio de Datos </w:t>
      </w:r>
      <w:r w:rsidR="00D12174">
        <w:rPr>
          <w:b/>
          <w:bCs/>
        </w:rPr>
        <w:t>para</w:t>
      </w:r>
      <w:r w:rsidRPr="001C00CD">
        <w:rPr>
          <w:b/>
          <w:bCs/>
        </w:rPr>
        <w:t xml:space="preserve"> </w:t>
      </w:r>
      <w:proofErr w:type="spellStart"/>
      <w:r w:rsidRPr="001C00CD">
        <w:rPr>
          <w:b/>
          <w:bCs/>
        </w:rPr>
        <w:t>ComercioYA</w:t>
      </w:r>
      <w:proofErr w:type="spellEnd"/>
    </w:p>
    <w:p w14:paraId="34622F09" w14:textId="49B119B8" w:rsidR="00CE52C8" w:rsidRDefault="00CE52C8" w:rsidP="00CE52C8">
      <w:r>
        <w:rPr>
          <w:b/>
          <w:bCs/>
        </w:rPr>
        <w:t xml:space="preserve">Proyecto correspondiente al módulo </w:t>
      </w:r>
      <w:r w:rsidR="00EB2E23">
        <w:rPr>
          <w:b/>
          <w:bCs/>
        </w:rPr>
        <w:t>5</w:t>
      </w:r>
    </w:p>
    <w:p w14:paraId="35B3346D" w14:textId="0998427B" w:rsidR="00CE52C8" w:rsidRDefault="00CE52C8" w:rsidP="00CE52C8">
      <w:r>
        <w:rPr>
          <w:b/>
          <w:bCs/>
        </w:rPr>
        <w:t xml:space="preserve">Autor del </w:t>
      </w:r>
      <w:r w:rsidR="00D12174">
        <w:rPr>
          <w:b/>
          <w:bCs/>
        </w:rPr>
        <w:t xml:space="preserve">desarrollo de este </w:t>
      </w:r>
      <w:r>
        <w:rPr>
          <w:b/>
          <w:bCs/>
        </w:rPr>
        <w:t xml:space="preserve">proyecto: </w:t>
      </w:r>
      <w:r w:rsidR="00C551E9">
        <w:t>SJV</w:t>
      </w:r>
      <w:r w:rsidR="00C551E9" w:rsidRPr="001C00CD">
        <w:t>.</w:t>
      </w:r>
    </w:p>
    <w:p w14:paraId="1B7C6E1B" w14:textId="26107317" w:rsidR="00855EFC" w:rsidRDefault="00855EFC" w:rsidP="00CE52C8">
      <w:r w:rsidRPr="00A910FE">
        <w:rPr>
          <w:b/>
          <w:bCs/>
        </w:rPr>
        <w:t>Datos extraídos del archivo</w:t>
      </w:r>
      <w:r>
        <w:t>: “</w:t>
      </w:r>
      <w:r w:rsidRPr="00855EFC">
        <w:t>Ventas_sucursales_espana_50_filas_realista_v2</w:t>
      </w:r>
      <w:r>
        <w:t>.csv”</w:t>
      </w:r>
    </w:p>
    <w:p w14:paraId="0C53A6AA" w14:textId="77777777" w:rsidR="00CE52C8" w:rsidRPr="001C00CD" w:rsidRDefault="00000000" w:rsidP="00CE52C8">
      <w:r>
        <w:pict w14:anchorId="6219AEF7">
          <v:rect id="_x0000_i1025" style="width:0;height:1.5pt" o:hralign="center" o:hrstd="t" o:hr="t" fillcolor="#a0a0a0" stroked="f"/>
        </w:pict>
      </w:r>
    </w:p>
    <w:p w14:paraId="002D8A4C" w14:textId="2C564229" w:rsidR="00CE52C8" w:rsidRPr="001C00CD" w:rsidRDefault="00CE52C8" w:rsidP="00CE52C8">
      <w:pPr>
        <w:rPr>
          <w:b/>
          <w:bCs/>
        </w:rPr>
      </w:pPr>
      <w:r w:rsidRPr="001C00CD">
        <w:rPr>
          <w:b/>
          <w:bCs/>
        </w:rPr>
        <w:t>1. Resumen</w:t>
      </w:r>
    </w:p>
    <w:p w14:paraId="6E1F4479" w14:textId="301694EF" w:rsidR="00CE52C8" w:rsidRDefault="00CE52C8" w:rsidP="00CE52C8">
      <w:r w:rsidRPr="001C00CD">
        <w:t xml:space="preserve">Se </w:t>
      </w:r>
      <w:r w:rsidR="00D12174">
        <w:t>desarrolló un proceso de</w:t>
      </w:r>
      <w:r w:rsidRPr="001C00CD">
        <w:t xml:space="preserve"> </w:t>
      </w:r>
      <w:r w:rsidRPr="001C00CD">
        <w:rPr>
          <w:b/>
          <w:bCs/>
        </w:rPr>
        <w:t>Análisis Exploratorio de Datos (EDA)</w:t>
      </w:r>
      <w:r w:rsidRPr="001C00CD">
        <w:t xml:space="preserve"> sobre el </w:t>
      </w:r>
      <w:proofErr w:type="spellStart"/>
      <w:r w:rsidRPr="001C00CD">
        <w:t>dataset</w:t>
      </w:r>
      <w:proofErr w:type="spellEnd"/>
      <w:r w:rsidRPr="001C00CD">
        <w:t xml:space="preserve"> de ventas </w:t>
      </w:r>
      <w:r w:rsidR="00D12174">
        <w:t>en distintas</w:t>
      </w:r>
      <w:r w:rsidRPr="001C00CD">
        <w:t xml:space="preserve"> sucursales en España. El análisis permitió identificar patrones de consumo, validar la integridad de la información </w:t>
      </w:r>
      <w:r w:rsidR="00D12174">
        <w:t xml:space="preserve">tratada </w:t>
      </w:r>
      <w:r w:rsidRPr="001C00CD">
        <w:t xml:space="preserve">y </w:t>
      </w:r>
      <w:r w:rsidR="00D12174">
        <w:t xml:space="preserve">a </w:t>
      </w:r>
      <w:r w:rsidRPr="001C00CD">
        <w:t xml:space="preserve">proponer modelos predictivos </w:t>
      </w:r>
      <w:r w:rsidR="00D12174">
        <w:t>que permitan</w:t>
      </w:r>
      <w:r w:rsidRPr="001C00CD">
        <w:t xml:space="preserve"> optimizar la estrategia comercial de </w:t>
      </w:r>
      <w:proofErr w:type="spellStart"/>
      <w:r w:rsidRPr="001C00CD">
        <w:t>ComercioYA</w:t>
      </w:r>
      <w:proofErr w:type="spellEnd"/>
      <w:r w:rsidRPr="001C00CD">
        <w:t>.</w:t>
      </w:r>
    </w:p>
    <w:p w14:paraId="43D7490E" w14:textId="77777777" w:rsidR="002F6C2E" w:rsidRPr="001C00CD" w:rsidRDefault="002F6C2E" w:rsidP="00CE52C8"/>
    <w:p w14:paraId="4092BF02" w14:textId="77777777" w:rsidR="00CE52C8" w:rsidRPr="001C00CD" w:rsidRDefault="00CE52C8" w:rsidP="00CE52C8">
      <w:pPr>
        <w:rPr>
          <w:b/>
          <w:bCs/>
        </w:rPr>
      </w:pPr>
      <w:r w:rsidRPr="001C00CD">
        <w:rPr>
          <w:b/>
          <w:bCs/>
        </w:rPr>
        <w:t>2. Metodología Aplicada</w:t>
      </w:r>
    </w:p>
    <w:p w14:paraId="58B68AEA" w14:textId="6D5C5CD4" w:rsidR="00CE52C8" w:rsidRPr="001C00CD" w:rsidRDefault="00CE52C8" w:rsidP="00CE52C8">
      <w:r w:rsidRPr="001C00CD">
        <w:t>El análisis se ejecutó en 6 etapas:</w:t>
      </w:r>
    </w:p>
    <w:p w14:paraId="6DFC0F04" w14:textId="77777777" w:rsidR="00CE52C8" w:rsidRPr="001C00CD" w:rsidRDefault="00CE52C8" w:rsidP="00CE52C8">
      <w:pPr>
        <w:numPr>
          <w:ilvl w:val="0"/>
          <w:numId w:val="26"/>
        </w:numPr>
      </w:pPr>
      <w:r w:rsidRPr="001C00CD">
        <w:rPr>
          <w:b/>
          <w:bCs/>
        </w:rPr>
        <w:t>IDA (</w:t>
      </w:r>
      <w:proofErr w:type="spellStart"/>
      <w:r w:rsidRPr="001C00CD">
        <w:rPr>
          <w:b/>
          <w:bCs/>
        </w:rPr>
        <w:t>Initial</w:t>
      </w:r>
      <w:proofErr w:type="spellEnd"/>
      <w:r w:rsidRPr="001C00CD">
        <w:rPr>
          <w:b/>
          <w:bCs/>
        </w:rPr>
        <w:t xml:space="preserve"> Data </w:t>
      </w:r>
      <w:proofErr w:type="spellStart"/>
      <w:r w:rsidRPr="001C00CD">
        <w:rPr>
          <w:b/>
          <w:bCs/>
        </w:rPr>
        <w:t>Analysis</w:t>
      </w:r>
      <w:proofErr w:type="spellEnd"/>
      <w:r w:rsidRPr="001C00CD">
        <w:rPr>
          <w:b/>
          <w:bCs/>
        </w:rPr>
        <w:t>):</w:t>
      </w:r>
      <w:r w:rsidRPr="001C00CD">
        <w:t xml:space="preserve"> Identificación de tipos de variables y limpieza de valores nulos.</w:t>
      </w:r>
    </w:p>
    <w:p w14:paraId="79D90EC0" w14:textId="77777777" w:rsidR="00CE52C8" w:rsidRPr="001C00CD" w:rsidRDefault="00CE52C8" w:rsidP="00CE52C8">
      <w:pPr>
        <w:numPr>
          <w:ilvl w:val="0"/>
          <w:numId w:val="26"/>
        </w:numPr>
      </w:pPr>
      <w:r w:rsidRPr="001C00CD">
        <w:rPr>
          <w:b/>
          <w:bCs/>
        </w:rPr>
        <w:t>Estadística Descriptiva:</w:t>
      </w:r>
      <w:r w:rsidRPr="001C00CD">
        <w:t xml:space="preserve"> Cálculo de métricas de tendencia central y dispersión.</w:t>
      </w:r>
    </w:p>
    <w:p w14:paraId="1717D729" w14:textId="77777777" w:rsidR="00CE52C8" w:rsidRPr="001C00CD" w:rsidRDefault="00CE52C8" w:rsidP="00CE52C8">
      <w:pPr>
        <w:numPr>
          <w:ilvl w:val="0"/>
          <w:numId w:val="26"/>
        </w:numPr>
      </w:pPr>
      <w:r w:rsidRPr="001C00CD">
        <w:rPr>
          <w:b/>
          <w:bCs/>
        </w:rPr>
        <w:t>Análisis de Correlación:</w:t>
      </w:r>
      <w:r w:rsidRPr="001C00CD">
        <w:t xml:space="preserve"> Cuantificación de relaciones mediante el coeficiente de Pearson.</w:t>
      </w:r>
    </w:p>
    <w:p w14:paraId="08A5F9AB" w14:textId="759CE4A2" w:rsidR="00CE52C8" w:rsidRPr="001C00CD" w:rsidRDefault="00CE52C8" w:rsidP="00CE52C8">
      <w:pPr>
        <w:numPr>
          <w:ilvl w:val="0"/>
          <w:numId w:val="26"/>
        </w:numPr>
      </w:pPr>
      <w:r w:rsidRPr="001C00CD">
        <w:rPr>
          <w:b/>
          <w:bCs/>
        </w:rPr>
        <w:t>Modelado:</w:t>
      </w:r>
      <w:r w:rsidRPr="001C00CD">
        <w:t xml:space="preserve"> </w:t>
      </w:r>
      <w:r w:rsidR="00855EFC">
        <w:t>R</w:t>
      </w:r>
      <w:r w:rsidRPr="001C00CD">
        <w:t xml:space="preserve">egresiones lineales simples y múltiples con </w:t>
      </w:r>
      <w:proofErr w:type="spellStart"/>
      <w:r w:rsidRPr="001C00CD">
        <w:t>statsmodels</w:t>
      </w:r>
      <w:proofErr w:type="spellEnd"/>
      <w:r w:rsidRPr="001C00CD">
        <w:t>.</w:t>
      </w:r>
    </w:p>
    <w:p w14:paraId="6267CA52" w14:textId="77777777" w:rsidR="00CE52C8" w:rsidRPr="001C00CD" w:rsidRDefault="00CE52C8" w:rsidP="00CE52C8">
      <w:pPr>
        <w:numPr>
          <w:ilvl w:val="0"/>
          <w:numId w:val="26"/>
        </w:numPr>
      </w:pPr>
      <w:r w:rsidRPr="001C00CD">
        <w:rPr>
          <w:b/>
          <w:bCs/>
        </w:rPr>
        <w:t>Análisis Visual:</w:t>
      </w:r>
      <w:r w:rsidRPr="001C00CD">
        <w:t xml:space="preserve"> Uso de Seaborn para detectar densidades y relaciones complejas.</w:t>
      </w:r>
    </w:p>
    <w:p w14:paraId="42C98448" w14:textId="03D7B509" w:rsidR="00CE52C8" w:rsidRDefault="00CE52C8" w:rsidP="00CE52C8">
      <w:pPr>
        <w:numPr>
          <w:ilvl w:val="0"/>
          <w:numId w:val="26"/>
        </w:numPr>
      </w:pPr>
      <w:r w:rsidRPr="001C00CD">
        <w:rPr>
          <w:b/>
          <w:bCs/>
        </w:rPr>
        <w:t>Documentación:</w:t>
      </w:r>
      <w:r w:rsidRPr="001C00CD">
        <w:t xml:space="preserve"> Exportación de resultados en formatos técnicos</w:t>
      </w:r>
      <w:r w:rsidR="00855EFC">
        <w:t xml:space="preserve"> (PDF)</w:t>
      </w:r>
      <w:r w:rsidRPr="001C00CD">
        <w:t>.</w:t>
      </w:r>
    </w:p>
    <w:p w14:paraId="521320CE" w14:textId="77777777" w:rsidR="002F6C2E" w:rsidRDefault="002F6C2E" w:rsidP="002F6C2E">
      <w:pPr>
        <w:ind w:left="360"/>
      </w:pPr>
    </w:p>
    <w:p w14:paraId="68C2E215" w14:textId="1768406F" w:rsidR="002F6C2E" w:rsidRDefault="00855EFC" w:rsidP="00855EFC">
      <w:pPr>
        <w:rPr>
          <w:b/>
          <w:bCs/>
        </w:rPr>
      </w:pPr>
      <w:r>
        <w:rPr>
          <w:b/>
          <w:bCs/>
        </w:rPr>
        <w:t>3.</w:t>
      </w:r>
      <w:r>
        <w:t xml:space="preserve"> </w:t>
      </w:r>
      <w:r w:rsidRPr="00855EFC">
        <w:rPr>
          <w:b/>
          <w:bCs/>
        </w:rPr>
        <w:t>Desarrollo de la metodología</w:t>
      </w:r>
    </w:p>
    <w:p w14:paraId="03FC9753" w14:textId="157C9F05" w:rsidR="00855EFC" w:rsidRPr="001C00CD" w:rsidRDefault="00855EFC" w:rsidP="00855EFC">
      <w:pPr>
        <w:rPr>
          <w:b/>
          <w:bCs/>
        </w:rPr>
      </w:pPr>
      <w:r w:rsidRPr="001C00CD">
        <w:rPr>
          <w:b/>
          <w:bCs/>
        </w:rPr>
        <w:t>I. Identificación y Limpieza (Lección 1)</w:t>
      </w:r>
    </w:p>
    <w:p w14:paraId="0C460EAB" w14:textId="1B48299C" w:rsidR="00855EFC" w:rsidRPr="001C00CD" w:rsidRDefault="00855EFC" w:rsidP="00855EFC">
      <w:pPr>
        <w:numPr>
          <w:ilvl w:val="0"/>
          <w:numId w:val="17"/>
        </w:numPr>
      </w:pPr>
      <w:r w:rsidRPr="001C00CD">
        <w:t xml:space="preserve">El </w:t>
      </w:r>
      <w:r w:rsidR="00D12174">
        <w:t>código</w:t>
      </w:r>
      <w:r w:rsidRPr="001C00CD">
        <w:t xml:space="preserve"> documenta la distinción entre variables cualitativas y cuantitativas. Se confirma que el proceso de limpieza eliminó inconsistencias para evitar errores en las fases siguientes.</w:t>
      </w:r>
    </w:p>
    <w:p w14:paraId="76AD5C7B" w14:textId="70066461" w:rsidR="00855EFC" w:rsidRPr="001C00CD" w:rsidRDefault="00855EFC" w:rsidP="00855EFC">
      <w:pPr>
        <w:rPr>
          <w:b/>
          <w:bCs/>
        </w:rPr>
      </w:pPr>
      <w:r w:rsidRPr="001C00CD">
        <w:rPr>
          <w:b/>
          <w:bCs/>
        </w:rPr>
        <w:t>II. Análisis de Tendencia y Dispersión (Lección 2)</w:t>
      </w:r>
    </w:p>
    <w:p w14:paraId="73C1DAE2" w14:textId="0AC78845" w:rsidR="00855EFC" w:rsidRPr="001C00CD" w:rsidRDefault="00855EFC" w:rsidP="00855EFC">
      <w:pPr>
        <w:numPr>
          <w:ilvl w:val="0"/>
          <w:numId w:val="18"/>
        </w:numPr>
      </w:pPr>
      <w:r w:rsidRPr="001C00CD">
        <w:lastRenderedPageBreak/>
        <w:t>Se incluyeron la media, mediana</w:t>
      </w:r>
      <w:r w:rsidR="00D12174">
        <w:t>, moda</w:t>
      </w:r>
      <w:r w:rsidRPr="001C00CD">
        <w:t xml:space="preserve"> y desviación estándar. Los </w:t>
      </w:r>
      <w:proofErr w:type="spellStart"/>
      <w:r w:rsidRPr="001C00CD">
        <w:rPr>
          <w:b/>
          <w:bCs/>
        </w:rPr>
        <w:t>Boxplots</w:t>
      </w:r>
      <w:proofErr w:type="spellEnd"/>
      <w:r w:rsidRPr="001C00CD">
        <w:t xml:space="preserve"> permitieron identificar valores atípicos (</w:t>
      </w:r>
      <w:proofErr w:type="spellStart"/>
      <w:r w:rsidRPr="001C00CD">
        <w:t>outliers</w:t>
      </w:r>
      <w:proofErr w:type="spellEnd"/>
      <w:r w:rsidRPr="001C00CD">
        <w:t xml:space="preserve">) que representan comportamientos de compra extremos en </w:t>
      </w:r>
      <w:proofErr w:type="spellStart"/>
      <w:r w:rsidRPr="001C00CD">
        <w:t>ComercioYA</w:t>
      </w:r>
      <w:proofErr w:type="spellEnd"/>
      <w:r w:rsidRPr="001C00CD">
        <w:t>.</w:t>
      </w:r>
    </w:p>
    <w:p w14:paraId="6EF70836" w14:textId="77777777" w:rsidR="00855EFC" w:rsidRPr="001C00CD" w:rsidRDefault="00855EFC" w:rsidP="00855EFC">
      <w:pPr>
        <w:rPr>
          <w:b/>
          <w:bCs/>
        </w:rPr>
      </w:pPr>
      <w:r w:rsidRPr="001C00CD">
        <w:rPr>
          <w:b/>
          <w:bCs/>
        </w:rPr>
        <w:t>III. Relaciones y Correlaciones (Lección 3)</w:t>
      </w:r>
    </w:p>
    <w:p w14:paraId="1602E00E" w14:textId="77777777" w:rsidR="00855EFC" w:rsidRPr="001C00CD" w:rsidRDefault="00855EFC" w:rsidP="00855EFC">
      <w:pPr>
        <w:numPr>
          <w:ilvl w:val="0"/>
          <w:numId w:val="19"/>
        </w:numPr>
      </w:pPr>
      <w:r w:rsidRPr="001C00CD">
        <w:t>El informe justifica la relación entre "Cantidad" y "Total" mediante el coeficiente de Pearson. Se explica visualmente a través de la matriz de correlación (</w:t>
      </w:r>
      <w:proofErr w:type="spellStart"/>
      <w:r w:rsidRPr="001C00CD">
        <w:t>Heatmap</w:t>
      </w:r>
      <w:proofErr w:type="spellEnd"/>
      <w:r w:rsidRPr="001C00CD">
        <w:t>).</w:t>
      </w:r>
    </w:p>
    <w:p w14:paraId="075A23E0" w14:textId="77777777" w:rsidR="00855EFC" w:rsidRPr="001C00CD" w:rsidRDefault="00855EFC" w:rsidP="00855EFC">
      <w:pPr>
        <w:rPr>
          <w:b/>
          <w:bCs/>
        </w:rPr>
      </w:pPr>
      <w:r w:rsidRPr="001C00CD">
        <w:rPr>
          <w:b/>
          <w:bCs/>
        </w:rPr>
        <w:t>IV. Modelado de Regresión (Lección 4)</w:t>
      </w:r>
    </w:p>
    <w:p w14:paraId="281EF0FD" w14:textId="23C372EB" w:rsidR="00855EFC" w:rsidRPr="001C00CD" w:rsidRDefault="00855EFC" w:rsidP="00855EFC">
      <w:pPr>
        <w:numPr>
          <w:ilvl w:val="0"/>
          <w:numId w:val="20"/>
        </w:numPr>
      </w:pPr>
      <w:r w:rsidRPr="001C00CD">
        <w:t xml:space="preserve">Se aplicaron modelos simples y múltiples con </w:t>
      </w:r>
      <w:proofErr w:type="spellStart"/>
      <w:r w:rsidRPr="001C00CD">
        <w:t>statsmodels</w:t>
      </w:r>
      <w:proofErr w:type="spellEnd"/>
      <w:r w:rsidRPr="001C00CD">
        <w:t>. La interpretación de R</w:t>
      </w:r>
      <w:r>
        <w:rPr>
          <w:vertAlign w:val="superscript"/>
        </w:rPr>
        <w:t>2</w:t>
      </w:r>
      <w:r w:rsidRPr="001C00CD">
        <w:t xml:space="preserve"> y los errores (MSE/MAE) otorga la base para predecir ventas.</w:t>
      </w:r>
    </w:p>
    <w:p w14:paraId="460FDE9F" w14:textId="77777777" w:rsidR="00855EFC" w:rsidRPr="001C00CD" w:rsidRDefault="00855EFC" w:rsidP="00855EFC">
      <w:pPr>
        <w:rPr>
          <w:b/>
          <w:bCs/>
        </w:rPr>
      </w:pPr>
      <w:r w:rsidRPr="001C00CD">
        <w:rPr>
          <w:b/>
          <w:bCs/>
        </w:rPr>
        <w:t>V. Visualización Avanzada (Lecciones 5 y 6)</w:t>
      </w:r>
    </w:p>
    <w:p w14:paraId="69DC42E4" w14:textId="77777777" w:rsidR="00855EFC" w:rsidRDefault="00855EFC" w:rsidP="00855EFC">
      <w:pPr>
        <w:numPr>
          <w:ilvl w:val="0"/>
          <w:numId w:val="21"/>
        </w:numPr>
      </w:pPr>
      <w:r w:rsidRPr="001C00CD">
        <w:t xml:space="preserve">El uso de </w:t>
      </w:r>
      <w:proofErr w:type="spellStart"/>
      <w:r w:rsidRPr="001C00CD">
        <w:t>violinplot</w:t>
      </w:r>
      <w:proofErr w:type="spellEnd"/>
      <w:r w:rsidRPr="001C00CD">
        <w:t xml:space="preserve"> para segmentar por sucursal y </w:t>
      </w:r>
      <w:proofErr w:type="spellStart"/>
      <w:r w:rsidRPr="001C00CD">
        <w:t>jointplot</w:t>
      </w:r>
      <w:proofErr w:type="spellEnd"/>
      <w:r w:rsidRPr="001C00CD">
        <w:t xml:space="preserve"> para ver regresiones cumple con representar relaciones complejas. La personalización con </w:t>
      </w:r>
      <w:proofErr w:type="spellStart"/>
      <w:r w:rsidRPr="001C00CD">
        <w:t>Matplotlib</w:t>
      </w:r>
      <w:proofErr w:type="spellEnd"/>
      <w:r w:rsidRPr="001C00CD">
        <w:t xml:space="preserve"> </w:t>
      </w:r>
      <w:r>
        <w:t>fue realizada.</w:t>
      </w:r>
    </w:p>
    <w:p w14:paraId="06456DA3" w14:textId="5D337ABE" w:rsidR="00855EFC" w:rsidRPr="00776D66" w:rsidRDefault="00855EFC" w:rsidP="00855EFC">
      <w:r w:rsidRPr="00776D66">
        <w:t xml:space="preserve">Para cumplir con el objetivo de sustentar decisiones basadas en evidencia, se seleccionaron </w:t>
      </w:r>
      <w:r w:rsidR="002F6C2E" w:rsidRPr="00776D66">
        <w:t>los siguientes gráficos</w:t>
      </w:r>
      <w:r w:rsidRPr="00776D66">
        <w:t>:</w:t>
      </w:r>
    </w:p>
    <w:p w14:paraId="308BBEA3" w14:textId="61F89B97" w:rsidR="00855EFC" w:rsidRPr="00776D66" w:rsidRDefault="00855EFC" w:rsidP="00855EFC">
      <w:pPr>
        <w:rPr>
          <w:b/>
          <w:bCs/>
        </w:rPr>
      </w:pPr>
      <w:r w:rsidRPr="00776D66">
        <w:rPr>
          <w:b/>
          <w:bCs/>
        </w:rPr>
        <w:t xml:space="preserve">1. Histogramas y </w:t>
      </w:r>
      <w:proofErr w:type="spellStart"/>
      <w:r w:rsidRPr="00776D66">
        <w:rPr>
          <w:b/>
          <w:bCs/>
        </w:rPr>
        <w:t>Boxplots</w:t>
      </w:r>
      <w:proofErr w:type="spellEnd"/>
      <w:r w:rsidRPr="00776D66">
        <w:rPr>
          <w:b/>
          <w:bCs/>
        </w:rPr>
        <w:t xml:space="preserve"> (</w:t>
      </w:r>
      <w:r w:rsidR="002F6C2E">
        <w:rPr>
          <w:b/>
          <w:bCs/>
        </w:rPr>
        <w:t xml:space="preserve">Frecuencia y </w:t>
      </w:r>
      <w:proofErr w:type="spellStart"/>
      <w:r w:rsidR="002F6C2E">
        <w:rPr>
          <w:b/>
          <w:bCs/>
        </w:rPr>
        <w:t>outliers</w:t>
      </w:r>
      <w:proofErr w:type="spellEnd"/>
      <w:r w:rsidRPr="00776D66">
        <w:rPr>
          <w:b/>
          <w:bCs/>
        </w:rPr>
        <w:t>)</w:t>
      </w:r>
    </w:p>
    <w:p w14:paraId="7C1D446F" w14:textId="2B13C8ED" w:rsidR="00855EFC" w:rsidRPr="00776D66" w:rsidRDefault="00855EFC" w:rsidP="00855EFC">
      <w:pPr>
        <w:numPr>
          <w:ilvl w:val="0"/>
          <w:numId w:val="28"/>
        </w:numPr>
      </w:pPr>
      <w:r w:rsidRPr="00776D66">
        <w:rPr>
          <w:b/>
          <w:bCs/>
        </w:rPr>
        <w:t>Propósito:</w:t>
      </w:r>
      <w:r w:rsidRPr="00776D66">
        <w:t xml:space="preserve"> Cumplir con identifica</w:t>
      </w:r>
      <w:r w:rsidR="00D12174">
        <w:t>r</w:t>
      </w:r>
      <w:r w:rsidRPr="00776D66">
        <w:t xml:space="preserve"> medidas de dispersión y detección de puntos atípicos.</w:t>
      </w:r>
    </w:p>
    <w:p w14:paraId="09D752A2" w14:textId="4C0EB8E6" w:rsidR="00855EFC" w:rsidRPr="00776D66" w:rsidRDefault="00855EFC" w:rsidP="00855EFC">
      <w:pPr>
        <w:numPr>
          <w:ilvl w:val="0"/>
          <w:numId w:val="28"/>
        </w:numPr>
      </w:pPr>
      <w:r w:rsidRPr="00776D66">
        <w:rPr>
          <w:b/>
          <w:bCs/>
        </w:rPr>
        <w:t>Utilidad:</w:t>
      </w:r>
      <w:r w:rsidRPr="00776D66">
        <w:t xml:space="preserve"> El histograma permite ver la frecuencia de las ventas, mientras que el </w:t>
      </w:r>
      <w:proofErr w:type="spellStart"/>
      <w:r w:rsidRPr="00776D66">
        <w:rPr>
          <w:b/>
          <w:bCs/>
        </w:rPr>
        <w:t>Boxplot</w:t>
      </w:r>
      <w:proofErr w:type="spellEnd"/>
      <w:r w:rsidRPr="00776D66">
        <w:t xml:space="preserve"> es la herramienta para identificar </w:t>
      </w:r>
      <w:proofErr w:type="spellStart"/>
      <w:r w:rsidRPr="00D12174">
        <w:t>outliers</w:t>
      </w:r>
      <w:proofErr w:type="spellEnd"/>
      <w:r w:rsidRPr="00D12174">
        <w:t xml:space="preserve"> </w:t>
      </w:r>
      <w:r w:rsidRPr="00776D66">
        <w:t>que representa</w:t>
      </w:r>
      <w:r w:rsidR="00D12174">
        <w:t>n</w:t>
      </w:r>
      <w:r>
        <w:t xml:space="preserve"> a los</w:t>
      </w:r>
      <w:r w:rsidRPr="00776D66">
        <w:t xml:space="preserve"> clientes </w:t>
      </w:r>
      <w:r>
        <w:t xml:space="preserve">según su </w:t>
      </w:r>
      <w:r w:rsidRPr="00776D66">
        <w:t>comportamiento de compra</w:t>
      </w:r>
      <w:r>
        <w:t>.</w:t>
      </w:r>
    </w:p>
    <w:p w14:paraId="2489D184" w14:textId="77777777" w:rsidR="00855EFC" w:rsidRPr="00776D66" w:rsidRDefault="00855EFC" w:rsidP="00855EFC">
      <w:pPr>
        <w:rPr>
          <w:b/>
          <w:bCs/>
        </w:rPr>
      </w:pPr>
      <w:r w:rsidRPr="00776D66">
        <w:rPr>
          <w:b/>
          <w:bCs/>
        </w:rPr>
        <w:t>2. Matriz de Correlación (</w:t>
      </w:r>
      <w:proofErr w:type="spellStart"/>
      <w:r w:rsidRPr="00776D66">
        <w:rPr>
          <w:b/>
          <w:bCs/>
        </w:rPr>
        <w:t>Heatmap</w:t>
      </w:r>
      <w:proofErr w:type="spellEnd"/>
      <w:r w:rsidRPr="00776D66">
        <w:rPr>
          <w:b/>
          <w:bCs/>
        </w:rPr>
        <w:t>)</w:t>
      </w:r>
    </w:p>
    <w:p w14:paraId="5637856D" w14:textId="77777777" w:rsidR="00855EFC" w:rsidRPr="00776D66" w:rsidRDefault="00855EFC" w:rsidP="00855EFC">
      <w:pPr>
        <w:numPr>
          <w:ilvl w:val="0"/>
          <w:numId w:val="29"/>
        </w:numPr>
      </w:pPr>
      <w:r w:rsidRPr="00776D66">
        <w:rPr>
          <w:b/>
          <w:bCs/>
        </w:rPr>
        <w:t>Propósito:</w:t>
      </w:r>
      <w:r w:rsidRPr="00776D66">
        <w:t xml:space="preserve"> Cuantificar relaciones entre variables numéricas mediante el coeficiente de Pearson.</w:t>
      </w:r>
    </w:p>
    <w:p w14:paraId="2B068396" w14:textId="213B5B6D" w:rsidR="00855EFC" w:rsidRPr="00776D66" w:rsidRDefault="00855EFC" w:rsidP="00855EFC">
      <w:pPr>
        <w:numPr>
          <w:ilvl w:val="0"/>
          <w:numId w:val="29"/>
        </w:numPr>
      </w:pPr>
      <w:r w:rsidRPr="00776D66">
        <w:rPr>
          <w:b/>
          <w:bCs/>
        </w:rPr>
        <w:t>Utilidad:</w:t>
      </w:r>
      <w:r w:rsidRPr="00776D66">
        <w:t xml:space="preserve"> Permite identificar </w:t>
      </w:r>
      <w:r>
        <w:t>a través de</w:t>
      </w:r>
      <w:r w:rsidRPr="00776D66">
        <w:t xml:space="preserve"> factores </w:t>
      </w:r>
      <w:r w:rsidR="00D12174">
        <w:t xml:space="preserve">como la </w:t>
      </w:r>
      <w:r w:rsidRPr="00776D66">
        <w:t xml:space="preserve">Cantidad o Precio </w:t>
      </w:r>
      <w:r>
        <w:t xml:space="preserve">si es que </w:t>
      </w:r>
      <w:r w:rsidRPr="00776D66">
        <w:t xml:space="preserve">tienen una relación </w:t>
      </w:r>
      <w:r w:rsidR="00D12174">
        <w:t xml:space="preserve">es </w:t>
      </w:r>
      <w:r w:rsidRPr="00776D66">
        <w:t xml:space="preserve">más fuerte </w:t>
      </w:r>
      <w:r>
        <w:t xml:space="preserve">o no </w:t>
      </w:r>
      <w:r w:rsidRPr="00776D66">
        <w:t>con el ingreso total.</w:t>
      </w:r>
    </w:p>
    <w:p w14:paraId="33F2D4EE" w14:textId="77777777" w:rsidR="00855EFC" w:rsidRPr="00776D66" w:rsidRDefault="00855EFC" w:rsidP="00855EFC">
      <w:pPr>
        <w:rPr>
          <w:b/>
          <w:bCs/>
        </w:rPr>
      </w:pPr>
      <w:r w:rsidRPr="00776D66">
        <w:rPr>
          <w:b/>
          <w:bCs/>
        </w:rPr>
        <w:t>3. Gráficos de Regresión (</w:t>
      </w:r>
      <w:proofErr w:type="spellStart"/>
      <w:r w:rsidRPr="00776D66">
        <w:rPr>
          <w:b/>
          <w:bCs/>
        </w:rPr>
        <w:t>Regplot</w:t>
      </w:r>
      <w:proofErr w:type="spellEnd"/>
      <w:r w:rsidRPr="00776D66">
        <w:rPr>
          <w:b/>
          <w:bCs/>
        </w:rPr>
        <w:t>)</w:t>
      </w:r>
    </w:p>
    <w:p w14:paraId="05DF7439" w14:textId="77777777" w:rsidR="00855EFC" w:rsidRPr="00776D66" w:rsidRDefault="00855EFC" w:rsidP="00855EFC">
      <w:pPr>
        <w:numPr>
          <w:ilvl w:val="0"/>
          <w:numId w:val="30"/>
        </w:numPr>
      </w:pPr>
      <w:r w:rsidRPr="00776D66">
        <w:rPr>
          <w:b/>
          <w:bCs/>
        </w:rPr>
        <w:t>Propósito:</w:t>
      </w:r>
      <w:r w:rsidRPr="00776D66">
        <w:t xml:space="preserve"> Visualizar la capacidad predictiva del modelo de regresión lineal simple.</w:t>
      </w:r>
    </w:p>
    <w:p w14:paraId="687A664D" w14:textId="77777777" w:rsidR="00855EFC" w:rsidRPr="00776D66" w:rsidRDefault="00855EFC" w:rsidP="00855EFC">
      <w:pPr>
        <w:numPr>
          <w:ilvl w:val="0"/>
          <w:numId w:val="30"/>
        </w:numPr>
      </w:pPr>
      <w:r w:rsidRPr="00776D66">
        <w:rPr>
          <w:b/>
          <w:bCs/>
        </w:rPr>
        <w:t>Utilidad:</w:t>
      </w:r>
      <w:r w:rsidRPr="00776D66">
        <w:t xml:space="preserve"> Ayuda a entender la tendencia de crecimiento. La línea de regresión muestra qué tan "predecible" es el ingreso total a medida que aumenta la cantidad vendida.</w:t>
      </w:r>
    </w:p>
    <w:p w14:paraId="3AB38FA2" w14:textId="77777777" w:rsidR="00855EFC" w:rsidRPr="00776D66" w:rsidRDefault="00855EFC" w:rsidP="00855EFC">
      <w:pPr>
        <w:rPr>
          <w:b/>
          <w:bCs/>
        </w:rPr>
      </w:pPr>
      <w:r w:rsidRPr="00776D66">
        <w:rPr>
          <w:b/>
          <w:bCs/>
        </w:rPr>
        <w:t>4. Gráficos de Violín (</w:t>
      </w:r>
      <w:proofErr w:type="spellStart"/>
      <w:r w:rsidRPr="00776D66">
        <w:rPr>
          <w:b/>
          <w:bCs/>
        </w:rPr>
        <w:t>Violinplot</w:t>
      </w:r>
      <w:proofErr w:type="spellEnd"/>
      <w:r w:rsidRPr="00776D66">
        <w:rPr>
          <w:b/>
          <w:bCs/>
        </w:rPr>
        <w:t>)</w:t>
      </w:r>
    </w:p>
    <w:p w14:paraId="159A16C4" w14:textId="66057344" w:rsidR="00855EFC" w:rsidRPr="00776D66" w:rsidRDefault="00855EFC" w:rsidP="00855EFC">
      <w:pPr>
        <w:numPr>
          <w:ilvl w:val="0"/>
          <w:numId w:val="31"/>
        </w:numPr>
      </w:pPr>
      <w:r w:rsidRPr="00776D66">
        <w:rPr>
          <w:b/>
          <w:bCs/>
        </w:rPr>
        <w:t>Propósito:</w:t>
      </w:r>
      <w:r w:rsidRPr="00776D66">
        <w:t xml:space="preserve"> Representar relaciones complejas y </w:t>
      </w:r>
      <w:r w:rsidR="008C5915">
        <w:t xml:space="preserve">sus </w:t>
      </w:r>
      <w:r w:rsidRPr="00776D66">
        <w:t>distribuciones segmentadas.</w:t>
      </w:r>
    </w:p>
    <w:p w14:paraId="536819AB" w14:textId="7A23E625" w:rsidR="00855EFC" w:rsidRPr="00776D66" w:rsidRDefault="00855EFC" w:rsidP="00855EFC">
      <w:pPr>
        <w:numPr>
          <w:ilvl w:val="0"/>
          <w:numId w:val="31"/>
        </w:numPr>
      </w:pPr>
      <w:r w:rsidRPr="00776D66">
        <w:rPr>
          <w:b/>
          <w:bCs/>
        </w:rPr>
        <w:t>Utilidad:</w:t>
      </w:r>
      <w:r w:rsidRPr="00776D66">
        <w:t xml:space="preserve"> </w:t>
      </w:r>
      <w:proofErr w:type="spellStart"/>
      <w:r w:rsidRPr="00776D66">
        <w:rPr>
          <w:b/>
          <w:bCs/>
        </w:rPr>
        <w:t>Violinplot</w:t>
      </w:r>
      <w:proofErr w:type="spellEnd"/>
      <w:r w:rsidRPr="00776D66">
        <w:t xml:space="preserve"> muestra la densidad de la probabilidad de los datos. Esto es clave para comparar el "volumen" de ventas entre diferentes sucursales de España y detectar cuáles son más constantes.</w:t>
      </w:r>
    </w:p>
    <w:p w14:paraId="5BADA55D" w14:textId="577F7B0F" w:rsidR="00855EFC" w:rsidRPr="00776D66" w:rsidRDefault="00855EFC" w:rsidP="00855EFC">
      <w:pPr>
        <w:rPr>
          <w:b/>
          <w:bCs/>
        </w:rPr>
      </w:pPr>
      <w:r w:rsidRPr="00776D66">
        <w:rPr>
          <w:b/>
          <w:bCs/>
        </w:rPr>
        <w:lastRenderedPageBreak/>
        <w:t>5. Gráfico de Dispersión (</w:t>
      </w:r>
      <w:proofErr w:type="spellStart"/>
      <w:r w:rsidRPr="00776D66">
        <w:rPr>
          <w:b/>
          <w:bCs/>
        </w:rPr>
        <w:t>Scatter</w:t>
      </w:r>
      <w:proofErr w:type="spellEnd"/>
      <w:r w:rsidRPr="00776D66">
        <w:rPr>
          <w:b/>
          <w:bCs/>
        </w:rPr>
        <w:t xml:space="preserve"> </w:t>
      </w:r>
      <w:proofErr w:type="spellStart"/>
      <w:r w:rsidRPr="00776D66">
        <w:rPr>
          <w:b/>
          <w:bCs/>
        </w:rPr>
        <w:t>Plot</w:t>
      </w:r>
      <w:proofErr w:type="spellEnd"/>
      <w:r w:rsidRPr="00776D66">
        <w:rPr>
          <w:b/>
          <w:bCs/>
        </w:rPr>
        <w:t>)</w:t>
      </w:r>
    </w:p>
    <w:p w14:paraId="2FADBE5F" w14:textId="77777777" w:rsidR="00855EFC" w:rsidRPr="00776D66" w:rsidRDefault="00855EFC" w:rsidP="00855EFC">
      <w:pPr>
        <w:numPr>
          <w:ilvl w:val="0"/>
          <w:numId w:val="32"/>
        </w:numPr>
      </w:pPr>
      <w:r w:rsidRPr="00776D66">
        <w:rPr>
          <w:b/>
          <w:bCs/>
        </w:rPr>
        <w:t>Propósito:</w:t>
      </w:r>
      <w:r w:rsidRPr="00776D66">
        <w:t xml:space="preserve"> Crear una visualización personalizada y exportable para el informe final.</w:t>
      </w:r>
    </w:p>
    <w:p w14:paraId="376D1755" w14:textId="31007205" w:rsidR="00855EFC" w:rsidRPr="00776D66" w:rsidRDefault="00855EFC" w:rsidP="00855EFC">
      <w:pPr>
        <w:numPr>
          <w:ilvl w:val="0"/>
          <w:numId w:val="32"/>
        </w:numPr>
      </w:pPr>
      <w:r w:rsidRPr="00776D66">
        <w:rPr>
          <w:b/>
          <w:bCs/>
        </w:rPr>
        <w:t>Utilidad:</w:t>
      </w:r>
      <w:r w:rsidRPr="00776D66">
        <w:t xml:space="preserve"> Se utiliza en la etapa final para presentar una comparación limpia y directa entre la variable más relevante Cantidad y el Total, facilitando la interpretación para</w:t>
      </w:r>
      <w:r>
        <w:t xml:space="preserve"> todo tipo de</w:t>
      </w:r>
      <w:r w:rsidRPr="00776D66">
        <w:t xml:space="preserve"> perfiles</w:t>
      </w:r>
      <w:r>
        <w:t>.</w:t>
      </w:r>
    </w:p>
    <w:p w14:paraId="2AE3331E" w14:textId="77777777" w:rsidR="00855EFC" w:rsidRPr="001C00CD" w:rsidRDefault="00855EFC" w:rsidP="00855EFC"/>
    <w:p w14:paraId="47E4857D" w14:textId="77821EFF" w:rsidR="00CE52C8" w:rsidRPr="001C00CD" w:rsidRDefault="00855EFC" w:rsidP="00CE52C8">
      <w:pPr>
        <w:rPr>
          <w:b/>
          <w:bCs/>
        </w:rPr>
      </w:pPr>
      <w:r>
        <w:rPr>
          <w:b/>
          <w:bCs/>
        </w:rPr>
        <w:t>4</w:t>
      </w:r>
      <w:r w:rsidR="00CE52C8" w:rsidRPr="001C00CD">
        <w:rPr>
          <w:b/>
          <w:bCs/>
        </w:rPr>
        <w:t>. Principales Hallazgos y Conclusiones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3732"/>
        <w:gridCol w:w="3625"/>
      </w:tblGrid>
      <w:tr w:rsidR="00CE52C8" w:rsidRPr="001C00CD" w14:paraId="4D4C32BD" w14:textId="77777777" w:rsidTr="00524C2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1E341" w14:textId="7C154106" w:rsidR="00CE52C8" w:rsidRPr="001C00CD" w:rsidRDefault="00CE52C8" w:rsidP="00AA27D7">
            <w:pPr>
              <w:jc w:val="center"/>
            </w:pPr>
            <w:r w:rsidRPr="001C00CD">
              <w:rPr>
                <w:b/>
                <w:bCs/>
              </w:rPr>
              <w:t>Etapa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7FC19" w14:textId="77777777" w:rsidR="00CE52C8" w:rsidRPr="001C00CD" w:rsidRDefault="00CE52C8" w:rsidP="00AA27D7">
            <w:pPr>
              <w:jc w:val="center"/>
            </w:pPr>
            <w:r w:rsidRPr="001C00CD">
              <w:rPr>
                <w:b/>
                <w:bCs/>
              </w:rPr>
              <w:t>Hallazgo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F097F" w14:textId="1B9FFC49" w:rsidR="00CE52C8" w:rsidRPr="001C00CD" w:rsidRDefault="00CE52C8" w:rsidP="00AA27D7">
            <w:pPr>
              <w:jc w:val="center"/>
            </w:pPr>
            <w:r w:rsidRPr="001C00CD">
              <w:rPr>
                <w:b/>
                <w:bCs/>
              </w:rPr>
              <w:t>Impacto</w:t>
            </w:r>
          </w:p>
        </w:tc>
      </w:tr>
      <w:tr w:rsidR="00CE52C8" w:rsidRPr="001C00CD" w14:paraId="3C188B79" w14:textId="77777777" w:rsidTr="00524C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3622F" w14:textId="77777777" w:rsidR="00CE52C8" w:rsidRPr="001C00CD" w:rsidRDefault="00CE52C8" w:rsidP="00AA27D7">
            <w:pPr>
              <w:jc w:val="center"/>
            </w:pPr>
            <w:r w:rsidRPr="001C00CD">
              <w:rPr>
                <w:b/>
                <w:bCs/>
              </w:rPr>
              <w:t>Calidad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AA9FF" w14:textId="77777777" w:rsidR="00CE52C8" w:rsidRPr="001C00CD" w:rsidRDefault="00CE52C8" w:rsidP="00524C2B">
            <w:r w:rsidRPr="001C00CD">
              <w:t>Se trataron valores nulos para evitar sesgos en el reporte final.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87E78" w14:textId="60DAF574" w:rsidR="00CE52C8" w:rsidRPr="001C00CD" w:rsidRDefault="00CE52C8" w:rsidP="00524C2B">
            <w:r w:rsidRPr="001C00CD">
              <w:t xml:space="preserve">Información confiable </w:t>
            </w:r>
            <w:r w:rsidR="00855EFC">
              <w:t>para trabajar.</w:t>
            </w:r>
          </w:p>
        </w:tc>
      </w:tr>
      <w:tr w:rsidR="00CE52C8" w:rsidRPr="001C00CD" w14:paraId="2081ABBA" w14:textId="77777777" w:rsidTr="00524C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B7E8C" w14:textId="77777777" w:rsidR="00CE52C8" w:rsidRPr="001C00CD" w:rsidRDefault="00CE52C8" w:rsidP="00AA27D7">
            <w:pPr>
              <w:jc w:val="center"/>
            </w:pPr>
            <w:r w:rsidRPr="001C00CD">
              <w:rPr>
                <w:b/>
                <w:bCs/>
              </w:rPr>
              <w:t>Estadística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26F51" w14:textId="77777777" w:rsidR="00CE52C8" w:rsidRPr="001C00CD" w:rsidRDefault="00CE52C8" w:rsidP="00524C2B">
            <w:r w:rsidRPr="001C00CD">
              <w:t xml:space="preserve">Los </w:t>
            </w:r>
            <w:proofErr w:type="spellStart"/>
            <w:r w:rsidRPr="001C00CD">
              <w:t>boxplots</w:t>
            </w:r>
            <w:proofErr w:type="spellEnd"/>
            <w:r w:rsidRPr="001C00CD">
              <w:t xml:space="preserve"> revelaron la presencia de </w:t>
            </w:r>
            <w:r w:rsidRPr="001C00CD">
              <w:rPr>
                <w:b/>
                <w:bCs/>
              </w:rPr>
              <w:t>valores atípicos</w:t>
            </w:r>
            <w:r w:rsidRPr="001C00CD">
              <w:t xml:space="preserve"> en las ventas.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54194" w14:textId="77777777" w:rsidR="00CE52C8" w:rsidRPr="001C00CD" w:rsidRDefault="00CE52C8" w:rsidP="00524C2B">
            <w:r w:rsidRPr="001C00CD">
              <w:t>Identificación de grandes compradores o errores operativos.</w:t>
            </w:r>
          </w:p>
        </w:tc>
      </w:tr>
      <w:tr w:rsidR="00CE52C8" w:rsidRPr="001C00CD" w14:paraId="31F5FA4C" w14:textId="77777777" w:rsidTr="00524C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5B3B2" w14:textId="77777777" w:rsidR="00CE52C8" w:rsidRPr="001C00CD" w:rsidRDefault="00CE52C8" w:rsidP="00AA27D7">
            <w:pPr>
              <w:jc w:val="center"/>
            </w:pPr>
            <w:r w:rsidRPr="001C00CD">
              <w:rPr>
                <w:b/>
                <w:bCs/>
              </w:rPr>
              <w:t>Correlación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B852F" w14:textId="77777777" w:rsidR="00CE52C8" w:rsidRPr="001C00CD" w:rsidRDefault="00CE52C8" w:rsidP="00524C2B">
            <w:r w:rsidRPr="001C00CD">
              <w:t xml:space="preserve">Se validó la relación entre </w:t>
            </w:r>
            <w:r w:rsidRPr="001C00CD">
              <w:rPr>
                <w:b/>
                <w:bCs/>
              </w:rPr>
              <w:t>Cantidad</w:t>
            </w:r>
            <w:r w:rsidRPr="001C00CD">
              <w:t xml:space="preserve"> e ingreso </w:t>
            </w:r>
            <w:r w:rsidRPr="001C00CD">
              <w:rPr>
                <w:b/>
                <w:bCs/>
              </w:rPr>
              <w:t>Total</w:t>
            </w:r>
            <w:r w:rsidRPr="001C00CD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614DE3" w14:textId="388F55AD" w:rsidR="00CE52C8" w:rsidRPr="001C00CD" w:rsidRDefault="00CE52C8" w:rsidP="00524C2B">
            <w:r w:rsidRPr="001C00CD">
              <w:t xml:space="preserve">Priorización del volumen de ventas como </w:t>
            </w:r>
            <w:r w:rsidR="00855EFC">
              <w:t>base</w:t>
            </w:r>
            <w:r w:rsidRPr="001C00CD">
              <w:t xml:space="preserve"> de ingresos.</w:t>
            </w:r>
          </w:p>
        </w:tc>
      </w:tr>
      <w:tr w:rsidR="00CE52C8" w:rsidRPr="001C00CD" w14:paraId="4BD258B3" w14:textId="77777777" w:rsidTr="00524C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0009D" w14:textId="77777777" w:rsidR="00CE52C8" w:rsidRPr="001C00CD" w:rsidRDefault="00CE52C8" w:rsidP="00AA27D7">
            <w:pPr>
              <w:jc w:val="center"/>
            </w:pPr>
            <w:r w:rsidRPr="001C00CD">
              <w:rPr>
                <w:b/>
                <w:bCs/>
              </w:rPr>
              <w:t>Regresión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45A0E" w14:textId="77777777" w:rsidR="00CE52C8" w:rsidRPr="001C00CD" w:rsidRDefault="00CE52C8" w:rsidP="00524C2B">
            <w:r w:rsidRPr="001C00CD">
              <w:t>El modelo presentó métricas de error (MSE, MAE) controladas.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FAED2" w14:textId="77777777" w:rsidR="00CE52C8" w:rsidRPr="001C00CD" w:rsidRDefault="00CE52C8" w:rsidP="00524C2B">
            <w:r w:rsidRPr="001C00CD">
              <w:t>Alta capacidad de predicción de ingresos basada en la demanda.</w:t>
            </w:r>
          </w:p>
        </w:tc>
      </w:tr>
      <w:tr w:rsidR="00CE52C8" w:rsidRPr="001C00CD" w14:paraId="43572C80" w14:textId="77777777" w:rsidTr="00524C2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19D86" w14:textId="77777777" w:rsidR="00CE52C8" w:rsidRPr="001C00CD" w:rsidRDefault="00CE52C8" w:rsidP="00AA27D7">
            <w:pPr>
              <w:jc w:val="center"/>
            </w:pPr>
            <w:r w:rsidRPr="001C00CD">
              <w:rPr>
                <w:b/>
                <w:bCs/>
              </w:rPr>
              <w:t>Visualización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50DFF" w14:textId="77777777" w:rsidR="00CE52C8" w:rsidRPr="001C00CD" w:rsidRDefault="00CE52C8" w:rsidP="00524C2B">
            <w:r w:rsidRPr="001C00CD">
              <w:t xml:space="preserve">El </w:t>
            </w:r>
            <w:proofErr w:type="spellStart"/>
            <w:r w:rsidRPr="001C00CD">
              <w:t>violinplot</w:t>
            </w:r>
            <w:proofErr w:type="spellEnd"/>
            <w:r w:rsidRPr="001C00CD">
              <w:t xml:space="preserve"> mostró la densidad de ventas por sucursal.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6D430" w14:textId="77777777" w:rsidR="00CE52C8" w:rsidRPr="001C00CD" w:rsidRDefault="00CE52C8" w:rsidP="00524C2B">
            <w:r w:rsidRPr="001C00CD">
              <w:t>Localización de sucursales con rendimiento inconsistente.</w:t>
            </w:r>
          </w:p>
        </w:tc>
      </w:tr>
    </w:tbl>
    <w:p w14:paraId="0252F608" w14:textId="77777777" w:rsidR="00CE52C8" w:rsidRDefault="00CE52C8" w:rsidP="00CE52C8">
      <w:pPr>
        <w:rPr>
          <w:b/>
          <w:bCs/>
        </w:rPr>
      </w:pPr>
    </w:p>
    <w:p w14:paraId="43B547FB" w14:textId="5C12ED55" w:rsidR="00CE52C8" w:rsidRPr="005C77B2" w:rsidRDefault="00855EFC" w:rsidP="00CE52C8">
      <w:pPr>
        <w:rPr>
          <w:b/>
          <w:bCs/>
        </w:rPr>
      </w:pPr>
      <w:r w:rsidRPr="005C77B2">
        <w:rPr>
          <w:b/>
          <w:bCs/>
        </w:rPr>
        <w:t>5</w:t>
      </w:r>
      <w:r w:rsidR="00CE52C8" w:rsidRPr="005C77B2">
        <w:rPr>
          <w:b/>
          <w:bCs/>
        </w:rPr>
        <w:t>. Recomendaciones Estratégicas</w:t>
      </w:r>
    </w:p>
    <w:p w14:paraId="69F1DA21" w14:textId="77777777" w:rsidR="00855EFC" w:rsidRPr="005C77B2" w:rsidRDefault="00855EFC" w:rsidP="00855EFC">
      <w:r w:rsidRPr="005C77B2">
        <w:t xml:space="preserve">Tras completar las 6 etapas del proyecto, se han extraído las siguientes </w:t>
      </w:r>
      <w:r w:rsidRPr="005C77B2">
        <w:rPr>
          <w:b/>
          <w:bCs/>
          <w:i/>
          <w:iCs/>
          <w:u w:val="single"/>
        </w:rPr>
        <w:t>conclusiones/recomendaciones</w:t>
      </w:r>
      <w:r w:rsidRPr="005C77B2">
        <w:t xml:space="preserve"> estratégicas para ser entregadas al cliente:</w:t>
      </w:r>
    </w:p>
    <w:p w14:paraId="7E4A10C8" w14:textId="77777777" w:rsidR="00855EFC" w:rsidRPr="001C00CD" w:rsidRDefault="00855EFC" w:rsidP="00855EFC">
      <w:pPr>
        <w:rPr>
          <w:b/>
          <w:bCs/>
        </w:rPr>
      </w:pPr>
      <w:r w:rsidRPr="001C00CD">
        <w:rPr>
          <w:b/>
          <w:bCs/>
        </w:rPr>
        <w:t>1. Optimización del Motor de Ingresos</w:t>
      </w:r>
    </w:p>
    <w:p w14:paraId="7A72BEF7" w14:textId="77777777" w:rsidR="00855EFC" w:rsidRPr="001C00CD" w:rsidRDefault="00855EFC" w:rsidP="00855EFC">
      <w:pPr>
        <w:numPr>
          <w:ilvl w:val="0"/>
          <w:numId w:val="22"/>
        </w:numPr>
      </w:pPr>
      <w:r w:rsidRPr="001C00CD">
        <w:rPr>
          <w:b/>
          <w:bCs/>
        </w:rPr>
        <w:t>Volumen vs. Valor</w:t>
      </w:r>
      <w:r w:rsidRPr="001C00CD">
        <w:t xml:space="preserve">: El análisis de regresión y correlación (Lecciones 3 y 4) confirmó que la </w:t>
      </w:r>
      <w:r w:rsidRPr="001C00CD">
        <w:rPr>
          <w:b/>
          <w:bCs/>
        </w:rPr>
        <w:t>Cantidad</w:t>
      </w:r>
      <w:r w:rsidRPr="001C00CD">
        <w:t xml:space="preserve"> de productos vendidos es el predictor más sólido del ingreso total.</w:t>
      </w:r>
    </w:p>
    <w:p w14:paraId="1F1502BE" w14:textId="77777777" w:rsidR="00855EFC" w:rsidRPr="001C00CD" w:rsidRDefault="00855EFC" w:rsidP="00855EFC">
      <w:pPr>
        <w:numPr>
          <w:ilvl w:val="0"/>
          <w:numId w:val="22"/>
        </w:numPr>
      </w:pPr>
      <w:r w:rsidRPr="001C00CD">
        <w:rPr>
          <w:b/>
          <w:bCs/>
        </w:rPr>
        <w:t>Acción</w:t>
      </w:r>
      <w:r w:rsidRPr="001C00CD">
        <w:t xml:space="preserve">: Se recomienda priorizar campañas de marketing orientadas al volumen (ej. "3x2" o descuentos por cantidad) para maximizar </w:t>
      </w:r>
      <w:r>
        <w:t xml:space="preserve">la ganancia y </w:t>
      </w:r>
      <w:r w:rsidRPr="001C00CD">
        <w:t>el flujo de caja.</w:t>
      </w:r>
    </w:p>
    <w:p w14:paraId="0416F3FE" w14:textId="2486D787" w:rsidR="00855EFC" w:rsidRPr="001C00CD" w:rsidRDefault="00855EFC" w:rsidP="00855EFC">
      <w:pPr>
        <w:rPr>
          <w:b/>
          <w:bCs/>
        </w:rPr>
      </w:pPr>
      <w:r w:rsidRPr="001C00CD">
        <w:rPr>
          <w:b/>
          <w:bCs/>
        </w:rPr>
        <w:t>2. Mitigación de</w:t>
      </w:r>
      <w:r w:rsidR="005C77B2">
        <w:rPr>
          <w:b/>
          <w:bCs/>
        </w:rPr>
        <w:t xml:space="preserve"> </w:t>
      </w:r>
      <w:proofErr w:type="gramStart"/>
      <w:r w:rsidR="005C77B2">
        <w:rPr>
          <w:b/>
          <w:bCs/>
        </w:rPr>
        <w:t xml:space="preserve">los </w:t>
      </w:r>
      <w:r w:rsidRPr="001C00CD">
        <w:rPr>
          <w:b/>
          <w:bCs/>
        </w:rPr>
        <w:t xml:space="preserve"> Riesgos</w:t>
      </w:r>
      <w:proofErr w:type="gramEnd"/>
      <w:r w:rsidRPr="001C00CD">
        <w:rPr>
          <w:b/>
          <w:bCs/>
        </w:rPr>
        <w:t xml:space="preserve"> y Eficiencia Operativa</w:t>
      </w:r>
    </w:p>
    <w:p w14:paraId="7F9AF6E4" w14:textId="77777777" w:rsidR="00855EFC" w:rsidRPr="001C00CD" w:rsidRDefault="00855EFC" w:rsidP="00855EFC">
      <w:pPr>
        <w:numPr>
          <w:ilvl w:val="0"/>
          <w:numId w:val="23"/>
        </w:numPr>
      </w:pPr>
      <w:r w:rsidRPr="001C00CD">
        <w:rPr>
          <w:b/>
          <w:bCs/>
        </w:rPr>
        <w:t>Detección de Anomalías</w:t>
      </w:r>
      <w:r w:rsidRPr="001C00CD">
        <w:t xml:space="preserve">: Mediante el uso de </w:t>
      </w:r>
      <w:proofErr w:type="spellStart"/>
      <w:r w:rsidRPr="001C00CD">
        <w:rPr>
          <w:b/>
          <w:bCs/>
        </w:rPr>
        <w:t>Boxplots</w:t>
      </w:r>
      <w:proofErr w:type="spellEnd"/>
      <w:r w:rsidRPr="001C00CD">
        <w:t xml:space="preserve"> (Lección 2), se identificaron valores atípicos que podrían representar fraudes, errores de </w:t>
      </w:r>
      <w:r>
        <w:t>ingreso</w:t>
      </w:r>
      <w:r w:rsidRPr="001C00CD">
        <w:t xml:space="preserve"> o clientes mayoristas no segmentados.</w:t>
      </w:r>
    </w:p>
    <w:p w14:paraId="76FE7BB1" w14:textId="77777777" w:rsidR="00855EFC" w:rsidRPr="001C00CD" w:rsidRDefault="00855EFC" w:rsidP="00855EFC">
      <w:pPr>
        <w:numPr>
          <w:ilvl w:val="0"/>
          <w:numId w:val="23"/>
        </w:numPr>
      </w:pPr>
      <w:r w:rsidRPr="001C00CD">
        <w:rPr>
          <w:b/>
          <w:bCs/>
        </w:rPr>
        <w:lastRenderedPageBreak/>
        <w:t>Acción</w:t>
      </w:r>
      <w:r w:rsidRPr="001C00CD">
        <w:t>: Implementar un protocolo de validación para transacciones que superen el límite superior detectado en el EDA.</w:t>
      </w:r>
    </w:p>
    <w:p w14:paraId="1BDC20AD" w14:textId="77777777" w:rsidR="00855EFC" w:rsidRPr="001C00CD" w:rsidRDefault="00855EFC" w:rsidP="00855EFC">
      <w:pPr>
        <w:rPr>
          <w:b/>
          <w:bCs/>
        </w:rPr>
      </w:pPr>
      <w:r w:rsidRPr="001C00CD">
        <w:rPr>
          <w:b/>
          <w:bCs/>
        </w:rPr>
        <w:t>3. Inteligencia Geográfica y de Sucursales</w:t>
      </w:r>
    </w:p>
    <w:p w14:paraId="66DE4B90" w14:textId="77777777" w:rsidR="00855EFC" w:rsidRPr="001C00CD" w:rsidRDefault="00855EFC" w:rsidP="00855EFC">
      <w:pPr>
        <w:numPr>
          <w:ilvl w:val="0"/>
          <w:numId w:val="24"/>
        </w:numPr>
      </w:pPr>
      <w:r w:rsidRPr="001C00CD">
        <w:rPr>
          <w:b/>
          <w:bCs/>
        </w:rPr>
        <w:t>Densidad de Ventas</w:t>
      </w:r>
      <w:r w:rsidRPr="001C00CD">
        <w:t xml:space="preserve">: Gracias al </w:t>
      </w:r>
      <w:proofErr w:type="spellStart"/>
      <w:r w:rsidRPr="001C00CD">
        <w:rPr>
          <w:b/>
          <w:bCs/>
        </w:rPr>
        <w:t>Violinplot</w:t>
      </w:r>
      <w:proofErr w:type="spellEnd"/>
      <w:r w:rsidRPr="001C00CD">
        <w:t xml:space="preserve"> y segmentación por sucursal (Lección 5), se visualizó que no todas las sucursales operan con la misma eficiencia.</w:t>
      </w:r>
    </w:p>
    <w:p w14:paraId="7905AE6C" w14:textId="77777777" w:rsidR="00855EFC" w:rsidRPr="001C00CD" w:rsidRDefault="00855EFC" w:rsidP="00855EFC">
      <w:pPr>
        <w:numPr>
          <w:ilvl w:val="0"/>
          <w:numId w:val="24"/>
        </w:numPr>
      </w:pPr>
      <w:r w:rsidRPr="001C00CD">
        <w:rPr>
          <w:b/>
          <w:bCs/>
        </w:rPr>
        <w:t>Acción</w:t>
      </w:r>
      <w:r w:rsidRPr="001C00CD">
        <w:t>: Replicar el modelo operativo de las sucursales con mayor densidad de ventas en aquellas que presentan distribuciones planas o inconsistentes.</w:t>
      </w:r>
    </w:p>
    <w:p w14:paraId="6A0160A4" w14:textId="77777777" w:rsidR="00855EFC" w:rsidRPr="001C00CD" w:rsidRDefault="00855EFC" w:rsidP="00855EFC">
      <w:pPr>
        <w:rPr>
          <w:b/>
          <w:bCs/>
        </w:rPr>
      </w:pPr>
      <w:r w:rsidRPr="001C00CD">
        <w:rPr>
          <w:b/>
          <w:bCs/>
        </w:rPr>
        <w:t>4. Fiabilidad de las Proyecciones</w:t>
      </w:r>
    </w:p>
    <w:p w14:paraId="51E553B6" w14:textId="77777777" w:rsidR="00855EFC" w:rsidRPr="001C00CD" w:rsidRDefault="00855EFC" w:rsidP="00855EFC">
      <w:pPr>
        <w:numPr>
          <w:ilvl w:val="0"/>
          <w:numId w:val="25"/>
        </w:numPr>
      </w:pPr>
      <w:r w:rsidRPr="001C00CD">
        <w:rPr>
          <w:b/>
          <w:bCs/>
        </w:rPr>
        <w:t>Modelo Fundamentado</w:t>
      </w:r>
      <w:r w:rsidRPr="001C00CD">
        <w:t xml:space="preserve">: El uso de modelos estadísticos con </w:t>
      </w:r>
      <w:proofErr w:type="spellStart"/>
      <w:r w:rsidRPr="001C00CD">
        <w:t>statsmodels</w:t>
      </w:r>
      <w:proofErr w:type="spellEnd"/>
      <w:r w:rsidRPr="001C00CD">
        <w:t xml:space="preserve"> (Lección 4) permite a </w:t>
      </w:r>
      <w:proofErr w:type="spellStart"/>
      <w:r w:rsidRPr="001C00CD">
        <w:t>ComercioYA</w:t>
      </w:r>
      <w:proofErr w:type="spellEnd"/>
      <w:r w:rsidRPr="001C00CD">
        <w:t xml:space="preserve"> abandonar las "intuiciones" y pasar a una </w:t>
      </w:r>
      <w:r w:rsidRPr="001C00CD">
        <w:rPr>
          <w:b/>
          <w:bCs/>
        </w:rPr>
        <w:t>toma de decisiones basada en evidencia</w:t>
      </w:r>
      <w:r>
        <w:t>.</w:t>
      </w:r>
    </w:p>
    <w:p w14:paraId="290C0B5F" w14:textId="6A542F8F" w:rsidR="00855EFC" w:rsidRDefault="00855EFC" w:rsidP="00855EFC">
      <w:pPr>
        <w:numPr>
          <w:ilvl w:val="0"/>
          <w:numId w:val="25"/>
        </w:numPr>
      </w:pPr>
      <w:r w:rsidRPr="001C00CD">
        <w:rPr>
          <w:b/>
          <w:bCs/>
        </w:rPr>
        <w:t>Acción</w:t>
      </w:r>
      <w:r w:rsidRPr="001C00CD">
        <w:t>: Utilizar el coeficiente R</w:t>
      </w:r>
      <w:r>
        <w:rPr>
          <w:vertAlign w:val="superscript"/>
        </w:rPr>
        <w:t>2</w:t>
      </w:r>
      <w:r>
        <w:t xml:space="preserve"> </w:t>
      </w:r>
      <w:r w:rsidRPr="001C00CD">
        <w:t>calculado para ajustar las metas de ventas trimestrales con un margen de error conocido (MSE/MAE).</w:t>
      </w:r>
    </w:p>
    <w:p w14:paraId="436D2C9A" w14:textId="77777777" w:rsidR="00855EFC" w:rsidRDefault="00855EFC" w:rsidP="00855EFC">
      <w:pPr>
        <w:ind w:left="360"/>
      </w:pPr>
    </w:p>
    <w:p w14:paraId="2AC1DAC1" w14:textId="7B2B09C9" w:rsidR="00855EFC" w:rsidRPr="001C00CD" w:rsidRDefault="00855EFC" w:rsidP="00CE52C8">
      <w:pPr>
        <w:rPr>
          <w:b/>
          <w:bCs/>
        </w:rPr>
      </w:pPr>
      <w:r>
        <w:rPr>
          <w:b/>
          <w:bCs/>
        </w:rPr>
        <w:t>Algunas ideas de apoyo:</w:t>
      </w:r>
    </w:p>
    <w:p w14:paraId="1C972F12" w14:textId="77777777" w:rsidR="00CE52C8" w:rsidRPr="001C00CD" w:rsidRDefault="00CE52C8" w:rsidP="00CE52C8">
      <w:pPr>
        <w:numPr>
          <w:ilvl w:val="0"/>
          <w:numId w:val="27"/>
        </w:numPr>
      </w:pPr>
      <w:r w:rsidRPr="001C00CD">
        <w:rPr>
          <w:b/>
          <w:bCs/>
        </w:rPr>
        <w:t>Gestión de Inventarios:</w:t>
      </w:r>
      <w:r w:rsidRPr="001C00CD">
        <w:t xml:space="preserve"> Dado que la </w:t>
      </w:r>
      <w:r w:rsidRPr="001C00CD">
        <w:rPr>
          <w:b/>
          <w:bCs/>
        </w:rPr>
        <w:t>Cantidad</w:t>
      </w:r>
      <w:r w:rsidRPr="001C00CD">
        <w:t xml:space="preserve"> es el predictor más relevante del total de ventas en el modelo de regresión, se recomienda optimizar el stock en las sucursales con mayor densidad de transacciones.</w:t>
      </w:r>
    </w:p>
    <w:p w14:paraId="6EF58992" w14:textId="77777777" w:rsidR="00CE52C8" w:rsidRPr="001C00CD" w:rsidRDefault="00CE52C8" w:rsidP="00CE52C8">
      <w:pPr>
        <w:numPr>
          <w:ilvl w:val="0"/>
          <w:numId w:val="27"/>
        </w:numPr>
      </w:pPr>
      <w:r w:rsidRPr="001C00CD">
        <w:rPr>
          <w:b/>
          <w:bCs/>
        </w:rPr>
        <w:t>Estrategia de Precios:</w:t>
      </w:r>
      <w:r w:rsidRPr="001C00CD">
        <w:t xml:space="preserve"> Monitorear los productos con precios unitarios altos que aparecen como </w:t>
      </w:r>
      <w:proofErr w:type="spellStart"/>
      <w:r w:rsidRPr="001C00CD">
        <w:rPr>
          <w:i/>
          <w:iCs/>
        </w:rPr>
        <w:t>outliers</w:t>
      </w:r>
      <w:proofErr w:type="spellEnd"/>
      <w:r w:rsidRPr="001C00CD">
        <w:t>, ya que representan una oportunidad de ingresos premium si se logra aumentar su frecuencia de venta.</w:t>
      </w:r>
    </w:p>
    <w:p w14:paraId="2B6E97F3" w14:textId="7A031956" w:rsidR="005B1EC9" w:rsidRDefault="00CE52C8" w:rsidP="002F6C2E">
      <w:pPr>
        <w:numPr>
          <w:ilvl w:val="0"/>
          <w:numId w:val="27"/>
        </w:numPr>
      </w:pPr>
      <w:r w:rsidRPr="001C00CD">
        <w:rPr>
          <w:b/>
          <w:bCs/>
        </w:rPr>
        <w:t>Estandarización:</w:t>
      </w:r>
      <w:r w:rsidRPr="001C00CD">
        <w:t xml:space="preserve"> Replicar los procesos operativos de las sucursales con distribuciones de venta más estables en aquellas que presentan alta volatilidad</w:t>
      </w:r>
      <w:r w:rsidR="004832B8">
        <w:t>.</w:t>
      </w:r>
    </w:p>
    <w:sectPr w:rsidR="005B1E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60D4"/>
    <w:multiLevelType w:val="multilevel"/>
    <w:tmpl w:val="F7FC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21449"/>
    <w:multiLevelType w:val="multilevel"/>
    <w:tmpl w:val="DB30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E335A"/>
    <w:multiLevelType w:val="multilevel"/>
    <w:tmpl w:val="6B48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36BDD"/>
    <w:multiLevelType w:val="multilevel"/>
    <w:tmpl w:val="AD46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A31EB"/>
    <w:multiLevelType w:val="multilevel"/>
    <w:tmpl w:val="8D74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42F54"/>
    <w:multiLevelType w:val="multilevel"/>
    <w:tmpl w:val="B714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438CF"/>
    <w:multiLevelType w:val="multilevel"/>
    <w:tmpl w:val="44F2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0255D"/>
    <w:multiLevelType w:val="multilevel"/>
    <w:tmpl w:val="2D5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95673"/>
    <w:multiLevelType w:val="multilevel"/>
    <w:tmpl w:val="70AE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E5770"/>
    <w:multiLevelType w:val="multilevel"/>
    <w:tmpl w:val="3FE6B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7A152E"/>
    <w:multiLevelType w:val="multilevel"/>
    <w:tmpl w:val="5F8E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DD715E"/>
    <w:multiLevelType w:val="multilevel"/>
    <w:tmpl w:val="E104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A3ECA"/>
    <w:multiLevelType w:val="multilevel"/>
    <w:tmpl w:val="1B90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0A712F"/>
    <w:multiLevelType w:val="multilevel"/>
    <w:tmpl w:val="ECC2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EC53FE"/>
    <w:multiLevelType w:val="multilevel"/>
    <w:tmpl w:val="E656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F3B64"/>
    <w:multiLevelType w:val="multilevel"/>
    <w:tmpl w:val="4AA2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57499"/>
    <w:multiLevelType w:val="multilevel"/>
    <w:tmpl w:val="D2AC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751A58"/>
    <w:multiLevelType w:val="multilevel"/>
    <w:tmpl w:val="8E10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342EAD"/>
    <w:multiLevelType w:val="multilevel"/>
    <w:tmpl w:val="9BC6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E1613"/>
    <w:multiLevelType w:val="multilevel"/>
    <w:tmpl w:val="2DD2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E23A63"/>
    <w:multiLevelType w:val="multilevel"/>
    <w:tmpl w:val="59B0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6B3ABF"/>
    <w:multiLevelType w:val="multilevel"/>
    <w:tmpl w:val="BFAE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E573D7"/>
    <w:multiLevelType w:val="multilevel"/>
    <w:tmpl w:val="B704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7871EB"/>
    <w:multiLevelType w:val="multilevel"/>
    <w:tmpl w:val="4512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5131EA"/>
    <w:multiLevelType w:val="multilevel"/>
    <w:tmpl w:val="2400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6D6EE2"/>
    <w:multiLevelType w:val="multilevel"/>
    <w:tmpl w:val="64DC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C53B19"/>
    <w:multiLevelType w:val="multilevel"/>
    <w:tmpl w:val="DEB2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F91937"/>
    <w:multiLevelType w:val="multilevel"/>
    <w:tmpl w:val="F0B0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B91C70"/>
    <w:multiLevelType w:val="multilevel"/>
    <w:tmpl w:val="77A4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CB4D7B"/>
    <w:multiLevelType w:val="multilevel"/>
    <w:tmpl w:val="3AFA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EA7E13"/>
    <w:multiLevelType w:val="multilevel"/>
    <w:tmpl w:val="D4B6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E43A25"/>
    <w:multiLevelType w:val="multilevel"/>
    <w:tmpl w:val="D826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475379">
    <w:abstractNumId w:val="25"/>
  </w:num>
  <w:num w:numId="2" w16cid:durableId="1977249686">
    <w:abstractNumId w:val="13"/>
  </w:num>
  <w:num w:numId="3" w16cid:durableId="1576235313">
    <w:abstractNumId w:val="7"/>
  </w:num>
  <w:num w:numId="4" w16cid:durableId="1065370441">
    <w:abstractNumId w:val="11"/>
  </w:num>
  <w:num w:numId="5" w16cid:durableId="2142110836">
    <w:abstractNumId w:val="31"/>
  </w:num>
  <w:num w:numId="6" w16cid:durableId="1649044050">
    <w:abstractNumId w:val="8"/>
  </w:num>
  <w:num w:numId="7" w16cid:durableId="1302349367">
    <w:abstractNumId w:val="14"/>
  </w:num>
  <w:num w:numId="8" w16cid:durableId="1511725446">
    <w:abstractNumId w:val="24"/>
  </w:num>
  <w:num w:numId="9" w16cid:durableId="1389065989">
    <w:abstractNumId w:val="15"/>
  </w:num>
  <w:num w:numId="10" w16cid:durableId="1514538941">
    <w:abstractNumId w:val="21"/>
  </w:num>
  <w:num w:numId="11" w16cid:durableId="1834831908">
    <w:abstractNumId w:val="4"/>
  </w:num>
  <w:num w:numId="12" w16cid:durableId="21785458">
    <w:abstractNumId w:val="17"/>
  </w:num>
  <w:num w:numId="13" w16cid:durableId="1997877641">
    <w:abstractNumId w:val="19"/>
  </w:num>
  <w:num w:numId="14" w16cid:durableId="45221657">
    <w:abstractNumId w:val="1"/>
  </w:num>
  <w:num w:numId="15" w16cid:durableId="947084226">
    <w:abstractNumId w:val="29"/>
  </w:num>
  <w:num w:numId="16" w16cid:durableId="287853644">
    <w:abstractNumId w:val="27"/>
  </w:num>
  <w:num w:numId="17" w16cid:durableId="354964832">
    <w:abstractNumId w:val="0"/>
  </w:num>
  <w:num w:numId="18" w16cid:durableId="1857386502">
    <w:abstractNumId w:val="3"/>
  </w:num>
  <w:num w:numId="19" w16cid:durableId="1204293054">
    <w:abstractNumId w:val="20"/>
  </w:num>
  <w:num w:numId="20" w16cid:durableId="1084110590">
    <w:abstractNumId w:val="22"/>
  </w:num>
  <w:num w:numId="21" w16cid:durableId="418911491">
    <w:abstractNumId w:val="26"/>
  </w:num>
  <w:num w:numId="22" w16cid:durableId="1599480370">
    <w:abstractNumId w:val="5"/>
  </w:num>
  <w:num w:numId="23" w16cid:durableId="91365956">
    <w:abstractNumId w:val="2"/>
  </w:num>
  <w:num w:numId="24" w16cid:durableId="1571501349">
    <w:abstractNumId w:val="16"/>
  </w:num>
  <w:num w:numId="25" w16cid:durableId="1999185869">
    <w:abstractNumId w:val="6"/>
  </w:num>
  <w:num w:numId="26" w16cid:durableId="888147674">
    <w:abstractNumId w:val="9"/>
  </w:num>
  <w:num w:numId="27" w16cid:durableId="77098485">
    <w:abstractNumId w:val="18"/>
  </w:num>
  <w:num w:numId="28" w16cid:durableId="536966799">
    <w:abstractNumId w:val="30"/>
  </w:num>
  <w:num w:numId="29" w16cid:durableId="1050885304">
    <w:abstractNumId w:val="10"/>
  </w:num>
  <w:num w:numId="30" w16cid:durableId="1467040824">
    <w:abstractNumId w:val="12"/>
  </w:num>
  <w:num w:numId="31" w16cid:durableId="506871984">
    <w:abstractNumId w:val="23"/>
  </w:num>
  <w:num w:numId="32" w16cid:durableId="163375284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0CD"/>
    <w:rsid w:val="001C00CD"/>
    <w:rsid w:val="002F6C2E"/>
    <w:rsid w:val="00406666"/>
    <w:rsid w:val="00470CE4"/>
    <w:rsid w:val="004832B8"/>
    <w:rsid w:val="005B1EC9"/>
    <w:rsid w:val="005C77B2"/>
    <w:rsid w:val="00606A5B"/>
    <w:rsid w:val="00671E56"/>
    <w:rsid w:val="0072277C"/>
    <w:rsid w:val="00776D66"/>
    <w:rsid w:val="007770FF"/>
    <w:rsid w:val="007A1EC9"/>
    <w:rsid w:val="007A4881"/>
    <w:rsid w:val="007D573B"/>
    <w:rsid w:val="00825327"/>
    <w:rsid w:val="00855EFC"/>
    <w:rsid w:val="008C5915"/>
    <w:rsid w:val="008F2C64"/>
    <w:rsid w:val="00970E7A"/>
    <w:rsid w:val="0099263A"/>
    <w:rsid w:val="00A910FE"/>
    <w:rsid w:val="00AA27D7"/>
    <w:rsid w:val="00B01905"/>
    <w:rsid w:val="00BF16FF"/>
    <w:rsid w:val="00C551E9"/>
    <w:rsid w:val="00CE52C8"/>
    <w:rsid w:val="00D12174"/>
    <w:rsid w:val="00EB2E23"/>
    <w:rsid w:val="00F2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17AFA"/>
  <w15:chartTrackingRefBased/>
  <w15:docId w15:val="{68897154-502C-43DA-B61C-686F25E4F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0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0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0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0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0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0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0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0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0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0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00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00C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00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00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00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00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0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0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0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0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0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00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00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00C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0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00C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00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4</Pages>
  <Words>978</Words>
  <Characters>5859</Characters>
  <Application>Microsoft Office Word</Application>
  <DocSecurity>0</DocSecurity>
  <Lines>133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Julio</dc:creator>
  <cp:keywords/>
  <dc:description/>
  <cp:lastModifiedBy>196483187</cp:lastModifiedBy>
  <cp:revision>19</cp:revision>
  <dcterms:created xsi:type="dcterms:W3CDTF">2026-02-27T20:06:00Z</dcterms:created>
  <dcterms:modified xsi:type="dcterms:W3CDTF">2026-03-01T22:38:00Z</dcterms:modified>
</cp:coreProperties>
</file>