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</w:t>
      </w:r>
      <w:r>
        <w:t xml:space="preserve"> </w:t>
      </w:r>
      <w:r>
        <w:t xml:space="preserve">Name</w:t>
      </w:r>
    </w:p>
    <w:p>
      <w:pPr>
        <w:pStyle w:val="Author"/>
      </w:pPr>
      <w:r>
        <w:t xml:space="preserve">Module</w:t>
      </w:r>
      <w:r>
        <w:t xml:space="preserve"> </w:t>
      </w:r>
      <w:r>
        <w:t xml:space="preserve">Coordinator</w:t>
      </w:r>
      <w:r>
        <w:t xml:space="preserve"> </w:t>
      </w:r>
      <w:r>
        <w:t xml:space="preserve">Name</w:t>
      </w:r>
    </w:p>
    <w:p>
      <w:pPr>
        <w:pStyle w:val="Date"/>
      </w:pPr>
      <w:r>
        <w:t xml:space="preserve">2026-02-01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</w:t>
          </w:r>
          <w:r>
            <w:t xml:space="preserve"> </w:t>
          </w:r>
          <w:r>
            <w:t xml:space="preserve">of</w:t>
          </w:r>
          <w:r>
            <w:t xml:space="preserve"> </w:t>
          </w: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spacing w:before="1440"/>
      </w:pPr>
    </w:p>
    <w:p>
      <w:pPr>
        <w:jc w:val="center"/>
        <w:spacing w:after="120"/>
      </w:pPr>
      <w:r>
        <w:rPr>
          <w:sz w:val="40"/>
          <w:color w:val="18324B"/>
          <w:b/>
        </w:rPr>
        <w:t>NELSON MANDELA UNIVERSITY</w:t>
      </w:r>
    </w:p>
    <w:p>
      <w:pPr>
        <w:jc w:val="center"/>
        <w:pBdr>
          <w:top w:val="single" w:sz="24" w:space="1" w:color="006B34"/>
        </w:pBdr>
        <w:spacing w:after="360"/>
      </w:pPr>
    </w:p>
    <w:p>
      <w:pPr>
        <w:spacing w:after="720"/>
      </w:pPr>
    </w:p>
    <w:p>
      <w:pPr>
        <w:jc w:val="center"/>
        <w:spacing w:after="240"/>
      </w:pPr>
      <w:r>
        <w:rPr>
          <w:sz w:val="28"/>
          <w:color w:val="006B34"/>
          <w:b/>
        </w:rPr>
        <w:t>Faculty of Science</w:t>
      </w:r>
    </w:p>
    <w:p>
      <w:pPr>
        <w:jc w:val="center"/>
        <w:spacing w:after="1440"/>
      </w:pPr>
      <w:r>
        <w:rPr>
          <w:sz w:val="32"/>
          <w:b/>
        </w:rPr>
        <w:t>Nelson Mandela University</w:t>
      </w:r>
    </w:p>
    <w:p>
      <w:pPr>
        <w:pBdr>
          <w:top w:val="single" w:sz="12" w:space="1" w:color="006B34"/>
        </w:pBdr>
        <w:spacing w:after="720"/>
      </w:pPr>
    </w:p>
    <w:p>
      <w:pPr>
        <w:jc w:val="center"/>
        <w:spacing w:after="480"/>
      </w:pPr>
      <w:r>
        <w:rPr>
          <w:sz w:val="48"/>
          <w:color w:val="18324B"/>
          <w:b/>
        </w:rPr>
        <w:t>Module Name</w:t>
      </w:r>
    </w:p>
    <w:p>
      <w:pPr>
        <w:jc w:val="center"/>
        <w:spacing w:after="720"/>
      </w:pPr>
      <w:r>
        <w:rPr>
          <w:sz w:val="32"/>
          <w:color w:val="006B34"/>
          <w:b/>
        </w:rPr>
        <w:t>MODULE CODE</w:t>
      </w:r>
    </w:p>
    <w:p>
      <w:pPr>
        <w:pBdr>
          <w:top w:val="single" w:sz="12" w:space="1" w:color="006B34"/>
        </w:pBdr>
        <w:spacing w:after="1440"/>
      </w:pPr>
    </w:p>
    <w:p>
      <w:pPr>
        <w:jc w:val="center"/>
        <w:spacing w:after="240"/>
      </w:pPr>
      <w:r>
        <w:rPr>
          <w:sz w:val="24"/>
        </w:rPr>
        <w:t>Module Coordinator:</w:t>
      </w:r>
    </w:p>
    <w:p>
      <w:pPr>
        <w:jc w:val="center"/>
        <w:spacing w:after="480"/>
      </w:pPr>
      <w:r>
        <w:rPr>
          <w:sz w:val="28"/>
          <w:b/>
        </w:rPr>
        <w:t>Module Coordinator Name</w:t>
      </w:r>
    </w:p>
    <w:p>
      <w:pPr>
        <w:jc w:val="center"/>
        <w:spacing w:after="720"/>
      </w:pPr>
      <w:r>
        <w:rPr>
          <w:sz w:val="24"/>
          <w:i/>
        </w:rPr>
        <w:t>Department Name</w:t>
      </w:r>
    </w:p>
    <w:p>
      <w:pPr>
        <w:spacing w:before="2880"/>
      </w:pPr>
    </w:p>
    <w:p>
      <w:pPr>
        <w:jc w:val="center"/>
      </w:pPr>
      <w:r>
        <w:rPr>
          <w:sz w:val="24"/>
        </w:rPr>
        <w:t>2026-02-01</w:t>
      </w:r>
    </w:p>
    <w:p>
      <w:r>
        <w:br w:type="page"/>
      </w:r>
    </w:p>
    <w:bookmarkStart w:id="23" w:name="introduction"/>
    <w:p>
      <w:pPr>
        <w:pStyle w:val="Heading1"/>
      </w:pPr>
      <w:r>
        <w:t xml:space="preserve">1. INTRODUCTION</w:t>
      </w:r>
    </w:p>
    <w:bookmarkStart w:id="20" w:name="welcome"/>
    <w:p>
      <w:pPr>
        <w:pStyle w:val="Heading2"/>
      </w:pPr>
      <w:r>
        <w:t xml:space="preserve">1.1 Welcome</w:t>
      </w:r>
    </w:p>
    <w:p>
      <w:pPr>
        <w:pStyle w:val="FirstParagraph"/>
      </w:pPr>
      <w:r>
        <w:t xml:space="preserve">Dear Student,</w:t>
      </w:r>
    </w:p>
    <w:p>
      <w:pPr>
        <w:pStyle w:val="BodyText"/>
      </w:pPr>
      <w:r>
        <w:t xml:space="preserve">Welcome to</w:t>
      </w:r>
      <w:r>
        <w:t xml:space="preserve"> </w:t>
      </w:r>
      <w:r>
        <w:rPr>
          <w:rStyle w:val="VerbatimChar"/>
          <w:bCs/>
          <w:b/>
        </w:rPr>
        <w:t xml:space="preserve">{Module Name}</w:t>
      </w:r>
      <w:r>
        <w:t xml:space="preserve">. This learner guide is designed to support you throughout the semester by providing you with essential information about the module, including its aims, learning outcomes, assessment schedule, and learning resources.</w:t>
      </w:r>
    </w:p>
    <w:p>
      <w:pPr>
        <w:pStyle w:val="CustomBlockLearningOutcome"/>
      </w:pPr>
      <w:r>
        <w:rPr>
          <w:bCs/>
          <w:b/>
        </w:rPr>
        <w:t xml:space="preserve">Learning Outcome:</w:t>
      </w:r>
    </w:p>
    <w:p>
      <w:pPr>
        <w:pStyle w:val="CustomBlockLearningOutcome"/>
      </w:pPr>
      <w:r>
        <w:t xml:space="preserve"> </w:t>
      </w:r>
    </w:p>
    <w:p>
      <w:pPr>
        <w:pStyle w:val="CustomBlockLearningOutcome"/>
      </w:pPr>
      <w:r>
        <w:t xml:space="preserve">After reading this guide, you will understand:</w:t>
      </w:r>
      <w:r>
        <w:t xml:space="preserve"> </w:t>
      </w:r>
      <w:r>
        <w:t xml:space="preserve">- The module’s purpose and how it fits into your programme</w:t>
      </w:r>
      <w:r>
        <w:t xml:space="preserve"> </w:t>
      </w:r>
      <w:r>
        <w:t xml:space="preserve">- What is expected of you as a student</w:t>
      </w:r>
      <w:r>
        <w:t xml:space="preserve"> </w:t>
      </w:r>
      <w:r>
        <w:t xml:space="preserve">- How you will be assessed</w:t>
      </w:r>
      <w:r>
        <w:t xml:space="preserve"> </w:t>
      </w:r>
      <w:r>
        <w:t xml:space="preserve">- The resources available to support your learning</w:t>
      </w:r>
    </w:p>
    <w:bookmarkEnd w:id="20"/>
    <w:bookmarkStart w:id="21" w:name="educational-approach"/>
    <w:p>
      <w:pPr>
        <w:pStyle w:val="Heading2"/>
      </w:pPr>
      <w:r>
        <w:t xml:space="preserve">1.2 Educational Approach</w:t>
      </w:r>
    </w:p>
    <w:p>
      <w:pPr>
        <w:pStyle w:val="FirstParagraph"/>
      </w:pPr>
      <w:r>
        <w:t xml:space="preserve">This module is underpinned by the principle of constructive alignment (Biggs), meaning that learning activities, assessments, and outcomes are carefully aligned to promote deep learning and critical thinking.</w:t>
      </w:r>
    </w:p>
    <w:bookmarkEnd w:id="21"/>
    <w:bookmarkStart w:id="22" w:name="responsibilities-of-the-student"/>
    <w:p>
      <w:pPr>
        <w:pStyle w:val="Heading2"/>
      </w:pPr>
      <w:r>
        <w:t xml:space="preserve">1.3 Responsibilities of the Student</w:t>
      </w:r>
    </w:p>
    <w:p>
      <w:pPr>
        <w:pStyle w:val="FirstParagraph"/>
      </w:pPr>
      <w:r>
        <w:t xml:space="preserve">You are expected to:</w:t>
      </w:r>
    </w:p>
    <w:p>
      <w:pPr>
        <w:numPr>
          <w:ilvl w:val="0"/>
          <w:numId w:val="1001"/>
        </w:numPr>
        <w:pStyle w:val="Compact"/>
      </w:pPr>
      <w:r>
        <w:t xml:space="preserve">Attend all scheduled classes and participate actively</w:t>
      </w:r>
    </w:p>
    <w:p>
      <w:pPr>
        <w:numPr>
          <w:ilvl w:val="0"/>
          <w:numId w:val="1001"/>
        </w:numPr>
        <w:pStyle w:val="Compact"/>
      </w:pPr>
      <w:r>
        <w:t xml:space="preserve">Prepare for sessions by completing prescribed readings and activities</w:t>
      </w:r>
    </w:p>
    <w:p>
      <w:pPr>
        <w:numPr>
          <w:ilvl w:val="0"/>
          <w:numId w:val="1001"/>
        </w:numPr>
        <w:pStyle w:val="Compact"/>
      </w:pPr>
      <w:r>
        <w:t xml:space="preserve">Engage with online platforms (e.g., Moodle/SharePoint)</w:t>
      </w:r>
    </w:p>
    <w:p>
      <w:pPr>
        <w:numPr>
          <w:ilvl w:val="0"/>
          <w:numId w:val="1001"/>
        </w:numPr>
        <w:pStyle w:val="Compact"/>
      </w:pPr>
      <w:r>
        <w:t xml:space="preserve">Submit assessments by the stipulated deadlines</w:t>
      </w:r>
    </w:p>
    <w:p>
      <w:pPr>
        <w:numPr>
          <w:ilvl w:val="0"/>
          <w:numId w:val="1001"/>
        </w:numPr>
        <w:pStyle w:val="Compact"/>
      </w:pPr>
      <w:r>
        <w:t xml:space="preserve">Familiarise yourself with institutional, faculty, and departmental rules</w:t>
      </w:r>
    </w:p>
    <w:p>
      <w:pPr>
        <w:pStyle w:val="CustomBlockImportant"/>
      </w:pPr>
      <w:r>
        <w:rPr>
          <w:bCs/>
          <w:b/>
        </w:rPr>
        <w:t xml:space="preserve">Important:</w:t>
      </w:r>
    </w:p>
    <w:p>
      <w:pPr>
        <w:pStyle w:val="CustomBlockImportant"/>
      </w:pPr>
      <w:r>
        <w:t xml:space="preserve"> </w:t>
      </w:r>
    </w:p>
    <w:p>
      <w:pPr>
        <w:pStyle w:val="CustomBlockImportant"/>
      </w:pPr>
      <w:r>
        <w:rPr>
          <w:bCs/>
          <w:b/>
        </w:rPr>
        <w:t xml:space="preserve">Attendance Requirement:</w:t>
      </w:r>
      <w:r>
        <w:t xml:space="preserve"> </w:t>
      </w:r>
      <w:r>
        <w:t xml:space="preserve">Regular attendance is essential for success in this module. Missing more than 20% of classes may result in a DP (Duly Performed) refusal.</w:t>
      </w:r>
    </w:p>
    <w:bookmarkEnd w:id="22"/>
    <w:bookmarkEnd w:id="23"/>
    <w:bookmarkStart w:id="26" w:name="admin"/>
    <w:p>
      <w:pPr>
        <w:pStyle w:val="Heading1"/>
      </w:pPr>
      <w:r>
        <w:t xml:space="preserve">2. ADMINISTRATIVE INFORMATION</w:t>
      </w:r>
    </w:p>
    <w:bookmarkStart w:id="24" w:name="communication-channels"/>
    <w:p>
      <w:pPr>
        <w:pStyle w:val="Heading2"/>
      </w:pPr>
      <w:r>
        <w:t xml:space="preserve">2.1 Communication Channels</w:t>
      </w:r>
    </w:p>
    <w:p>
      <w:pPr>
        <w:pStyle w:val="FirstParagraph"/>
      </w:pPr>
      <w:r>
        <w:t xml:space="preserve">All communication relating to this module will take place through: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Moodle</w:t>
      </w:r>
      <w:r>
        <w:t xml:space="preserve">: Course announcements, resources, and discussion forums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Mandela University Email</w:t>
      </w:r>
      <w:r>
        <w:t xml:space="preserve">: Official communications</w:t>
      </w:r>
    </w:p>
    <w:p>
      <w:pPr>
        <w:pStyle w:val="CustomBlockTip"/>
      </w:pPr>
      <w:r>
        <w:rPr>
          <w:bCs/>
          <w:b/>
        </w:rPr>
        <w:t xml:space="preserve">Tip:</w:t>
      </w:r>
    </w:p>
    <w:p>
      <w:pPr>
        <w:pStyle w:val="CustomBlockTip"/>
      </w:pPr>
      <w:r>
        <w:t xml:space="preserve"> </w:t>
      </w:r>
    </w:p>
    <w:p>
      <w:pPr>
        <w:pStyle w:val="CustomBlockTip"/>
      </w:pPr>
      <w:r>
        <w:rPr>
          <w:bCs/>
          <w:b/>
        </w:rPr>
        <w:t xml:space="preserve">Tip:</w:t>
      </w:r>
      <w:r>
        <w:t xml:space="preserve"> </w:t>
      </w:r>
      <w:r>
        <w:t xml:space="preserve">Check your Mandela University email daily. All official communication will be sent to this address.</w:t>
      </w:r>
    </w:p>
    <w:bookmarkEnd w:id="24"/>
    <w:bookmarkStart w:id="25" w:name="contact-details"/>
    <w:p>
      <w:pPr>
        <w:pStyle w:val="Heading2"/>
      </w:pPr>
      <w:r>
        <w:t xml:space="preserve">2.2 Contact Details</w:t>
      </w:r>
    </w:p>
    <w:p>
      <w:pPr>
        <w:pStyle w:val="FirstParagraph"/>
      </w:pPr>
      <w:r>
        <w:rPr>
          <w:bCs/>
          <w:b/>
        </w:rPr>
        <w:t xml:space="preserve">Module Coordinator:</w:t>
      </w:r>
      <w:r>
        <w:t xml:space="preserve"> </w:t>
      </w:r>
      <w:r>
        <w:rPr>
          <w:rStyle w:val="VerbatimChar"/>
        </w:rPr>
        <w:t xml:space="preserve">{Name}</w:t>
      </w:r>
    </w:p>
    <w:p>
      <w:pPr>
        <w:pStyle w:val="BodyText"/>
      </w:pPr>
      <w:r>
        <w:rPr>
          <w:bCs/>
          <w:b/>
        </w:rPr>
        <w:t xml:space="preserve">Office Location:</w:t>
      </w:r>
      <w:r>
        <w:t xml:space="preserve"> </w:t>
      </w:r>
      <w:r>
        <w:rPr>
          <w:rStyle w:val="VerbatimChar"/>
        </w:rPr>
        <w:t xml:space="preserve">{Building and Room Number}</w:t>
      </w:r>
    </w:p>
    <w:p>
      <w:pPr>
        <w:pStyle w:val="BodyText"/>
      </w:pPr>
      <w:r>
        <w:rPr>
          <w:bCs/>
          <w:b/>
        </w:rPr>
        <w:t xml:space="preserve">Office Hours:</w:t>
      </w:r>
      <w:r>
        <w:t xml:space="preserve"> </w:t>
      </w:r>
      <w:r>
        <w:rPr>
          <w:rStyle w:val="VerbatimChar"/>
        </w:rPr>
        <w:t xml:space="preserve">{Days and Times}</w:t>
      </w:r>
    </w:p>
    <w:p>
      <w:pPr>
        <w:pStyle w:val="BodyText"/>
      </w:pPr>
      <w:r>
        <w:rPr>
          <w:bCs/>
          <w:b/>
        </w:rPr>
        <w:t xml:space="preserve">Email:</w:t>
      </w:r>
      <w:r>
        <w:t xml:space="preserve"> </w:t>
      </w:r>
      <w:r>
        <w:rPr>
          <w:rStyle w:val="VerbatimChar"/>
        </w:rPr>
        <w:t xml:space="preserve">{Email Address}</w:t>
      </w:r>
    </w:p>
    <w:p>
      <w:pPr>
        <w:pStyle w:val="BodyText"/>
      </w:pPr>
      <w:r>
        <w:rPr>
          <w:bCs/>
          <w:b/>
        </w:rPr>
        <w:t xml:space="preserve">Telephone:</w:t>
      </w:r>
      <w:r>
        <w:t xml:space="preserve"> </w:t>
      </w:r>
      <w:r>
        <w:rPr>
          <w:rStyle w:val="VerbatimChar"/>
        </w:rPr>
        <w:t xml:space="preserve">{Number}</w:t>
      </w:r>
    </w:p>
    <w:bookmarkEnd w:id="25"/>
    <w:bookmarkEnd w:id="26"/>
    <w:bookmarkStart w:id="33" w:name="module-info"/>
    <w:p>
      <w:pPr>
        <w:pStyle w:val="Heading1"/>
      </w:pPr>
      <w:r>
        <w:t xml:space="preserve">3. MODULE INFORMATION</w:t>
      </w:r>
    </w:p>
    <w:bookmarkStart w:id="27" w:name="module-description-and-purpose"/>
    <w:p>
      <w:pPr>
        <w:pStyle w:val="Heading2"/>
      </w:pPr>
      <w:r>
        <w:t xml:space="preserve">3.1 Module Description and Purpose</w:t>
      </w:r>
    </w:p>
    <w:p>
      <w:pPr>
        <w:pStyle w:val="FirstParagraph"/>
      </w:pPr>
      <w:r>
        <w:t xml:space="preserve">This module aims to</w:t>
      </w:r>
      <w:r>
        <w:t xml:space="preserve"> </w:t>
      </w:r>
      <w:r>
        <w:rPr>
          <w:rStyle w:val="VerbatimChar"/>
        </w:rPr>
        <w:t xml:space="preserve">{brief description aligned to yearbook}</w:t>
      </w:r>
      <w:r>
        <w:t xml:space="preserve">. It contributes to the programme by developing your knowledge, skills, and competencies in</w:t>
      </w:r>
      <w:r>
        <w:t xml:space="preserve"> </w:t>
      </w:r>
      <w:r>
        <w:rPr>
          <w:rStyle w:val="VerbatimChar"/>
        </w:rPr>
        <w:t xml:space="preserve">{specific area}</w:t>
      </w:r>
      <w:r>
        <w:t xml:space="preserve">.</w:t>
      </w:r>
    </w:p>
    <w:p>
      <w:pPr>
        <w:pStyle w:val="CustomBlockKeyPoint"/>
      </w:pPr>
      <w:r>
        <w:rPr>
          <w:bCs/>
          <w:b/>
        </w:rPr>
        <w:t xml:space="preserve">Key Point:</w:t>
      </w:r>
    </w:p>
    <w:p>
      <w:pPr>
        <w:pStyle w:val="CustomBlockKeyPoint"/>
      </w:pPr>
      <w:r>
        <w:t xml:space="preserve"> </w:t>
      </w:r>
    </w:p>
    <w:p>
      <w:pPr>
        <w:pStyle w:val="CustomBlockKeyPoint"/>
      </w:pPr>
      <w:r>
        <w:rPr>
          <w:bCs/>
          <w:b/>
        </w:rPr>
        <w:t xml:space="preserve">Module Focus:</w:t>
      </w:r>
      <w:r>
        <w:t xml:space="preserve"> </w:t>
      </w:r>
      <w:r>
        <w:t xml:space="preserve">This module emphasizes practical application of theoretical concepts through hands-on activities and real-world examples.</w:t>
      </w:r>
    </w:p>
    <w:bookmarkEnd w:id="27"/>
    <w:bookmarkStart w:id="28" w:name="assumed-knowledge-and-skills"/>
    <w:p>
      <w:pPr>
        <w:pStyle w:val="Heading2"/>
      </w:pPr>
      <w:r>
        <w:t xml:space="preserve">3.2 Assumed Knowledge and Skills</w:t>
      </w:r>
    </w:p>
    <w:p>
      <w:pPr>
        <w:pStyle w:val="FirstParagraph"/>
      </w:pPr>
      <w:r>
        <w:t xml:space="preserve">On entering this module, you are expected to have:</w:t>
      </w:r>
    </w:p>
    <w:p>
      <w:pPr>
        <w:numPr>
          <w:ilvl w:val="0"/>
          <w:numId w:val="1003"/>
        </w:numPr>
        <w:pStyle w:val="Compact"/>
      </w:pPr>
      <w:r>
        <w:t xml:space="preserve">Foundational knowledge relevant to the discipline</w:t>
      </w:r>
    </w:p>
    <w:p>
      <w:pPr>
        <w:numPr>
          <w:ilvl w:val="0"/>
          <w:numId w:val="1003"/>
        </w:numPr>
        <w:pStyle w:val="Compact"/>
      </w:pPr>
      <w:r>
        <w:t xml:space="preserve">Basic academic literacy and digital skills</w:t>
      </w:r>
    </w:p>
    <w:p>
      <w:pPr>
        <w:numPr>
          <w:ilvl w:val="0"/>
          <w:numId w:val="1003"/>
        </w:numPr>
        <w:pStyle w:val="Compact"/>
      </w:pPr>
      <w:r>
        <w:t xml:space="preserve">Willingness to engage in independent and collaborative learning</w:t>
      </w:r>
    </w:p>
    <w:bookmarkEnd w:id="28"/>
    <w:bookmarkStart w:id="29" w:name="nqf-level-credits-and-notional-hours"/>
    <w:p>
      <w:pPr>
        <w:pStyle w:val="Heading2"/>
      </w:pPr>
      <w:r>
        <w:t xml:space="preserve">3.3 NQF Level, Credits and Notional Hours</w:t>
      </w:r>
    </w:p>
    <w:p>
      <w:pPr>
        <w:pStyle w:val="SourceCode"/>
      </w:pPr>
      <w:r>
        <w:rPr>
          <w:rStyle w:val="CommentTok"/>
        </w:rPr>
        <w:t xml:space="preserve"># Module metadata</w:t>
      </w:r>
      <w:r>
        <w:br/>
      </w:r>
      <w:r>
        <w:rPr>
          <w:rStyle w:val="NormalTok"/>
        </w:rPr>
        <w:t xml:space="preserve">module_info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Attribute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"Module Code"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"Module 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"NQF Level"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"Credits"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"Notional Hours"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"`{Module Code}`"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"`{Module Name}`"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"`{Level}`"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"`{Credits}`"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"`{Hours}`"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(module_info,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"Module Information"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Module Information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Module Information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{Module Code}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{Module Name}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NQF 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{Level}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{Credits}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Notional Hours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{Hours}</w:t>
            </w:r>
          </w:p>
        </w:tc>
      </w:tr>
    </w:tbl>
    <w:bookmarkEnd w:id="29"/>
    <w:bookmarkStart w:id="30" w:name="articulation-with-other-modules"/>
    <w:p>
      <w:pPr>
        <w:pStyle w:val="Heading2"/>
      </w:pPr>
      <w:r>
        <w:t xml:space="preserve">3.4 Articulation with Other Modules</w:t>
      </w:r>
    </w:p>
    <w:p>
      <w:pPr>
        <w:pStyle w:val="FirstParagraph"/>
      </w:pPr>
      <w:r>
        <w:t xml:space="preserve">This module: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Pre-requisites:</w:t>
      </w:r>
      <w:r>
        <w:t xml:space="preserve"> </w:t>
      </w:r>
      <w:r>
        <w:rPr>
          <w:rStyle w:val="VerbatimChar"/>
        </w:rPr>
        <w:t xml:space="preserve">{if applicable}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Co-requisites:</w:t>
      </w:r>
      <w:r>
        <w:t xml:space="preserve"> </w:t>
      </w:r>
      <w:r>
        <w:rPr>
          <w:rStyle w:val="VerbatimChar"/>
        </w:rPr>
        <w:t xml:space="preserve">{if applicable}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Is a pre-requisite for:</w:t>
      </w:r>
      <w:r>
        <w:t xml:space="preserve"> </w:t>
      </w:r>
      <w:r>
        <w:rPr>
          <w:rStyle w:val="VerbatimChar"/>
        </w:rPr>
        <w:t xml:space="preserve">{if applicable}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Forms part of:</w:t>
      </w:r>
      <w:r>
        <w:t xml:space="preserve"> </w:t>
      </w:r>
      <w:r>
        <w:rPr>
          <w:rStyle w:val="VerbatimChar"/>
        </w:rPr>
        <w:t xml:space="preserve">{year/semester} of the {{programme name}}</w:t>
      </w:r>
    </w:p>
    <w:bookmarkEnd w:id="30"/>
    <w:bookmarkStart w:id="31" w:name="module-learning-outcomes"/>
    <w:p>
      <w:pPr>
        <w:pStyle w:val="Heading2"/>
      </w:pPr>
      <w:r>
        <w:t xml:space="preserve">3.5 Module Learning Outcomes</w:t>
      </w:r>
    </w:p>
    <w:p>
      <w:pPr>
        <w:pStyle w:val="FirstParagraph"/>
      </w:pPr>
      <w:r>
        <w:t xml:space="preserve">On successful completion of this module, you will be able to:</w:t>
      </w:r>
    </w:p>
    <w:p>
      <w:pPr>
        <w:pStyle w:val="CustomBlockLearningOutcome"/>
      </w:pPr>
      <w:r>
        <w:rPr>
          <w:bCs/>
          <w:b/>
        </w:rPr>
        <w:t xml:space="preserve">Learning Outcome:</w:t>
      </w:r>
    </w:p>
    <w:p>
      <w:pPr>
        <w:pStyle w:val="CustomBlockLearningOutcome"/>
      </w:pPr>
      <w:r>
        <w:t xml:space="preserve"> </w:t>
      </w:r>
    </w:p>
    <w:p>
      <w:pPr>
        <w:numPr>
          <w:ilvl w:val="0"/>
          <w:numId w:val="1005"/>
        </w:numPr>
        <w:pStyle w:val="CustomBlockLearningOutcome"/>
      </w:pPr>
      <w:r>
        <w:rPr>
          <w:rStyle w:val="VerbatimChar"/>
        </w:rPr>
        <w:t xml:space="preserve">{Outcome 1 - knowledge-based}</w:t>
      </w:r>
    </w:p>
    <w:p>
      <w:pPr>
        <w:numPr>
          <w:ilvl w:val="0"/>
          <w:numId w:val="1005"/>
        </w:numPr>
        <w:pStyle w:val="CustomBlockLearningOutcome"/>
      </w:pPr>
      <w:r>
        <w:rPr>
          <w:rStyle w:val="VerbatimChar"/>
        </w:rPr>
        <w:t xml:space="preserve">{Outcome 2 - skill-based}</w:t>
      </w:r>
    </w:p>
    <w:p>
      <w:pPr>
        <w:numPr>
          <w:ilvl w:val="0"/>
          <w:numId w:val="1005"/>
        </w:numPr>
        <w:pStyle w:val="CustomBlockLearningOutcome"/>
      </w:pPr>
      <w:r>
        <w:rPr>
          <w:rStyle w:val="VerbatimChar"/>
        </w:rPr>
        <w:t xml:space="preserve">{Outcome 3 - application-based}</w:t>
      </w:r>
    </w:p>
    <w:p>
      <w:pPr>
        <w:numPr>
          <w:ilvl w:val="0"/>
          <w:numId w:val="1005"/>
        </w:numPr>
        <w:pStyle w:val="CustomBlockLearningOutcome"/>
      </w:pPr>
      <w:r>
        <w:rPr>
          <w:rStyle w:val="VerbatimChar"/>
        </w:rPr>
        <w:t xml:space="preserve">{Outcome 4 - critical thinking}</w:t>
      </w:r>
    </w:p>
    <w:p>
      <w:pPr>
        <w:numPr>
          <w:ilvl w:val="0"/>
          <w:numId w:val="1005"/>
        </w:numPr>
        <w:pStyle w:val="CustomBlockLearningOutcome"/>
      </w:pPr>
      <w:r>
        <w:rPr>
          <w:rStyle w:val="VerbatimChar"/>
        </w:rPr>
        <w:t xml:space="preserve">{Outcome 5 - professional practice}</w:t>
      </w:r>
    </w:p>
    <w:p>
      <w:pPr>
        <w:pStyle w:val="FirstParagraph"/>
      </w:pPr>
      <w:r>
        <w:t xml:space="preserve">These outcomes are aligned to programme outcomes and graduate attributes.</w:t>
      </w:r>
    </w:p>
    <w:bookmarkEnd w:id="31"/>
    <w:bookmarkStart w:id="32" w:name="module-structure-and-content"/>
    <w:p>
      <w:pPr>
        <w:pStyle w:val="Heading2"/>
      </w:pPr>
      <w:r>
        <w:t xml:space="preserve">3.6 Module Structure and Content</w:t>
      </w:r>
    </w:p>
    <w:p>
      <w:pPr>
        <w:pStyle w:val="FirstParagraph"/>
      </w:pPr>
      <w:r>
        <w:t xml:space="preserve">The module is structured around</w:t>
      </w:r>
      <w:r>
        <w:t xml:space="preserve"> </w:t>
      </w:r>
      <w:r>
        <w:rPr>
          <w:rStyle w:val="VerbatimChar"/>
        </w:rPr>
        <w:t xml:space="preserve">{number}</w:t>
      </w:r>
      <w:r>
        <w:t xml:space="preserve"> </w:t>
      </w:r>
      <w:r>
        <w:t xml:space="preserve">main themes/topics:</w:t>
      </w:r>
    </w:p>
    <w:p>
      <w:pPr>
        <w:pStyle w:val="SourceCode"/>
      </w:pPr>
      <w:r>
        <w:rPr>
          <w:rStyle w:val="CommentTok"/>
        </w:rPr>
        <w:t xml:space="preserve"># Topic structure</w:t>
      </w:r>
      <w:r>
        <w:br/>
      </w:r>
      <w:r>
        <w:rPr>
          <w:rStyle w:val="NormalTok"/>
        </w:rPr>
        <w:t xml:space="preserve">topics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Topic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"Topic 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"Topic 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"Topic 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"Topic 4"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Description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"`{Description}`"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"`{Description}`"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"`{Description}`"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"`{Description}`"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Duration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"`{Weeks}`"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"`{Weeks}`"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"`{Weeks}`"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"`{Weeks}`"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(topics,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"Module Structure"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Module Structure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Module Structure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Topic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{Description}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{Weeks}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Topic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{Description}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{Weeks}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Topic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{Description}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{Weeks}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Topic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{Description}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{Weeks}</w:t>
            </w:r>
          </w:p>
        </w:tc>
      </w:tr>
    </w:tbl>
    <w:bookmarkEnd w:id="32"/>
    <w:bookmarkEnd w:id="33"/>
    <w:bookmarkStart w:id="34" w:name="professional"/>
    <w:p>
      <w:pPr>
        <w:pStyle w:val="Heading1"/>
      </w:pPr>
      <w:r>
        <w:t xml:space="preserve">4. PROFESSIONAL BODY REQUIREMENTS</w:t>
      </w:r>
    </w:p>
    <w:p>
      <w:pPr>
        <w:pStyle w:val="CustomBlockAlert"/>
      </w:pPr>
      <w:r>
        <w:rPr>
          <w:bCs/>
          <w:b/>
        </w:rPr>
        <w:t xml:space="preserve">Alert:</w:t>
      </w:r>
    </w:p>
    <w:p>
      <w:pPr>
        <w:pStyle w:val="CustomBlockAlert"/>
      </w:pPr>
      <w:r>
        <w:t xml:space="preserve"> </w:t>
      </w:r>
    </w:p>
    <w:p>
      <w:pPr>
        <w:pStyle w:val="CustomBlockAlert"/>
      </w:pPr>
      <w:r>
        <w:rPr>
          <w:bCs/>
          <w:b/>
        </w:rPr>
        <w:t xml:space="preserve">Where applicable:</w:t>
      </w:r>
      <w:r>
        <w:t xml:space="preserve"> </w:t>
      </w:r>
      <w:r>
        <w:t xml:space="preserve">This module complies with the requirements of</w:t>
      </w:r>
      <w:r>
        <w:t xml:space="preserve"> </w:t>
      </w:r>
      <w:r>
        <w:rPr>
          <w:rStyle w:val="VerbatimChar"/>
        </w:rPr>
        <w:t xml:space="preserve">{Professional Body}</w:t>
      </w:r>
      <w:r>
        <w:t xml:space="preserve">.</w:t>
      </w:r>
    </w:p>
    <w:p>
      <w:pPr>
        <w:pStyle w:val="CustomBlockAlert"/>
      </w:pPr>
      <w:r>
        <w:t xml:space="preserve">All learning outcomes and assessments are aligned to the professional standards set by</w:t>
      </w:r>
      <w:r>
        <w:t xml:space="preserve"> </w:t>
      </w:r>
      <w:r>
        <w:rPr>
          <w:rStyle w:val="VerbatimChar"/>
        </w:rPr>
        <w:t xml:space="preserve">{Professional Body}</w:t>
      </w:r>
      <w:r>
        <w:t xml:space="preserve">.</w:t>
      </w:r>
    </w:p>
    <w:bookmarkEnd w:id="34"/>
    <w:bookmarkStart w:id="37" w:name="teaching"/>
    <w:p>
      <w:pPr>
        <w:pStyle w:val="Heading1"/>
      </w:pPr>
      <w:r>
        <w:t xml:space="preserve">5. TEACHING &amp; LEARNING DETAILS</w:t>
      </w:r>
    </w:p>
    <w:bookmarkStart w:id="35" w:name="overview-of-learning-activities"/>
    <w:p>
      <w:pPr>
        <w:pStyle w:val="Heading2"/>
      </w:pPr>
      <w:r>
        <w:t xml:space="preserve">5.1 Overview of Learning Activities</w:t>
      </w:r>
    </w:p>
    <w:p>
      <w:pPr>
        <w:pStyle w:val="FirstParagraph"/>
      </w:pPr>
      <w:r>
        <w:t xml:space="preserve">Your learning in this module will involve a range of activities including: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Lectures</w:t>
      </w:r>
      <w:r>
        <w:t xml:space="preserve"> </w:t>
      </w:r>
      <w:r>
        <w:t xml:space="preserve">(face-to-face / online)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Tutorials</w:t>
      </w:r>
      <w:r>
        <w:t xml:space="preserve"> </w:t>
      </w:r>
      <w:r>
        <w:t xml:space="preserve">and discussions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Practical or applied tasks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Independent and group work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Online activities</w:t>
      </w:r>
      <w:r>
        <w:t xml:space="preserve"> </w:t>
      </w:r>
      <w:r>
        <w:t xml:space="preserve">via Moodle</w:t>
      </w:r>
    </w:p>
    <w:p>
      <w:pPr>
        <w:pStyle w:val="FirstParagraph"/>
      </w:pPr>
      <w:r>
        <w:rPr>
          <w:bCs/>
          <w:b/>
        </w:rPr>
        <w:t xml:space="preserve">Primary learning mode:</w:t>
      </w:r>
      <w:r>
        <w:t xml:space="preserve"> </w:t>
      </w:r>
      <w:r>
        <w:rPr>
          <w:rStyle w:val="VerbatimChar"/>
        </w:rPr>
        <w:t xml:space="preserve">{Face-to-face / Online / Blended}</w:t>
      </w:r>
    </w:p>
    <w:bookmarkEnd w:id="35"/>
    <w:bookmarkStart w:id="36" w:name="weekly-schedule"/>
    <w:p>
      <w:pPr>
        <w:pStyle w:val="Heading2"/>
      </w:pPr>
      <w:r>
        <w:t xml:space="preserve">5.2 Weekly Schedule</w:t>
      </w:r>
    </w:p>
    <w:p>
      <w:pPr>
        <w:pStyle w:val="SourceCode"/>
      </w:pPr>
      <w:r>
        <w:rPr>
          <w:rStyle w:val="CommentTok"/>
        </w:rPr>
        <w:t xml:space="preserve"># Weekly schedule</w:t>
      </w:r>
      <w:r>
        <w:br/>
      </w:r>
      <w:r>
        <w:rPr>
          <w:rStyle w:val="NormalTok"/>
        </w:rPr>
        <w:t xml:space="preserve">weekly_schedule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Week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Topic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"`{Topic}`"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"`{Topic}`"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"`{Topic}`"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"`{Topic}`"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"`{Topic}`"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"**Test 1**"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"`{Topic}`"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"`{Topic}`"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"`{Topic}`"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"`{Topic}`"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"**Project Due**"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"`{Topic}`"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"`{Topic}`"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"Review"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Learning Activities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"Lecture, Discussion"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"Workshop, Group Exercise"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"Lecture, Case Studies"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"Lab Session, Design Exercise"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"Demonstration, Practice"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"Lecture, Computer Lab"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"Lecture, Problem 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"Lecture, Problem Set"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"Workshop, Writing Exercise"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"Student Presentations"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"Seminar, Case Discussion"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"Review Session"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Assessment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 1 (15%)"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"Project (25%)"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(weekly_schedule,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"Weekly Schedule and Assessment Plan"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Weekly Schedule and Assessment Plan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Weekly Schedule and Assessment Plan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Learning.Activities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{Topic}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Lecture, Discussion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{Topic}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Workshop, Group Exercise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{Topic}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Lecture, Case Studies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{Topic}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Session, Design Exercise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{Topic}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Demonstration, Practice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Test 1 (15%)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{Topic}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Lecture, Computer Lab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{Topic}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Lecture, Problem Set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{Topic}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Lecture, Problem Set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{Topic}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Workshop, Writing Exercise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 Due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Project (25%)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{Topic}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Presentations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{Topic}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Seminar, Case Discussion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Session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ustomBlockActivity"/>
      </w:pPr>
      <w:r>
        <w:rPr>
          <w:bCs/>
          <w:b/>
        </w:rPr>
        <w:t xml:space="preserve">Activity:</w:t>
      </w:r>
    </w:p>
    <w:p>
      <w:pPr>
        <w:pStyle w:val="CustomBlockActivity"/>
      </w:pPr>
      <w:r>
        <w:t xml:space="preserve"> </w:t>
      </w:r>
    </w:p>
    <w:p>
      <w:pPr>
        <w:pStyle w:val="CustomBlockActivity"/>
      </w:pPr>
      <w:r>
        <w:rPr>
          <w:bCs/>
          <w:b/>
        </w:rPr>
        <w:t xml:space="preserve">Activity:</w:t>
      </w:r>
      <w:r>
        <w:t xml:space="preserve"> </w:t>
      </w:r>
      <w:r>
        <w:t xml:space="preserve">Complete the weekly readings before class. Active participation in discussions is expected and will contribute to your class mark.</w:t>
      </w:r>
    </w:p>
    <w:bookmarkEnd w:id="36"/>
    <w:bookmarkEnd w:id="37"/>
    <w:bookmarkStart w:id="41" w:name="resources"/>
    <w:p>
      <w:pPr>
        <w:pStyle w:val="Heading1"/>
      </w:pPr>
      <w:r>
        <w:t xml:space="preserve">6. LEARNING RESOURCES</w:t>
      </w:r>
    </w:p>
    <w:bookmarkStart w:id="39" w:name="prescribed-resources"/>
    <w:p>
      <w:pPr>
        <w:pStyle w:val="Heading2"/>
      </w:pPr>
      <w:r>
        <w:t xml:space="preserve">6.1 Prescribed Resources</w:t>
      </w:r>
    </w:p>
    <w:bookmarkStart w:id="38" w:name="textbook-core-resource"/>
    <w:p>
      <w:pPr>
        <w:pStyle w:val="Heading3"/>
      </w:pPr>
      <w:r>
        <w:t xml:space="preserve">Textbook / Core Resource</w:t>
      </w:r>
    </w:p>
    <w:p>
      <w:pPr>
        <w:pStyle w:val="FirstParagraph"/>
      </w:pPr>
      <w:r>
        <w:rPr>
          <w:rStyle w:val="VerbatimChar"/>
          <w:bCs/>
          <w:b/>
        </w:rPr>
        <w:t xml:space="preserve">{Title}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Author:</w:t>
      </w:r>
      <w:r>
        <w:t xml:space="preserve"> </w:t>
      </w:r>
      <w:r>
        <w:rPr>
          <w:rStyle w:val="VerbatimChar"/>
        </w:rPr>
        <w:t xml:space="preserve">{Name}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Edition:</w:t>
      </w:r>
      <w:r>
        <w:t xml:space="preserve"> </w:t>
      </w:r>
      <w:r>
        <w:rPr>
          <w:rStyle w:val="VerbatimChar"/>
        </w:rPr>
        <w:t xml:space="preserve">{Edition}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Publisher:</w:t>
      </w:r>
      <w:r>
        <w:t xml:space="preserve"> </w:t>
      </w:r>
      <w:r>
        <w:rPr>
          <w:rStyle w:val="VerbatimChar"/>
        </w:rPr>
        <w:t xml:space="preserve">{Publisher}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Year:</w:t>
      </w:r>
      <w:r>
        <w:t xml:space="preserve"> </w:t>
      </w:r>
      <w:r>
        <w:rPr>
          <w:rStyle w:val="VerbatimChar"/>
        </w:rPr>
        <w:t xml:space="preserve">{Year}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ISBN:</w:t>
      </w:r>
      <w:r>
        <w:t xml:space="preserve"> </w:t>
      </w:r>
      <w:r>
        <w:rPr>
          <w:rStyle w:val="VerbatimChar"/>
        </w:rPr>
        <w:t xml:space="preserve">{ISBN}</w:t>
      </w:r>
    </w:p>
    <w:bookmarkEnd w:id="38"/>
    <w:bookmarkEnd w:id="39"/>
    <w:bookmarkStart w:id="40" w:name="recommended-resources"/>
    <w:p>
      <w:pPr>
        <w:pStyle w:val="Heading2"/>
      </w:pPr>
      <w:r>
        <w:t xml:space="preserve">6.2 Recommended Resources</w:t>
      </w:r>
    </w:p>
    <w:p>
      <w:pPr>
        <w:pStyle w:val="SourceCode"/>
      </w:pPr>
      <w:r>
        <w:rPr>
          <w:rStyle w:val="CommentTok"/>
        </w:rPr>
        <w:t xml:space="preserve"># Recommended readings</w:t>
      </w:r>
      <w:r>
        <w:br/>
      </w:r>
      <w:r>
        <w:rPr>
          <w:rStyle w:val="NormalTok"/>
        </w:rPr>
        <w:t xml:space="preserve">readings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Week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Chapter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"3-4"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"Supplementary"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Topic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"Introduction"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"Foundations"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"Core Concepts"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"Methodology"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 Collection"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"Analysis Basics"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"Advanced Analysis"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"Interpretation"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"Reporting"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"Case Studies"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"Current Trends"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"Professional Practice"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Additional Reading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"`{Reference}`"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"`{Reference}`"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"`{Reference}`"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"`{Reference}`"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"`{Reference}`"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"`{Reference}`"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"`{Reference}`"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"`{Reference}`"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"`{Reference}`"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"`{Reference}`"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"`{Reference}`"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"`{Reference}`"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(readings,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"Weekly Readings"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Weekly Readings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Weekly Readings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Additional.Reading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{Reference}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{Reference}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Concepts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{Reference}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Methodology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{Reference}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Collection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{Reference}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 Basics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{Reference}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{Reference}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{Reference}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{Reference}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Studies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{Reference}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Trends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{Reference}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 Practice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{Reference}</w:t>
            </w:r>
          </w:p>
        </w:tc>
      </w:tr>
    </w:tbl>
    <w:p>
      <w:pPr>
        <w:pStyle w:val="CustomBlockNote"/>
      </w:pPr>
      <w:r>
        <w:rPr>
          <w:bCs/>
          <w:b/>
        </w:rPr>
        <w:t xml:space="preserve">Note:</w:t>
      </w:r>
    </w:p>
    <w:p>
      <w:pPr>
        <w:pStyle w:val="CustomBlockNote"/>
      </w:pPr>
      <w:r>
        <w:t xml:space="preserve"> </w:t>
      </w:r>
    </w:p>
    <w:p>
      <w:pPr>
        <w:pStyle w:val="CustomBlockNote"/>
      </w:pPr>
      <w:r>
        <w:rPr>
          <w:bCs/>
          <w:b/>
        </w:rPr>
        <w:t xml:space="preserve">Access:</w:t>
      </w:r>
      <w:r>
        <w:t xml:space="preserve"> </w:t>
      </w:r>
      <w:r>
        <w:t xml:space="preserve">All resources are available via Funda, SharePoint and the University Library.</w:t>
      </w:r>
    </w:p>
    <w:bookmarkEnd w:id="40"/>
    <w:bookmarkEnd w:id="41"/>
    <w:bookmarkStart w:id="49" w:name="assessment"/>
    <w:p>
      <w:pPr>
        <w:pStyle w:val="Heading1"/>
      </w:pPr>
      <w:r>
        <w:t xml:space="preserve">7. ASSESSMENT GUIDELINES</w:t>
      </w:r>
    </w:p>
    <w:bookmarkStart w:id="42" w:name="assessment-overview-and-matrix"/>
    <w:p>
      <w:pPr>
        <w:pStyle w:val="Heading2"/>
      </w:pPr>
      <w:r>
        <w:t xml:space="preserve">7.1 Assessment Overview and Matrix</w:t>
      </w:r>
    </w:p>
    <w:p>
      <w:pPr>
        <w:pStyle w:val="FirstParagraph"/>
      </w:pPr>
      <w:r>
        <w:rPr>
          <w:bCs/>
          <w:b/>
        </w:rPr>
        <w:t xml:space="preserve">Total assessment weighting = 100%</w:t>
      </w:r>
    </w:p>
    <w:p>
      <w:pPr>
        <w:pStyle w:val="SourceCode"/>
      </w:pPr>
      <w:r>
        <w:rPr>
          <w:rStyle w:val="CommentTok"/>
        </w:rPr>
        <w:t xml:space="preserve"># Assessment plan</w:t>
      </w:r>
      <w:r>
        <w:br/>
      </w:r>
      <w:r>
        <w:rPr>
          <w:rStyle w:val="NormalTok"/>
        </w:rPr>
        <w:t xml:space="preserve">assessment_plan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Assessment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 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"Practical Assignments (x3)"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"Research Project"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"Final Examination"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"Individual"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"Individual"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"Individual"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"30%"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"30%"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Due Date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"Week 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"Weeks 4, 8, 12"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"Week 11"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"Exam Period"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Learning Outcomes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 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 2, 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 2, 3, 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(assessment_plan,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"Assessment Plan (Total: 100%)"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Assessment Plan (Total: 100%)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Assessment Plan (Total: 100%)"/>
      </w:tblPr>
      <w:tblGrid>
        <w:gridCol w:w="2741"/>
        <w:gridCol w:w="1116"/>
        <w:gridCol w:w="710"/>
        <w:gridCol w:w="1523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Due.Date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Learning.Outcomes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Practical Assignments (x3)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Weeks 4, 8,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2,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2, 3,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Examination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</w:tbl>
    <w:bookmarkEnd w:id="42"/>
    <w:bookmarkStart w:id="46" w:name="assessment-rules-and-policies"/>
    <w:p>
      <w:pPr>
        <w:pStyle w:val="Heading2"/>
      </w:pPr>
      <w:r>
        <w:t xml:space="preserve">7.2 Assessment Rules and Policies</w:t>
      </w:r>
    </w:p>
    <w:bookmarkStart w:id="43" w:name="pass-requirements-and-dp-rules"/>
    <w:p>
      <w:pPr>
        <w:pStyle w:val="Heading3"/>
      </w:pPr>
      <w:r>
        <w:t xml:space="preserve">Pass Requirements and DP Rules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Duly Performed (DP) requirements:</w:t>
      </w:r>
      <w:r>
        <w:t xml:space="preserve"> </w:t>
      </w:r>
      <w:r>
        <w:rPr>
          <w:rStyle w:val="VerbatimChar"/>
        </w:rPr>
        <w:t xml:space="preserve">{Specify requirements}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Pass mark:</w:t>
      </w:r>
      <w:r>
        <w:t xml:space="preserve"> </w:t>
      </w:r>
      <w:r>
        <w:rPr>
          <w:rStyle w:val="VerbatimChar"/>
        </w:rPr>
        <w:t xml:space="preserve">{%}</w:t>
      </w:r>
      <w:r>
        <w:t xml:space="preserve"> </w:t>
      </w:r>
      <w:r>
        <w:t xml:space="preserve">overall, with minimum</w:t>
      </w:r>
      <w:r>
        <w:t xml:space="preserve"> </w:t>
      </w:r>
      <w:r>
        <w:rPr>
          <w:rStyle w:val="VerbatimChar"/>
        </w:rPr>
        <w:t xml:space="preserve">{%}</w:t>
      </w:r>
      <w:r>
        <w:t xml:space="preserve"> </w:t>
      </w:r>
      <w:r>
        <w:t xml:space="preserve">in final examination</w:t>
      </w:r>
    </w:p>
    <w:bookmarkEnd w:id="43"/>
    <w:bookmarkStart w:id="44" w:name="late-submission-penalties"/>
    <w:p>
      <w:pPr>
        <w:pStyle w:val="Heading3"/>
      </w:pPr>
      <w:r>
        <w:t xml:space="preserve">Late Submission Penalties</w:t>
      </w:r>
    </w:p>
    <w:p>
      <w:pPr>
        <w:numPr>
          <w:ilvl w:val="0"/>
          <w:numId w:val="1009"/>
        </w:numPr>
        <w:pStyle w:val="Compact"/>
      </w:pPr>
      <w:r>
        <w:t xml:space="preserve">Late submissions will incur a penalty of</w:t>
      </w:r>
      <w:r>
        <w:t xml:space="preserve"> </w:t>
      </w:r>
      <w:r>
        <w:rPr>
          <w:rStyle w:val="VerbatimChar"/>
        </w:rPr>
        <w:t xml:space="preserve">{%}</w:t>
      </w:r>
      <w:r>
        <w:t xml:space="preserve"> </w:t>
      </w:r>
      <w:r>
        <w:t xml:space="preserve">per day</w:t>
      </w:r>
    </w:p>
    <w:p>
      <w:pPr>
        <w:numPr>
          <w:ilvl w:val="0"/>
          <w:numId w:val="1009"/>
        </w:numPr>
        <w:pStyle w:val="Compact"/>
      </w:pPr>
      <w:r>
        <w:t xml:space="preserve">Extensions must be requested</w:t>
      </w:r>
      <w:r>
        <w:t xml:space="preserve"> </w:t>
      </w:r>
      <w:r>
        <w:rPr>
          <w:rStyle w:val="VerbatimChar"/>
        </w:rPr>
        <w:t xml:space="preserve">{number}</w:t>
      </w:r>
      <w:r>
        <w:t xml:space="preserve"> </w:t>
      </w:r>
      <w:r>
        <w:t xml:space="preserve">days before the due date</w:t>
      </w:r>
    </w:p>
    <w:bookmarkEnd w:id="44"/>
    <w:bookmarkStart w:id="45" w:name="absence-from-assessments"/>
    <w:p>
      <w:pPr>
        <w:pStyle w:val="Heading3"/>
      </w:pPr>
      <w:r>
        <w:t xml:space="preserve">Absence from Assessments</w:t>
      </w:r>
    </w:p>
    <w:p>
      <w:pPr>
        <w:numPr>
          <w:ilvl w:val="0"/>
          <w:numId w:val="1010"/>
        </w:numPr>
        <w:pStyle w:val="Compact"/>
      </w:pPr>
      <w:r>
        <w:t xml:space="preserve">Medical certificates required for absence from assessments</w:t>
      </w:r>
    </w:p>
    <w:p>
      <w:pPr>
        <w:numPr>
          <w:ilvl w:val="0"/>
          <w:numId w:val="1010"/>
        </w:numPr>
        <w:pStyle w:val="Compact"/>
      </w:pPr>
      <w:r>
        <w:t xml:space="preserve">Special assessments will be granted in accordance with university policy</w:t>
      </w:r>
    </w:p>
    <w:p>
      <w:pPr>
        <w:pStyle w:val="CustomBlockWarning"/>
      </w:pPr>
      <w:r>
        <w:rPr>
          <w:bCs/>
          <w:b/>
        </w:rPr>
        <w:t xml:space="preserve">Warning:</w:t>
      </w:r>
    </w:p>
    <w:p>
      <w:pPr>
        <w:pStyle w:val="CustomBlockWarning"/>
      </w:pPr>
      <w:r>
        <w:t xml:space="preserve"> </w:t>
      </w:r>
    </w:p>
    <w:p>
      <w:pPr>
        <w:pStyle w:val="CustomBlockWarning"/>
      </w:pPr>
      <w:r>
        <w:rPr>
          <w:bCs/>
          <w:b/>
        </w:rPr>
        <w:t xml:space="preserve">Important:</w:t>
      </w:r>
      <w:r>
        <w:t xml:space="preserve"> </w:t>
      </w:r>
      <w:r>
        <w:t xml:space="preserve">Please refer to Faculty and Institutional Assessment Policies for complete details on assessment procedures, including requirements for supplementary examinations.</w:t>
      </w:r>
    </w:p>
    <w:bookmarkEnd w:id="45"/>
    <w:bookmarkEnd w:id="46"/>
    <w:bookmarkStart w:id="48" w:name="assessment-criteria"/>
    <w:p>
      <w:pPr>
        <w:pStyle w:val="Heading2"/>
      </w:pPr>
      <w:r>
        <w:t xml:space="preserve">7.3 Assessment Criteria</w:t>
      </w:r>
    </w:p>
    <w:bookmarkStart w:id="47" w:name="research-project-rubric"/>
    <w:p>
      <w:pPr>
        <w:pStyle w:val="Heading3"/>
      </w:pPr>
      <w:r>
        <w:t xml:space="preserve">Research Project Rubric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900"/>
        <w:gridCol w:w="1710"/>
        <w:gridCol w:w="1260"/>
        <w:gridCol w:w="189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 (25-20)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(19-15)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Satisfactory (14-10)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Improvement (9-0)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Clear, well-justified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Appropriate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Flawed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Sophisticated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Appropriate 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 methods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Professional, 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Adequate 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 presentation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Scientific Writing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 writing, well-referenced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writing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Adequate writing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 writing</w:t>
            </w:r>
          </w:p>
        </w:tc>
      </w:tr>
    </w:tbl>
    <w:bookmarkEnd w:id="47"/>
    <w:bookmarkEnd w:id="48"/>
    <w:bookmarkEnd w:id="49"/>
    <w:bookmarkStart w:id="50" w:name="referencing"/>
    <w:p>
      <w:pPr>
        <w:pStyle w:val="Heading1"/>
      </w:pPr>
      <w:r>
        <w:t xml:space="preserve">8. REFERENCING STYLE</w:t>
      </w:r>
    </w:p>
    <w:p>
      <w:pPr>
        <w:pStyle w:val="FirstParagraph"/>
      </w:pPr>
      <w:r>
        <w:t xml:space="preserve">All written work must adhere to the</w:t>
      </w:r>
      <w:r>
        <w:t xml:space="preserve"> </w:t>
      </w:r>
      <w:r>
        <w:rPr>
          <w:rStyle w:val="VerbatimChar"/>
          <w:bCs/>
          <w:b/>
        </w:rPr>
        <w:t xml:space="preserve">{e.g., APA 7th edition}</w:t>
      </w:r>
      <w:r>
        <w:t xml:space="preserve"> </w:t>
      </w:r>
      <w:r>
        <w:t xml:space="preserve">referencing style.</w:t>
      </w:r>
    </w:p>
    <w:p>
      <w:pPr>
        <w:pStyle w:val="BodyText"/>
      </w:pPr>
      <w:r>
        <w:rPr>
          <w:bCs/>
          <w:b/>
        </w:rPr>
        <w:t xml:space="preserve">Key Principles:</w:t>
      </w:r>
    </w:p>
    <w:p>
      <w:pPr>
        <w:numPr>
          <w:ilvl w:val="0"/>
          <w:numId w:val="1011"/>
        </w:numPr>
        <w:pStyle w:val="Compact"/>
      </w:pPr>
      <w:r>
        <w:t xml:space="preserve">Acknowledge all sources used in your work</w:t>
      </w:r>
    </w:p>
    <w:p>
      <w:pPr>
        <w:numPr>
          <w:ilvl w:val="0"/>
          <w:numId w:val="1011"/>
        </w:numPr>
        <w:pStyle w:val="Compact"/>
      </w:pPr>
      <w:r>
        <w:t xml:space="preserve">Use in-text citations for quotes, paraphrases, and ideas</w:t>
      </w:r>
    </w:p>
    <w:p>
      <w:pPr>
        <w:numPr>
          <w:ilvl w:val="0"/>
          <w:numId w:val="1011"/>
        </w:numPr>
        <w:pStyle w:val="Compact"/>
      </w:pPr>
      <w:r>
        <w:t xml:space="preserve">Include a reference list at the end of assignments</w:t>
      </w:r>
    </w:p>
    <w:p>
      <w:pPr>
        <w:numPr>
          <w:ilvl w:val="0"/>
          <w:numId w:val="1011"/>
        </w:numPr>
        <w:pStyle w:val="Compact"/>
      </w:pPr>
      <w:r>
        <w:t xml:space="preserve">Use appropriate citation management tools (e.g., Zotero, Mendeley)</w:t>
      </w:r>
    </w:p>
    <w:bookmarkEnd w:id="50"/>
    <w:bookmarkStart w:id="51" w:name="turnitin"/>
    <w:p>
      <w:pPr>
        <w:pStyle w:val="Heading1"/>
      </w:pPr>
      <w:r>
        <w:t xml:space="preserve">9. INFORMATION ABOUT TURNITIN</w:t>
      </w:r>
    </w:p>
    <w:p>
      <w:pPr>
        <w:pStyle w:val="FirstParagraph"/>
      </w:pPr>
      <w:r>
        <w:t xml:space="preserve">All written assessments must be submitted via Turnitin. Similarity reports will be used as part of academic integrity checks.</w:t>
      </w:r>
    </w:p>
    <w:p>
      <w:pPr>
        <w:pStyle w:val="BodyText"/>
      </w:pPr>
      <w:r>
        <w:rPr>
          <w:bCs/>
          <w:b/>
        </w:rPr>
        <w:t xml:space="preserve">Turnitin Guidelines:</w:t>
      </w:r>
    </w:p>
    <w:p>
      <w:pPr>
        <w:numPr>
          <w:ilvl w:val="0"/>
          <w:numId w:val="1012"/>
        </w:numPr>
        <w:pStyle w:val="Compact"/>
      </w:pPr>
      <w:r>
        <w:t xml:space="preserve">Submit your assignment before the due date</w:t>
      </w:r>
    </w:p>
    <w:p>
      <w:pPr>
        <w:numPr>
          <w:ilvl w:val="0"/>
          <w:numId w:val="1012"/>
        </w:numPr>
        <w:pStyle w:val="Compact"/>
      </w:pPr>
      <w:r>
        <w:t xml:space="preserve">Review your similarity report and make necessary revisions</w:t>
      </w:r>
    </w:p>
    <w:p>
      <w:pPr>
        <w:numPr>
          <w:ilvl w:val="0"/>
          <w:numId w:val="1012"/>
        </w:numPr>
        <w:pStyle w:val="Compact"/>
      </w:pPr>
      <w:r>
        <w:t xml:space="preserve">Similarity scores should be below</w:t>
      </w:r>
      <w:r>
        <w:t xml:space="preserve"> </w:t>
      </w:r>
      <w:r>
        <w:rPr>
          <w:rStyle w:val="VerbatimChar"/>
        </w:rPr>
        <w:t xml:space="preserve">{%}</w:t>
      </w:r>
      <w:r>
        <w:t xml:space="preserve"> </w:t>
      </w:r>
      <w:r>
        <w:t xml:space="preserve">(excluding bibliography and quotes)</w:t>
      </w:r>
    </w:p>
    <w:p>
      <w:pPr>
        <w:pStyle w:val="CustomBlockTip"/>
      </w:pPr>
      <w:r>
        <w:rPr>
          <w:bCs/>
          <w:b/>
        </w:rPr>
        <w:t xml:space="preserve">Tip:</w:t>
      </w:r>
    </w:p>
    <w:p>
      <w:pPr>
        <w:pStyle w:val="CustomBlockTip"/>
      </w:pPr>
      <w:r>
        <w:t xml:space="preserve"> </w:t>
      </w:r>
    </w:p>
    <w:p>
      <w:pPr>
        <w:pStyle w:val="CustomBlockTip"/>
      </w:pPr>
      <w:r>
        <w:rPr>
          <w:bCs/>
          <w:b/>
        </w:rPr>
        <w:t xml:space="preserve">Tip:</w:t>
      </w:r>
      <w:r>
        <w:t xml:space="preserve"> </w:t>
      </w:r>
      <w:r>
        <w:t xml:space="preserve">Submit your draft early to review the Turnitin report and make improvements before the final deadline.</w:t>
      </w:r>
    </w:p>
    <w:bookmarkEnd w:id="51"/>
    <w:bookmarkStart w:id="54" w:name="support"/>
    <w:p>
      <w:pPr>
        <w:pStyle w:val="Heading1"/>
      </w:pPr>
      <w:r>
        <w:t xml:space="preserve">10. SUPPORT SERVICES &amp; RESOURCES</w:t>
      </w:r>
    </w:p>
    <w:bookmarkStart w:id="52" w:name="the-library"/>
    <w:p>
      <w:pPr>
        <w:pStyle w:val="Heading2"/>
      </w:pPr>
      <w:r>
        <w:t xml:space="preserve">10.1 The Library</w:t>
      </w:r>
    </w:p>
    <w:p>
      <w:pPr>
        <w:pStyle w:val="FirstParagraph"/>
      </w:pPr>
      <w:r>
        <w:t xml:space="preserve">The library offers extensive resources to support your learning.</w:t>
      </w:r>
    </w:p>
    <w:p>
      <w:pPr>
        <w:pStyle w:val="BodyText"/>
      </w:pPr>
      <w:r>
        <w:rPr>
          <w:bCs/>
          <w:b/>
        </w:rPr>
        <w:t xml:space="preserve">Contact Details: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Website:</w:t>
      </w:r>
      <w:r>
        <w:t xml:space="preserve"> </w:t>
      </w:r>
      <w:r>
        <w:t xml:space="preserve">https://library.mandela.ac.za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Faculty Librarian:</w:t>
      </w:r>
      <w:r>
        <w:t xml:space="preserve"> </w:t>
      </w:r>
      <w:r>
        <w:rPr>
          <w:rStyle w:val="VerbatimChar"/>
        </w:rPr>
        <w:t xml:space="preserve">{Name}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Email:</w:t>
      </w:r>
      <w:r>
        <w:t xml:space="preserve"> </w:t>
      </w:r>
      <w:r>
        <w:rPr>
          <w:rStyle w:val="VerbatimChar"/>
        </w:rPr>
        <w:t xml:space="preserve">{Email}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Office Number:</w:t>
      </w:r>
      <w:r>
        <w:t xml:space="preserve"> </w:t>
      </w:r>
      <w:r>
        <w:rPr>
          <w:rStyle w:val="VerbatimChar"/>
        </w:rPr>
        <w:t xml:space="preserve">{Location}</w:t>
      </w:r>
    </w:p>
    <w:bookmarkEnd w:id="52"/>
    <w:bookmarkStart w:id="53" w:name="Xda01f41b56f0fd66d82e37f4d0cdb9d708a1e0b"/>
    <w:p>
      <w:pPr>
        <w:pStyle w:val="Heading2"/>
      </w:pPr>
      <w:r>
        <w:t xml:space="preserve">10.2 Emthonjeni - Fountain of Student Wellness</w:t>
      </w:r>
    </w:p>
    <w:p>
      <w:pPr>
        <w:pStyle w:val="FirstParagraph"/>
      </w:pPr>
      <w:r>
        <w:t xml:space="preserve">Emthonjeni Student Wellness consists of a team of professionally trained psychologists who are registered with the Health Professions Council of South Africa (HPCSA).</w:t>
      </w:r>
    </w:p>
    <w:p>
      <w:pPr>
        <w:pStyle w:val="BodyText"/>
      </w:pPr>
      <w:r>
        <w:rPr>
          <w:bCs/>
          <w:b/>
        </w:rPr>
        <w:t xml:space="preserve">Services offered:</w:t>
      </w:r>
    </w:p>
    <w:p>
      <w:pPr>
        <w:numPr>
          <w:ilvl w:val="0"/>
          <w:numId w:val="1014"/>
        </w:numPr>
        <w:pStyle w:val="Compact"/>
      </w:pPr>
      <w:r>
        <w:t xml:space="preserve">Personal counseling</w:t>
      </w:r>
    </w:p>
    <w:p>
      <w:pPr>
        <w:numPr>
          <w:ilvl w:val="0"/>
          <w:numId w:val="1014"/>
        </w:numPr>
        <w:pStyle w:val="Compact"/>
      </w:pPr>
      <w:r>
        <w:t xml:space="preserve">Academic support</w:t>
      </w:r>
    </w:p>
    <w:p>
      <w:pPr>
        <w:numPr>
          <w:ilvl w:val="0"/>
          <w:numId w:val="1014"/>
        </w:numPr>
        <w:pStyle w:val="Compact"/>
      </w:pPr>
      <w:r>
        <w:t xml:space="preserve">Career guidance</w:t>
      </w:r>
    </w:p>
    <w:p>
      <w:pPr>
        <w:numPr>
          <w:ilvl w:val="0"/>
          <w:numId w:val="1014"/>
        </w:numPr>
        <w:pStyle w:val="Compact"/>
      </w:pPr>
      <w:r>
        <w:t xml:space="preserve">Mental health support</w:t>
      </w:r>
    </w:p>
    <w:p>
      <w:pPr>
        <w:pStyle w:val="FirstParagraph"/>
      </w:pPr>
      <w:r>
        <w:rPr>
          <w:bCs/>
          <w:b/>
        </w:rPr>
        <w:t xml:space="preserve">General Contact Details: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Office Hours:</w:t>
      </w:r>
      <w:r>
        <w:t xml:space="preserve"> </w:t>
      </w:r>
      <w:r>
        <w:t xml:space="preserve">Monday - Friday 08:00 - 16:30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Email:</w:t>
      </w:r>
      <w:r>
        <w:t xml:space="preserve"> </w:t>
      </w:r>
      <w:r>
        <w:t xml:space="preserve">emthonjeni@mandela.ac.za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Website:</w:t>
      </w:r>
      <w:r>
        <w:t xml:space="preserve"> </w:t>
      </w:r>
      <w:r>
        <w:t xml:space="preserve">https://emthonjeni.mandela.ac.za/</w:t>
      </w:r>
    </w:p>
    <w:p>
      <w:pPr>
        <w:pStyle w:val="FirstParagraph"/>
      </w:pPr>
      <w:r>
        <w:rPr>
          <w:bCs/>
          <w:b/>
        </w:rPr>
        <w:t xml:space="preserve">Campus-Specific Contact:</w:t>
      </w:r>
    </w:p>
    <w:p>
      <w:pPr>
        <w:pStyle w:val="SourceCode"/>
      </w:pPr>
      <w:r>
        <w:rPr>
          <w:rStyle w:val="CommentTok"/>
        </w:rPr>
        <w:t xml:space="preserve"># Campus contacts</w:t>
      </w:r>
      <w:r>
        <w:br/>
      </w:r>
      <w:r>
        <w:rPr>
          <w:rStyle w:val="NormalTok"/>
        </w:rPr>
        <w:t xml:space="preserve">campus_contacts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Campus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"South"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"Missionvale"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"Second Avenue"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Telephone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"041 504 2511"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"041 504 3222"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"041 504 1106"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"041 504 3854"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Email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"counselling.south@mandela.ac.za"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"counselling.north@mandela.ac.za"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"counselling.missionvale@mandela.ac.za"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"counselling.2ndave@mandela.ac.za"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(campus_contacts,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"Campus Contact Information"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Campus Contact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Campus Contact Information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041 504 2511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counselling.south@mandela.ac.za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041 504 3222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counselling.north@mandela.ac.za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Missionvale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041 504 1106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counselling.missionvale@mandela.ac.za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 Avenue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041 504 3854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counselling.2ndave@mandela.ac.za</w:t>
            </w:r>
          </w:p>
        </w:tc>
      </w:tr>
    </w:tbl>
    <w:bookmarkEnd w:id="53"/>
    <w:bookmarkEnd w:id="54"/>
    <w:bookmarkStart w:id="55" w:name="glossary"/>
    <w:p>
      <w:pPr>
        <w:pStyle w:val="Heading1"/>
      </w:pPr>
      <w:r>
        <w:t xml:space="preserve">11. GLOSSARY OF INSTRUCTION WORDS</w:t>
      </w:r>
    </w:p>
    <w:p>
      <w:pPr>
        <w:pStyle w:val="SourceCode"/>
      </w:pPr>
      <w:r>
        <w:rPr>
          <w:rStyle w:val="CommentTok"/>
        </w:rPr>
        <w:t xml:space="preserve"># Instruction words glossary</w:t>
      </w:r>
      <w:r>
        <w:br/>
      </w:r>
      <w:r>
        <w:rPr>
          <w:rStyle w:val="NormalTok"/>
        </w:rPr>
        <w:t xml:space="preserve">instruction_words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Word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"Analyse"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"Compare"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"Critically evaluate"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"Define"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"Describe"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"Discuss"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"Evaluate"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"Explain"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"Illustrate"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"Justify"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"Break down into components and examine"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"Show similarities and differences"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"Assess the value/validity with reasons"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"Give the exact meaning"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"Give detailed features"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"Examine by argument, debate, or reason"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"Assess the value or importance"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"Make clear, interpret, and spell out"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 examples/diagrams to explain"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"Give valid reasons or evidence"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(instruction_words,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"Glossary of Instruction Words"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Glossary of Instruction Words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Glossary of Instruction Word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 down into components and examine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similarities and differences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Critically evaluate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 the value/validity with reasons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 the exact 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 detailed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Discuss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Examine by argument, debate, or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 the value or importance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clear, interpret, and spell 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Illustrate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examples/diagrams to explain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Justify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 valid reasons or evidence</w:t>
            </w:r>
          </w:p>
        </w:tc>
      </w:tr>
    </w:tbl>
    <w:p>
      <w:pPr>
        <w:pStyle w:val="CustomBlockReflection"/>
      </w:pPr>
      <w:r>
        <w:rPr>
          <w:bCs/>
          <w:b/>
        </w:rPr>
        <w:t xml:space="preserve">Reflection:</w:t>
      </w:r>
    </w:p>
    <w:p>
      <w:pPr>
        <w:pStyle w:val="CustomBlockReflection"/>
      </w:pPr>
      <w:r>
        <w:t xml:space="preserve"> </w:t>
      </w:r>
    </w:p>
    <w:p>
      <w:pPr>
        <w:pStyle w:val="CustomBlockReflection"/>
      </w:pPr>
      <w:r>
        <w:rPr>
          <w:bCs/>
          <w:b/>
        </w:rPr>
        <w:t xml:space="preserve">Reflection:</w:t>
      </w:r>
      <w:r>
        <w:t xml:space="preserve"> </w:t>
      </w:r>
      <w:r>
        <w:t xml:space="preserve">Understanding these instruction words will help you respond appropriately to assessment questions and tasks.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  <w:bCs/>
          <w:b/>
        </w:rPr>
        <w:t xml:space="preserve">{Module Code}</w:t>
      </w:r>
      <w:r>
        <w:rPr>
          <w:bCs/>
          <w:b/>
        </w:rPr>
        <w:t xml:space="preserve"> </w:t>
      </w:r>
      <w:r>
        <w:rPr>
          <w:bCs/>
          <w:b/>
        </w:rPr>
        <w:t xml:space="preserve">-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{Academic Year}</w:t>
      </w:r>
    </w:p>
    <w:p>
      <w:pPr>
        <w:pStyle w:val="BodyText"/>
      </w:pPr>
      <w:r>
        <w:rPr>
          <w:bCs/>
          <w:b/>
        </w:rPr>
        <w:t xml:space="preserve">Nelson Mandela University</w:t>
      </w:r>
    </w:p>
    <w:p>
      <w:pPr>
        <w:pStyle w:val="BodyText"/>
      </w:pPr>
      <w:r>
        <w:rPr>
          <w:iCs/>
          <w:i/>
        </w:rPr>
        <w:t xml:space="preserve">Faculty of Science</w:t>
      </w:r>
    </w:p>
    <w:p>
      <w:pPr>
        <w:pStyle w:val="BodyText"/>
      </w:pPr>
      <w:r>
        <w:t xml:space="preserve">www.mandela.ac.za</w:t>
      </w:r>
    </w:p>
    <w:bookmarkEnd w:id="55"/>
    <w:sectPr w:rsidR="00885123" w:rsidRPr="001C3C72" w:rsidSect="000A49F4">
      <w:headerReference r:id="rId9" w:type="default"/>
      <w:footerReference r:id="rId11" w:type="default"/>
      <w:footerReference r:id="rId10" w:type="first"/>
      <w:pgSz w:h="16838" w:w="11906"/>
      <w:pgMar w:bottom="1440" w:footer="708" w:gutter="0" w:header="708" w:left="1440" w:right="1440" w:top="1440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Book">
    <w:charset w:val="00"/>
    <w:family w:val="auto"/>
    <w:pitch w:val="variable"/>
    <w:sig w:usb0="800000AF" w:usb1="5000204A" w:usb2="00000000" w:usb3="00000000" w:csb0="0000009B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F479D296-3D8A-43C4-AAF4-FF414EC3D2E8}"/>
    <w:embedBold r:id="rId2" w:fontKey="{F206BA5A-CFA5-4AA5-B80B-844302472B7C}"/>
    <w:embedItalic r:id="rId3" w:fontKey="{4E51EAD2-12B6-45F8-B5C8-57AAB7ECDEC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Black">
    <w:charset w:val="4D"/>
    <w:family w:val="swiss"/>
    <w:pitch w:val="variable"/>
    <w:sig w:usb0="800000AF" w:usb1="5000204A" w:usb2="00000000" w:usb3="00000000" w:csb0="0000009B" w:csb1="00000000"/>
  </w:font>
  <w:font w:name="Avenir Heavy">
    <w:altName w:val="Calibri"/>
    <w:charset w:val="00"/>
    <w:family w:val="swiss"/>
    <w:pitch w:val="variable"/>
    <w:sig w:usb0="800000AF" w:usb1="5000204A" w:usb2="00000000" w:usb3="00000000" w:csb0="0000009B" w:csb1="00000000"/>
  </w:font>
  <w:font w:name="Avenir Medium">
    <w:altName w:val="Calibri"/>
    <w:charset w:val="00"/>
    <w:family w:val="auto"/>
    <w:pitch w:val="variable"/>
    <w:sig w:usb0="800000AF" w:usb1="5000204A" w:usb2="00000000" w:usb3="00000000" w:csb0="0000009B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00F6687C-8D60-4C2E-B402-2F0711DCE47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C94A1" w14:textId="71562959" w:rsidR="000A49F4" w:rsidRDefault="00A774AC">
    <w:pPr>
      <w:pStyle w:val="Footer"/>
    </w:pPr>
    <w:r>
      <w:rPr>
        <w:rFonts w:ascii="Avenir Black" w:hAnsi="Avenir Black"/>
        <w:b/>
        <w:noProof/>
        <w:sz w:val="24"/>
        <w:szCs w:val="24"/>
        <w:lang w:val="en-US"/>
      </w:rPr>
      <w:drawing>
        <wp:anchor distT="0" distB="0" distL="114300" distR="114300" simplePos="0" relativeHeight="251662336" behindDoc="0" locked="0" layoutInCell="1" allowOverlap="1" wp14:anchorId="62DEB28C" wp14:editId="0AF6F03A">
          <wp:simplePos x="0" y="0"/>
          <wp:positionH relativeFrom="column">
            <wp:posOffset>-656590</wp:posOffset>
          </wp:positionH>
          <wp:positionV relativeFrom="paragraph">
            <wp:posOffset>403860</wp:posOffset>
          </wp:positionV>
          <wp:extent cx="1984375" cy="92075"/>
          <wp:effectExtent l="0" t="0" r="0" b="3175"/>
          <wp:wrapNone/>
          <wp:docPr id="1712178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9954735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84375" cy="920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F75C2">
      <w:rPr>
        <w:rFonts w:ascii="Avenir Black" w:hAnsi="Avenir Black"/>
        <w:b/>
        <w:noProof/>
        <w:sz w:val="24"/>
        <w:szCs w:val="24"/>
        <w:lang w:val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5B2C011" wp14:editId="117D2F2D">
              <wp:simplePos x="0" y="0"/>
              <wp:positionH relativeFrom="column">
                <wp:posOffset>5365750</wp:posOffset>
              </wp:positionH>
              <wp:positionV relativeFrom="paragraph">
                <wp:posOffset>305435</wp:posOffset>
              </wp:positionV>
              <wp:extent cx="990600" cy="279400"/>
              <wp:effectExtent l="0" t="0" r="0" b="6350"/>
              <wp:wrapNone/>
              <wp:docPr id="494023139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0600" cy="279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1E686E3" w14:textId="600159EF" w:rsidR="00EF75C2" w:rsidRPr="00395310" w:rsidRDefault="00EF75C2" w:rsidP="00395310">
                          <w:pPr>
                            <w:jc w:val="right"/>
                            <w:rPr>
                              <w:rFonts w:ascii="Avenir Medium" w:hAnsi="Avenir Medium"/>
                              <w:color w:val="FFFFFF" w:themeColor="background1"/>
                              <w:sz w:val="20"/>
                            </w:rPr>
                          </w:pPr>
                          <w:r w:rsidRPr="00395310">
                            <w:rPr>
                              <w:rFonts w:ascii="Avenir Medium" w:hAnsi="Avenir Medium"/>
                              <w:color w:val="FFFFFF" w:themeColor="background1"/>
                              <w:sz w:val="20"/>
                            </w:rPr>
                            <w:fldChar w:fldCharType="begin"/>
                          </w:r>
                          <w:r w:rsidRPr="00395310">
                            <w:rPr>
                              <w:rFonts w:ascii="Avenir Medium" w:hAnsi="Avenir Medium"/>
                              <w:color w:val="FFFFFF" w:themeColor="background1"/>
                              <w:sz w:val="20"/>
                            </w:rPr>
                            <w:instrText xml:space="preserve"> PAGE   \* MERGEFORMAT </w:instrText>
                          </w:r>
                          <w:r w:rsidRPr="00395310">
                            <w:rPr>
                              <w:rFonts w:ascii="Avenir Medium" w:hAnsi="Avenir Medium"/>
                              <w:color w:val="FFFFFF" w:themeColor="background1"/>
                              <w:sz w:val="20"/>
                            </w:rPr>
                            <w:fldChar w:fldCharType="separate"/>
                          </w:r>
                          <w:r w:rsidRPr="00395310">
                            <w:rPr>
                              <w:rFonts w:ascii="Avenir Medium" w:hAnsi="Avenir Medium"/>
                              <w:noProof/>
                              <w:color w:val="FFFFFF" w:themeColor="background1"/>
                              <w:sz w:val="20"/>
                            </w:rPr>
                            <w:t>1</w:t>
                          </w:r>
                          <w:r w:rsidRPr="00395310">
                            <w:rPr>
                              <w:rFonts w:ascii="Avenir Medium" w:hAnsi="Avenir Medium"/>
                              <w:noProof/>
                              <w:color w:val="FFFFFF" w:themeColor="background1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5B2C011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422.5pt;margin-top:24.05pt;width:78pt;height:2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" filled="f" stroked="f" strokeweight=".5pt">
              <v:textbox>
                <w:txbxContent>
                  <w:p w14:paraId="61E686E3" w14:textId="600159EF" w:rsidR="00EF75C2" w:rsidRPr="00395310" w:rsidRDefault="00EF75C2" w:rsidP="00395310">
                    <w:pPr>
                      <w:jc w:val="right"/>
                      <w:rPr>
                        <w:rFonts w:ascii="Avenir Medium" w:hAnsi="Avenir Medium"/>
                        <w:color w:val="FFFFFF" w:themeColor="background1"/>
                        <w:sz w:val="20"/>
                      </w:rPr>
                    </w:pPr>
                    <w:r w:rsidRPr="00395310">
                      <w:rPr>
                        <w:rFonts w:ascii="Avenir Medium" w:hAnsi="Avenir Medium"/>
                        <w:color w:val="FFFFFF" w:themeColor="background1"/>
                        <w:sz w:val="20"/>
                      </w:rPr>
                      <w:fldChar w:fldCharType="begin"/>
                    </w:r>
                    <w:r w:rsidRPr="00395310">
                      <w:rPr>
                        <w:rFonts w:ascii="Avenir Medium" w:hAnsi="Avenir Medium"/>
                        <w:color w:val="FFFFFF" w:themeColor="background1"/>
                        <w:sz w:val="20"/>
                      </w:rPr>
                      <w:instrText xml:space="preserve"> PAGE   \* MERGEFORMAT </w:instrText>
                    </w:r>
                    <w:r w:rsidRPr="00395310">
                      <w:rPr>
                        <w:rFonts w:ascii="Avenir Medium" w:hAnsi="Avenir Medium"/>
                        <w:color w:val="FFFFFF" w:themeColor="background1"/>
                        <w:sz w:val="20"/>
                      </w:rPr>
                      <w:fldChar w:fldCharType="separate"/>
                    </w:r>
                    <w:r w:rsidRPr="00395310">
                      <w:rPr>
                        <w:rFonts w:ascii="Avenir Medium" w:hAnsi="Avenir Medium"/>
                        <w:noProof/>
                        <w:color w:val="FFFFFF" w:themeColor="background1"/>
                        <w:sz w:val="20"/>
                      </w:rPr>
                      <w:t>1</w:t>
                    </w:r>
                    <w:r w:rsidRPr="00395310">
                      <w:rPr>
                        <w:rFonts w:ascii="Avenir Medium" w:hAnsi="Avenir Medium"/>
                        <w:noProof/>
                        <w:color w:val="FFFFFF" w:themeColor="background1"/>
                        <w:sz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EF75C2">
      <w:rPr>
        <w:rFonts w:ascii="Avenir Black" w:hAnsi="Avenir Black"/>
        <w:b/>
        <w:noProof/>
        <w:sz w:val="24"/>
        <w:szCs w:val="24"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5AC4248" wp14:editId="22B615BB">
              <wp:simplePos x="0" y="0"/>
              <wp:positionH relativeFrom="page">
                <wp:align>left</wp:align>
              </wp:positionH>
              <wp:positionV relativeFrom="paragraph">
                <wp:posOffset>273685</wp:posOffset>
              </wp:positionV>
              <wp:extent cx="7569835" cy="361950"/>
              <wp:effectExtent l="0" t="0" r="0" b="0"/>
              <wp:wrapNone/>
              <wp:docPr id="1956755755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9835" cy="361950"/>
                      </a:xfrm>
                      <a:prstGeom prst="rect">
                        <a:avLst/>
                      </a:prstGeom>
                      <a:solidFill>
                        <a:srgbClr val="18324B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C50C12A" id="Rectangle 1" o:spid="_x0000_s1026" style="position:absolute;margin-left:0;margin-top:21.55pt;width:596.05pt;height:28.5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" fillcolor="#18324b" stroked="f" strokeweight="1pt">
              <w10:wrap anchorx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A98EB" w14:textId="68A9165E" w:rsidR="005C5BBB" w:rsidRDefault="005C5BBB">
    <w:pPr>
      <w:pStyle w:val="Footer"/>
    </w:pPr>
    <w:r w:rsidRPr="00F72BC1">
      <w:rPr>
        <w:rFonts w:ascii="Avenir Heavy" w:hAnsi="Avenir Heavy"/>
        <w:noProof/>
        <w:color w:val="FFFFFF" w:themeColor="background1"/>
        <w:sz w:val="32"/>
        <w:szCs w:val="32"/>
        <w:lang w:val="en-US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9CC160A" wp14:editId="39459864">
              <wp:simplePos x="0" y="0"/>
              <wp:positionH relativeFrom="page">
                <wp:align>right</wp:align>
              </wp:positionH>
              <wp:positionV relativeFrom="paragraph">
                <wp:posOffset>273685</wp:posOffset>
              </wp:positionV>
              <wp:extent cx="7552267" cy="361950"/>
              <wp:effectExtent l="0" t="0" r="0" b="0"/>
              <wp:wrapNone/>
              <wp:docPr id="436580217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2267" cy="361950"/>
                      </a:xfrm>
                      <a:prstGeom prst="rect">
                        <a:avLst/>
                      </a:prstGeom>
                      <a:solidFill>
                        <a:srgbClr val="18324B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00DB1B7" id="Rectangle 1" o:spid="_x0000_s1026" style="position:absolute;margin-left:543.45pt;margin-top:21.55pt;width:594.65pt;height:28.5pt;z-index:2516654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" fillcolor="#18324b" stroked="f" strokeweight="1pt">
              <w10:wrap anchorx="page"/>
            </v:rect>
          </w:pict>
        </mc:Fallback>
      </mc:AlternateConten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62335" w14:textId="3AF4A2E8" w:rsidR="000A49F4" w:rsidRDefault="000A49F4">
    <w:pPr>
      <w:pStyle w:val="Header"/>
    </w:pPr>
    <w:r>
      <w:rPr>
        <w:rFonts w:ascii="Avenir Black" w:hAnsi="Avenir Black"/>
        <w:b/>
        <w:noProof/>
        <w:sz w:val="24"/>
        <w:szCs w:val="24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1A6982" wp14:editId="5D2D1615">
              <wp:simplePos x="0" y="0"/>
              <wp:positionH relativeFrom="page">
                <wp:align>left</wp:align>
              </wp:positionH>
              <wp:positionV relativeFrom="paragraph">
                <wp:posOffset>-448310</wp:posOffset>
              </wp:positionV>
              <wp:extent cx="7569983" cy="104775"/>
              <wp:effectExtent l="0" t="0" r="0" b="9525"/>
              <wp:wrapNone/>
              <wp:docPr id="133349610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9983" cy="104775"/>
                      </a:xfrm>
                      <a:prstGeom prst="rect">
                        <a:avLst/>
                      </a:prstGeom>
                      <a:solidFill>
                        <a:srgbClr val="006B34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6907107" id="Rectangle 1" o:spid="_x0000_s1026" style="position:absolute;margin-left:0;margin-top:-35.3pt;width:596.05pt;height:8.2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" fillcolor="#006b34" stroked="f" strokeweight="1pt">
              <w10:wrap anchorx="page"/>
            </v:rect>
          </w:pict>
        </mc:Fallback>
      </mc:AlternateConten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46A15776"/>
    <w:multiLevelType w:val="hybridMultilevel"/>
    <w:tmpl w:val="270C777E"/>
    <w:lvl w:ilvl="0" w:tplc="C63A1C5C">
      <w:start w:val="1"/>
      <w:numFmt w:val="bullet"/>
      <w:pStyle w:val="Bullet-pointLis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1C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1C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1C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1C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1C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1C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1C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1C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77362967"/>
    <w:multiLevelType w:val="hybridMultilevel"/>
    <w:tmpl w:val="2BAAA59E"/>
    <w:lvl w:ilvl="0" w:tplc="570853B4">
      <w:start w:val="1"/>
      <w:numFmt w:val="decimal"/>
      <w:pStyle w:val="NumberedList"/>
      <w:lvlText w:val="%1."/>
      <w:lvlJc w:val="left"/>
      <w:pPr>
        <w:ind w:hanging="360" w:left="720"/>
      </w:pPr>
      <w:rPr>
        <w:rFonts w:hint="default"/>
        <w:b/>
      </w:rPr>
    </w:lvl>
    <w:lvl w:ilvl="1" w:tentative="1" w:tplc="1C090019">
      <w:start w:val="1"/>
      <w:numFmt w:val="lowerLetter"/>
      <w:lvlText w:val="%2."/>
      <w:lvlJc w:val="left"/>
      <w:pPr>
        <w:ind w:hanging="360" w:left="1440"/>
      </w:pPr>
    </w:lvl>
    <w:lvl w:ilvl="2" w:tentative="1" w:tplc="1C09001B">
      <w:start w:val="1"/>
      <w:numFmt w:val="lowerRoman"/>
      <w:lvlText w:val="%3."/>
      <w:lvlJc w:val="right"/>
      <w:pPr>
        <w:ind w:hanging="180" w:left="2160"/>
      </w:pPr>
    </w:lvl>
    <w:lvl w:ilvl="3" w:tentative="1" w:tplc="1C09000F">
      <w:start w:val="1"/>
      <w:numFmt w:val="decimal"/>
      <w:lvlText w:val="%4."/>
      <w:lvlJc w:val="left"/>
      <w:pPr>
        <w:ind w:hanging="360" w:left="2880"/>
      </w:pPr>
    </w:lvl>
    <w:lvl w:ilvl="4" w:tentative="1" w:tplc="1C090019">
      <w:start w:val="1"/>
      <w:numFmt w:val="lowerLetter"/>
      <w:lvlText w:val="%5."/>
      <w:lvlJc w:val="left"/>
      <w:pPr>
        <w:ind w:hanging="360" w:left="3600"/>
      </w:pPr>
    </w:lvl>
    <w:lvl w:ilvl="5" w:tentative="1" w:tplc="1C09001B">
      <w:start w:val="1"/>
      <w:numFmt w:val="lowerRoman"/>
      <w:lvlText w:val="%6."/>
      <w:lvlJc w:val="right"/>
      <w:pPr>
        <w:ind w:hanging="180" w:left="4320"/>
      </w:pPr>
    </w:lvl>
    <w:lvl w:ilvl="6" w:tentative="1" w:tplc="1C09000F">
      <w:start w:val="1"/>
      <w:numFmt w:val="decimal"/>
      <w:lvlText w:val="%7."/>
      <w:lvlJc w:val="left"/>
      <w:pPr>
        <w:ind w:hanging="360" w:left="5040"/>
      </w:pPr>
    </w:lvl>
    <w:lvl w:ilvl="7" w:tentative="1" w:tplc="1C090019">
      <w:start w:val="1"/>
      <w:numFmt w:val="lowerLetter"/>
      <w:lvlText w:val="%8."/>
      <w:lvlJc w:val="left"/>
      <w:pPr>
        <w:ind w:hanging="360" w:left="5760"/>
      </w:pPr>
    </w:lvl>
    <w:lvl w:ilvl="8" w:tentative="1" w:tplc="1C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1002077490" w:numId="1">
    <w:abstractNumId w:val="0"/>
  </w:num>
  <w:num w16cid:durableId="1468089931" w:numId="2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venir Book" w:cstheme="minorBidi" w:eastAsiaTheme="minorHAnsi" w:hAnsi="Avenir Book"/>
        <w:kern w:val="2"/>
        <w:sz w:val="22"/>
        <w:szCs w:val="22"/>
        <w:lang w:bidi="ar-SA" w:eastAsia="en-US" w:val="en-ZA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qFormat="1" w:uiPriority="29"/>
    <w:lsdException w:name="Intense Quote" w:qFormat="1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qFormat="1" w:semiHidden="1" w:uiPriority="31"/>
    <w:lsdException w:name="Intense Reference" w:qFormat="1" w:semiHidden="1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uiPriority w:val="99"/>
    <w:qFormat/>
    <w:rsid w:val="00E43D74"/>
    <w:rPr>
      <w:rFonts w:ascii="Arial" w:hAnsi="Arial"/>
    </w:rPr>
  </w:style>
  <w:style w:styleId="Heading1" w:type="paragraph">
    <w:name w:val="heading 1"/>
    <w:basedOn w:val="Normal"/>
    <w:next w:val="Normal"/>
    <w:link w:val="Heading1Char"/>
    <w:autoRedefine/>
    <w:uiPriority w:val="2"/>
    <w:semiHidden/>
    <w:qFormat/>
    <w:rsid w:val="00EF244F"/>
    <w:pPr>
      <w:keepNext/>
      <w:keepLines/>
      <w:shd w:color="auto" w:fill="18324B" w:val="clear"/>
      <w:spacing w:after="80" w:before="360"/>
      <w:ind w:firstLine="113"/>
      <w:outlineLvl w:val="0"/>
    </w:pPr>
    <w:rPr>
      <w:rFonts w:ascii="Avenir Black" w:cstheme="majorBidi" w:eastAsiaTheme="majorEastAsia" w:hAnsi="Avenir Black"/>
      <w:caps/>
      <w:color w:themeColor="background1" w:val="FFFFFF"/>
      <w:sz w:val="30"/>
      <w:szCs w:val="40"/>
      <w:lang w:val="en-US"/>
    </w:rPr>
  </w:style>
  <w:style w:styleId="Heading2" w:type="paragraph">
    <w:name w:val="heading 2"/>
    <w:basedOn w:val="Normal"/>
    <w:next w:val="Normal"/>
    <w:link w:val="Heading2Char"/>
    <w:autoRedefine/>
    <w:uiPriority w:val="2"/>
    <w:semiHidden/>
    <w:qFormat/>
    <w:rsid w:val="00CD739D"/>
    <w:pPr>
      <w:keepNext/>
      <w:keepLines/>
      <w:spacing w:after="80" w:before="160"/>
      <w:outlineLvl w:val="1"/>
    </w:pPr>
    <w:rPr>
      <w:rFonts w:ascii="Avenir Black" w:cstheme="majorBidi" w:eastAsiaTheme="majorEastAsia" w:hAnsi="Avenir Black"/>
      <w:color w:val="18324B"/>
      <w:sz w:val="30"/>
      <w:szCs w:val="32"/>
      <w:lang w:val="en-US"/>
    </w:rPr>
  </w:style>
  <w:style w:styleId="Heading3" w:type="paragraph">
    <w:name w:val="heading 3"/>
    <w:basedOn w:val="Normal"/>
    <w:next w:val="Normal"/>
    <w:link w:val="Heading3Char"/>
    <w:autoRedefine/>
    <w:uiPriority w:val="3"/>
    <w:semiHidden/>
    <w:qFormat/>
    <w:rsid w:val="00985DDD"/>
    <w:pPr>
      <w:keepNext/>
      <w:keepLines/>
      <w:spacing w:after="80" w:before="160"/>
      <w:outlineLvl w:val="2"/>
    </w:pPr>
    <w:rPr>
      <w:rFonts w:ascii="Avenir Black" w:cstheme="majorBidi" w:eastAsiaTheme="majorEastAsia" w:hAnsi="Avenir Black"/>
      <w:color w:val="18324B"/>
      <w:sz w:val="24"/>
      <w:szCs w:val="28"/>
    </w:rPr>
  </w:style>
  <w:style w:styleId="Heading4" w:type="paragraph">
    <w:name w:val="heading 4"/>
    <w:basedOn w:val="Normal"/>
    <w:next w:val="Normal"/>
    <w:link w:val="Heading4Char"/>
    <w:autoRedefine/>
    <w:uiPriority w:val="3"/>
    <w:semiHidden/>
    <w:qFormat/>
    <w:rsid w:val="00666E49"/>
    <w:pPr>
      <w:keepNext/>
      <w:keepLines/>
      <w:spacing w:after="40" w:before="80"/>
      <w:outlineLvl w:val="3"/>
    </w:pPr>
    <w:rPr>
      <w:rFonts w:ascii="Avenir Black" w:cstheme="majorBidi" w:eastAsiaTheme="majorEastAsia" w:hAnsi="Avenir Black"/>
      <w:iCs/>
      <w:color w:val="6C284F"/>
      <w:sz w:val="24"/>
      <w:lang w:val="en-US"/>
    </w:rPr>
  </w:style>
  <w:style w:styleId="Heading5" w:type="paragraph">
    <w:name w:val="heading 5"/>
    <w:basedOn w:val="Normal"/>
    <w:next w:val="Normal"/>
    <w:link w:val="Heading5Char"/>
    <w:uiPriority w:val="4"/>
    <w:semiHidden/>
    <w:qFormat/>
    <w:rsid w:val="001A2DFB"/>
    <w:pPr>
      <w:keepNext/>
      <w:keepLines/>
      <w:spacing w:after="40" w:before="80"/>
      <w:ind w:left="170"/>
      <w:outlineLvl w:val="4"/>
    </w:pPr>
    <w:rPr>
      <w:rFonts w:ascii="Avenir Heavy" w:cstheme="majorBidi" w:eastAsiaTheme="majorEastAsia" w:hAnsi="Avenir Heavy"/>
      <w:b/>
      <w:color w:val="18324B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70192E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rsid w:val="0070192E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qFormat/>
    <w:rsid w:val="0070192E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qFormat/>
    <w:rsid w:val="0070192E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2"/>
    <w:semiHidden/>
    <w:rsid w:val="00503EA6"/>
    <w:rPr>
      <w:rFonts w:ascii="Avenir Black" w:cstheme="majorBidi" w:eastAsiaTheme="majorEastAsia" w:hAnsi="Avenir Black"/>
      <w:caps/>
      <w:color w:themeColor="background1" w:val="FFFFFF"/>
      <w:sz w:val="30"/>
      <w:szCs w:val="40"/>
      <w:shd w:color="auto" w:fill="18324B" w:val="clear"/>
      <w:lang w:val="en-US"/>
    </w:rPr>
  </w:style>
  <w:style w:customStyle="1" w:styleId="Heading2Char" w:type="character">
    <w:name w:val="Heading 2 Char"/>
    <w:basedOn w:val="DefaultParagraphFont"/>
    <w:link w:val="Heading2"/>
    <w:uiPriority w:val="2"/>
    <w:semiHidden/>
    <w:rsid w:val="00503EA6"/>
    <w:rPr>
      <w:rFonts w:ascii="Avenir Black" w:cstheme="majorBidi" w:eastAsiaTheme="majorEastAsia" w:hAnsi="Avenir Black"/>
      <w:color w:val="18324B"/>
      <w:sz w:val="30"/>
      <w:szCs w:val="32"/>
      <w:lang w:val="en-US"/>
    </w:rPr>
  </w:style>
  <w:style w:customStyle="1" w:styleId="Heading3Char" w:type="character">
    <w:name w:val="Heading 3 Char"/>
    <w:basedOn w:val="DefaultParagraphFont"/>
    <w:link w:val="Heading3"/>
    <w:uiPriority w:val="3"/>
    <w:semiHidden/>
    <w:rsid w:val="00503EA6"/>
    <w:rPr>
      <w:rFonts w:ascii="Avenir Black" w:cstheme="majorBidi" w:eastAsiaTheme="majorEastAsia" w:hAnsi="Avenir Black"/>
      <w:color w:val="18324B"/>
      <w:sz w:val="24"/>
      <w:szCs w:val="28"/>
    </w:rPr>
  </w:style>
  <w:style w:customStyle="1" w:styleId="Heading4Char" w:type="character">
    <w:name w:val="Heading 4 Char"/>
    <w:basedOn w:val="DefaultParagraphFont"/>
    <w:link w:val="Heading4"/>
    <w:uiPriority w:val="3"/>
    <w:semiHidden/>
    <w:rsid w:val="00503EA6"/>
    <w:rPr>
      <w:rFonts w:ascii="Avenir Black" w:cstheme="majorBidi" w:eastAsiaTheme="majorEastAsia" w:hAnsi="Avenir Black"/>
      <w:iCs/>
      <w:color w:val="6C284F"/>
      <w:sz w:val="24"/>
      <w:lang w:val="en-US"/>
    </w:rPr>
  </w:style>
  <w:style w:customStyle="1" w:styleId="Heading5Char" w:type="character">
    <w:name w:val="Heading 5 Char"/>
    <w:basedOn w:val="DefaultParagraphFont"/>
    <w:link w:val="Heading5"/>
    <w:uiPriority w:val="4"/>
    <w:semiHidden/>
    <w:rsid w:val="00503EA6"/>
    <w:rPr>
      <w:rFonts w:ascii="Avenir Heavy" w:cstheme="majorBidi" w:eastAsiaTheme="majorEastAsia" w:hAnsi="Avenir Heavy"/>
      <w:b/>
      <w:color w:val="18324B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7228BD"/>
    <w:rPr>
      <w:rFonts w:ascii="Avenir Book" w:cstheme="majorBidi" w:eastAsiaTheme="majorEastAsia" w:hAnsi="Avenir Book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7228BD"/>
    <w:rPr>
      <w:rFonts w:ascii="Avenir Book" w:cstheme="majorBidi" w:eastAsiaTheme="majorEastAsia" w:hAnsi="Avenir Book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7228BD"/>
    <w:rPr>
      <w:rFonts w:ascii="Avenir Book" w:cstheme="majorBidi" w:eastAsiaTheme="majorEastAsia" w:hAnsi="Avenir Book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7228BD"/>
    <w:rPr>
      <w:rFonts w:ascii="Avenir Book" w:cstheme="majorBidi" w:eastAsiaTheme="majorEastAsia" w:hAnsi="Avenir Book"/>
      <w:color w:themeColor="text1" w:themeTint="D8" w:val="272727"/>
    </w:rPr>
  </w:style>
  <w:style w:customStyle="1" w:styleId="1MainHeading" w:type="paragraph">
    <w:name w:val="1 Main Heading"/>
    <w:basedOn w:val="Heading1"/>
    <w:link w:val="1MainHeadingChar"/>
    <w:autoRedefine/>
    <w:qFormat/>
    <w:rsid w:val="00124C45"/>
    <w:rPr>
      <w:rFonts w:ascii="Arial" w:hAnsi="Arial"/>
      <w:b/>
    </w:rPr>
  </w:style>
  <w:style w:customStyle="1" w:styleId="1MainHeadingChar" w:type="character">
    <w:name w:val="1 Main Heading Char"/>
    <w:basedOn w:val="Heading1Char"/>
    <w:link w:val="1MainHeading"/>
    <w:rsid w:val="00124C45"/>
    <w:rPr>
      <w:rFonts w:ascii="Arial" w:cstheme="majorBidi" w:eastAsiaTheme="majorEastAsia" w:hAnsi="Arial"/>
      <w:b/>
      <w:caps/>
      <w:color w:themeColor="background1" w:val="FFFFFF"/>
      <w:sz w:val="30"/>
      <w:szCs w:val="40"/>
      <w:shd w:color="auto" w:fill="18324B" w:val="clear"/>
      <w:lang w:val="en-US"/>
    </w:rPr>
  </w:style>
  <w:style w:customStyle="1" w:styleId="2MainHeading" w:type="paragraph">
    <w:name w:val="2 Main Heading"/>
    <w:basedOn w:val="Heading2"/>
    <w:link w:val="2MainHeadingChar"/>
    <w:autoRedefine/>
    <w:qFormat/>
    <w:rsid w:val="00124C45"/>
    <w:rPr>
      <w:rFonts w:ascii="Arial" w:hAnsi="Arial"/>
      <w:b/>
    </w:rPr>
  </w:style>
  <w:style w:customStyle="1" w:styleId="2MainHeadingChar" w:type="character">
    <w:name w:val="2 Main Heading Char"/>
    <w:basedOn w:val="Heading2Char"/>
    <w:link w:val="2MainHeading"/>
    <w:rsid w:val="00124C45"/>
    <w:rPr>
      <w:rFonts w:ascii="Arial" w:cstheme="majorBidi" w:eastAsiaTheme="majorEastAsia" w:hAnsi="Arial"/>
      <w:b/>
      <w:color w:val="18324B"/>
      <w:sz w:val="30"/>
      <w:szCs w:val="32"/>
      <w:lang w:val="en-US"/>
    </w:rPr>
  </w:style>
  <w:style w:styleId="Quote" w:type="paragraph">
    <w:name w:val="Quote"/>
    <w:basedOn w:val="Normal"/>
    <w:next w:val="Normal"/>
    <w:link w:val="QuoteChar"/>
    <w:autoRedefine/>
    <w:uiPriority w:val="4"/>
    <w:qFormat/>
    <w:rsid w:val="000063C4"/>
    <w:pPr>
      <w:shd w:color="auto" w:fill="F4F4F4" w:val="clear"/>
      <w:spacing w:before="160"/>
      <w:jc w:val="center"/>
    </w:pPr>
    <w:rPr>
      <w:i/>
      <w:iCs/>
      <w:color w:val="006B34"/>
    </w:rPr>
  </w:style>
  <w:style w:customStyle="1" w:styleId="QuoteChar" w:type="character">
    <w:name w:val="Quote Char"/>
    <w:basedOn w:val="DefaultParagraphFont"/>
    <w:link w:val="Quote"/>
    <w:uiPriority w:val="4"/>
    <w:rsid w:val="000063C4"/>
    <w:rPr>
      <w:rFonts w:ascii="Arial" w:hAnsi="Arial"/>
      <w:i/>
      <w:iCs/>
      <w:color w:val="006B34"/>
      <w:shd w:color="auto" w:fill="F4F4F4" w:val="clear"/>
    </w:rPr>
  </w:style>
  <w:style w:customStyle="1" w:styleId="1Sub-heading" w:type="paragraph">
    <w:name w:val="1 Sub-heading"/>
    <w:basedOn w:val="Heading3"/>
    <w:link w:val="1Sub-headingChar"/>
    <w:autoRedefine/>
    <w:uiPriority w:val="1"/>
    <w:qFormat/>
    <w:rsid w:val="00124C45"/>
    <w:rPr>
      <w:rFonts w:ascii="Arial" w:hAnsi="Arial"/>
      <w:b/>
      <w:lang w:val="en-US"/>
    </w:rPr>
  </w:style>
  <w:style w:customStyle="1" w:styleId="1Sub-headingChar" w:type="character">
    <w:name w:val="1 Sub-heading Char"/>
    <w:basedOn w:val="Heading3Char"/>
    <w:link w:val="1Sub-heading"/>
    <w:uiPriority w:val="1"/>
    <w:rsid w:val="00124C45"/>
    <w:rPr>
      <w:rFonts w:ascii="Arial" w:cstheme="majorBidi" w:eastAsiaTheme="majorEastAsia" w:hAnsi="Arial"/>
      <w:b/>
      <w:color w:val="18324B"/>
      <w:sz w:val="24"/>
      <w:szCs w:val="28"/>
      <w:lang w:val="en-US"/>
    </w:rPr>
  </w:style>
  <w:style w:styleId="Header" w:type="paragraph">
    <w:name w:val="header"/>
    <w:basedOn w:val="Normal"/>
    <w:link w:val="HeaderChar"/>
    <w:uiPriority w:val="99"/>
    <w:unhideWhenUsed/>
    <w:rsid w:val="00310CF6"/>
    <w:pPr>
      <w:tabs>
        <w:tab w:pos="4513" w:val="center"/>
        <w:tab w:pos="9026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310CF6"/>
  </w:style>
  <w:style w:customStyle="1" w:styleId="2Sub-heading" w:type="paragraph">
    <w:name w:val="2 Sub-heading"/>
    <w:basedOn w:val="Heading4"/>
    <w:link w:val="2Sub-headingChar"/>
    <w:autoRedefine/>
    <w:uiPriority w:val="1"/>
    <w:qFormat/>
    <w:rsid w:val="000063C4"/>
    <w:rPr>
      <w:rFonts w:ascii="Arial" w:hAnsi="Arial"/>
      <w:b/>
      <w:color w:val="006B34"/>
    </w:rPr>
  </w:style>
  <w:style w:styleId="PlaceholderText" w:type="character">
    <w:name w:val="Placeholder Text"/>
    <w:basedOn w:val="DefaultParagraphFont"/>
    <w:uiPriority w:val="99"/>
    <w:semiHidden/>
    <w:rsid w:val="0070192E"/>
    <w:rPr>
      <w:color w:val="666666"/>
    </w:rPr>
  </w:style>
  <w:style w:customStyle="1" w:styleId="Bullet-pointList" w:type="paragraph">
    <w:name w:val="Bullet-point List"/>
    <w:basedOn w:val="Normal"/>
    <w:autoRedefine/>
    <w:uiPriority w:val="3"/>
    <w:qFormat/>
    <w:rsid w:val="00124C45"/>
    <w:pPr>
      <w:numPr>
        <w:numId w:val="1"/>
      </w:numPr>
      <w:ind w:hanging="340" w:left="680"/>
    </w:pPr>
    <w:rPr>
      <w:lang w:val="en-US"/>
    </w:rPr>
  </w:style>
  <w:style w:customStyle="1" w:styleId="2Sub-headingChar" w:type="character">
    <w:name w:val="2 Sub-heading Char"/>
    <w:basedOn w:val="Heading4Char"/>
    <w:link w:val="2Sub-heading"/>
    <w:uiPriority w:val="1"/>
    <w:rsid w:val="000063C4"/>
    <w:rPr>
      <w:rFonts w:ascii="Arial" w:cstheme="majorBidi" w:eastAsiaTheme="majorEastAsia" w:hAnsi="Arial"/>
      <w:b/>
      <w:iCs/>
      <w:color w:val="006B34"/>
      <w:sz w:val="24"/>
      <w:lang w:val="en-US"/>
    </w:rPr>
  </w:style>
  <w:style w:customStyle="1" w:styleId="3Sub-heading" w:type="paragraph">
    <w:name w:val="3 Sub-heading"/>
    <w:basedOn w:val="Heading5"/>
    <w:link w:val="3Sub-headingChar"/>
    <w:autoRedefine/>
    <w:uiPriority w:val="1"/>
    <w:qFormat/>
    <w:rsid w:val="00124C45"/>
    <w:rPr>
      <w:rFonts w:ascii="Arial" w:hAnsi="Arial"/>
      <w:lang w:val="en-US"/>
    </w:rPr>
  </w:style>
  <w:style w:customStyle="1" w:styleId="3Sub-headingChar" w:type="character">
    <w:name w:val="3 Sub-heading Char"/>
    <w:basedOn w:val="Heading5Char"/>
    <w:link w:val="3Sub-heading"/>
    <w:uiPriority w:val="1"/>
    <w:rsid w:val="00124C45"/>
    <w:rPr>
      <w:rFonts w:ascii="Arial" w:cstheme="majorBidi" w:eastAsiaTheme="majorEastAsia" w:hAnsi="Arial"/>
      <w:b/>
      <w:color w:val="18324B"/>
      <w:lang w:val="en-US"/>
    </w:rPr>
  </w:style>
  <w:style w:customStyle="1" w:styleId="Paragraph" w:type="paragraph">
    <w:name w:val="Paragraph"/>
    <w:basedOn w:val="Normal"/>
    <w:link w:val="ParagraphChar"/>
    <w:autoRedefine/>
    <w:uiPriority w:val="2"/>
    <w:qFormat/>
    <w:rsid w:val="00124C45"/>
    <w:rPr>
      <w:lang w:val="en-US"/>
    </w:rPr>
  </w:style>
  <w:style w:customStyle="1" w:styleId="ParagraphChar" w:type="character">
    <w:name w:val="Paragraph Char"/>
    <w:basedOn w:val="DefaultParagraphFont"/>
    <w:link w:val="Paragraph"/>
    <w:uiPriority w:val="2"/>
    <w:rsid w:val="00124C45"/>
    <w:rPr>
      <w:rFonts w:ascii="Arial" w:hAnsi="Arial"/>
      <w:lang w:val="en-US"/>
    </w:rPr>
  </w:style>
  <w:style w:styleId="Footer" w:type="paragraph">
    <w:name w:val="footer"/>
    <w:basedOn w:val="Normal"/>
    <w:link w:val="FooterChar"/>
    <w:uiPriority w:val="99"/>
    <w:unhideWhenUsed/>
    <w:rsid w:val="00310CF6"/>
    <w:pPr>
      <w:tabs>
        <w:tab w:pos="4513" w:val="center"/>
        <w:tab w:pos="9026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310CF6"/>
  </w:style>
  <w:style w:styleId="TOC1" w:type="paragraph">
    <w:name w:val="toc 1"/>
    <w:basedOn w:val="Normal"/>
    <w:next w:val="Normal"/>
    <w:autoRedefine/>
    <w:uiPriority w:val="39"/>
    <w:unhideWhenUsed/>
    <w:rsid w:val="00BC1444"/>
    <w:pPr>
      <w:spacing w:after="100"/>
    </w:pPr>
  </w:style>
  <w:style w:styleId="Hyperlink" w:type="character">
    <w:name w:val="Hyperlink"/>
    <w:basedOn w:val="ParagraphChar"/>
    <w:uiPriority w:val="5"/>
    <w:rsid w:val="000063C4"/>
    <w:rPr>
      <w:rFonts w:ascii="Arial" w:hAnsi="Arial"/>
      <w:color w:val="006B34"/>
      <w:sz w:val="22"/>
      <w:u w:val="single"/>
      <w:lang w:val="en-US"/>
    </w:rPr>
  </w:style>
  <w:style w:styleId="UnresolvedMention" w:type="character">
    <w:name w:val="Unresolved Mention"/>
    <w:basedOn w:val="DefaultParagraphFont"/>
    <w:uiPriority w:val="99"/>
    <w:semiHidden/>
    <w:unhideWhenUsed/>
    <w:rsid w:val="00B143C0"/>
    <w:rPr>
      <w:color w:val="605E5C"/>
      <w:shd w:color="auto" w:fill="E1DFDD" w:val="clear"/>
    </w:rPr>
  </w:style>
  <w:style w:styleId="TableGrid" w:type="table">
    <w:name w:val="Table Grid"/>
    <w:basedOn w:val="TableNormal"/>
    <w:uiPriority w:val="39"/>
    <w:rsid w:val="00124C45"/>
    <w:pPr>
      <w:spacing w:after="0" w:line="240" w:lineRule="auto"/>
    </w:pPr>
    <w:rPr>
      <w:rFonts w:ascii="Arial" w:hAnsi="Arial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GridTable5Dark-Accent5" w:type="table">
    <w:name w:val="Grid Table 5 Dark Accent 5"/>
    <w:basedOn w:val="TableNormal"/>
    <w:uiPriority w:val="50"/>
    <w:rsid w:val="001C08D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CEED" w:themeFill="accent5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A02B93" w:themeFill="accent5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A02B93" w:themeFill="accent5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A02B93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A02B93" w:themeFill="accent5" w:val="clear"/>
      </w:tcPr>
    </w:tblStylePr>
    <w:tblStylePr w:type="band1Vert">
      <w:tblPr/>
      <w:tcPr>
        <w:shd w:color="auto" w:fill="E59EDC" w:themeFill="accent5" w:themeFillTint="66" w:val="clear"/>
      </w:tcPr>
    </w:tblStylePr>
    <w:tblStylePr w:type="band1Horz">
      <w:tblPr/>
      <w:tcPr>
        <w:shd w:color="auto" w:fill="E59EDC" w:themeFill="accent5" w:themeFillTint="66" w:val="clear"/>
      </w:tcPr>
    </w:tblStylePr>
  </w:style>
  <w:style w:customStyle="1" w:styleId="NMUScience1" w:type="table">
    <w:name w:val="NMU Science 1"/>
    <w:basedOn w:val="GridTable5Dark-Accent5"/>
    <w:uiPriority w:val="99"/>
    <w:rsid w:val="004F72A0"/>
    <w:tblPr>
      <w:tblBorders>
        <w:top w:color="FFFFFF" w:space="0" w:sz="12" w:themeColor="background1" w:val="single"/>
        <w:left w:color="FFFFFF" w:space="0" w:sz="12" w:themeColor="background1" w:val="single"/>
        <w:bottom w:color="FFFFFF" w:space="0" w:sz="12" w:themeColor="background1" w:val="single"/>
        <w:right w:color="FFFFFF" w:space="0" w:sz="12" w:themeColor="background1" w:val="single"/>
        <w:insideH w:color="FFFFFF" w:space="0" w:sz="12" w:themeColor="background1" w:val="single"/>
        <w:insideV w:color="FFFFFF" w:space="0" w:sz="12" w:themeColor="background1" w:val="single"/>
      </w:tblBorders>
    </w:tblPr>
    <w:tcPr>
      <w:shd w:color="auto" w:fill="F4F4F4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6B34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6B34" w:val="clear"/>
      </w:tcPr>
    </w:tblStylePr>
    <w:tblStylePr w:type="firstCol">
      <w:rPr>
        <w:rFonts w:ascii="Avenir Book" w:hAnsi="Avenir Book"/>
        <w:b/>
        <w:bCs/>
        <w:color w:themeColor="text1" w:val="000000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E0DFDF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6B34" w:val="clear"/>
      </w:tcPr>
    </w:tblStylePr>
    <w:tblStylePr w:type="band1Vert">
      <w:tblPr/>
      <w:tcPr>
        <w:shd w:color="auto" w:fill="F4F4F4" w:val="clear"/>
      </w:tcPr>
    </w:tblStylePr>
    <w:tblStylePr w:type="band2Vert">
      <w:tblPr/>
      <w:tcPr>
        <w:shd w:color="auto" w:fill="F4F4F4" w:val="clear"/>
      </w:tcPr>
    </w:tblStylePr>
    <w:tblStylePr w:type="band1Horz">
      <w:tblPr/>
      <w:tcPr>
        <w:shd w:color="auto" w:fill="F4F4F4" w:val="clear"/>
      </w:tcPr>
    </w:tblStylePr>
    <w:tblStylePr w:type="band2Horz">
      <w:tblPr/>
      <w:tcPr>
        <w:shd w:color="auto" w:fill="F4F4F4" w:val="clear"/>
      </w:tcPr>
    </w:tblStylePr>
  </w:style>
  <w:style w:customStyle="1" w:styleId="NMUScience2" w:type="table">
    <w:name w:val="NMU Science 2"/>
    <w:basedOn w:val="NMUScience1"/>
    <w:uiPriority w:val="99"/>
    <w:rsid w:val="008133AE"/>
    <w:tblPr/>
    <w:tcPr>
      <w:shd w:color="auto" w:fill="F4F4F4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6B34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6B34" w:val="clear"/>
      </w:tcPr>
    </w:tblStylePr>
    <w:tblStylePr w:type="firstCol">
      <w:rPr>
        <w:rFonts w:ascii="Avenir Book" w:hAnsi="Avenir Book"/>
        <w:b/>
        <w:bCs/>
        <w:color w:themeColor="text1" w:val="000000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E0DFDF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6B34" w:val="clear"/>
      </w:tcPr>
    </w:tblStylePr>
    <w:tblStylePr w:type="band1Vert">
      <w:tblPr/>
      <w:tcPr>
        <w:shd w:color="auto" w:fill="F4F4F4" w:val="clear"/>
      </w:tcPr>
    </w:tblStylePr>
    <w:tblStylePr w:type="band2Vert">
      <w:tblPr/>
      <w:tcPr>
        <w:shd w:color="auto" w:fill="F4F4F4" w:val="clear"/>
      </w:tcPr>
    </w:tblStylePr>
    <w:tblStylePr w:type="band1Horz">
      <w:tblPr/>
      <w:tcPr>
        <w:shd w:color="auto" w:fill="E0DFDF" w:val="clear"/>
      </w:tcPr>
    </w:tblStylePr>
    <w:tblStylePr w:type="band2Horz">
      <w:tblPr/>
      <w:tcPr>
        <w:shd w:color="auto" w:fill="F4F4F4" w:val="clear"/>
      </w:tcPr>
    </w:tblStylePr>
  </w:style>
  <w:style w:customStyle="1" w:styleId="NumberedList" w:type="paragraph">
    <w:name w:val="Numbered List"/>
    <w:basedOn w:val="Paragraph"/>
    <w:link w:val="NumberedListChar"/>
    <w:autoRedefine/>
    <w:uiPriority w:val="3"/>
    <w:qFormat/>
    <w:rsid w:val="00713236"/>
    <w:pPr>
      <w:numPr>
        <w:numId w:val="2"/>
      </w:numPr>
      <w:ind w:hanging="340" w:left="680"/>
    </w:pPr>
  </w:style>
  <w:style w:customStyle="1" w:styleId="NumberedListChar" w:type="character">
    <w:name w:val="Numbered List Char"/>
    <w:basedOn w:val="ParagraphChar"/>
    <w:link w:val="NumberedList"/>
    <w:uiPriority w:val="3"/>
    <w:rsid w:val="00AA72EF"/>
    <w:rPr>
      <w:rFonts w:ascii="Arial" w:hAnsi="Arial"/>
      <w:lang w:val="en-US"/>
    </w:rPr>
  </w:style>
  <w:style w:customStyle="1" w:styleId="NMUBlue1" w:type="table">
    <w:name w:val="NMU Blue 1"/>
    <w:basedOn w:val="NMUScience1"/>
    <w:uiPriority w:val="99"/>
    <w:rsid w:val="00391BD9"/>
    <w:tblPr/>
    <w:tcPr>
      <w:shd w:color="auto" w:fill="F4F4F4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18324B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18324B" w:val="clear"/>
      </w:tcPr>
    </w:tblStylePr>
    <w:tblStylePr w:type="firstCol">
      <w:rPr>
        <w:rFonts w:ascii="Avenir Book" w:hAnsi="Avenir Book"/>
        <w:b/>
        <w:bCs/>
        <w:color w:themeColor="text1" w:val="000000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E0DFDF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18324B" w:val="clear"/>
      </w:tcPr>
    </w:tblStylePr>
    <w:tblStylePr w:type="band1Vert">
      <w:tblPr/>
      <w:tcPr>
        <w:shd w:color="auto" w:fill="F4F4F4" w:val="clear"/>
      </w:tcPr>
    </w:tblStylePr>
    <w:tblStylePr w:type="band2Vert">
      <w:tblPr/>
      <w:tcPr>
        <w:shd w:color="auto" w:fill="F4F4F4" w:val="clear"/>
      </w:tcPr>
    </w:tblStylePr>
    <w:tblStylePr w:type="band1Horz">
      <w:tblPr/>
      <w:tcPr>
        <w:shd w:color="auto" w:fill="F4F4F4" w:val="clear"/>
      </w:tcPr>
    </w:tblStylePr>
    <w:tblStylePr w:type="band2Horz">
      <w:tblPr/>
      <w:tcPr>
        <w:shd w:color="auto" w:fill="F4F4F4" w:val="clear"/>
      </w:tcPr>
    </w:tblStylePr>
  </w:style>
  <w:style w:customStyle="1" w:styleId="NMUScience3" w:type="table">
    <w:name w:val="NMU Science 3"/>
    <w:basedOn w:val="NMUScience1"/>
    <w:uiPriority w:val="99"/>
    <w:rsid w:val="008133AE"/>
    <w:tblPr/>
    <w:tcPr>
      <w:shd w:color="auto" w:fill="F4F4F4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6B34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6B34" w:val="clear"/>
      </w:tcPr>
    </w:tblStylePr>
    <w:tblStylePr w:type="firstCol">
      <w:rPr>
        <w:rFonts w:ascii="Avenir Book" w:hAnsi="Avenir Book"/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6B3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6B34" w:val="clear"/>
      </w:tcPr>
    </w:tblStylePr>
    <w:tblStylePr w:type="band1Vert">
      <w:tblPr/>
      <w:tcPr>
        <w:shd w:color="auto" w:fill="F4F4F4" w:val="clear"/>
      </w:tcPr>
    </w:tblStylePr>
    <w:tblStylePr w:type="band2Vert">
      <w:tblPr/>
      <w:tcPr>
        <w:shd w:color="auto" w:fill="F4F4F4" w:val="clear"/>
      </w:tcPr>
    </w:tblStylePr>
    <w:tblStylePr w:type="band1Horz">
      <w:tblPr/>
      <w:tcPr>
        <w:shd w:color="auto" w:fill="F4F4F4" w:val="clear"/>
      </w:tcPr>
    </w:tblStylePr>
    <w:tblStylePr w:type="band2Horz">
      <w:tblPr/>
      <w:tcPr>
        <w:shd w:color="auto" w:fill="F4F4F4" w:val="clear"/>
      </w:tcPr>
    </w:tblStylePr>
  </w:style>
  <w:style w:customStyle="1" w:styleId="NMUBlue2" w:type="table">
    <w:name w:val="NMU Blue 2"/>
    <w:basedOn w:val="NMUScience2"/>
    <w:uiPriority w:val="99"/>
    <w:rsid w:val="004B41CD"/>
    <w:tblPr/>
    <w:tcPr>
      <w:shd w:color="auto" w:fill="F4F4F4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18324B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18324B" w:val="clear"/>
      </w:tcPr>
    </w:tblStylePr>
    <w:tblStylePr w:type="firstCol">
      <w:rPr>
        <w:rFonts w:ascii="Avenir Book" w:hAnsi="Avenir Book"/>
        <w:b/>
        <w:bCs/>
        <w:color w:themeColor="text1" w:val="000000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E0DFDF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18324B" w:val="clear"/>
      </w:tcPr>
    </w:tblStylePr>
    <w:tblStylePr w:type="band1Vert">
      <w:tblPr/>
      <w:tcPr>
        <w:shd w:color="auto" w:fill="F4F4F4" w:val="clear"/>
      </w:tcPr>
    </w:tblStylePr>
    <w:tblStylePr w:type="band2Vert">
      <w:tblPr/>
      <w:tcPr>
        <w:shd w:color="auto" w:fill="F4F4F4" w:val="clear"/>
      </w:tcPr>
    </w:tblStylePr>
    <w:tblStylePr w:type="band1Horz">
      <w:tblPr/>
      <w:tcPr>
        <w:shd w:color="auto" w:fill="DFDEDE" w:val="clear"/>
      </w:tcPr>
    </w:tblStylePr>
    <w:tblStylePr w:type="band2Horz">
      <w:tblPr/>
      <w:tcPr>
        <w:shd w:color="auto" w:fill="F4F4F4" w:val="clear"/>
      </w:tcPr>
    </w:tblStylePr>
  </w:style>
  <w:style w:customStyle="1" w:styleId="NMUBlue3" w:type="table">
    <w:name w:val="NMU Blue 3"/>
    <w:basedOn w:val="NMUScience3"/>
    <w:uiPriority w:val="99"/>
    <w:rsid w:val="00322CCD"/>
    <w:tblPr/>
    <w:tcPr>
      <w:shd w:color="auto" w:fill="F4F4F4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18324B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18324B" w:val="clear"/>
      </w:tcPr>
    </w:tblStylePr>
    <w:tblStylePr w:type="firstCol">
      <w:rPr>
        <w:rFonts w:ascii="Avenir Book" w:hAnsi="Avenir Book"/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18324B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18324B" w:val="clear"/>
      </w:tcPr>
    </w:tblStylePr>
    <w:tblStylePr w:type="band1Vert">
      <w:tblPr/>
      <w:tcPr>
        <w:shd w:color="auto" w:fill="F4F4F4" w:val="clear"/>
      </w:tcPr>
    </w:tblStylePr>
    <w:tblStylePr w:type="band2Vert">
      <w:tblPr/>
      <w:tcPr>
        <w:shd w:color="auto" w:fill="F4F4F4" w:val="clear"/>
      </w:tcPr>
    </w:tblStylePr>
    <w:tblStylePr w:type="band1Horz">
      <w:tblPr/>
      <w:tcPr>
        <w:shd w:color="auto" w:fill="F4F4F4" w:val="clear"/>
      </w:tcPr>
    </w:tblStylePr>
    <w:tblStylePr w:type="band2Horz">
      <w:tblPr/>
      <w:tcPr>
        <w:shd w:color="auto" w:fill="F4F4F4" w:val="clear"/>
      </w:tcPr>
    </w:tblStylePr>
  </w:style>
  <w:style w:customStyle="1" w:styleId="4Sub-heading" w:type="paragraph">
    <w:name w:val="4 Sub-heading"/>
    <w:basedOn w:val="2Sub-heading"/>
    <w:autoRedefine/>
    <w:uiPriority w:val="1"/>
    <w:qFormat/>
    <w:rsid w:val="000063C4"/>
    <w:pPr>
      <w:shd w:color="auto" w:fill="006B34" w:val="clear"/>
      <w:ind w:firstLine="113"/>
    </w:pPr>
    <w:rPr>
      <w:color w:themeColor="background1" w:val="FFFFFF"/>
    </w:rPr>
  </w:style>
  <w:style w:customStyle="1" w:styleId="CustomBlockLearningOutcome" w:type="paragraph">
    <w:name w:val="CustomBlockLearningOutcome"/>
    <w:basedOn w:val="Normal"/>
    <w:qFormat/>
    <w:pPr>
      <w:spacing w:after="80" w:before="160" w:line="276" w:lineRule="auto"/>
    </w:pPr>
    <w:rPr>
      <w:rFonts w:ascii="Arial" w:hAnsi="Arial"/>
      <w:sz w:val="22"/>
    </w:rPr>
  </w:style>
  <w:style w:customStyle="1" w:styleId="CustomBlockAlert" w:type="paragraph">
    <w:name w:val="CustomBlockAlert"/>
    <w:basedOn w:val="Normal"/>
    <w:qFormat/>
    <w:pPr>
      <w:spacing w:after="80" w:before="160" w:line="276" w:lineRule="auto"/>
    </w:pPr>
    <w:rPr>
      <w:rFonts w:ascii="Arial" w:hAnsi="Arial"/>
      <w:sz w:val="22"/>
    </w:rPr>
  </w:style>
  <w:style w:customStyle="1" w:styleId="CustomBlockNote" w:type="paragraph">
    <w:name w:val="CustomBlockNote"/>
    <w:basedOn w:val="Normal"/>
    <w:qFormat/>
    <w:pPr>
      <w:spacing w:after="80" w:before="160" w:line="276" w:lineRule="auto"/>
    </w:pPr>
    <w:rPr>
      <w:rFonts w:ascii="Arial" w:hAnsi="Arial"/>
      <w:sz w:val="22"/>
    </w:rPr>
  </w:style>
  <w:style w:customStyle="1" w:styleId="CustomBlockTip" w:type="paragraph">
    <w:name w:val="CustomBlockTip"/>
    <w:basedOn w:val="Normal"/>
    <w:qFormat/>
    <w:pPr>
      <w:spacing w:after="80" w:before="160" w:line="276" w:lineRule="auto"/>
    </w:pPr>
    <w:rPr>
      <w:rFonts w:ascii="Arial" w:hAnsi="Arial"/>
      <w:sz w:val="22"/>
    </w:rPr>
  </w:style>
  <w:style w:customStyle="1" w:styleId="CustomBlockWarning" w:type="paragraph">
    <w:name w:val="CustomBlockWarning"/>
    <w:basedOn w:val="Normal"/>
    <w:qFormat/>
    <w:pPr>
      <w:spacing w:after="80" w:before="160" w:line="276" w:lineRule="auto"/>
    </w:pPr>
    <w:rPr>
      <w:rFonts w:ascii="Arial" w:hAnsi="Arial"/>
      <w:sz w:val="22"/>
    </w:rPr>
  </w:style>
  <w:style w:customStyle="1" w:styleId="CustomBlockImportant" w:type="paragraph">
    <w:name w:val="CustomBlockImportant"/>
    <w:basedOn w:val="Normal"/>
    <w:qFormat/>
    <w:pPr>
      <w:spacing w:after="80" w:before="160" w:line="276" w:lineRule="auto"/>
    </w:pPr>
    <w:rPr>
      <w:rFonts w:ascii="Arial" w:hAnsi="Arial"/>
      <w:sz w:val="22"/>
    </w:rPr>
  </w:style>
  <w:style w:customStyle="1" w:styleId="CustomBlockActivity" w:type="paragraph">
    <w:name w:val="CustomBlockActivity"/>
    <w:basedOn w:val="Normal"/>
    <w:qFormat/>
    <w:pPr>
      <w:spacing w:after="80" w:before="160" w:line="276" w:lineRule="auto"/>
    </w:pPr>
    <w:rPr>
      <w:rFonts w:ascii="Arial" w:hAnsi="Arial"/>
      <w:sz w:val="22"/>
    </w:rPr>
  </w:style>
  <w:style w:customStyle="1" w:styleId="CustomBlockReflection" w:type="paragraph">
    <w:name w:val="CustomBlockReflection"/>
    <w:basedOn w:val="Normal"/>
    <w:qFormat/>
    <w:pPr>
      <w:spacing w:after="80" w:before="160" w:line="276" w:lineRule="auto"/>
    </w:pPr>
    <w:rPr>
      <w:rFonts w:ascii="Arial" w:hAnsi="Arial"/>
      <w:sz w:val="22"/>
    </w:rPr>
  </w:style>
  <w:style w:customStyle="1" w:styleId="CustomBlockKeyPoint" w:type="paragraph">
    <w:name w:val="CustomBlockKeyPoint"/>
    <w:basedOn w:val="Normal"/>
    <w:qFormat/>
    <w:pPr>
      <w:spacing w:after="80" w:before="160" w:line="276" w:lineRule="auto"/>
    </w:pPr>
    <w:rPr>
      <w:rFonts w:ascii="Arial" w:hAnsi="Arial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1. Module Guide Template - Science.dotx</Template>
  <TotalTime>4</TotalTime>
  <Pages>5</Pages>
  <Words>150</Words>
  <Characters>830</Characters>
  <Application>Microsoft Office Word</Application>
  <DocSecurity>4</DocSecurity>
  <Lines>21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Name</dc:title>
  <dc:creator>Module Coordinator Name</dc:creator>
  <cp:keywords/>
  <dcterms:created xsi:type="dcterms:W3CDTF">2026-02-02T09:28:57Z</dcterms:created>
  <dcterms:modified xsi:type="dcterms:W3CDTF">2026-02-02T09:28:57Z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over-elements">
    <vt:lpwstr/>
  </property>
  <property fmtid="{D5CDD505-2E9C-101B-9397-08002B2CF9AE}" pid="6" name="cover_page">
    <vt:lpwstr>True</vt:lpwstr>
  </property>
  <property fmtid="{D5CDD505-2E9C-101B-9397-08002B2CF9AE}" pid="7" name="date">
    <vt:lpwstr>2026-02-01</vt:lpwstr>
  </property>
  <property fmtid="{D5CDD505-2E9C-101B-9397-08002B2CF9AE}" pid="8" name="department">
    <vt:lpwstr>Department Name</vt:lpwstr>
  </property>
  <property fmtid="{D5CDD505-2E9C-101B-9397-08002B2CF9AE}" pid="9" name="execute">
    <vt:lpwstr/>
  </property>
  <property fmtid="{D5CDD505-2E9C-101B-9397-08002B2CF9AE}" pid="10" name="faculty">
    <vt:lpwstr>Faculty of Science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institution">
    <vt:lpwstr>Nelson Mandela University</vt:lpwstr>
  </property>
  <property fmtid="{D5CDD505-2E9C-101B-9397-08002B2CF9AE}" pid="15" name="labels">
    <vt:lpwstr/>
  </property>
  <property fmtid="{D5CDD505-2E9C-101B-9397-08002B2CF9AE}" pid="16" name="module_code">
    <vt:lpwstr>MODULE CODE</vt:lpwstr>
  </property>
  <property fmtid="{D5CDD505-2E9C-101B-9397-08002B2CF9AE}" pid="17" name="toc-title">
    <vt:lpwstr>Table of contents</vt:lpwstr>
  </property>
</Properties>
</file>