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9CC6B9" w14:textId="522D0405" w:rsidR="00E113AE" w:rsidRPr="00E113AE" w:rsidRDefault="00E113AE" w:rsidP="00E113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color w:val="000000"/>
          <w:sz w:val="24"/>
          <w:szCs w:val="24"/>
          <w:lang w:eastAsia="en-CA"/>
        </w:rPr>
        <w:t xml:space="preserve">CASENO = </w:t>
      </w: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A unique number used to identify each record</w:t>
      </w:r>
    </w:p>
    <w:p w14:paraId="726374E7" w14:textId="77777777" w:rsidR="00E113AE" w:rsidRDefault="00E113AE" w:rsidP="00E113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Severity =</w:t>
      </w:r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 </w:t>
      </w: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Accident severity indicates the most severe effects of the collision. </w:t>
      </w:r>
    </w:p>
    <w:p w14:paraId="628082D8" w14:textId="0ADA43B0" w:rsidR="00E113AE" w:rsidRPr="00E113AE" w:rsidRDefault="00E113AE" w:rsidP="00E113AE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1 = Property Damage Only    </w:t>
      </w:r>
    </w:p>
    <w:p w14:paraId="7E628334" w14:textId="77777777" w:rsidR="00E113AE" w:rsidRDefault="00E113AE" w:rsidP="00E113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           2 = Personal Injury      </w:t>
      </w:r>
    </w:p>
    <w:p w14:paraId="772877ED" w14:textId="79E5C279" w:rsidR="00E113AE" w:rsidRPr="00E113AE" w:rsidRDefault="00E113AE" w:rsidP="00E113AE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3 = </w:t>
      </w:r>
      <w:proofErr w:type="gramStart"/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Fatal  .</w:t>
      </w:r>
      <w:proofErr w:type="gramEnd"/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 Number 2 and 3 represents if that collision there was and injury or a fatality.</w:t>
      </w:r>
    </w:p>
    <w:p w14:paraId="668DA8AB" w14:textId="5C69CC05" w:rsidR="00E113AE" w:rsidRPr="00E113AE" w:rsidRDefault="00E113AE" w:rsidP="00E113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Is not the same as the number of injuries and fatalities because one personal injury collision can have 3 injuries.</w:t>
      </w:r>
    </w:p>
    <w:p w14:paraId="56BB2EB0" w14:textId="77777777" w:rsidR="00E113AE" w:rsidRDefault="00E113AE" w:rsidP="00E113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638CA5C6" w14:textId="29FFDA48" w:rsidR="00E113AE" w:rsidRPr="00E113AE" w:rsidRDefault="00E113AE" w:rsidP="00E113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NOINJ = Number of injuries</w:t>
      </w:r>
    </w:p>
    <w:p w14:paraId="25C08E39" w14:textId="2139A4E1" w:rsidR="00E113AE" w:rsidRPr="00E113AE" w:rsidRDefault="00E113AE" w:rsidP="00E113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NOKILLED </w:t>
      </w:r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= </w:t>
      </w: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Number of fatalities</w:t>
      </w:r>
    </w:p>
    <w:p w14:paraId="18EA2FF4" w14:textId="77777777" w:rsidR="00E113AE" w:rsidRDefault="00E113AE" w:rsidP="00E113A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POLJUR = Police Jurisdiction is the code identifying the enforcement agency’s jurisdiction in which the </w:t>
      </w:r>
      <w:r w:rsidRPr="00E113AE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CA"/>
        </w:rPr>
        <w:t xml:space="preserve">collision </w:t>
      </w:r>
      <w:proofErr w:type="gramStart"/>
      <w:r w:rsidRPr="00E113AE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CA"/>
        </w:rPr>
        <w:t>occurred .</w:t>
      </w:r>
      <w:proofErr w:type="gramEnd"/>
      <w:r w:rsidRPr="00E113AE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CA"/>
        </w:rPr>
        <w:t xml:space="preserve"> </w:t>
      </w:r>
    </w:p>
    <w:p w14:paraId="671CECC2" w14:textId="24598258" w:rsidR="00E113AE" w:rsidRPr="00E113AE" w:rsidRDefault="00E113AE" w:rsidP="00E113AE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CA"/>
        </w:rPr>
        <w:t>R = Regina</w:t>
      </w:r>
    </w:p>
    <w:p w14:paraId="5BB3B653" w14:textId="55610060" w:rsidR="00E113AE" w:rsidRPr="00E113AE" w:rsidRDefault="00E113AE" w:rsidP="00E113AE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INNEAR</w:t>
      </w:r>
      <w:r>
        <w:rPr>
          <w:rFonts w:ascii="Arial" w:eastAsia="Times New Roman" w:hAnsi="Arial" w:cs="Arial"/>
          <w:color w:val="222222"/>
          <w:sz w:val="24"/>
          <w:szCs w:val="24"/>
          <w:lang w:eastAsia="en-CA"/>
        </w:rPr>
        <w:t xml:space="preserve"> </w:t>
      </w: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= In/Near describes the collision location in relation to the nearest urban community.  Collisions which occur within the incorporated limits of a community are coded “IN” the community, even if the setting appears to be rural.  Collisions occurring outside the incorporated limits but in the vicinity are coded as “NEAR” the community.</w:t>
      </w:r>
    </w:p>
    <w:p w14:paraId="186684EB" w14:textId="102E70D9" w:rsidR="00E113AE" w:rsidRPr="00E113AE" w:rsidRDefault="00E113AE" w:rsidP="00E113AE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UGRID = Urban grid codes are used by Regina, Saskatoon, North Battleford, and Prince Albert as a method to standardize street locations. </w:t>
      </w:r>
    </w:p>
    <w:p w14:paraId="5DEFB735" w14:textId="07A6C2C4" w:rsidR="00E113AE" w:rsidRDefault="00E113AE" w:rsidP="00E113AE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  <w:r w:rsidRPr="00E113AE">
        <w:rPr>
          <w:rFonts w:ascii="Arial" w:eastAsia="Times New Roman" w:hAnsi="Arial" w:cs="Arial"/>
          <w:color w:val="222222"/>
          <w:sz w:val="24"/>
          <w:szCs w:val="24"/>
          <w:lang w:eastAsia="en-CA"/>
        </w:rPr>
        <w:t>ROADAUTH = Road authority is defined as the jurisdiction responsible for the general maintenance and traffic safety of the road. 01 = Street</w:t>
      </w:r>
    </w:p>
    <w:p w14:paraId="08866AAC" w14:textId="27B6EF13" w:rsidR="00E113AE" w:rsidRDefault="00E113AE" w:rsidP="00E113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2FFE7449" w14:textId="77777777" w:rsidR="00E113AE" w:rsidRPr="00E113AE" w:rsidRDefault="00E113AE" w:rsidP="00E113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CA"/>
        </w:rPr>
      </w:pPr>
    </w:p>
    <w:p w14:paraId="56E9EE56" w14:textId="0BD0A72E" w:rsidR="00B238AE" w:rsidRDefault="00E113AE">
      <w:r w:rsidRPr="00E113AE">
        <w:lastRenderedPageBreak/>
        <w:drawing>
          <wp:inline distT="0" distB="0" distL="0" distR="0" wp14:anchorId="207E7320" wp14:editId="6E3BEBC4">
            <wp:extent cx="5943600" cy="4929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559E" w14:textId="2FF95D9B" w:rsidR="00E113AE" w:rsidRDefault="00E113AE">
      <w:r w:rsidRPr="00E113AE">
        <w:lastRenderedPageBreak/>
        <w:drawing>
          <wp:inline distT="0" distB="0" distL="0" distR="0" wp14:anchorId="58E32CF8" wp14:editId="4798120D">
            <wp:extent cx="5943600" cy="4438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D7D5" w14:textId="1E81F859" w:rsidR="00E113AE" w:rsidRDefault="00E113AE">
      <w:r w:rsidRPr="00E113AE">
        <w:lastRenderedPageBreak/>
        <w:drawing>
          <wp:inline distT="0" distB="0" distL="0" distR="0" wp14:anchorId="2251F6E3" wp14:editId="60F47D90">
            <wp:extent cx="5943600" cy="476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2B8C" w14:textId="044B2FE4" w:rsidR="00E113AE" w:rsidRDefault="00E113AE">
      <w:r w:rsidRPr="00E113AE">
        <w:lastRenderedPageBreak/>
        <w:drawing>
          <wp:inline distT="0" distB="0" distL="0" distR="0" wp14:anchorId="7CE77CC2" wp14:editId="58104C47">
            <wp:extent cx="5943600" cy="3812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E71D" w14:textId="1FCF946B" w:rsidR="00E113AE" w:rsidRDefault="00E113AE">
      <w:r w:rsidRPr="00E113AE">
        <w:lastRenderedPageBreak/>
        <w:drawing>
          <wp:inline distT="0" distB="0" distL="0" distR="0" wp14:anchorId="47871343" wp14:editId="0F3FDB5F">
            <wp:extent cx="5943600" cy="691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9C97" w14:textId="3389558E" w:rsidR="00E113AE" w:rsidRDefault="00E113AE">
      <w:r w:rsidRPr="00E113AE">
        <w:lastRenderedPageBreak/>
        <w:drawing>
          <wp:inline distT="0" distB="0" distL="0" distR="0" wp14:anchorId="36A403ED" wp14:editId="79E4F810">
            <wp:extent cx="5943600" cy="5081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3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3AE"/>
    <w:rsid w:val="0046129C"/>
    <w:rsid w:val="00AD795F"/>
    <w:rsid w:val="00E1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9AE603E"/>
  <w15:chartTrackingRefBased/>
  <w15:docId w15:val="{1EF5CBAD-C395-4420-A06F-D394F0B15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34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 W</dc:creator>
  <cp:keywords/>
  <dc:description/>
  <cp:lastModifiedBy>SJ W</cp:lastModifiedBy>
  <cp:revision>1</cp:revision>
  <dcterms:created xsi:type="dcterms:W3CDTF">2021-03-04T00:46:00Z</dcterms:created>
  <dcterms:modified xsi:type="dcterms:W3CDTF">2021-03-04T00:52:00Z</dcterms:modified>
</cp:coreProperties>
</file>