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-1017270</wp:posOffset>
            </wp:positionV>
            <wp:extent cx="7689850" cy="10959465"/>
            <wp:effectExtent l="0" t="0" r="6350" b="133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1704975</wp:posOffset>
                </wp:positionH>
                <wp:positionV relativeFrom="page">
                  <wp:posOffset>1704975</wp:posOffset>
                </wp:positionV>
                <wp:extent cx="5410200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5"/>
                              <w:spacing w:after="120"/>
                              <w:ind w:firstLine="880"/>
                              <w:jc w:val="right"/>
                              <w:rPr>
                                <w:rFonts w:ascii="微软雅黑" w:hAnsi="微软雅黑" w:eastAsia="微软雅黑"/>
                                <w:color w:val="0070C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eastAsia="zh-CN"/>
                              </w:rPr>
                              <w:t>幼儿考勤操作手册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2022年3月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25pt;margin-top:134.25pt;height:225pt;width:426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u6KXZAAAADAEAAA8AAAAAAAAAAQAgAAAA&#10;IgAAAGRycy9kb3ducmV2LnhtbFBLAQIUABQAAAAIAIdO4kAnlo5LQwIAAHc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5"/>
                        <w:spacing w:after="120"/>
                        <w:ind w:firstLine="880"/>
                        <w:jc w:val="right"/>
                        <w:rPr>
                          <w:rFonts w:ascii="微软雅黑" w:hAnsi="微软雅黑" w:eastAsia="微软雅黑"/>
                          <w:color w:val="0070C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eastAsia="zh-CN"/>
                        </w:rPr>
                        <w:t>幼儿考勤操作手册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2022年3月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spacing w:before="156" w:after="156" w:line="276" w:lineRule="auto"/>
        <w:ind w:firstLine="0" w:firstLineChars="0"/>
        <w:jc w:val="center"/>
        <w:outlineLvl w:val="0"/>
        <w:rPr>
          <w:rFonts w:ascii="微软雅黑" w:hAnsi="微软雅黑" w:eastAsia="微软雅黑"/>
          <w:b/>
          <w:bCs/>
          <w:sz w:val="30"/>
          <w:szCs w:val="30"/>
        </w:rPr>
      </w:pPr>
      <w:bookmarkStart w:id="0" w:name="_Toc28021"/>
      <w:r>
        <w:rPr>
          <w:rFonts w:hint="eastAsia" w:ascii="微软雅黑" w:hAnsi="微软雅黑" w:eastAsia="微软雅黑"/>
          <w:b/>
          <w:bCs/>
          <w:sz w:val="30"/>
          <w:szCs w:val="30"/>
        </w:rPr>
        <w:t>文件修改记录表</w:t>
      </w:r>
      <w:bookmarkEnd w:id="0"/>
    </w:p>
    <w:tbl>
      <w:tblPr>
        <w:tblStyle w:val="1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2721"/>
        <w:gridCol w:w="1843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修改人</w:t>
            </w:r>
          </w:p>
        </w:tc>
        <w:tc>
          <w:tcPr>
            <w:tcW w:w="2721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修改内容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周小铃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编写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2022/3/4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48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张孟强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新增考勤PC端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2022/3/11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48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张孟强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新增幼儿考勤区级管理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2022/11/22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48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6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pStyle w:val="26"/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lang w:val="zh-CN"/>
        </w:rPr>
        <w:t>目</w:t>
      </w:r>
      <w:r>
        <w:rPr>
          <w:rFonts w:hint="eastAsia" w:ascii="微软雅黑" w:hAnsi="微软雅黑" w:eastAsia="微软雅黑"/>
          <w:lang w:val="zh-CN"/>
        </w:rPr>
        <w:t xml:space="preserve">  </w:t>
      </w:r>
      <w:r>
        <w:rPr>
          <w:rFonts w:ascii="微软雅黑" w:hAnsi="微软雅黑" w:eastAsia="微软雅黑"/>
          <w:lang w:val="zh-CN"/>
        </w:rPr>
        <w:t>录</w:t>
      </w:r>
    </w:p>
    <w:p>
      <w:pPr>
        <w:pStyle w:val="15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TOC \o "1-3" \h \z \u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_Toc28021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 w:ascii="微软雅黑" w:hAnsi="微软雅黑" w:eastAsia="微软雅黑"/>
          <w:bCs/>
          <w:szCs w:val="30"/>
        </w:rPr>
        <w:t>文件修改记录表</w:t>
      </w:r>
      <w:r>
        <w:tab/>
      </w:r>
      <w:r>
        <w:fldChar w:fldCharType="begin"/>
      </w:r>
      <w:r>
        <w:instrText xml:space="preserve"> PAGEREF _Toc28021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_Toc3971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eastAsia" w:ascii="微软雅黑" w:hAnsi="微软雅黑" w:eastAsia="微软雅黑"/>
        </w:rPr>
        <w:t>业务流程图</w:t>
      </w:r>
      <w:r>
        <w:tab/>
      </w:r>
      <w:r>
        <w:fldChar w:fldCharType="begin"/>
      </w:r>
      <w:r>
        <w:instrText xml:space="preserve"> PAGEREF _Toc3971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_Toc39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eastAsia" w:ascii="微软雅黑" w:hAnsi="微软雅黑" w:eastAsia="微软雅黑"/>
        </w:rPr>
        <w:t>考勤记录</w:t>
      </w:r>
      <w:r>
        <w:tab/>
      </w:r>
      <w:r>
        <w:fldChar w:fldCharType="begin"/>
      </w:r>
      <w:r>
        <w:instrText xml:space="preserve"> PAGEREF _Toc39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_Toc30399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  <w:lang w:val="en-US" w:eastAsia="zh-CN"/>
        </w:rPr>
        <w:t>移动端</w:t>
      </w:r>
      <w:r>
        <w:tab/>
      </w:r>
      <w:r>
        <w:fldChar w:fldCharType="begin"/>
      </w:r>
      <w:r>
        <w:instrText xml:space="preserve"> PAGEREF _Toc30399 \h </w:instrText>
      </w:r>
      <w:r>
        <w:fldChar w:fldCharType="separate"/>
      </w:r>
      <w:r>
        <w:t>7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_Toc4763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1.1. </w:t>
      </w:r>
      <w:r>
        <w:rPr>
          <w:rFonts w:hint="eastAsia" w:ascii="微软雅黑" w:hAnsi="微软雅黑" w:eastAsia="微软雅黑"/>
        </w:rPr>
        <w:t>角色权限</w:t>
      </w:r>
      <w:r>
        <w:tab/>
      </w:r>
      <w:r>
        <w:fldChar w:fldCharType="begin"/>
      </w:r>
      <w:r>
        <w:instrText xml:space="preserve"> PAGEREF _Toc4763 \h </w:instrText>
      </w:r>
      <w:r>
        <w:fldChar w:fldCharType="separate"/>
      </w:r>
      <w:r>
        <w:t>7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_Toc29840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1.2. </w:t>
      </w:r>
      <w:r>
        <w:rPr>
          <w:rFonts w:hint="eastAsia" w:ascii="微软雅黑" w:hAnsi="微软雅黑" w:eastAsia="微软雅黑"/>
        </w:rPr>
        <w:t>考勤记录</w:t>
      </w:r>
      <w:r>
        <w:tab/>
      </w:r>
      <w:r>
        <w:fldChar w:fldCharType="begin"/>
      </w:r>
      <w:r>
        <w:instrText xml:space="preserve"> PAGEREF _Toc29840 \h </w:instrText>
      </w:r>
      <w:r>
        <w:fldChar w:fldCharType="separate"/>
      </w:r>
      <w:r>
        <w:t>7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_Toc20679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1.2.1. </w:t>
      </w:r>
      <w:r>
        <w:rPr>
          <w:rFonts w:hint="eastAsia" w:ascii="微软雅黑" w:hAnsi="微软雅黑" w:eastAsia="微软雅黑"/>
        </w:rPr>
        <w:t>请假</w:t>
      </w:r>
      <w:r>
        <w:tab/>
      </w:r>
      <w:r>
        <w:fldChar w:fldCharType="begin"/>
      </w:r>
      <w:r>
        <w:instrText xml:space="preserve"> PAGEREF _Toc20679 \h </w:instrText>
      </w:r>
      <w:r>
        <w:fldChar w:fldCharType="separate"/>
      </w:r>
      <w:r>
        <w:t>8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_Toc3537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1.2.2. </w:t>
      </w:r>
      <w:r>
        <w:rPr>
          <w:rFonts w:hint="eastAsia" w:ascii="微软雅黑" w:hAnsi="微软雅黑" w:eastAsia="微软雅黑"/>
        </w:rPr>
        <w:t>考勤记录</w:t>
      </w:r>
      <w:r>
        <w:tab/>
      </w:r>
      <w:r>
        <w:fldChar w:fldCharType="begin"/>
      </w:r>
      <w:r>
        <w:instrText xml:space="preserve"> PAGEREF _Toc3537 \h </w:instrText>
      </w:r>
      <w:r>
        <w:fldChar w:fldCharType="separate"/>
      </w:r>
      <w:r>
        <w:t>10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_Toc6609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1.2.3. </w:t>
      </w:r>
      <w:r>
        <w:rPr>
          <w:rFonts w:hint="eastAsia" w:ascii="微软雅黑" w:hAnsi="微软雅黑" w:eastAsia="微软雅黑"/>
        </w:rPr>
        <w:t>本月统计</w:t>
      </w:r>
      <w:r>
        <w:tab/>
      </w:r>
      <w:r>
        <w:fldChar w:fldCharType="begin"/>
      </w:r>
      <w:r>
        <w:instrText xml:space="preserve"> PAGEREF _Toc6609 \h </w:instrText>
      </w:r>
      <w:r>
        <w:fldChar w:fldCharType="separate"/>
      </w:r>
      <w:r>
        <w:t>11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_Toc17382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1.2.4. </w:t>
      </w:r>
      <w:r>
        <w:rPr>
          <w:rFonts w:hint="eastAsia" w:ascii="微软雅黑" w:hAnsi="微软雅黑" w:eastAsia="微软雅黑"/>
        </w:rPr>
        <w:t>头像</w:t>
      </w:r>
      <w:r>
        <w:tab/>
      </w:r>
      <w:r>
        <w:fldChar w:fldCharType="begin"/>
      </w:r>
      <w:r>
        <w:instrText xml:space="preserve"> PAGEREF _Toc17382 \h </w:instrText>
      </w:r>
      <w:r>
        <w:fldChar w:fldCharType="separate"/>
      </w:r>
      <w:r>
        <w:t>13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_Toc21790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1.2.5. </w:t>
      </w:r>
      <w:r>
        <w:rPr>
          <w:rFonts w:hint="eastAsia" w:ascii="微软雅黑" w:hAnsi="微软雅黑" w:eastAsia="微软雅黑"/>
        </w:rPr>
        <w:t>在校状态</w:t>
      </w:r>
      <w:r>
        <w:tab/>
      </w:r>
      <w:r>
        <w:fldChar w:fldCharType="begin"/>
      </w:r>
      <w:r>
        <w:instrText xml:space="preserve"> PAGEREF _Toc21790 \h </w:instrText>
      </w:r>
      <w:r>
        <w:fldChar w:fldCharType="separate"/>
      </w:r>
      <w:r>
        <w:t>13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_Toc17917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1.3. </w:t>
      </w:r>
      <w:r>
        <w:rPr>
          <w:rFonts w:hint="eastAsia" w:ascii="微软雅黑" w:hAnsi="微软雅黑" w:eastAsia="微软雅黑"/>
        </w:rPr>
        <w:t>幼儿请假</w:t>
      </w:r>
      <w:r>
        <w:tab/>
      </w:r>
      <w:r>
        <w:fldChar w:fldCharType="begin"/>
      </w:r>
      <w:r>
        <w:instrText xml:space="preserve"> PAGEREF _Toc17917 \h </w:instrText>
      </w:r>
      <w:r>
        <w:fldChar w:fldCharType="separate"/>
      </w:r>
      <w:r>
        <w:t>14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_Toc19705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1.3.1. </w:t>
      </w:r>
      <w:r>
        <w:rPr>
          <w:rFonts w:hint="eastAsia" w:ascii="微软雅黑" w:hAnsi="微软雅黑" w:eastAsia="微软雅黑"/>
        </w:rPr>
        <w:t>请假记录</w:t>
      </w:r>
      <w:r>
        <w:tab/>
      </w:r>
      <w:r>
        <w:fldChar w:fldCharType="begin"/>
      </w:r>
      <w:r>
        <w:instrText xml:space="preserve"> PAGEREF _Toc19705 \h </w:instrText>
      </w:r>
      <w:r>
        <w:fldChar w:fldCharType="separate"/>
      </w:r>
      <w:r>
        <w:t>15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_Toc5548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1.4. </w:t>
      </w:r>
      <w:r>
        <w:rPr>
          <w:rFonts w:hint="eastAsia" w:ascii="微软雅黑" w:hAnsi="微软雅黑" w:eastAsia="微软雅黑"/>
        </w:rPr>
        <w:t>考勤管理</w:t>
      </w:r>
      <w:r>
        <w:tab/>
      </w:r>
      <w:r>
        <w:fldChar w:fldCharType="begin"/>
      </w:r>
      <w:r>
        <w:instrText xml:space="preserve"> PAGEREF _Toc5548 \h </w:instrText>
      </w:r>
      <w:r>
        <w:fldChar w:fldCharType="separate"/>
      </w:r>
      <w:r>
        <w:t>16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_Toc9035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1.4.1. </w:t>
      </w:r>
      <w:r>
        <w:rPr>
          <w:rFonts w:hint="eastAsia" w:ascii="微软雅黑" w:hAnsi="微软雅黑" w:eastAsia="微软雅黑"/>
        </w:rPr>
        <w:t>本月统计</w:t>
      </w:r>
      <w:r>
        <w:tab/>
      </w:r>
      <w:r>
        <w:fldChar w:fldCharType="begin"/>
      </w:r>
      <w:r>
        <w:instrText xml:space="preserve"> PAGEREF _Toc9035 \h </w:instrText>
      </w:r>
      <w:r>
        <w:fldChar w:fldCharType="separate"/>
      </w:r>
      <w:r>
        <w:t>16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_Toc314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1.4.2. </w:t>
      </w:r>
      <w:r>
        <w:rPr>
          <w:rFonts w:hint="eastAsia" w:ascii="微软雅黑" w:hAnsi="微软雅黑" w:eastAsia="微软雅黑"/>
        </w:rPr>
        <w:t>考勤记录</w:t>
      </w:r>
      <w:r>
        <w:tab/>
      </w:r>
      <w:r>
        <w:fldChar w:fldCharType="begin"/>
      </w:r>
      <w:r>
        <w:instrText xml:space="preserve"> PAGEREF _Toc314 \h </w:instrText>
      </w:r>
      <w:r>
        <w:fldChar w:fldCharType="separate"/>
      </w:r>
      <w:r>
        <w:t>18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_Toc22841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1.4.3. </w:t>
      </w:r>
      <w:r>
        <w:rPr>
          <w:rFonts w:hint="eastAsia" w:ascii="微软雅黑" w:hAnsi="微软雅黑" w:eastAsia="微软雅黑"/>
        </w:rPr>
        <w:t>搜索</w:t>
      </w:r>
      <w:r>
        <w:tab/>
      </w:r>
      <w:r>
        <w:fldChar w:fldCharType="begin"/>
      </w:r>
      <w:r>
        <w:instrText xml:space="preserve"> PAGEREF _Toc22841 \h </w:instrText>
      </w:r>
      <w:r>
        <w:fldChar w:fldCharType="separate"/>
      </w:r>
      <w:r>
        <w:t>20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_Toc10568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1.5. </w:t>
      </w:r>
      <w:r>
        <w:rPr>
          <w:rFonts w:hint="eastAsia" w:ascii="微软雅黑" w:hAnsi="微软雅黑" w:eastAsia="微软雅黑"/>
        </w:rPr>
        <w:t>请假管理</w:t>
      </w:r>
      <w:r>
        <w:tab/>
      </w:r>
      <w:r>
        <w:fldChar w:fldCharType="begin"/>
      </w:r>
      <w:r>
        <w:instrText xml:space="preserve"> PAGEREF _Toc10568 \h </w:instrText>
      </w:r>
      <w:r>
        <w:fldChar w:fldCharType="separate"/>
      </w:r>
      <w:r>
        <w:t>20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_Toc26795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1.5.1. </w:t>
      </w:r>
      <w:r>
        <w:rPr>
          <w:rFonts w:hint="eastAsia" w:ascii="微软雅黑" w:hAnsi="微软雅黑" w:eastAsia="微软雅黑"/>
        </w:rPr>
        <w:t>补假</w:t>
      </w:r>
      <w:r>
        <w:tab/>
      </w:r>
      <w:r>
        <w:fldChar w:fldCharType="begin"/>
      </w:r>
      <w:r>
        <w:instrText xml:space="preserve"> PAGEREF _Toc26795 \h </w:instrText>
      </w:r>
      <w:r>
        <w:fldChar w:fldCharType="separate"/>
      </w:r>
      <w:r>
        <w:t>20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_Toc13501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1.5.2. </w:t>
      </w:r>
      <w:r>
        <w:rPr>
          <w:rFonts w:hint="eastAsia" w:ascii="微软雅黑" w:hAnsi="微软雅黑" w:eastAsia="微软雅黑"/>
        </w:rPr>
        <w:t>本月统计</w:t>
      </w:r>
      <w:r>
        <w:tab/>
      </w:r>
      <w:r>
        <w:fldChar w:fldCharType="begin"/>
      </w:r>
      <w:r>
        <w:instrText xml:space="preserve"> PAGEREF _Toc13501 \h </w:instrText>
      </w:r>
      <w:r>
        <w:fldChar w:fldCharType="separate"/>
      </w:r>
      <w:r>
        <w:t>21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_Toc9990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1.5.3. </w:t>
      </w:r>
      <w:r>
        <w:rPr>
          <w:rFonts w:hint="eastAsia" w:ascii="微软雅黑" w:hAnsi="微软雅黑" w:eastAsia="微软雅黑"/>
        </w:rPr>
        <w:t>请假</w:t>
      </w:r>
      <w:r>
        <w:tab/>
      </w:r>
      <w:r>
        <w:fldChar w:fldCharType="begin"/>
      </w:r>
      <w:r>
        <w:instrText xml:space="preserve"> PAGEREF _Toc9990 \h </w:instrText>
      </w:r>
      <w:r>
        <w:fldChar w:fldCharType="separate"/>
      </w:r>
      <w:r>
        <w:t>23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_Toc11554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 w:ascii="微软雅黑" w:hAnsi="微软雅黑" w:eastAsia="微软雅黑"/>
        </w:rPr>
        <w:t xml:space="preserve">1.5.4. </w:t>
      </w:r>
      <w:r>
        <w:rPr>
          <w:rFonts w:hint="eastAsia" w:ascii="微软雅黑" w:hAnsi="微软雅黑" w:eastAsia="微软雅黑"/>
        </w:rPr>
        <w:t>审核</w:t>
      </w:r>
      <w:r>
        <w:tab/>
      </w:r>
      <w:r>
        <w:fldChar w:fldCharType="begin"/>
      </w:r>
      <w:r>
        <w:instrText xml:space="preserve"> PAGEREF _Toc11554 \h </w:instrText>
      </w:r>
      <w:r>
        <w:fldChar w:fldCharType="separate"/>
      </w:r>
      <w:r>
        <w:t>24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_Toc8853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PC端</w:t>
      </w:r>
      <w:r>
        <w:tab/>
      </w:r>
      <w:r>
        <w:fldChar w:fldCharType="begin"/>
      </w:r>
      <w:r>
        <w:instrText xml:space="preserve"> PAGEREF _Toc8853 \h </w:instrText>
      </w:r>
      <w:r>
        <w:fldChar w:fldCharType="separate"/>
      </w:r>
      <w:r>
        <w:t>25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_Toc3796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2.1. </w:t>
      </w:r>
      <w:r>
        <w:rPr>
          <w:rFonts w:hint="eastAsia"/>
          <w:lang w:val="en-US" w:eastAsia="zh-CN"/>
        </w:rPr>
        <w:t>请假管理页面权限</w:t>
      </w:r>
      <w:r>
        <w:tab/>
      </w:r>
      <w:r>
        <w:fldChar w:fldCharType="begin"/>
      </w:r>
      <w:r>
        <w:instrText xml:space="preserve"> PAGEREF _Toc3796 \h </w:instrText>
      </w:r>
      <w:r>
        <w:fldChar w:fldCharType="separate"/>
      </w:r>
      <w:r>
        <w:t>25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_Toc30849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2.1.1. </w:t>
      </w:r>
      <w:r>
        <w:rPr>
          <w:rFonts w:hint="eastAsia"/>
          <w:lang w:val="en-US" w:eastAsia="zh-CN"/>
        </w:rPr>
        <w:t>导出</w:t>
      </w:r>
      <w:r>
        <w:tab/>
      </w:r>
      <w:r>
        <w:fldChar w:fldCharType="begin"/>
      </w:r>
      <w:r>
        <w:instrText xml:space="preserve"> PAGEREF _Toc30849 \h </w:instrText>
      </w:r>
      <w:r>
        <w:fldChar w:fldCharType="separate"/>
      </w:r>
      <w:r>
        <w:t>26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_Toc13227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2.1.2. </w:t>
      </w:r>
      <w:r>
        <w:rPr>
          <w:rFonts w:hint="eastAsia"/>
          <w:lang w:val="en-US" w:eastAsia="zh-CN"/>
        </w:rPr>
        <w:t>补假</w:t>
      </w:r>
      <w:r>
        <w:tab/>
      </w:r>
      <w:r>
        <w:fldChar w:fldCharType="begin"/>
      </w:r>
      <w:r>
        <w:instrText xml:space="preserve"> PAGEREF _Toc13227 \h </w:instrText>
      </w:r>
      <w:r>
        <w:fldChar w:fldCharType="separate"/>
      </w:r>
      <w:r>
        <w:t>27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_Toc20296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2.1.3. </w:t>
      </w:r>
      <w:r>
        <w:rPr>
          <w:rFonts w:hint="eastAsia"/>
          <w:lang w:val="en-US" w:eastAsia="zh-CN"/>
        </w:rPr>
        <w:t>请假设置</w:t>
      </w:r>
      <w:r>
        <w:tab/>
      </w:r>
      <w:r>
        <w:fldChar w:fldCharType="begin"/>
      </w:r>
      <w:r>
        <w:instrText xml:space="preserve"> PAGEREF _Toc20296 \h </w:instrText>
      </w:r>
      <w:r>
        <w:fldChar w:fldCharType="separate"/>
      </w:r>
      <w:r>
        <w:t>30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_Toc13330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2.2. </w:t>
      </w:r>
      <w:r>
        <w:rPr>
          <w:rFonts w:hint="eastAsia"/>
          <w:lang w:val="en-US" w:eastAsia="zh-CN"/>
        </w:rPr>
        <w:t>考勤记录</w:t>
      </w:r>
      <w:r>
        <w:tab/>
      </w:r>
      <w:r>
        <w:fldChar w:fldCharType="begin"/>
      </w:r>
      <w:r>
        <w:instrText xml:space="preserve"> PAGEREF _Toc13330 \h </w:instrText>
      </w:r>
      <w:r>
        <w:fldChar w:fldCharType="separate"/>
      </w:r>
      <w:r>
        <w:t>31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_Toc16903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2.2.1. </w:t>
      </w:r>
      <w:r>
        <w:rPr>
          <w:rFonts w:hint="eastAsia"/>
          <w:lang w:val="en-US" w:eastAsia="zh-CN"/>
        </w:rPr>
        <w:t>导出统计数据</w:t>
      </w:r>
      <w:r>
        <w:tab/>
      </w:r>
      <w:r>
        <w:fldChar w:fldCharType="begin"/>
      </w:r>
      <w:r>
        <w:instrText xml:space="preserve"> PAGEREF _Toc16903 \h </w:instrText>
      </w:r>
      <w:r>
        <w:fldChar w:fldCharType="separate"/>
      </w:r>
      <w:r>
        <w:t>31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_Toc31135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2.2.2. </w:t>
      </w:r>
      <w:r>
        <w:rPr>
          <w:rFonts w:hint="eastAsia"/>
          <w:lang w:val="en-US" w:eastAsia="zh-CN"/>
        </w:rPr>
        <w:t>详情</w:t>
      </w:r>
      <w:r>
        <w:tab/>
      </w:r>
      <w:r>
        <w:fldChar w:fldCharType="begin"/>
      </w:r>
      <w:r>
        <w:instrText xml:space="preserve"> PAGEREF _Toc31135 \h </w:instrText>
      </w:r>
      <w:r>
        <w:fldChar w:fldCharType="separate"/>
      </w:r>
      <w:r>
        <w:t>33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_Toc11041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2.2.3. </w:t>
      </w:r>
      <w:r>
        <w:rPr>
          <w:rFonts w:hint="eastAsia"/>
          <w:lang w:val="en-US" w:eastAsia="zh-CN"/>
        </w:rPr>
        <w:t>迟到时间</w:t>
      </w:r>
      <w:r>
        <w:tab/>
      </w:r>
      <w:r>
        <w:fldChar w:fldCharType="begin"/>
      </w:r>
      <w:r>
        <w:instrText xml:space="preserve"> PAGEREF _Toc11041 \h </w:instrText>
      </w:r>
      <w:r>
        <w:fldChar w:fldCharType="separate"/>
      </w:r>
      <w:r>
        <w:t>35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_Toc22444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2.3. </w:t>
      </w:r>
      <w:r>
        <w:rPr>
          <w:rFonts w:hint="eastAsia"/>
          <w:lang w:val="en-US" w:eastAsia="zh-CN"/>
        </w:rPr>
        <w:t>引导页</w:t>
      </w:r>
      <w:r>
        <w:tab/>
      </w:r>
      <w:r>
        <w:fldChar w:fldCharType="begin"/>
      </w:r>
      <w:r>
        <w:instrText xml:space="preserve"> PAGEREF _Toc22444 \h </w:instrText>
      </w:r>
      <w:r>
        <w:fldChar w:fldCharType="separate"/>
      </w:r>
      <w:r>
        <w:t>36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_Toc28931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2.3.1. </w:t>
      </w:r>
      <w:r>
        <w:rPr>
          <w:rFonts w:hint="eastAsia"/>
          <w:lang w:val="en-US" w:eastAsia="zh-CN"/>
        </w:rPr>
        <w:t>导出</w:t>
      </w:r>
      <w:r>
        <w:tab/>
      </w:r>
      <w:r>
        <w:fldChar w:fldCharType="begin"/>
      </w:r>
      <w:r>
        <w:instrText xml:space="preserve"> PAGEREF _Toc28931 \h </w:instrText>
      </w:r>
      <w:r>
        <w:fldChar w:fldCharType="separate"/>
      </w:r>
      <w:r>
        <w:t>36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6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_Toc24967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2.4. </w:t>
      </w:r>
      <w:r>
        <w:rPr>
          <w:rFonts w:hint="eastAsia"/>
          <w:lang w:val="en-US" w:eastAsia="zh-CN"/>
        </w:rPr>
        <w:t>幼儿考勤区级管理</w:t>
      </w:r>
      <w:r>
        <w:tab/>
      </w:r>
      <w:r>
        <w:fldChar w:fldCharType="begin"/>
      </w:r>
      <w:r>
        <w:instrText xml:space="preserve"> PAGEREF _Toc24967 \h </w:instrText>
      </w:r>
      <w:r>
        <w:fldChar w:fldCharType="separate"/>
      </w:r>
      <w:r>
        <w:t>39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_Toc19986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2.4.1. </w:t>
      </w:r>
      <w:r>
        <w:rPr>
          <w:rFonts w:hint="eastAsia"/>
          <w:lang w:val="en-US" w:eastAsia="zh-CN"/>
        </w:rPr>
        <w:t>全区监控</w:t>
      </w:r>
      <w:r>
        <w:tab/>
      </w:r>
      <w:r>
        <w:fldChar w:fldCharType="begin"/>
      </w:r>
      <w:r>
        <w:instrText xml:space="preserve"> PAGEREF _Toc19986 \h </w:instrText>
      </w:r>
      <w:r>
        <w:fldChar w:fldCharType="separate"/>
      </w:r>
      <w:r>
        <w:t>39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ascii="微软雅黑" w:hAnsi="微软雅黑" w:eastAsia="微软雅黑"/>
          <w:bCs/>
          <w:lang w:val="zh-CN"/>
        </w:rPr>
        <w:fldChar w:fldCharType="begin"/>
      </w:r>
      <w:r>
        <w:rPr>
          <w:rFonts w:ascii="微软雅黑" w:hAnsi="微软雅黑" w:eastAsia="微软雅黑"/>
          <w:bCs/>
          <w:lang w:val="zh-CN"/>
        </w:rPr>
        <w:instrText xml:space="preserve"> HYPERLINK \l _Toc13091 </w:instrText>
      </w:r>
      <w:r>
        <w:rPr>
          <w:rFonts w:ascii="微软雅黑" w:hAnsi="微软雅黑" w:eastAsia="微软雅黑"/>
          <w:bCs/>
          <w:lang w:val="zh-CN"/>
        </w:rPr>
        <w:fldChar w:fldCharType="separate"/>
      </w:r>
      <w:r>
        <w:rPr>
          <w:rFonts w:hint="default"/>
        </w:rPr>
        <w:t xml:space="preserve">2.4.2. </w:t>
      </w:r>
      <w:r>
        <w:rPr>
          <w:rFonts w:hint="eastAsia"/>
          <w:lang w:val="en-US" w:eastAsia="zh-CN"/>
        </w:rPr>
        <w:t>考勤数据</w:t>
      </w:r>
      <w:r>
        <w:tab/>
      </w:r>
      <w:r>
        <w:fldChar w:fldCharType="begin"/>
      </w:r>
      <w:r>
        <w:instrText xml:space="preserve"> PAGEREF _Toc13091 \h </w:instrText>
      </w:r>
      <w:r>
        <w:fldChar w:fldCharType="separate"/>
      </w:r>
      <w:r>
        <w:t>40</w:t>
      </w:r>
      <w:r>
        <w:fldChar w:fldCharType="end"/>
      </w: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Cs/>
          <w:lang w:val="zh-CN"/>
        </w:rPr>
        <w:fldChar w:fldCharType="end"/>
      </w:r>
    </w:p>
    <w:p>
      <w:pPr>
        <w:pStyle w:val="2"/>
        <w:numPr>
          <w:ilvl w:val="0"/>
          <w:numId w:val="0"/>
        </w:numPr>
        <w:spacing w:before="93" w:after="93"/>
        <w:rPr>
          <w:rFonts w:ascii="微软雅黑" w:hAnsi="微软雅黑" w:eastAsia="微软雅黑"/>
        </w:rPr>
      </w:pPr>
      <w:bookmarkStart w:id="1" w:name="_Toc3971"/>
      <w:r>
        <w:rPr>
          <w:rFonts w:hint="eastAsia" w:ascii="微软雅黑" w:hAnsi="微软雅黑" w:eastAsia="微软雅黑"/>
        </w:rPr>
        <w:t>业务流程图</w:t>
      </w:r>
      <w:bookmarkEnd w:id="1"/>
    </w:p>
    <w:p>
      <w:pPr>
        <w:numPr>
          <w:numId w:val="0"/>
        </w:numPr>
        <w:outlineLvl w:val="0"/>
        <w:rPr>
          <w:rFonts w:ascii="微软雅黑" w:hAnsi="微软雅黑" w:eastAsia="微软雅黑"/>
        </w:rPr>
      </w:pPr>
      <w:bookmarkStart w:id="2" w:name="_Toc39"/>
      <w:r>
        <w:rPr>
          <w:rFonts w:hint="eastAsia" w:ascii="微软雅黑" w:hAnsi="微软雅黑" w:eastAsia="微软雅黑"/>
        </w:rPr>
        <w:t>考勤记录</w:t>
      </w:r>
      <w:bookmarkEnd w:id="2"/>
    </w:p>
    <w:p>
      <w:pPr>
        <w:tabs>
          <w:tab w:val="left" w:pos="651"/>
        </w:tabs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38750" cy="2667000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6" w:name="_GoBack"/>
      <w:bookmarkEnd w:id="36"/>
    </w:p>
    <w:p>
      <w:pPr>
        <w:numPr>
          <w:ilvl w:val="0"/>
          <w:numId w:val="2"/>
        </w:numPr>
        <w:tabs>
          <w:tab w:val="left" w:pos="651"/>
        </w:tabs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幼儿请假</w:t>
      </w:r>
    </w:p>
    <w:p>
      <w:pPr>
        <w:tabs>
          <w:tab w:val="left" w:pos="651"/>
        </w:tabs>
        <w:ind w:left="480" w:leftChars="200" w:firstLine="0" w:firstLineChars="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381250" cy="3714750"/>
            <wp:effectExtent l="0" t="0" r="0" b="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651"/>
        </w:tabs>
        <w:ind w:left="480" w:leftChars="200" w:firstLine="0" w:firstLineChars="0"/>
        <w:rPr>
          <w:rFonts w:ascii="微软雅黑" w:hAnsi="微软雅黑" w:eastAsia="微软雅黑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tabs>
          <w:tab w:val="left" w:pos="651"/>
        </w:tabs>
        <w:ind w:left="480" w:leftChars="20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3、考勤统计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810000" cy="37147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810000" cy="26670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numPr>
          <w:ilvl w:val="0"/>
          <w:numId w:val="2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请假管理</w:t>
      </w:r>
    </w:p>
    <w:p>
      <w:pPr>
        <w:ind w:left="480" w:leftChars="200" w:firstLine="0"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962525" cy="2919730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7821" cy="29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bookmarkStart w:id="3" w:name="_Toc30399"/>
      <w:r>
        <w:rPr>
          <w:rFonts w:hint="eastAsia"/>
          <w:lang w:val="en-US" w:eastAsia="zh-CN"/>
        </w:rPr>
        <w:t>移动端</w:t>
      </w:r>
      <w:bookmarkEnd w:id="3"/>
    </w:p>
    <w:p>
      <w:pPr>
        <w:pStyle w:val="3"/>
        <w:rPr>
          <w:rFonts w:ascii="微软雅黑" w:hAnsi="微软雅黑" w:eastAsia="微软雅黑"/>
        </w:rPr>
      </w:pPr>
      <w:bookmarkStart w:id="4" w:name="_Toc4763"/>
      <w:r>
        <w:rPr>
          <w:rFonts w:hint="eastAsia" w:ascii="微软雅黑" w:hAnsi="微软雅黑" w:eastAsia="微软雅黑"/>
        </w:rPr>
        <w:t>角色权限</w:t>
      </w:r>
      <w:bookmarkEnd w:id="4"/>
    </w:p>
    <w:tbl>
      <w:tblPr>
        <w:tblStyle w:val="1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835"/>
        <w:gridCol w:w="3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角色</w:t>
            </w:r>
          </w:p>
        </w:tc>
        <w:tc>
          <w:tcPr>
            <w:tcW w:w="2835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菜单或应用</w:t>
            </w:r>
          </w:p>
        </w:tc>
        <w:tc>
          <w:tcPr>
            <w:tcW w:w="373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数据权限说明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学生</w:t>
            </w:r>
          </w:p>
        </w:tc>
        <w:tc>
          <w:tcPr>
            <w:tcW w:w="2835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请假、考勤记录</w:t>
            </w:r>
          </w:p>
        </w:tc>
        <w:tc>
          <w:tcPr>
            <w:tcW w:w="373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查看自己的考勤记录、请假情况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班主任</w:t>
            </w:r>
          </w:p>
        </w:tc>
        <w:tc>
          <w:tcPr>
            <w:tcW w:w="28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考勤统计、请假管理</w:t>
            </w:r>
          </w:p>
        </w:tc>
        <w:tc>
          <w:tcPr>
            <w:tcW w:w="373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看自己负责的班级的考勤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校区考勤管理员</w:t>
            </w:r>
          </w:p>
        </w:tc>
        <w:tc>
          <w:tcPr>
            <w:tcW w:w="28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考勤统计、请假管理</w:t>
            </w:r>
          </w:p>
        </w:tc>
        <w:tc>
          <w:tcPr>
            <w:tcW w:w="373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lang w:eastAsia="zh-Hans"/>
              </w:rPr>
              <w:t>看自己</w:t>
            </w:r>
            <w:r>
              <w:rPr>
                <w:rFonts w:hint="eastAsia" w:ascii="微软雅黑" w:hAnsi="微软雅黑" w:eastAsia="微软雅黑"/>
                <w:b/>
                <w:bCs/>
              </w:rPr>
              <w:t>所在校区的考勤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考勤管理员</w:t>
            </w:r>
          </w:p>
        </w:tc>
        <w:tc>
          <w:tcPr>
            <w:tcW w:w="28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tabs>
                <w:tab w:val="left" w:pos="569"/>
                <w:tab w:val="center" w:pos="1614"/>
              </w:tabs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晨考勤统计、请假管理</w:t>
            </w:r>
          </w:p>
        </w:tc>
        <w:tc>
          <w:tcPr>
            <w:tcW w:w="373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lang w:eastAsia="zh-Hans"/>
              </w:rPr>
              <w:t>看</w:t>
            </w:r>
            <w:r>
              <w:rPr>
                <w:rFonts w:hint="eastAsia" w:ascii="微软雅黑" w:hAnsi="微软雅黑" w:eastAsia="微软雅黑"/>
                <w:b/>
                <w:bCs/>
              </w:rPr>
              <w:t>所有校区下的所有记录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hint="default" w:ascii="微软雅黑" w:hAnsi="微软雅黑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园长</w:t>
            </w:r>
          </w:p>
        </w:tc>
        <w:tc>
          <w:tcPr>
            <w:tcW w:w="28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tabs>
                <w:tab w:val="left" w:pos="569"/>
                <w:tab w:val="center" w:pos="1614"/>
              </w:tabs>
              <w:ind w:firstLine="0" w:firstLineChars="0"/>
              <w:jc w:val="left"/>
              <w:rPr>
                <w:rFonts w:hint="default" w:ascii="微软雅黑" w:hAnsi="微软雅黑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考勤统计、请假管理</w:t>
            </w:r>
          </w:p>
        </w:tc>
        <w:tc>
          <w:tcPr>
            <w:tcW w:w="373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t>查看所有校区下的考勤、请假数据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分园长</w:t>
            </w:r>
          </w:p>
        </w:tc>
        <w:tc>
          <w:tcPr>
            <w:tcW w:w="28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tabs>
                <w:tab w:val="left" w:pos="569"/>
                <w:tab w:val="center" w:pos="1614"/>
              </w:tabs>
              <w:ind w:firstLine="0" w:firstLineChars="0"/>
              <w:jc w:val="left"/>
              <w:rPr>
                <w:rFonts w:hint="default" w:ascii="微软雅黑" w:hAnsi="微软雅黑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考勤统计、请假管理</w:t>
            </w:r>
          </w:p>
        </w:tc>
        <w:tc>
          <w:tcPr>
            <w:tcW w:w="373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left"/>
              <w:rPr>
                <w:rFonts w:hint="eastAsia" w:ascii="微软雅黑" w:hAnsi="微软雅黑" w:eastAsia="微软雅黑"/>
                <w:b/>
                <w:bCs/>
                <w:lang w:eastAsia="zh-Hans"/>
              </w:rPr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t>查看关联校区下的考勤、请假数据</w:t>
            </w:r>
          </w:p>
        </w:tc>
      </w:tr>
    </w:tbl>
    <w:p>
      <w:pPr>
        <w:pStyle w:val="3"/>
        <w:rPr>
          <w:rFonts w:ascii="微软雅黑" w:hAnsi="微软雅黑" w:eastAsia="微软雅黑"/>
        </w:rPr>
      </w:pPr>
      <w:bookmarkStart w:id="5" w:name="_Toc29840"/>
      <w:r>
        <w:rPr>
          <w:rFonts w:hint="eastAsia" w:ascii="微软雅黑" w:hAnsi="微软雅黑" w:eastAsia="微软雅黑"/>
        </w:rPr>
        <w:t>考勤记录</w:t>
      </w:r>
      <w:bookmarkEnd w:id="5"/>
    </w:p>
    <w:p>
      <w:pPr>
        <w:pStyle w:val="17"/>
        <w:shd w:val="clear" w:color="auto" w:fill="FFFFFF"/>
        <w:spacing w:before="0" w:beforeAutospacing="0" w:after="0" w:afterAutospacing="0"/>
        <w:ind w:firstLine="520"/>
        <w:rPr>
          <w:rFonts w:hint="default"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</w:pP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  <w:t>该功能为学生使用，查看自己的考勤情况。</w:t>
      </w:r>
    </w:p>
    <w:p>
      <w:pPr>
        <w:pStyle w:val="4"/>
        <w:rPr>
          <w:rFonts w:ascii="微软雅黑" w:hAnsi="微软雅黑" w:eastAsia="微软雅黑"/>
        </w:rPr>
      </w:pPr>
      <w:bookmarkStart w:id="6" w:name="_Toc20679"/>
      <w:r>
        <w:rPr>
          <w:rFonts w:hint="eastAsia" w:ascii="微软雅黑" w:hAnsi="微软雅黑" w:eastAsia="微软雅黑"/>
        </w:rPr>
        <w:t>请假</w:t>
      </w:r>
      <w:bookmarkEnd w:id="6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点击考勤记录，进入考勤记录页。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点击请假—选择请假类型—进入申请请假页，选择要请假的日期。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（请假日期根据pc端的请假设置的请假时间限制，提示：</w:t>
      </w:r>
      <w:r>
        <w:rPr>
          <w:rFonts w:ascii="微软雅黑" w:hAnsi="微软雅黑" w:eastAsia="微软雅黑"/>
          <w:kern w:val="0"/>
        </w:rPr>
        <w:t>请在请假日期'前一天/当天''HH:mm'前提交申请”</w:t>
      </w:r>
      <w:r>
        <w:rPr>
          <w:rFonts w:hint="eastAsia" w:ascii="微软雅黑" w:hAnsi="微软雅黑" w:eastAsia="微软雅黑"/>
        </w:rPr>
        <w:t>），超过这个时间的请假无法提交。</w:t>
      </w:r>
    </w:p>
    <w:p>
      <w:pPr>
        <w:ind w:firstLine="0" w:firstLineChars="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021965" cy="3514725"/>
            <wp:effectExtent l="0" t="0" r="6985" b="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3816" cy="35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202305" cy="3790950"/>
            <wp:effectExtent l="0" t="0" r="0" b="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4012" cy="38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385185" cy="3409950"/>
            <wp:effectExtent l="0" t="0" r="5715" b="0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3158" cy="34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注：请假日期不能有重复，若有重复会进行如下提示</w:t>
      </w:r>
    </w:p>
    <w:p>
      <w:pPr>
        <w:ind w:firstLine="0" w:firstLineChars="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457575" cy="4281170"/>
            <wp:effectExtent l="0" t="0" r="0" b="5080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1045" cy="428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>、</w:t>
      </w: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7" w:name="_Toc3537"/>
      <w:r>
        <w:rPr>
          <w:rFonts w:hint="eastAsia" w:ascii="微软雅黑" w:hAnsi="微软雅黑" w:eastAsia="微软雅黑"/>
        </w:rPr>
        <w:t>考勤记录</w:t>
      </w:r>
      <w:bookmarkEnd w:id="7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点击日期可查看这个学生在该日的考勤情况。</w:t>
      </w: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不同考勤类型</w:t>
      </w:r>
      <w:r>
        <w:rPr>
          <w:rFonts w:ascii="微软雅黑" w:hAnsi="微软雅黑" w:eastAsia="微软雅黑"/>
          <w:kern w:val="0"/>
        </w:rPr>
        <w:t>考勤状态为正常出勤、迟到</w:t>
      </w:r>
      <w:r>
        <w:rPr>
          <w:rFonts w:hint="eastAsia" w:ascii="微软雅黑" w:hAnsi="微软雅黑" w:eastAsia="微软雅黑"/>
          <w:kern w:val="0"/>
        </w:rPr>
        <w:t>（绿色）；</w:t>
      </w:r>
      <w:r>
        <w:rPr>
          <w:rFonts w:ascii="微软雅黑" w:hAnsi="微软雅黑" w:eastAsia="微软雅黑"/>
          <w:kern w:val="0"/>
        </w:rPr>
        <w:t>事假、病假</w:t>
      </w:r>
      <w:r>
        <w:rPr>
          <w:rFonts w:hint="eastAsia" w:ascii="微软雅黑" w:hAnsi="微软雅黑" w:eastAsia="微软雅黑"/>
          <w:kern w:val="0"/>
        </w:rPr>
        <w:t>（黄色）；</w:t>
      </w:r>
      <w:r>
        <w:rPr>
          <w:rFonts w:ascii="微软雅黑" w:hAnsi="微软雅黑" w:eastAsia="微软雅黑"/>
          <w:kern w:val="0"/>
        </w:rPr>
        <w:t>退回</w:t>
      </w:r>
      <w:r>
        <w:rPr>
          <w:rFonts w:hint="eastAsia" w:ascii="微软雅黑" w:hAnsi="微软雅黑" w:eastAsia="微软雅黑"/>
          <w:kern w:val="0"/>
        </w:rPr>
        <w:t>（红色）的分别用不同的图标区分。</w:t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815080" cy="3619500"/>
            <wp:effectExtent l="0" t="0" r="0" b="0"/>
            <wp:docPr id="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363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点击请假卡片的详情按钮，进入请假详情页：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507615" cy="2743200"/>
            <wp:effectExtent l="0" t="0" r="6985" b="0"/>
            <wp:docPr id="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2531" cy="274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drawing>
          <wp:inline distT="0" distB="0" distL="114300" distR="114300">
            <wp:extent cx="2555240" cy="2171700"/>
            <wp:effectExtent l="0" t="0" r="0" b="0"/>
            <wp:docPr id="1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9912" cy="218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8" w:name="_Toc6609"/>
      <w:r>
        <w:rPr>
          <w:rFonts w:hint="eastAsia" w:ascii="微软雅黑" w:hAnsi="微软雅黑" w:eastAsia="微软雅黑"/>
        </w:rPr>
        <w:t>本月统计</w:t>
      </w:r>
      <w:bookmarkEnd w:id="8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本月统计处统计该学生在本月截至到当前日期的考勤情况。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点击本月统计——进入考勤统计页——点击周/月 切换可查看一周或者一月的考勤情况（不对未来时间作统计）。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考勤统计页有请假情况的，可点击详情按钮，查看考勤详情。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迟到的会显示迟到打卡的时间（如下图2）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晨检退回的，温度超过37.3摄氏度的时候会标红（如下图2）</w:t>
      </w:r>
    </w:p>
    <w:p>
      <w:pPr>
        <w:ind w:firstLine="199" w:firstLineChars="83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543175" cy="2505075"/>
            <wp:effectExtent l="0" t="0" r="9525" b="0"/>
            <wp:docPr id="1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5282" cy="25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drawing>
          <wp:inline distT="0" distB="0" distL="114300" distR="114300">
            <wp:extent cx="2343785" cy="3076575"/>
            <wp:effectExtent l="0" t="0" r="0" b="0"/>
            <wp:docPr id="1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0123" cy="308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pStyle w:val="4"/>
        <w:rPr>
          <w:rFonts w:ascii="微软雅黑" w:hAnsi="微软雅黑" w:eastAsia="微软雅黑"/>
        </w:rPr>
      </w:pPr>
      <w:bookmarkStart w:id="9" w:name="_Toc17382"/>
      <w:r>
        <w:rPr>
          <w:rFonts w:hint="eastAsia" w:ascii="微软雅黑" w:hAnsi="微软雅黑" w:eastAsia="微软雅黑"/>
        </w:rPr>
        <w:t>头像</w:t>
      </w:r>
      <w:bookmarkEnd w:id="9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头像为学生信息中关联的照片，如果该学生没有照片，则显示默认头像。</w:t>
      </w:r>
    </w:p>
    <w:p>
      <w:pPr>
        <w:pStyle w:val="17"/>
        <w:shd w:val="clear" w:color="auto" w:fill="FFFFFF"/>
        <w:spacing w:before="0" w:beforeAutospacing="0" w:after="0" w:afterAutospacing="0"/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562225" cy="2543175"/>
            <wp:effectExtent l="0" t="0" r="9525" b="0"/>
            <wp:docPr id="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9973" cy="255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0" w:name="_Toc21790"/>
      <w:r>
        <w:rPr>
          <w:rFonts w:hint="eastAsia" w:ascii="微软雅黑" w:hAnsi="微软雅黑" w:eastAsia="微软雅黑"/>
        </w:rPr>
        <w:t>在校状态</w:t>
      </w:r>
      <w:bookmarkEnd w:id="10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可以通过此处状态来区分该学生当前在校状态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在校状态分为：在校、晨检退回、未到校和已离校</w:t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981325" cy="3158490"/>
            <wp:effectExtent l="0" t="0" r="0" b="3810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0363" cy="31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hint="eastAsia" w:ascii="微软雅黑" w:hAnsi="微软雅黑" w:eastAsia="微软雅黑"/>
        </w:rPr>
      </w:pPr>
    </w:p>
    <w:p>
      <w:pPr>
        <w:pStyle w:val="3"/>
        <w:rPr>
          <w:rFonts w:ascii="微软雅黑" w:hAnsi="微软雅黑" w:eastAsia="微软雅黑"/>
        </w:rPr>
      </w:pPr>
      <w:bookmarkStart w:id="11" w:name="_Toc17917"/>
      <w:r>
        <w:rPr>
          <w:rFonts w:hint="eastAsia" w:ascii="微软雅黑" w:hAnsi="微软雅黑" w:eastAsia="微软雅黑"/>
        </w:rPr>
        <w:t>幼儿请假</w:t>
      </w:r>
      <w:bookmarkEnd w:id="11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点击请假—选择请假类型—进入申请请假页，选择要请假的日期。</w:t>
      </w: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（请假日期根据pc端的请假设置的请假时间限制，提示：</w:t>
      </w:r>
      <w:r>
        <w:rPr>
          <w:rFonts w:ascii="微软雅黑" w:hAnsi="微软雅黑" w:eastAsia="微软雅黑"/>
          <w:kern w:val="0"/>
        </w:rPr>
        <w:t>请在请假日期'前一天/当天''HH:mm'前提交申请”</w:t>
      </w:r>
      <w:r>
        <w:rPr>
          <w:rFonts w:hint="eastAsia" w:ascii="微软雅黑" w:hAnsi="微软雅黑" w:eastAsia="微软雅黑"/>
        </w:rPr>
        <w:t>），超过这个时间的请假无法提交。</w:t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124325" cy="6777355"/>
            <wp:effectExtent l="0" t="0" r="0" b="4445"/>
            <wp:docPr id="1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5653" cy="681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2" w:name="_Toc19705"/>
      <w:r>
        <w:rPr>
          <w:rFonts w:hint="eastAsia" w:ascii="微软雅黑" w:hAnsi="微软雅黑" w:eastAsia="微软雅黑"/>
        </w:rPr>
        <w:t>请假记录</w:t>
      </w:r>
      <w:bookmarkEnd w:id="12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可查看事假、病假、早接的请假情况，点击单条请假数据，可进入查看详情。</w:t>
      </w:r>
    </w:p>
    <w:p>
      <w:pPr>
        <w:ind w:left="480" w:leftChars="200" w:firstLine="0" w:firstLineChars="0"/>
        <w:jc w:val="center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000500" cy="5886450"/>
            <wp:effectExtent l="0" t="0" r="0" b="0"/>
            <wp:docPr id="1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80" w:leftChars="20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待审核的数据，进入请假详情页，点击撤回按钮，弹出是否重新申请对话框，点击是，进入申请页，并带入之前申请的数据。（如果待审核数据已到请假日期，点击提交按钮后，无法提交成功；如果是未到请假日期的则可以正常提交）。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486025" cy="4040505"/>
            <wp:effectExtent l="0" t="0" r="0" b="0"/>
            <wp:docPr id="2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9780" cy="406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</w:t>
      </w:r>
      <w:r>
        <w:rPr>
          <w:rFonts w:ascii="微软雅黑" w:hAnsi="微软雅黑" w:eastAsia="微软雅黑"/>
        </w:rPr>
        <w:drawing>
          <wp:inline distT="0" distB="0" distL="114300" distR="114300">
            <wp:extent cx="2498090" cy="4086225"/>
            <wp:effectExtent l="0" t="0" r="0" b="0"/>
            <wp:docPr id="2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10811" cy="41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13" w:name="_Toc5548"/>
      <w:r>
        <w:rPr>
          <w:rFonts w:hint="eastAsia" w:ascii="微软雅黑" w:hAnsi="微软雅黑" w:eastAsia="微软雅黑"/>
        </w:rPr>
        <w:t>考勤管理</w:t>
      </w:r>
      <w:bookmarkEnd w:id="13"/>
    </w:p>
    <w:p>
      <w:pPr>
        <w:pStyle w:val="4"/>
        <w:rPr>
          <w:rFonts w:ascii="微软雅黑" w:hAnsi="微软雅黑" w:eastAsia="微软雅黑"/>
        </w:rPr>
      </w:pPr>
      <w:bookmarkStart w:id="14" w:name="_Toc9035"/>
      <w:r>
        <w:rPr>
          <w:rFonts w:hint="eastAsia" w:ascii="微软雅黑" w:hAnsi="微软雅黑" w:eastAsia="微软雅黑"/>
        </w:rPr>
        <w:t>本月统计</w:t>
      </w:r>
      <w:bookmarkEnd w:id="14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考勤管理员/班主任登录，点击本月统计——进入考勤统计页——查看周/月考勤统计情况。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各考勤统计计算方式如下（精确到0.01%）：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【出勤占比】为当前月【校区】查询范围内（正常出勤人日+迟到人日）/应出勤人日*100%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【事假占比】为当前月【校区】查询范围内事假人日/应出勤人日*100%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【病假占比】为当前月【校区】查询范围内病假人日/应出勤人日*100%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【出勤人数】为该天正常出勤人数+迟到人数</w:t>
      </w: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【出勤率】为该天（正常出勤人数+迟到人数）/应出勤人数*100%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970020" cy="3314700"/>
            <wp:effectExtent l="0" t="0" r="0" b="0"/>
            <wp:docPr id="2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6436" cy="331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990975" cy="4529455"/>
            <wp:effectExtent l="0" t="0" r="0" b="4445"/>
            <wp:docPr id="2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0905" cy="454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5" w:name="_Toc314"/>
      <w:r>
        <w:rPr>
          <w:rFonts w:hint="eastAsia" w:ascii="微软雅黑" w:hAnsi="微软雅黑" w:eastAsia="微软雅黑"/>
        </w:rPr>
        <w:t>考勤记录</w:t>
      </w:r>
      <w:bookmarkEnd w:id="15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点击日期可查看学生在该日的考勤情况。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考勤统计页有请假情况的，可点击详情按钮，查看考勤详情。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迟到的会显示迟到打卡的时间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晨检退回的，温度超过37.3摄氏度的时候会标红</w:t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029075" cy="5895975"/>
            <wp:effectExtent l="0" t="0" r="9525" b="9525"/>
            <wp:docPr id="2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点击考勤记录——跳转到考勤统计页——查看班级学生考勤统计——点击学生——下拉显示该学生的考勤情况——点击单日考勤——进入（下图2）页，可查看考勤状态及打卡情况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438525" cy="4057650"/>
            <wp:effectExtent l="0" t="0" r="0" b="0"/>
            <wp:docPr id="2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1976" cy="407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图2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672840" cy="3505200"/>
            <wp:effectExtent l="0" t="0" r="3810" b="0"/>
            <wp:docPr id="2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5773" cy="35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6" w:name="_Toc22841"/>
      <w:r>
        <w:rPr>
          <w:rFonts w:hint="eastAsia" w:ascii="微软雅黑" w:hAnsi="微软雅黑" w:eastAsia="微软雅黑"/>
        </w:rPr>
        <w:t>搜索</w:t>
      </w:r>
      <w:bookmarkEnd w:id="16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输入幼儿姓名，可以快速搜索学生</w:t>
      </w:r>
    </w:p>
    <w:p>
      <w:pPr>
        <w:ind w:firstLine="480"/>
        <w:rPr>
          <w:rFonts w:ascii="微软雅黑" w:hAnsi="微软雅黑" w:eastAsia="微软雅黑"/>
        </w:rPr>
      </w:pPr>
      <w:r>
        <w:drawing>
          <wp:inline distT="0" distB="0" distL="0" distR="0">
            <wp:extent cx="4286250" cy="17335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17" w:name="_Toc10568"/>
      <w:r>
        <w:rPr>
          <w:rFonts w:hint="eastAsia" w:ascii="微软雅黑" w:hAnsi="微软雅黑" w:eastAsia="微软雅黑"/>
        </w:rPr>
        <w:t>请假管理</w:t>
      </w:r>
      <w:bookmarkEnd w:id="17"/>
    </w:p>
    <w:p>
      <w:pPr>
        <w:pStyle w:val="4"/>
        <w:rPr>
          <w:rFonts w:ascii="微软雅黑" w:hAnsi="微软雅黑" w:eastAsia="微软雅黑"/>
        </w:rPr>
      </w:pPr>
      <w:bookmarkStart w:id="18" w:name="_Toc26795"/>
      <w:r>
        <w:rPr>
          <w:rFonts w:hint="eastAsia" w:ascii="微软雅黑" w:hAnsi="微软雅黑" w:eastAsia="微软雅黑"/>
        </w:rPr>
        <w:t>补假</w:t>
      </w:r>
      <w:bookmarkEnd w:id="18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点击补假——选择补假类型——进入请假申请页——输入申请内容——点击提交即可（补假直接审核通过）</w:t>
      </w: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补假时间为当前学年学期所有教学日，若已经有请假记录，则补假提交不成功，提示已有记录。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486660" cy="2571750"/>
            <wp:effectExtent l="0" t="0" r="8890" b="0"/>
            <wp:docPr id="2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5620" cy="258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drawing>
          <wp:inline distT="0" distB="0" distL="0" distR="0">
            <wp:extent cx="2466340" cy="260032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5006" cy="26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162425" cy="6191250"/>
            <wp:effectExtent l="0" t="0" r="9525" b="0"/>
            <wp:docPr id="3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9" w:name="_Toc13501"/>
      <w:r>
        <w:rPr>
          <w:rFonts w:hint="eastAsia" w:ascii="微软雅黑" w:hAnsi="微软雅黑" w:eastAsia="微软雅黑"/>
        </w:rPr>
        <w:t>本月统计</w:t>
      </w:r>
      <w:bookmarkEnd w:id="19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点击本月统计（下图1）——进入考勤统计，可查看病假、事假、早接人日统计情况（下图2）——点击对应日期——进入查看该日期下请假的学生（下图3）——点击学生，可查看请假详情（下图4）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647315" cy="2124075"/>
            <wp:effectExtent l="0" t="0" r="635" b="0"/>
            <wp:docPr id="3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55431" cy="213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drawing>
          <wp:inline distT="0" distB="0" distL="114300" distR="114300">
            <wp:extent cx="2496820" cy="2943225"/>
            <wp:effectExtent l="0" t="0" r="0" b="0"/>
            <wp:docPr id="3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1746" cy="294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457450" cy="3812540"/>
            <wp:effectExtent l="0" t="0" r="0" b="0"/>
            <wp:docPr id="3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72764" cy="383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drawing>
          <wp:inline distT="0" distB="0" distL="114300" distR="114300">
            <wp:extent cx="2571750" cy="3716020"/>
            <wp:effectExtent l="0" t="0" r="0" b="0"/>
            <wp:docPr id="3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81143" cy="373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20" w:name="_Toc9990"/>
      <w:r>
        <w:rPr>
          <w:rFonts w:hint="eastAsia" w:ascii="微软雅黑" w:hAnsi="微软雅黑" w:eastAsia="微软雅黑"/>
        </w:rPr>
        <w:t>请假</w:t>
      </w:r>
      <w:bookmarkEnd w:id="20"/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048125" cy="6172200"/>
            <wp:effectExtent l="0" t="0" r="9525" b="0"/>
            <wp:docPr id="3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pStyle w:val="4"/>
        <w:rPr>
          <w:rFonts w:ascii="微软雅黑" w:hAnsi="微软雅黑" w:eastAsia="微软雅黑"/>
        </w:rPr>
      </w:pPr>
      <w:bookmarkStart w:id="21" w:name="_Toc11554"/>
      <w:r>
        <w:rPr>
          <w:rFonts w:hint="eastAsia" w:ascii="微软雅黑" w:hAnsi="微软雅黑" w:eastAsia="微软雅黑"/>
        </w:rPr>
        <w:t>审核</w:t>
      </w:r>
      <w:bookmarkEnd w:id="21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点击待处理/事假/病假/早接进入页面——选择状态为待审核的数据——点击审核通过即可</w:t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438650" cy="7040880"/>
            <wp:effectExtent l="0" t="0" r="0" b="7620"/>
            <wp:docPr id="3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2713" cy="706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审核不通过：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点击单条待审核数据——点击不通过即可</w:t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048125" cy="6267450"/>
            <wp:effectExtent l="0" t="0" r="9525" b="0"/>
            <wp:docPr id="3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bookmarkStart w:id="22" w:name="_Toc8853"/>
      <w:r>
        <w:rPr>
          <w:rFonts w:hint="eastAsia"/>
          <w:lang w:val="en-US" w:eastAsia="zh-CN"/>
        </w:rPr>
        <w:t>PC端</w:t>
      </w:r>
      <w:bookmarkEnd w:id="22"/>
    </w:p>
    <w:p>
      <w:pPr>
        <w:pStyle w:val="3"/>
        <w:bidi w:val="0"/>
        <w:rPr>
          <w:rFonts w:hint="eastAsia"/>
          <w:lang w:val="en-US" w:eastAsia="zh-CN"/>
        </w:rPr>
      </w:pPr>
      <w:bookmarkStart w:id="23" w:name="_Toc3796"/>
      <w:r>
        <w:rPr>
          <w:rFonts w:hint="eastAsia"/>
          <w:lang w:val="en-US" w:eastAsia="zh-CN"/>
        </w:rPr>
        <w:t>请假管理页面权限</w:t>
      </w:r>
      <w:bookmarkEnd w:id="23"/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进入请假管理页面园长、分园长只能查看请假幼儿的详情信息，不能对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请假人员进行任何操作。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考勤总管理员、考勤分园管理员可对考勤进行审核、撤销、请假设置操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作。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班主任只能查看本班的幼儿信息，及审核、补假操作。</w:t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8595" cy="2719705"/>
            <wp:effectExtent l="0" t="0" r="8255" b="4445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4" w:name="_Toc30849"/>
      <w:r>
        <w:rPr>
          <w:rFonts w:hint="eastAsia"/>
          <w:lang w:val="en-US" w:eastAsia="zh-CN"/>
        </w:rPr>
        <w:t>导出</w:t>
      </w:r>
      <w:bookmarkEnd w:id="24"/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可根据查询条件筛选出的内容进行导出。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未根据条件进行筛选默认导出全部请假内容。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可在事假、病假、早接分页进行导出。</w:t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7960" cy="2867660"/>
            <wp:effectExtent l="0" t="0" r="8890" b="8890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4310" cy="5146040"/>
            <wp:effectExtent l="0" t="0" r="2540" b="1651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1135" cy="2303145"/>
            <wp:effectExtent l="0" t="0" r="5715" b="1905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5" w:name="_Toc13227"/>
      <w:r>
        <w:rPr>
          <w:rFonts w:hint="eastAsia"/>
          <w:lang w:val="en-US" w:eastAsia="zh-CN"/>
        </w:rPr>
        <w:t>补假</w:t>
      </w:r>
      <w:bookmarkEnd w:id="25"/>
    </w:p>
    <w:p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全部请假中点击补假可选择不同的内容进行补假。</w:t>
      </w:r>
    </w:p>
    <w:p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考勤总管理员、考勤分管理员、班主任进行补假时无需审核直接通过。</w:t>
      </w:r>
    </w:p>
    <w:p>
      <w:pPr>
        <w:numPr>
          <w:ilvl w:val="0"/>
          <w:numId w:val="5"/>
        </w:numPr>
        <w:bidi w:val="0"/>
        <w:rPr>
          <w:rFonts w:hint="eastAsia" w:ascii="微软雅黑" w:hAnsi="微软雅黑" w:eastAsia="微软雅黑" w:cs="微软雅黑"/>
          <w:szCs w:val="24"/>
          <w:lang w:val="en-US" w:eastAsia="zh-CN"/>
        </w:rPr>
      </w:pPr>
      <w:r>
        <w:rPr>
          <w:rFonts w:hint="eastAsia"/>
          <w:lang w:val="en-US" w:eastAsia="zh-CN"/>
        </w:rPr>
        <w:t>考勤管理员、考勤分管理员可对已通过请假进行撤销操作不受时间限制。</w:t>
      </w:r>
      <w:r>
        <w:rPr>
          <w:rFonts w:hint="eastAsia" w:ascii="微软雅黑" w:hAnsi="微软雅黑" w:eastAsia="微软雅黑" w:cs="微软雅黑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2880" cy="2491105"/>
            <wp:effectExtent l="0" t="0" r="13970" b="4445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7325" cy="2886075"/>
            <wp:effectExtent l="0" t="0" r="9525" b="9525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事假、病假、早接页面会有不同的补假功能。</w:t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7325" cy="2251075"/>
            <wp:effectExtent l="0" t="0" r="9525" b="15875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9865" cy="1884680"/>
            <wp:effectExtent l="0" t="0" r="6985" b="1270"/>
            <wp:docPr id="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4150" cy="1736725"/>
            <wp:effectExtent l="0" t="0" r="12700" b="15875"/>
            <wp:docPr id="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 点击状态可根据不同的状态筛选出（事假、病假、早接）考勤记录。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3040" cy="2712085"/>
            <wp:effectExtent l="0" t="0" r="3810" b="12065"/>
            <wp:docPr id="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6" w:name="_Toc20296"/>
      <w:r>
        <w:rPr>
          <w:rFonts w:hint="eastAsia"/>
          <w:lang w:val="en-US" w:eastAsia="zh-CN"/>
        </w:rPr>
        <w:t>请假设置</w:t>
      </w:r>
      <w:bookmarkEnd w:id="26"/>
    </w:p>
    <w:p>
      <w:pPr>
        <w:numPr>
          <w:ilvl w:val="0"/>
          <w:numId w:val="6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考勤总管理员、考勤分管理员、班主任可对请假进行设置。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3040" cy="2548890"/>
            <wp:effectExtent l="0" t="0" r="3810" b="381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可选择或者输入事假、早接、病假申请时间。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4150" cy="1845945"/>
            <wp:effectExtent l="0" t="0" r="12700" b="1905"/>
            <wp:docPr id="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审核权限可根据需要进行选择，早接时间有两种可自由设定，固定时间 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可以设置多个。</w:t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7325" cy="1703070"/>
            <wp:effectExtent l="0" t="0" r="9525" b="11430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9230" cy="2433955"/>
            <wp:effectExtent l="0" t="0" r="7620" b="4445"/>
            <wp:docPr id="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7" w:name="_Toc13330"/>
      <w:r>
        <w:rPr>
          <w:rFonts w:hint="eastAsia"/>
          <w:lang w:val="en-US" w:eastAsia="zh-CN"/>
        </w:rPr>
        <w:t>考勤记录</w:t>
      </w:r>
      <w:bookmarkEnd w:id="27"/>
    </w:p>
    <w:p>
      <w:pPr>
        <w:pStyle w:val="4"/>
        <w:bidi w:val="0"/>
        <w:rPr>
          <w:rFonts w:hint="eastAsia"/>
          <w:lang w:val="en-US" w:eastAsia="zh-CN"/>
        </w:rPr>
      </w:pPr>
      <w:bookmarkStart w:id="28" w:name="_Toc16903"/>
      <w:r>
        <w:rPr>
          <w:rFonts w:hint="eastAsia"/>
          <w:lang w:val="en-US" w:eastAsia="zh-CN"/>
        </w:rPr>
        <w:t>导出统计数据</w:t>
      </w:r>
      <w:bookmarkEnd w:id="28"/>
    </w:p>
    <w:p>
      <w:pPr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导出的数据可根据选择的时间段进行导出（今天、本周、本月、本学期），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默认导出一天的数据。</w:t>
      </w:r>
    </w:p>
    <w:p>
      <w:pPr>
        <w:numPr>
          <w:ilvl w:val="0"/>
          <w:numId w:val="7"/>
        </w:numPr>
        <w:ind w:left="0" w:leftChars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考勤管理员、园长、分园长、考勤分校管理员可切换校区导出数据。</w:t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6055" cy="2707640"/>
            <wp:effectExtent l="0" t="0" r="10795" b="16510"/>
            <wp:docPr id="5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843145" cy="2176145"/>
            <wp:effectExtent l="0" t="0" r="14605" b="14605"/>
            <wp:docPr id="6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7"/>
        </w:numPr>
        <w:spacing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点击导出图标可导出个人考勤记录。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2245" cy="2342515"/>
            <wp:effectExtent l="0" t="0" r="14605" b="635"/>
            <wp:docPr id="6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7"/>
        </w:numPr>
        <w:spacing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班级考勤导出是根据统计时间段进行导出内容。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1135" cy="1278890"/>
            <wp:effectExtent l="0" t="0" r="5715" b="16510"/>
            <wp:docPr id="6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9" w:name="_Toc31135"/>
      <w:r>
        <w:rPr>
          <w:rFonts w:hint="eastAsia"/>
          <w:lang w:val="en-US" w:eastAsia="zh-CN"/>
        </w:rPr>
        <w:t>详情</w:t>
      </w:r>
      <w:bookmarkEnd w:id="29"/>
    </w:p>
    <w:p>
      <w:pPr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详情里面的数据是根据统计时间段的数据进行展示的。</w:t>
      </w:r>
    </w:p>
    <w:p>
      <w:pPr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如统计时间选择2022-03-01~2022-03-11 那么详情里面的数据只显示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这个时间段这个人的考勤信息。</w:t>
      </w:r>
    </w:p>
    <w:p>
      <w:pPr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8595" cy="2501900"/>
            <wp:effectExtent l="0" t="0" r="8255" b="12700"/>
            <wp:docPr id="6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5420" cy="2346325"/>
            <wp:effectExtent l="0" t="0" r="11430" b="15875"/>
            <wp:docPr id="6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3.详情页面可根据状态、是否早接进行筛选记录。</w:t>
      </w:r>
    </w:p>
    <w:p>
      <w:pPr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1135" cy="1945005"/>
            <wp:effectExtent l="0" t="0" r="5715" b="17145"/>
            <wp:docPr id="6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4.进入添加记录里面考勤总管理员、分管理员、班主任可以对进校、离校进行修改或者添加。</w:t>
      </w:r>
    </w:p>
    <w:p>
      <w:pPr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0500" cy="2010410"/>
            <wp:effectExtent l="0" t="0" r="6350" b="8890"/>
            <wp:docPr id="6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5420" cy="3693795"/>
            <wp:effectExtent l="0" t="0" r="11430" b="1905"/>
            <wp:docPr id="6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30" w:name="_Toc11041"/>
      <w:r>
        <w:rPr>
          <w:rFonts w:hint="eastAsia"/>
          <w:lang w:val="en-US" w:eastAsia="zh-CN"/>
        </w:rPr>
        <w:t>迟到时间</w:t>
      </w:r>
      <w:bookmarkEnd w:id="30"/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1.考勤总管理员、考勤分管理员点击迟到时间可进行添加或者修改。</w:t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5420" cy="2930525"/>
            <wp:effectExtent l="0" t="0" r="11430" b="3175"/>
            <wp:docPr id="6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1" w:name="_Toc22444"/>
      <w:r>
        <w:rPr>
          <w:rFonts w:hint="eastAsia"/>
          <w:lang w:val="en-US" w:eastAsia="zh-CN"/>
        </w:rPr>
        <w:t>引导页</w:t>
      </w:r>
      <w:bookmarkEnd w:id="31"/>
    </w:p>
    <w:p>
      <w:pPr>
        <w:pStyle w:val="4"/>
        <w:bidi w:val="0"/>
        <w:rPr>
          <w:rFonts w:hint="eastAsia"/>
          <w:lang w:val="en-US" w:eastAsia="zh-CN"/>
        </w:rPr>
      </w:pPr>
      <w:bookmarkStart w:id="32" w:name="_Toc28931"/>
      <w:r>
        <w:rPr>
          <w:rFonts w:hint="eastAsia"/>
          <w:lang w:val="en-US" w:eastAsia="zh-CN"/>
        </w:rPr>
        <w:t>导出</w:t>
      </w:r>
      <w:bookmarkEnd w:id="32"/>
    </w:p>
    <w:p>
      <w:pPr>
        <w:numPr>
          <w:ilvl w:val="0"/>
          <w:numId w:val="9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点击导出可根据选择进行导出（幼儿考勤统计、班级考勤记录、请假统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计）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注：导出时需注意校区。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5420" cy="2685415"/>
            <wp:effectExtent l="0" t="0" r="11430" b="635"/>
            <wp:docPr id="7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left="0" w:leftChars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查看班级数据可通过班级进行切换页面查看统计图。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3675" cy="2627630"/>
            <wp:effectExtent l="0" t="0" r="3175" b="1270"/>
            <wp:docPr id="7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left="0" w:leftChars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点击查看详情页面会跳转进入班级详情界面。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7325" cy="2682240"/>
            <wp:effectExtent l="0" t="0" r="9525" b="3810"/>
            <wp:docPr id="7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4150" cy="1252855"/>
            <wp:effectExtent l="0" t="0" r="12700" b="4445"/>
            <wp:docPr id="7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left="0" w:leftChars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点击迟到时间设置查看迟到时间、并进行修改。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3040" cy="2845435"/>
            <wp:effectExtent l="0" t="0" r="3810" b="12065"/>
            <wp:docPr id="7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 w:firstLine="419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0975" cy="2840355"/>
            <wp:effectExtent l="0" t="0" r="15875" b="17145"/>
            <wp:docPr id="7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 其他时间、病假、早接均可以修改请假时间、及审核人。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leftChars="200" w:firstLine="419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4310" cy="2866390"/>
            <wp:effectExtent l="0" t="0" r="2540" b="10160"/>
            <wp:docPr id="7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 w:firstLine="419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4150" cy="2811780"/>
            <wp:effectExtent l="0" t="0" r="12700" b="7620"/>
            <wp:docPr id="7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 w:firstLine="419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3040" cy="2837815"/>
            <wp:effectExtent l="0" t="0" r="3810" b="635"/>
            <wp:docPr id="7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3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 w:firstLine="419" w:firstLineChars="0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24967"/>
      <w:r>
        <w:rPr>
          <w:rFonts w:hint="eastAsia"/>
          <w:lang w:val="en-US" w:eastAsia="zh-CN"/>
        </w:rPr>
        <w:t>幼儿考勤区级管理</w:t>
      </w:r>
      <w:bookmarkEnd w:id="33"/>
    </w:p>
    <w:p>
      <w:pPr>
        <w:pStyle w:val="4"/>
        <w:bidi w:val="0"/>
        <w:rPr>
          <w:rFonts w:hint="eastAsia"/>
          <w:lang w:val="en-US" w:eastAsia="zh-CN"/>
        </w:rPr>
      </w:pPr>
      <w:bookmarkStart w:id="34" w:name="_Toc19986"/>
      <w:r>
        <w:rPr>
          <w:rFonts w:hint="eastAsia"/>
          <w:lang w:val="en-US" w:eastAsia="zh-CN"/>
        </w:rPr>
        <w:t>全区监控</w:t>
      </w:r>
      <w:bookmarkEnd w:id="3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1.只能是租户组长使用，可在行政区选择这个分组下的成员校区查看考勤数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据。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可根据学校出勤率进行排名从高到低，从低到高。         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 点击更多跳转到考勤数据页面。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r>
        <w:drawing>
          <wp:inline distT="0" distB="0" distL="114300" distR="114300">
            <wp:extent cx="5273040" cy="2512060"/>
            <wp:effectExtent l="0" t="0" r="3810" b="254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1134745"/>
            <wp:effectExtent l="0" t="0" r="5080" b="825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</w:rPr>
      </w:pPr>
      <w:bookmarkStart w:id="35" w:name="_Toc13091"/>
      <w:r>
        <w:rPr>
          <w:rFonts w:hint="eastAsia"/>
          <w:lang w:val="en-US" w:eastAsia="zh-CN"/>
        </w:rPr>
        <w:t>考勤数据</w:t>
      </w:r>
      <w:bookmarkEnd w:id="35"/>
    </w:p>
    <w:p>
      <w:pPr>
        <w:pStyle w:val="5"/>
        <w:bidi w:val="0"/>
      </w:pPr>
      <w:r>
        <w:rPr>
          <w:rFonts w:hint="eastAsia"/>
        </w:rPr>
        <w:t>考勤统计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进入考勤统计页面时间默认当前日期及默认选择第一个租户。</w:t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点击查看跳转至幼儿园数据页面。</w:t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进入幼儿园数据页面可进行筛选查看幼儿入园情况、状态等。</w:t>
      </w:r>
    </w:p>
    <w:p>
      <w:r>
        <w:drawing>
          <wp:inline distT="0" distB="0" distL="114300" distR="114300">
            <wp:extent cx="5271770" cy="1659890"/>
            <wp:effectExtent l="0" t="0" r="5080" b="16510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2880" cy="1271905"/>
            <wp:effectExtent l="0" t="0" r="13970" b="4445"/>
            <wp:docPr id="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23</w:t>
    </w:r>
    <w:r>
      <w:rPr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Chars="111"/>
      <w:jc w:val="both"/>
    </w:pPr>
    <w:r>
      <w:drawing>
        <wp:inline distT="0" distB="0" distL="114300" distR="114300">
          <wp:extent cx="1095375" cy="238760"/>
          <wp:effectExtent l="0" t="0" r="9525" b="8890"/>
          <wp:docPr id="3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3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46264"/>
    <w:multiLevelType w:val="singleLevel"/>
    <w:tmpl w:val="AB0462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965E9E"/>
    <w:multiLevelType w:val="singleLevel"/>
    <w:tmpl w:val="C6965E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51A289B"/>
    <w:multiLevelType w:val="singleLevel"/>
    <w:tmpl w:val="E51A289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75B3EE7"/>
    <w:multiLevelType w:val="singleLevel"/>
    <w:tmpl w:val="E75B3EE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109CF52"/>
    <w:multiLevelType w:val="singleLevel"/>
    <w:tmpl w:val="4109CF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457549D"/>
    <w:multiLevelType w:val="singleLevel"/>
    <w:tmpl w:val="445754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0B10756"/>
    <w:multiLevelType w:val="singleLevel"/>
    <w:tmpl w:val="60B107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8">
    <w:nsid w:val="7433A621"/>
    <w:multiLevelType w:val="singleLevel"/>
    <w:tmpl w:val="7433A6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7B540DA8"/>
    <w:multiLevelType w:val="singleLevel"/>
    <w:tmpl w:val="7B540D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8"/>
  </w:num>
  <w:num w:numId="6">
    <w:abstractNumId w:val="9"/>
  </w:num>
  <w:num w:numId="7">
    <w:abstractNumId w:val="1"/>
  </w:num>
  <w:num w:numId="8">
    <w:abstractNumId w:val="3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yYjY0ZTY3MTVmN2NiMjY5ZTYyZDBiMGQyOWVhMTIifQ=="/>
  </w:docVars>
  <w:rsids>
    <w:rsidRoot w:val="00120B6A"/>
    <w:rsid w:val="000423CE"/>
    <w:rsid w:val="00062ABC"/>
    <w:rsid w:val="0007197E"/>
    <w:rsid w:val="0008445E"/>
    <w:rsid w:val="00087D9A"/>
    <w:rsid w:val="000A0C7D"/>
    <w:rsid w:val="000A15B3"/>
    <w:rsid w:val="000E03BA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6684C"/>
    <w:rsid w:val="0018059D"/>
    <w:rsid w:val="00194F0A"/>
    <w:rsid w:val="001B1244"/>
    <w:rsid w:val="001B2C8C"/>
    <w:rsid w:val="001B77BF"/>
    <w:rsid w:val="001C58A2"/>
    <w:rsid w:val="001E33D4"/>
    <w:rsid w:val="001F2F9B"/>
    <w:rsid w:val="001F3FFB"/>
    <w:rsid w:val="001F674A"/>
    <w:rsid w:val="002018C6"/>
    <w:rsid w:val="00202ADA"/>
    <w:rsid w:val="00226D22"/>
    <w:rsid w:val="0023550D"/>
    <w:rsid w:val="0024278E"/>
    <w:rsid w:val="002444FD"/>
    <w:rsid w:val="00272424"/>
    <w:rsid w:val="002A3DFD"/>
    <w:rsid w:val="002B6B68"/>
    <w:rsid w:val="002C14D1"/>
    <w:rsid w:val="002E7B4B"/>
    <w:rsid w:val="00312B8B"/>
    <w:rsid w:val="00332AA8"/>
    <w:rsid w:val="0034019A"/>
    <w:rsid w:val="00340DE2"/>
    <w:rsid w:val="00350F68"/>
    <w:rsid w:val="003B7D1D"/>
    <w:rsid w:val="003C39AE"/>
    <w:rsid w:val="003F1F20"/>
    <w:rsid w:val="00402000"/>
    <w:rsid w:val="00415B2E"/>
    <w:rsid w:val="0042368D"/>
    <w:rsid w:val="0043620B"/>
    <w:rsid w:val="00447ECF"/>
    <w:rsid w:val="00451DFA"/>
    <w:rsid w:val="00461B48"/>
    <w:rsid w:val="004C4B39"/>
    <w:rsid w:val="004D3CFA"/>
    <w:rsid w:val="004E0800"/>
    <w:rsid w:val="004E475A"/>
    <w:rsid w:val="004F0D28"/>
    <w:rsid w:val="00515384"/>
    <w:rsid w:val="005276CC"/>
    <w:rsid w:val="005651E9"/>
    <w:rsid w:val="005703CC"/>
    <w:rsid w:val="00574214"/>
    <w:rsid w:val="005D2341"/>
    <w:rsid w:val="005D7686"/>
    <w:rsid w:val="005E02A6"/>
    <w:rsid w:val="005E2F97"/>
    <w:rsid w:val="005E4E7A"/>
    <w:rsid w:val="005E6623"/>
    <w:rsid w:val="005E6BE6"/>
    <w:rsid w:val="0060124C"/>
    <w:rsid w:val="006C089D"/>
    <w:rsid w:val="006C7B06"/>
    <w:rsid w:val="006D55E6"/>
    <w:rsid w:val="006E0286"/>
    <w:rsid w:val="006E434C"/>
    <w:rsid w:val="006E6BAB"/>
    <w:rsid w:val="006F64A7"/>
    <w:rsid w:val="00704656"/>
    <w:rsid w:val="00714089"/>
    <w:rsid w:val="00716C6E"/>
    <w:rsid w:val="00723EA8"/>
    <w:rsid w:val="00724271"/>
    <w:rsid w:val="007262E8"/>
    <w:rsid w:val="00753E6B"/>
    <w:rsid w:val="00755739"/>
    <w:rsid w:val="00770370"/>
    <w:rsid w:val="00785968"/>
    <w:rsid w:val="00785969"/>
    <w:rsid w:val="007B24A8"/>
    <w:rsid w:val="007C4CBF"/>
    <w:rsid w:val="007E16E0"/>
    <w:rsid w:val="007E7E0C"/>
    <w:rsid w:val="007F2023"/>
    <w:rsid w:val="0083449D"/>
    <w:rsid w:val="0084323D"/>
    <w:rsid w:val="00851582"/>
    <w:rsid w:val="0086731A"/>
    <w:rsid w:val="00884CF4"/>
    <w:rsid w:val="008A4F55"/>
    <w:rsid w:val="008B2198"/>
    <w:rsid w:val="008D407C"/>
    <w:rsid w:val="00901F4A"/>
    <w:rsid w:val="00903C3E"/>
    <w:rsid w:val="0090489E"/>
    <w:rsid w:val="00912CF4"/>
    <w:rsid w:val="0097698A"/>
    <w:rsid w:val="00986ADA"/>
    <w:rsid w:val="00992836"/>
    <w:rsid w:val="009A3EFC"/>
    <w:rsid w:val="009A5A05"/>
    <w:rsid w:val="009B09E3"/>
    <w:rsid w:val="009B74AB"/>
    <w:rsid w:val="009C5728"/>
    <w:rsid w:val="009E3B10"/>
    <w:rsid w:val="009F4201"/>
    <w:rsid w:val="00A069DE"/>
    <w:rsid w:val="00A1116D"/>
    <w:rsid w:val="00A2332C"/>
    <w:rsid w:val="00A327BC"/>
    <w:rsid w:val="00A373FA"/>
    <w:rsid w:val="00A521CC"/>
    <w:rsid w:val="00A63E29"/>
    <w:rsid w:val="00A94898"/>
    <w:rsid w:val="00AC392C"/>
    <w:rsid w:val="00AD4EEC"/>
    <w:rsid w:val="00B10EAC"/>
    <w:rsid w:val="00B32D04"/>
    <w:rsid w:val="00B35C29"/>
    <w:rsid w:val="00B422C5"/>
    <w:rsid w:val="00B728BC"/>
    <w:rsid w:val="00BB7440"/>
    <w:rsid w:val="00BD1E5A"/>
    <w:rsid w:val="00BE1359"/>
    <w:rsid w:val="00C26350"/>
    <w:rsid w:val="00C37918"/>
    <w:rsid w:val="00C41899"/>
    <w:rsid w:val="00C45CE1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CF4CCC"/>
    <w:rsid w:val="00D002B9"/>
    <w:rsid w:val="00D03D80"/>
    <w:rsid w:val="00D20AF7"/>
    <w:rsid w:val="00D32D97"/>
    <w:rsid w:val="00D34D0E"/>
    <w:rsid w:val="00D44719"/>
    <w:rsid w:val="00D45C8B"/>
    <w:rsid w:val="00D765AE"/>
    <w:rsid w:val="00D77449"/>
    <w:rsid w:val="00D85712"/>
    <w:rsid w:val="00D875FD"/>
    <w:rsid w:val="00D95BB7"/>
    <w:rsid w:val="00D96021"/>
    <w:rsid w:val="00D9715C"/>
    <w:rsid w:val="00D977F2"/>
    <w:rsid w:val="00DA0452"/>
    <w:rsid w:val="00DA2290"/>
    <w:rsid w:val="00DB45A6"/>
    <w:rsid w:val="00DB709F"/>
    <w:rsid w:val="00DC4ADE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4601A"/>
    <w:rsid w:val="00E62900"/>
    <w:rsid w:val="00E93F4A"/>
    <w:rsid w:val="00EA2073"/>
    <w:rsid w:val="00EB0359"/>
    <w:rsid w:val="00EB262C"/>
    <w:rsid w:val="00EB66BA"/>
    <w:rsid w:val="00EB77B3"/>
    <w:rsid w:val="00EC58C2"/>
    <w:rsid w:val="00ED7474"/>
    <w:rsid w:val="00ED763F"/>
    <w:rsid w:val="00EF4A96"/>
    <w:rsid w:val="00F16F54"/>
    <w:rsid w:val="00F20660"/>
    <w:rsid w:val="00F554F8"/>
    <w:rsid w:val="00F80B2A"/>
    <w:rsid w:val="00FC1C78"/>
    <w:rsid w:val="00FC2966"/>
    <w:rsid w:val="00FF0402"/>
    <w:rsid w:val="013346B5"/>
    <w:rsid w:val="019F0A89"/>
    <w:rsid w:val="026542D4"/>
    <w:rsid w:val="02E23467"/>
    <w:rsid w:val="03D47DFF"/>
    <w:rsid w:val="04186E23"/>
    <w:rsid w:val="056B301D"/>
    <w:rsid w:val="07651B9B"/>
    <w:rsid w:val="08027315"/>
    <w:rsid w:val="08297322"/>
    <w:rsid w:val="0892204F"/>
    <w:rsid w:val="0A814C6F"/>
    <w:rsid w:val="0A905CA2"/>
    <w:rsid w:val="0AF5441C"/>
    <w:rsid w:val="0B6724C1"/>
    <w:rsid w:val="0C031EDC"/>
    <w:rsid w:val="0C3B59F3"/>
    <w:rsid w:val="0C4F6CEE"/>
    <w:rsid w:val="0E2672D5"/>
    <w:rsid w:val="0E37691F"/>
    <w:rsid w:val="0E3F0A44"/>
    <w:rsid w:val="0F0E3698"/>
    <w:rsid w:val="0F584B24"/>
    <w:rsid w:val="0FBE2503"/>
    <w:rsid w:val="10383D02"/>
    <w:rsid w:val="1120215B"/>
    <w:rsid w:val="11A261C8"/>
    <w:rsid w:val="15805FC1"/>
    <w:rsid w:val="15E25C20"/>
    <w:rsid w:val="16B05D6D"/>
    <w:rsid w:val="16B81BA8"/>
    <w:rsid w:val="16E03017"/>
    <w:rsid w:val="188F3E32"/>
    <w:rsid w:val="18CC3112"/>
    <w:rsid w:val="193D2D37"/>
    <w:rsid w:val="1B1723C1"/>
    <w:rsid w:val="1B68156B"/>
    <w:rsid w:val="1B907BF8"/>
    <w:rsid w:val="1CA43B3B"/>
    <w:rsid w:val="1D19521D"/>
    <w:rsid w:val="1E1700EF"/>
    <w:rsid w:val="1E9C7C66"/>
    <w:rsid w:val="1EAE7D72"/>
    <w:rsid w:val="209F4362"/>
    <w:rsid w:val="24895B24"/>
    <w:rsid w:val="24B81C82"/>
    <w:rsid w:val="24C53FB4"/>
    <w:rsid w:val="24EF3046"/>
    <w:rsid w:val="259C095B"/>
    <w:rsid w:val="25B07C4B"/>
    <w:rsid w:val="26C82471"/>
    <w:rsid w:val="27586717"/>
    <w:rsid w:val="279F4B11"/>
    <w:rsid w:val="2B165956"/>
    <w:rsid w:val="2B413CFE"/>
    <w:rsid w:val="2C4D23AE"/>
    <w:rsid w:val="2CF237F7"/>
    <w:rsid w:val="3174475C"/>
    <w:rsid w:val="31A862DB"/>
    <w:rsid w:val="326814E0"/>
    <w:rsid w:val="326C64E9"/>
    <w:rsid w:val="35622771"/>
    <w:rsid w:val="35A54D29"/>
    <w:rsid w:val="39D07637"/>
    <w:rsid w:val="3AC61D4F"/>
    <w:rsid w:val="3B115A0C"/>
    <w:rsid w:val="3BF66E8D"/>
    <w:rsid w:val="3C3F3088"/>
    <w:rsid w:val="3D1155FA"/>
    <w:rsid w:val="3E500507"/>
    <w:rsid w:val="3FB4058C"/>
    <w:rsid w:val="3FE774F9"/>
    <w:rsid w:val="40091C2D"/>
    <w:rsid w:val="41791581"/>
    <w:rsid w:val="421F26E7"/>
    <w:rsid w:val="426E4DBB"/>
    <w:rsid w:val="434749ED"/>
    <w:rsid w:val="44986348"/>
    <w:rsid w:val="44C147DD"/>
    <w:rsid w:val="452B4A5F"/>
    <w:rsid w:val="454A6467"/>
    <w:rsid w:val="4622316A"/>
    <w:rsid w:val="467852BF"/>
    <w:rsid w:val="472052FD"/>
    <w:rsid w:val="472B04EB"/>
    <w:rsid w:val="472B580F"/>
    <w:rsid w:val="47C754B7"/>
    <w:rsid w:val="49531721"/>
    <w:rsid w:val="4A4044BC"/>
    <w:rsid w:val="4A520DC7"/>
    <w:rsid w:val="4AE0027D"/>
    <w:rsid w:val="4B4340FF"/>
    <w:rsid w:val="4D8358E9"/>
    <w:rsid w:val="4F4911B3"/>
    <w:rsid w:val="50644DD8"/>
    <w:rsid w:val="50B226E5"/>
    <w:rsid w:val="51BF0239"/>
    <w:rsid w:val="525A407D"/>
    <w:rsid w:val="53062702"/>
    <w:rsid w:val="53742DCB"/>
    <w:rsid w:val="53DF0783"/>
    <w:rsid w:val="53EA1965"/>
    <w:rsid w:val="55A321C9"/>
    <w:rsid w:val="56B51C18"/>
    <w:rsid w:val="578715AE"/>
    <w:rsid w:val="598D24AD"/>
    <w:rsid w:val="5A8C79C5"/>
    <w:rsid w:val="5ACB53B5"/>
    <w:rsid w:val="5B5514A9"/>
    <w:rsid w:val="5C205D85"/>
    <w:rsid w:val="5C2762A3"/>
    <w:rsid w:val="5E0A0600"/>
    <w:rsid w:val="5E58595D"/>
    <w:rsid w:val="5EA74103"/>
    <w:rsid w:val="5F595087"/>
    <w:rsid w:val="5FE65722"/>
    <w:rsid w:val="60654D9D"/>
    <w:rsid w:val="609B38D6"/>
    <w:rsid w:val="616B074E"/>
    <w:rsid w:val="63850490"/>
    <w:rsid w:val="63D54A9A"/>
    <w:rsid w:val="65EA4671"/>
    <w:rsid w:val="66335C18"/>
    <w:rsid w:val="66555C67"/>
    <w:rsid w:val="66F768E9"/>
    <w:rsid w:val="671E6C97"/>
    <w:rsid w:val="677735B2"/>
    <w:rsid w:val="691A7D41"/>
    <w:rsid w:val="692B3734"/>
    <w:rsid w:val="69C9575D"/>
    <w:rsid w:val="6A063A4D"/>
    <w:rsid w:val="6A834AAF"/>
    <w:rsid w:val="6C316425"/>
    <w:rsid w:val="6F400CC9"/>
    <w:rsid w:val="6F793F6F"/>
    <w:rsid w:val="6F9171D8"/>
    <w:rsid w:val="70F81758"/>
    <w:rsid w:val="726C1C99"/>
    <w:rsid w:val="727C2C8D"/>
    <w:rsid w:val="72B47EBA"/>
    <w:rsid w:val="73A66718"/>
    <w:rsid w:val="74987B41"/>
    <w:rsid w:val="74CB1610"/>
    <w:rsid w:val="76DA4B12"/>
    <w:rsid w:val="77795497"/>
    <w:rsid w:val="78B52C67"/>
    <w:rsid w:val="7B013D32"/>
    <w:rsid w:val="7B5F5B2A"/>
    <w:rsid w:val="7D792CF2"/>
    <w:rsid w:val="7E6B5A76"/>
    <w:rsid w:val="7F7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="Cambria" w:hAnsi="Cambria"/>
      <w:b/>
      <w:bCs/>
      <w:sz w:val="30"/>
      <w:szCs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5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</w:rPr>
  </w:style>
  <w:style w:type="table" w:styleId="19">
    <w:name w:val="Table Grid"/>
    <w:basedOn w:val="1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000FF"/>
      <w:u w:val="single"/>
    </w:rPr>
  </w:style>
  <w:style w:type="character" w:styleId="22">
    <w:name w:val="annotation reference"/>
    <w:basedOn w:val="20"/>
    <w:unhideWhenUsed/>
    <w:qFormat/>
    <w:uiPriority w:val="99"/>
    <w:rPr>
      <w:sz w:val="21"/>
      <w:szCs w:val="21"/>
    </w:rPr>
  </w:style>
  <w:style w:type="paragraph" w:customStyle="1" w:styleId="23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  <w:style w:type="paragraph" w:customStyle="1" w:styleId="24">
    <w:name w:val="正文：首行缩进2字符-指导"/>
    <w:basedOn w:val="23"/>
    <w:link w:val="29"/>
    <w:qFormat/>
    <w:uiPriority w:val="0"/>
    <w:rPr>
      <w:color w:val="0000FF"/>
    </w:rPr>
  </w:style>
  <w:style w:type="paragraph" w:customStyle="1" w:styleId="25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26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="Cambria" w:hAnsi="Cambria"/>
      <w:b w:val="0"/>
      <w:bCs w:val="0"/>
      <w:color w:val="366091"/>
      <w:kern w:val="0"/>
      <w:szCs w:val="32"/>
    </w:rPr>
  </w:style>
  <w:style w:type="paragraph" w:styleId="27">
    <w:name w:val="List Paragraph"/>
    <w:basedOn w:val="1"/>
    <w:qFormat/>
    <w:uiPriority w:val="34"/>
    <w:pPr>
      <w:spacing w:line="240" w:lineRule="auto"/>
      <w:ind w:firstLine="420"/>
    </w:pPr>
    <w:rPr>
      <w:sz w:val="21"/>
    </w:rPr>
  </w:style>
  <w:style w:type="character" w:customStyle="1" w:styleId="28">
    <w:name w:val="标题 5 字符"/>
    <w:basedOn w:val="20"/>
    <w:link w:val="6"/>
    <w:qFormat/>
    <w:uiPriority w:val="9"/>
    <w:rPr>
      <w:b/>
      <w:bCs/>
      <w:sz w:val="28"/>
      <w:szCs w:val="28"/>
    </w:rPr>
  </w:style>
  <w:style w:type="character" w:customStyle="1" w:styleId="29">
    <w:name w:val="正文：首行缩进2字符-指导 Char"/>
    <w:link w:val="24"/>
    <w:qFormat/>
    <w:uiPriority w:val="0"/>
    <w:rPr>
      <w:color w:val="0000FF"/>
    </w:rPr>
  </w:style>
  <w:style w:type="character" w:customStyle="1" w:styleId="30">
    <w:name w:val="标题 2 字符"/>
    <w:basedOn w:val="20"/>
    <w:link w:val="3"/>
    <w:qFormat/>
    <w:uiPriority w:val="9"/>
    <w:rPr>
      <w:rFonts w:ascii="Cambria" w:hAnsi="Cambria" w:eastAsia="宋体" w:cs="Times New Roman"/>
      <w:b/>
      <w:bCs/>
      <w:sz w:val="30"/>
      <w:szCs w:val="32"/>
    </w:rPr>
  </w:style>
  <w:style w:type="character" w:customStyle="1" w:styleId="31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3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33">
    <w:name w:val="标题 1 字符"/>
    <w:basedOn w:val="20"/>
    <w:link w:val="2"/>
    <w:qFormat/>
    <w:uiPriority w:val="9"/>
    <w:rPr>
      <w:b/>
      <w:bCs/>
      <w:kern w:val="44"/>
      <w:sz w:val="32"/>
      <w:szCs w:val="44"/>
    </w:rPr>
  </w:style>
  <w:style w:type="character" w:customStyle="1" w:styleId="34">
    <w:name w:val="标题 3 字符"/>
    <w:basedOn w:val="20"/>
    <w:link w:val="4"/>
    <w:qFormat/>
    <w:uiPriority w:val="9"/>
    <w:rPr>
      <w:b/>
      <w:bCs/>
      <w:sz w:val="32"/>
      <w:szCs w:val="32"/>
    </w:rPr>
  </w:style>
  <w:style w:type="character" w:customStyle="1" w:styleId="35">
    <w:name w:val="标题 4 字符"/>
    <w:basedOn w:val="20"/>
    <w:link w:val="5"/>
    <w:qFormat/>
    <w:uiPriority w:val="9"/>
    <w:rPr>
      <w:rFonts w:ascii="Cambria" w:hAnsi="Cambria" w:eastAsia="宋体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9" Type="http://schemas.openxmlformats.org/officeDocument/2006/relationships/fontTable" Target="fontTable.xml"/><Relationship Id="rId88" Type="http://schemas.openxmlformats.org/officeDocument/2006/relationships/customXml" Target="../customXml/item2.xml"/><Relationship Id="rId87" Type="http://schemas.openxmlformats.org/officeDocument/2006/relationships/numbering" Target="numbering.xml"/><Relationship Id="rId86" Type="http://schemas.openxmlformats.org/officeDocument/2006/relationships/customXml" Target="../customXml/item1.xml"/><Relationship Id="rId85" Type="http://schemas.openxmlformats.org/officeDocument/2006/relationships/image" Target="media/image75.png"/><Relationship Id="rId84" Type="http://schemas.openxmlformats.org/officeDocument/2006/relationships/image" Target="media/image74.png"/><Relationship Id="rId83" Type="http://schemas.openxmlformats.org/officeDocument/2006/relationships/image" Target="media/image73.png"/><Relationship Id="rId82" Type="http://schemas.openxmlformats.org/officeDocument/2006/relationships/image" Target="media/image72.png"/><Relationship Id="rId81" Type="http://schemas.openxmlformats.org/officeDocument/2006/relationships/image" Target="media/image71.png"/><Relationship Id="rId80" Type="http://schemas.openxmlformats.org/officeDocument/2006/relationships/image" Target="media/image70.png"/><Relationship Id="rId8" Type="http://schemas.openxmlformats.org/officeDocument/2006/relationships/footer" Target="footer1.xml"/><Relationship Id="rId79" Type="http://schemas.openxmlformats.org/officeDocument/2006/relationships/image" Target="media/image69.png"/><Relationship Id="rId78" Type="http://schemas.openxmlformats.org/officeDocument/2006/relationships/image" Target="media/image68.png"/><Relationship Id="rId77" Type="http://schemas.openxmlformats.org/officeDocument/2006/relationships/image" Target="media/image67.png"/><Relationship Id="rId76" Type="http://schemas.openxmlformats.org/officeDocument/2006/relationships/image" Target="media/image66.png"/><Relationship Id="rId75" Type="http://schemas.openxmlformats.org/officeDocument/2006/relationships/image" Target="media/image65.png"/><Relationship Id="rId74" Type="http://schemas.openxmlformats.org/officeDocument/2006/relationships/image" Target="media/image64.png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" Type="http://schemas.openxmlformats.org/officeDocument/2006/relationships/image" Target="media/image61.png"/><Relationship Id="rId70" Type="http://schemas.openxmlformats.org/officeDocument/2006/relationships/image" Target="media/image60.png"/><Relationship Id="rId7" Type="http://schemas.openxmlformats.org/officeDocument/2006/relationships/header" Target="header3.xml"/><Relationship Id="rId69" Type="http://schemas.openxmlformats.org/officeDocument/2006/relationships/image" Target="media/image59.png"/><Relationship Id="rId68" Type="http://schemas.openxmlformats.org/officeDocument/2006/relationships/image" Target="media/image58.png"/><Relationship Id="rId67" Type="http://schemas.openxmlformats.org/officeDocument/2006/relationships/image" Target="media/image57.png"/><Relationship Id="rId66" Type="http://schemas.openxmlformats.org/officeDocument/2006/relationships/image" Target="media/image56.png"/><Relationship Id="rId65" Type="http://schemas.openxmlformats.org/officeDocument/2006/relationships/image" Target="media/image55.png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header" Target="header2.xml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header" Target="head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910054-C0F4-47F5-84C7-25E7E9FE7B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41</Pages>
  <Words>2800</Words>
  <Characters>3082</Characters>
  <Lines>23</Lines>
  <Paragraphs>6</Paragraphs>
  <TotalTime>0</TotalTime>
  <ScaleCrop>false</ScaleCrop>
  <LinksUpToDate>false</LinksUpToDate>
  <CharactersWithSpaces>4244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路人甲</cp:lastModifiedBy>
  <dcterms:modified xsi:type="dcterms:W3CDTF">2022-11-28T06:31:54Z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F158FE9B24D6464EA1B9B427FF45B4D4</vt:lpwstr>
  </property>
</Properties>
</file>