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21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第三方api管理功能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1311"/>
        <w:gridCol w:w="2565"/>
        <w:gridCol w:w="1738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4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4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刘小华</w:t>
            </w:r>
          </w:p>
        </w:tc>
        <w:tc>
          <w:tcPr>
            <w:tcW w:w="1504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第三方api管理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</w:p>
        </w:tc>
        <w:tc>
          <w:tcPr>
            <w:tcW w:w="1254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4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4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4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4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4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_Toc22034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_Toc22034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_Toc7695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_Toc7695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_Toc27600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_Toc27600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_Toc23696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_Toc23696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_Toc23218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_Toc23218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_Toc5081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_Toc5081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_Toc8113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_Toc8113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_Toc8307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2.5.1. </w:t>
          </w:r>
          <w:r>
            <w:rPr>
              <w:rFonts w:hint="eastAsia"/>
              <w:lang w:val="en-US" w:eastAsia="zh-CN"/>
            </w:rPr>
            <w:t>授权菜单及角色</w:t>
          </w:r>
          <w:r>
            <w:tab/>
          </w:r>
          <w:r>
            <w:fldChar w:fldCharType="begin"/>
          </w:r>
          <w:r>
            <w:instrText xml:space="preserve"> PAGEREF _Toc8307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_Toc4800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第三方api管理</w:t>
          </w:r>
          <w:r>
            <w:tab/>
          </w:r>
          <w:r>
            <w:fldChar w:fldCharType="begin"/>
          </w:r>
          <w:r>
            <w:instrText xml:space="preserve"> PAGEREF _Toc4800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_Toc31182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  <w:lang w:val="en-US" w:eastAsia="zh-CN"/>
            </w:rPr>
            <w:t>开发者管理</w:t>
          </w:r>
          <w:r>
            <w:tab/>
          </w:r>
          <w:r>
            <w:fldChar w:fldCharType="begin"/>
          </w:r>
          <w:r>
            <w:instrText xml:space="preserve"> PAGEREF _Toc31182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_Toc30642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  <w:lang w:val="en-US" w:eastAsia="zh-CN"/>
            </w:rPr>
            <w:t>接口管理</w:t>
          </w:r>
          <w:r>
            <w:tab/>
          </w:r>
          <w:r>
            <w:fldChar w:fldCharType="begin"/>
          </w:r>
          <w:r>
            <w:instrText xml:space="preserve"> PAGEREF _Toc30642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_Toc24079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rPr>
              <w:rFonts w:hint="eastAsia"/>
              <w:lang w:val="en-US" w:eastAsia="zh-CN"/>
            </w:rPr>
            <w:t>错误代码</w:t>
          </w:r>
          <w:r>
            <w:tab/>
          </w:r>
          <w:r>
            <w:fldChar w:fldCharType="begin"/>
          </w:r>
          <w:r>
            <w:instrText xml:space="preserve"> PAGEREF _Toc24079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_Toc24393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3.1.4. </w:t>
          </w:r>
          <w:r>
            <w:rPr>
              <w:rFonts w:hint="eastAsia"/>
              <w:lang w:val="en-US" w:eastAsia="zh-CN"/>
            </w:rPr>
            <w:t>园部列表</w:t>
          </w:r>
          <w:r>
            <w:tab/>
          </w:r>
          <w:r>
            <w:fldChar w:fldCharType="begin"/>
          </w:r>
          <w:r>
            <w:instrText xml:space="preserve"> PAGEREF _Toc24393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_Toc346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3.1.5. </w:t>
          </w:r>
          <w:r>
            <w:rPr>
              <w:rFonts w:hint="eastAsia"/>
              <w:lang w:val="en-US" w:eastAsia="zh-CN"/>
            </w:rPr>
            <w:t>应用管理</w:t>
          </w:r>
          <w:r>
            <w:tab/>
          </w:r>
          <w:r>
            <w:fldChar w:fldCharType="begin"/>
          </w:r>
          <w:r>
            <w:instrText xml:space="preserve"> PAGEREF _Toc346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_Toc8671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接口服务</w:t>
          </w:r>
          <w:r>
            <w:tab/>
          </w:r>
          <w:r>
            <w:fldChar w:fldCharType="begin"/>
          </w:r>
          <w:r>
            <w:instrText xml:space="preserve"> PAGEREF _Toc8671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_Toc1109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  <w:lang w:val="en-US" w:eastAsia="zh-CN"/>
            </w:rPr>
            <w:t>应用和接口</w:t>
          </w:r>
          <w:r>
            <w:tab/>
          </w:r>
          <w:r>
            <w:fldChar w:fldCharType="begin"/>
          </w:r>
          <w:r>
            <w:instrText xml:space="preserve"> PAGEREF _Toc1109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bidi w:val="0"/>
      </w:pPr>
      <w:bookmarkStart w:id="0" w:name="_Toc22034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2"/>
        <w:bidi w:val="0"/>
      </w:pPr>
      <w:bookmarkStart w:id="2" w:name="_Toc7695"/>
      <w:r>
        <w:rPr>
          <w:rFonts w:hint="eastAsia"/>
        </w:rPr>
        <w:t>使用准备</w:t>
      </w:r>
      <w:bookmarkEnd w:id="2"/>
    </w:p>
    <w:p>
      <w:pPr>
        <w:pStyle w:val="3"/>
        <w:bidi w:val="0"/>
      </w:pPr>
      <w:bookmarkStart w:id="3" w:name="_Toc27600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3"/>
        <w:bidi w:val="0"/>
      </w:pPr>
      <w:bookmarkStart w:id="4" w:name="_Toc23696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3"/>
        <w:bidi w:val="0"/>
      </w:pPr>
      <w:bookmarkStart w:id="5" w:name="_Toc23218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fldChar w:fldCharType="begin"/>
      </w:r>
      <w:r>
        <w:rPr>
          <w:rFonts w:hint="eastAsia" w:ascii="微软雅黑" w:hAnsi="微软雅黑" w:eastAsia="微软雅黑"/>
        </w:rPr>
        <w:instrText xml:space="preserve"> HYPERLINK "http://192.168.0.173:89/cjvision4/#/qyyeydjk/sjfx" </w:instrText>
      </w:r>
      <w:r>
        <w:rPr>
          <w:rFonts w:hint="eastAsia" w:ascii="微软雅黑" w:hAnsi="微软雅黑" w:eastAsia="微软雅黑"/>
        </w:rPr>
        <w:fldChar w:fldCharType="separate"/>
      </w:r>
      <w:r>
        <w:rPr>
          <w:rStyle w:val="20"/>
          <w:rFonts w:hint="eastAsia" w:ascii="微软雅黑" w:hAnsi="微软雅黑" w:eastAsia="微软雅黑"/>
        </w:rPr>
        <w:t>http://192.168.0.173:89/cjvision4/#/openApi/kfzgl</w:t>
      </w:r>
      <w:r>
        <w:rPr>
          <w:rFonts w:hint="eastAsia" w:ascii="微软雅黑" w:hAnsi="微软雅黑" w:eastAsia="微软雅黑"/>
        </w:rPr>
        <w:fldChar w:fldCharType="end"/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bidi w:val="0"/>
      </w:pPr>
      <w:bookmarkStart w:id="6" w:name="_Toc5081"/>
      <w:r>
        <w:rPr>
          <w:rFonts w:hint="eastAsia"/>
        </w:rPr>
        <w:t>业务流程图</w:t>
      </w:r>
      <w:bookmarkEnd w:id="6"/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13C52"/>
          <w:spacing w:val="0"/>
          <w:sz w:val="21"/>
          <w:szCs w:val="21"/>
          <w:shd w:val="clear" w:fill="FFFFFF"/>
        </w:rPr>
      </w:pPr>
      <w:r>
        <w:rPr>
          <w:rFonts w:hint="eastAsia"/>
          <w:lang w:val="en-US" w:eastAsia="zh-CN"/>
        </w:rPr>
        <w:t>原型地址：</w:t>
      </w:r>
      <w:r>
        <w:rPr>
          <w:rFonts w:ascii="Helvetica" w:hAnsi="Helvetica" w:eastAsia="Helvetica" w:cs="Helvetica"/>
          <w:i w:val="0"/>
          <w:iCs w:val="0"/>
          <w:caps w:val="0"/>
          <w:color w:val="2E7FFF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2E7FFF"/>
          <w:spacing w:val="0"/>
          <w:sz w:val="21"/>
          <w:szCs w:val="21"/>
          <w:u w:val="none"/>
          <w:shd w:val="clear" w:fill="FFFFFF"/>
        </w:rPr>
        <w:instrText xml:space="preserve"> HYPERLINK "https://47.108.66.35/svn/CjVision/uCare" \t "http://47.108.66.35/zentao/_blank" </w:instrText>
      </w:r>
      <w:r>
        <w:rPr>
          <w:rFonts w:ascii="Helvetica" w:hAnsi="Helvetica" w:eastAsia="Helvetica" w:cs="Helvetica"/>
          <w:i w:val="0"/>
          <w:iCs w:val="0"/>
          <w:caps w:val="0"/>
          <w:color w:val="2E7FFF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20"/>
          <w:rFonts w:hint="default" w:ascii="Helvetica" w:hAnsi="Helvetica" w:eastAsia="Helvetica" w:cs="Helvetica"/>
          <w:i w:val="0"/>
          <w:iCs w:val="0"/>
          <w:caps w:val="0"/>
          <w:color w:val="2E7FFF"/>
          <w:spacing w:val="0"/>
          <w:sz w:val="21"/>
          <w:szCs w:val="21"/>
          <w:u w:val="none"/>
          <w:shd w:val="clear" w:fill="FFFFFF"/>
        </w:rPr>
        <w:t>https://47.108.66.35/svn/CjVision/uCare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E7FFF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13C52"/>
          <w:spacing w:val="0"/>
          <w:sz w:val="21"/>
          <w:szCs w:val="21"/>
          <w:shd w:val="clear" w:fill="FFFFFF"/>
        </w:rPr>
        <w:t>优晨检/SE_SD系统设计/ucare第三方接口/ucare第三方接口设计.rp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13C52"/>
          <w:spacing w:val="0"/>
          <w:sz w:val="21"/>
          <w:szCs w:val="21"/>
          <w:shd w:val="clear" w:fill="FFFFFF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测试接口demo及说明文档地址：https://47.108.66.35/svn/CjVision/uCare优晨检/publish/对外开放接口/20230628_罗星晨检文档</w:t>
      </w:r>
      <w:bookmarkStart w:id="17" w:name="_GoBack"/>
      <w:bookmarkEnd w:id="17"/>
    </w:p>
    <w:p>
      <w:pPr>
        <w:spacing w:line="480" w:lineRule="auto"/>
      </w:pPr>
    </w:p>
    <w:p>
      <w:pPr>
        <w:spacing w:line="480" w:lineRule="auto"/>
      </w:pPr>
      <w:r>
        <w:drawing>
          <wp:inline distT="0" distB="0" distL="114300" distR="114300">
            <wp:extent cx="4305300" cy="6886575"/>
            <wp:effectExtent l="0" t="0" r="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bookmarkStart w:id="7" w:name="_Toc8113"/>
      <w:r>
        <w:rPr>
          <w:rFonts w:hint="eastAsia"/>
          <w:lang w:val="en-US" w:eastAsia="zh-CN"/>
        </w:rPr>
        <w:t>角色权限</w:t>
      </w:r>
      <w:bookmarkEnd w:id="7"/>
    </w:p>
    <w:p>
      <w:pPr>
        <w:bidi w:val="0"/>
        <w:rPr>
          <w:rFonts w:hint="eastAsia"/>
          <w:lang w:eastAsia="zh-CN"/>
        </w:rPr>
      </w:pPr>
      <w:r>
        <w:drawing>
          <wp:inline distT="0" distB="0" distL="114300" distR="114300">
            <wp:extent cx="4886325" cy="6381750"/>
            <wp:effectExtent l="0" t="0" r="952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8" w:name="_Toc8307"/>
      <w:r>
        <w:rPr>
          <w:rFonts w:hint="eastAsia"/>
          <w:lang w:val="en-US" w:eastAsia="zh-CN"/>
        </w:rPr>
        <w:t>授权菜单及角色</w:t>
      </w:r>
      <w:bookmarkEnd w:id="8"/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新建一个租户：开发者平台   租户域：dev  。该租户仅用于第三方开发者对接API使用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2468245"/>
            <wp:effectExtent l="0" t="0" r="3810" b="825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2、给api管理员、api开发者角色授权菜单如下：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2600325"/>
            <wp:effectExtent l="0" t="0" r="3810" b="95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583815"/>
            <wp:effectExtent l="0" t="0" r="3810" b="698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新建功能包和版本，关联第三方API管理、接口服务、系统管理的菜单，将版本只授权给开发者平台租户使用。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590165"/>
            <wp:effectExtent l="0" t="0" r="3810" b="63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586990"/>
            <wp:effectExtent l="0" t="0" r="3810" b="381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481580"/>
            <wp:effectExtent l="0" t="0" r="3810" b="1397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3040" cy="2540635"/>
            <wp:effectExtent l="0" t="0" r="3810" b="1206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ascii="宋体" w:hAnsi="宋体" w:eastAsia="宋体" w:cs="宋体"/>
          <w:sz w:val="24"/>
          <w:szCs w:val="24"/>
        </w:rPr>
        <w:t>将租户管理员授权给api管理员的角色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使用租户管理员来维护第三方API管理相关的功能</w:t>
      </w:r>
    </w:p>
    <w:p>
      <w:r>
        <w:drawing>
          <wp:inline distT="0" distB="0" distL="114300" distR="114300">
            <wp:extent cx="5273040" cy="2583815"/>
            <wp:effectExtent l="0" t="0" r="3810" b="698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bookmarkStart w:id="9" w:name="_Toc4800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第三方api管理</w:t>
      </w:r>
      <w:bookmarkEnd w:id="9"/>
    </w:p>
    <w:p>
      <w:pPr>
        <w:pStyle w:val="4"/>
        <w:bidi w:val="0"/>
      </w:pPr>
      <w:bookmarkStart w:id="10" w:name="_Toc31182"/>
      <w:r>
        <w:rPr>
          <w:rFonts w:hint="eastAsia"/>
          <w:lang w:val="en-US" w:eastAsia="zh-CN"/>
        </w:rPr>
        <w:t>开发者管理</w:t>
      </w:r>
      <w:bookmarkEnd w:id="10"/>
    </w:p>
    <w:p>
      <w:pPr>
        <w:pStyle w:val="5"/>
        <w:bidi w:val="0"/>
      </w:pPr>
      <w:r>
        <w:rPr>
          <w:rFonts w:hint="eastAsia"/>
          <w:lang w:val="en-US" w:eastAsia="zh-CN"/>
        </w:rPr>
        <w:t>新增、编辑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1、新增开发者账号，开发者登陆账号为：账号名称@dev，密码：账号名称@pwd</w:t>
      </w:r>
    </w:p>
    <w:p>
      <w:pPr>
        <w:bidi w:val="0"/>
      </w:pPr>
      <w:r>
        <w:drawing>
          <wp:inline distT="0" distB="0" distL="114300" distR="114300">
            <wp:extent cx="5273040" cy="2583815"/>
            <wp:effectExtent l="0" t="0" r="3810" b="698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3040" cy="2586990"/>
            <wp:effectExtent l="0" t="0" r="3810" b="381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</w:pPr>
      <w:r>
        <w:rPr>
          <w:rFonts w:hint="eastAsia"/>
          <w:lang w:val="en-US" w:eastAsia="zh-CN"/>
        </w:rPr>
        <w:t>重置密码</w:t>
      </w:r>
    </w:p>
    <w:p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1、可重置密码为：账号名称@pwd</w:t>
      </w:r>
    </w:p>
    <w:p>
      <w:pPr>
        <w:bidi w:val="0"/>
      </w:pPr>
      <w:r>
        <w:drawing>
          <wp:inline distT="0" distB="0" distL="114300" distR="114300">
            <wp:extent cx="5273040" cy="2590165"/>
            <wp:effectExtent l="0" t="0" r="3810" b="63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</w:pPr>
      <w:r>
        <w:rPr>
          <w:rFonts w:hint="eastAsia"/>
          <w:lang w:val="en-US" w:eastAsia="zh-CN"/>
        </w:rPr>
        <w:t>删除、禁用</w:t>
      </w:r>
    </w:p>
    <w:p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可删除、禁用账号，删除、禁用后账号不能登陆使用。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80640"/>
            <wp:effectExtent l="0" t="0" r="3810" b="1016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</w:p>
    <w:p>
      <w:pPr>
        <w:pStyle w:val="4"/>
        <w:bidi w:val="0"/>
      </w:pPr>
      <w:bookmarkStart w:id="11" w:name="_Toc30642"/>
      <w:r>
        <w:rPr>
          <w:rFonts w:hint="eastAsia"/>
          <w:lang w:val="en-US" w:eastAsia="zh-CN"/>
        </w:rPr>
        <w:t>接口管理</w:t>
      </w:r>
      <w:bookmarkEnd w:id="11"/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可新增/删除，启用/禁用接口，禁用后接口不能调用。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该页面数据来源于开发提测sql，不需要自己创建。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64130"/>
            <wp:effectExtent l="0" t="0" r="3810" b="762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47620"/>
            <wp:effectExtent l="0" t="0" r="3810" b="508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bookmarkEnd w:id="1"/>
    <w:p>
      <w:pPr>
        <w:pStyle w:val="4"/>
        <w:bidi w:val="0"/>
      </w:pPr>
      <w:bookmarkStart w:id="12" w:name="_Toc24079"/>
      <w:r>
        <w:rPr>
          <w:rFonts w:hint="eastAsia"/>
          <w:lang w:val="en-US" w:eastAsia="zh-CN"/>
        </w:rPr>
        <w:t>错误代码</w:t>
      </w:r>
      <w:bookmarkEnd w:id="12"/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可新增、删除、查看错误代码，该页面数据来源于开发提测sql，不需要自己创建。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73655"/>
            <wp:effectExtent l="0" t="0" r="3810" b="17145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13" w:name="_Toc24393"/>
      <w:r>
        <w:rPr>
          <w:rFonts w:hint="eastAsia"/>
          <w:lang w:val="en-US" w:eastAsia="zh-CN"/>
        </w:rPr>
        <w:t>园部列表</w:t>
      </w:r>
      <w:bookmarkEnd w:id="13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1、可查看租户及园部id代码。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77465"/>
            <wp:effectExtent l="0" t="0" r="3810" b="13335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14" w:name="_Toc346"/>
      <w:r>
        <w:rPr>
          <w:rFonts w:hint="eastAsia"/>
          <w:lang w:val="en-US" w:eastAsia="zh-CN"/>
        </w:rPr>
        <w:t>应用管理</w:t>
      </w:r>
      <w:bookmarkEnd w:id="14"/>
    </w:p>
    <w:p>
      <w:pPr>
        <w:pStyle w:val="5"/>
        <w:bidi w:val="0"/>
      </w:pPr>
      <w:r>
        <w:rPr>
          <w:rFonts w:hint="eastAsia"/>
          <w:lang w:val="en-US" w:eastAsia="zh-CN"/>
        </w:rPr>
        <w:t>新增、编辑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1、可新增/编辑查看应用。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86990"/>
            <wp:effectExtent l="0" t="0" r="3810" b="381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77465"/>
            <wp:effectExtent l="0" t="0" r="3810" b="13335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80640"/>
            <wp:effectExtent l="0" t="0" r="3810" b="10160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</w:p>
    <w:p>
      <w:pPr>
        <w:pStyle w:val="5"/>
        <w:bidi w:val="0"/>
      </w:pPr>
      <w:r>
        <w:rPr>
          <w:rFonts w:hint="eastAsia"/>
          <w:lang w:val="en-US" w:eastAsia="zh-CN"/>
        </w:rPr>
        <w:t>授权</w:t>
      </w:r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点击授权按钮，进入授权界面。</w:t>
      </w:r>
    </w:p>
    <w:p>
      <w:r>
        <w:drawing>
          <wp:inline distT="0" distB="0" distL="114300" distR="114300">
            <wp:extent cx="5273040" cy="2577465"/>
            <wp:effectExtent l="0" t="0" r="3810" b="13335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</w:pPr>
      <w:r>
        <w:rPr>
          <w:rFonts w:hint="eastAsia"/>
          <w:lang w:val="en-US" w:eastAsia="zh-CN"/>
        </w:rPr>
        <w:t>接口授权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1、点击新增接口授权，给应用添加授权可调用的接口；设置每日次数限制，可限制该应用下的接口调用次数；设置禁用接口后，该接口不可调用。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97150"/>
            <wp:effectExtent l="0" t="0" r="3810" b="12700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623185"/>
            <wp:effectExtent l="0" t="0" r="3810" b="5715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</w:pPr>
      <w:r>
        <w:rPr>
          <w:rFonts w:hint="eastAsia"/>
          <w:lang w:val="en-US" w:eastAsia="zh-CN"/>
        </w:rPr>
        <w:t>园部授权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1、点击新增园部授权，授权可调用接口的园部；设置禁用园部后，该园部不可调用接口。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86990"/>
            <wp:effectExtent l="0" t="0" r="3810" b="3810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44445"/>
            <wp:effectExtent l="0" t="0" r="3810" b="8255"/>
            <wp:docPr id="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</w:pPr>
      <w:r>
        <w:rPr>
          <w:rFonts w:hint="eastAsia"/>
          <w:lang w:val="en-US" w:eastAsia="zh-CN"/>
        </w:rPr>
        <w:t>删除、禁用/启用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1、可删除、禁用/启用应用，禁用后应用中的接口不能被调用。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70480"/>
            <wp:effectExtent l="0" t="0" r="3810" b="1270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83815"/>
            <wp:effectExtent l="0" t="0" r="3810" b="6985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8671"/>
      <w:r>
        <w:rPr>
          <w:rFonts w:hint="eastAsia"/>
          <w:lang w:val="en-US" w:eastAsia="zh-CN"/>
        </w:rPr>
        <w:t>接口服务</w:t>
      </w:r>
      <w:bookmarkEnd w:id="15"/>
    </w:p>
    <w:p>
      <w:pPr>
        <w:pStyle w:val="4"/>
        <w:bidi w:val="0"/>
      </w:pPr>
      <w:bookmarkStart w:id="16" w:name="_Toc1109"/>
      <w:r>
        <w:rPr>
          <w:rFonts w:hint="eastAsia"/>
          <w:lang w:val="en-US" w:eastAsia="zh-CN"/>
        </w:rPr>
        <w:t>应用和接口</w:t>
      </w:r>
      <w:bookmarkEnd w:id="16"/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1、登陆开发者账号，查看授权范围内的应用、接口和园部详情。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597150"/>
            <wp:effectExtent l="0" t="0" r="3810" b="12700"/>
            <wp:docPr id="4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2609850"/>
            <wp:effectExtent l="0" t="0" r="3810" b="0"/>
            <wp:docPr id="4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rFonts w:hint="eastAsia"/>
        </w:rPr>
      </w:pPr>
      <w:r>
        <w:drawing>
          <wp:inline distT="0" distB="0" distL="114300" distR="114300">
            <wp:extent cx="5273040" cy="2557145"/>
            <wp:effectExtent l="0" t="0" r="3810" b="14605"/>
            <wp:docPr id="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606A9"/>
    <w:multiLevelType w:val="singleLevel"/>
    <w:tmpl w:val="B83606A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FBCA0EA"/>
    <w:multiLevelType w:val="singleLevel"/>
    <w:tmpl w:val="DFBCA0E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06CE4D04"/>
    <w:multiLevelType w:val="singleLevel"/>
    <w:tmpl w:val="06CE4D0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4188AE96"/>
    <w:multiLevelType w:val="singleLevel"/>
    <w:tmpl w:val="4188AE96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7A4EEBF6"/>
    <w:multiLevelType w:val="singleLevel"/>
    <w:tmpl w:val="7A4EEBF6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MwMzc5NjdlMzY0NTAzN2I5NjRlYTQ2NjVmMzg0ZTU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35135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16C71F3"/>
    <w:rsid w:val="01EE5E5A"/>
    <w:rsid w:val="028916DF"/>
    <w:rsid w:val="029B2731"/>
    <w:rsid w:val="03457CFC"/>
    <w:rsid w:val="03920A67"/>
    <w:rsid w:val="045F408F"/>
    <w:rsid w:val="04934A97"/>
    <w:rsid w:val="04D37589"/>
    <w:rsid w:val="04E63BBD"/>
    <w:rsid w:val="05790131"/>
    <w:rsid w:val="05793C8D"/>
    <w:rsid w:val="05A56D21"/>
    <w:rsid w:val="06617C50"/>
    <w:rsid w:val="066F5090"/>
    <w:rsid w:val="07D37038"/>
    <w:rsid w:val="09714631"/>
    <w:rsid w:val="0AFF4C34"/>
    <w:rsid w:val="0B582596"/>
    <w:rsid w:val="0B9F1F73"/>
    <w:rsid w:val="0C120997"/>
    <w:rsid w:val="0CE658B2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1943F45"/>
    <w:rsid w:val="126161D4"/>
    <w:rsid w:val="13561D3C"/>
    <w:rsid w:val="13767A5D"/>
    <w:rsid w:val="141C6857"/>
    <w:rsid w:val="14237BE5"/>
    <w:rsid w:val="14587163"/>
    <w:rsid w:val="14904B4F"/>
    <w:rsid w:val="14EE34C4"/>
    <w:rsid w:val="16273291"/>
    <w:rsid w:val="16893F4C"/>
    <w:rsid w:val="17367C2F"/>
    <w:rsid w:val="177E5132"/>
    <w:rsid w:val="178E7A6B"/>
    <w:rsid w:val="17D66D1D"/>
    <w:rsid w:val="18240440"/>
    <w:rsid w:val="186F6C45"/>
    <w:rsid w:val="18786026"/>
    <w:rsid w:val="18DA0A8E"/>
    <w:rsid w:val="18FC27B3"/>
    <w:rsid w:val="193A152D"/>
    <w:rsid w:val="19AF3CC9"/>
    <w:rsid w:val="19BE3F0C"/>
    <w:rsid w:val="19CC117C"/>
    <w:rsid w:val="1A11228E"/>
    <w:rsid w:val="1A491A28"/>
    <w:rsid w:val="1A772A39"/>
    <w:rsid w:val="1A811F67"/>
    <w:rsid w:val="1AE654C9"/>
    <w:rsid w:val="1B0E67CD"/>
    <w:rsid w:val="1BFD0D1C"/>
    <w:rsid w:val="1C4E1F52"/>
    <w:rsid w:val="1C60574F"/>
    <w:rsid w:val="1D3369BF"/>
    <w:rsid w:val="1DF512A5"/>
    <w:rsid w:val="200955F2"/>
    <w:rsid w:val="205D59B9"/>
    <w:rsid w:val="20B5296A"/>
    <w:rsid w:val="21313216"/>
    <w:rsid w:val="217F0425"/>
    <w:rsid w:val="2190727D"/>
    <w:rsid w:val="219C4B33"/>
    <w:rsid w:val="2297354C"/>
    <w:rsid w:val="22CC769A"/>
    <w:rsid w:val="231E77CA"/>
    <w:rsid w:val="233D5EA2"/>
    <w:rsid w:val="23463901"/>
    <w:rsid w:val="24297F60"/>
    <w:rsid w:val="2452597D"/>
    <w:rsid w:val="246E1D56"/>
    <w:rsid w:val="24877D1C"/>
    <w:rsid w:val="24FE5B05"/>
    <w:rsid w:val="25950A97"/>
    <w:rsid w:val="2624159B"/>
    <w:rsid w:val="2632206E"/>
    <w:rsid w:val="267C4F33"/>
    <w:rsid w:val="27075B8B"/>
    <w:rsid w:val="278247CB"/>
    <w:rsid w:val="27F90994"/>
    <w:rsid w:val="280D0539"/>
    <w:rsid w:val="2852419D"/>
    <w:rsid w:val="288B6C77"/>
    <w:rsid w:val="2940049A"/>
    <w:rsid w:val="2A44220C"/>
    <w:rsid w:val="2A7D74CC"/>
    <w:rsid w:val="2B49262D"/>
    <w:rsid w:val="2B673C81"/>
    <w:rsid w:val="2BE27F2E"/>
    <w:rsid w:val="2C246BF6"/>
    <w:rsid w:val="2C5D5807"/>
    <w:rsid w:val="2D0D0FDB"/>
    <w:rsid w:val="2D8D7A26"/>
    <w:rsid w:val="2E165C6D"/>
    <w:rsid w:val="2EA9088F"/>
    <w:rsid w:val="2F012479"/>
    <w:rsid w:val="2FA31782"/>
    <w:rsid w:val="2FDA5A18"/>
    <w:rsid w:val="2FE853E7"/>
    <w:rsid w:val="303B2760"/>
    <w:rsid w:val="30444D13"/>
    <w:rsid w:val="31141606"/>
    <w:rsid w:val="31D9592F"/>
    <w:rsid w:val="31F6203D"/>
    <w:rsid w:val="33955886"/>
    <w:rsid w:val="339F6A18"/>
    <w:rsid w:val="33A61841"/>
    <w:rsid w:val="340547BA"/>
    <w:rsid w:val="34813996"/>
    <w:rsid w:val="34C401D1"/>
    <w:rsid w:val="34CE54F3"/>
    <w:rsid w:val="3583008C"/>
    <w:rsid w:val="35FC1BEC"/>
    <w:rsid w:val="36B349A1"/>
    <w:rsid w:val="38F90665"/>
    <w:rsid w:val="39137979"/>
    <w:rsid w:val="39B34CB8"/>
    <w:rsid w:val="39D30EB6"/>
    <w:rsid w:val="3A03179B"/>
    <w:rsid w:val="3A092B2A"/>
    <w:rsid w:val="3AD153F6"/>
    <w:rsid w:val="3B64270E"/>
    <w:rsid w:val="3B7B35B3"/>
    <w:rsid w:val="3C685E59"/>
    <w:rsid w:val="3C8F7316"/>
    <w:rsid w:val="3CCE7035"/>
    <w:rsid w:val="3CD218F9"/>
    <w:rsid w:val="3D1B32A0"/>
    <w:rsid w:val="3E907376"/>
    <w:rsid w:val="3EC51715"/>
    <w:rsid w:val="3EE20976"/>
    <w:rsid w:val="3F2D72BA"/>
    <w:rsid w:val="40B82BB4"/>
    <w:rsid w:val="40D10995"/>
    <w:rsid w:val="410302D3"/>
    <w:rsid w:val="42010CB6"/>
    <w:rsid w:val="42446DF5"/>
    <w:rsid w:val="428471F1"/>
    <w:rsid w:val="429A4C67"/>
    <w:rsid w:val="42E17197"/>
    <w:rsid w:val="42E45EE2"/>
    <w:rsid w:val="43170066"/>
    <w:rsid w:val="4416031D"/>
    <w:rsid w:val="444A7FC7"/>
    <w:rsid w:val="451B08D1"/>
    <w:rsid w:val="451E392D"/>
    <w:rsid w:val="46FA3F26"/>
    <w:rsid w:val="49465201"/>
    <w:rsid w:val="496438D9"/>
    <w:rsid w:val="498A40E4"/>
    <w:rsid w:val="4A5E2A1E"/>
    <w:rsid w:val="4AB028E2"/>
    <w:rsid w:val="4AFD5D93"/>
    <w:rsid w:val="4B0931B3"/>
    <w:rsid w:val="4BB9615E"/>
    <w:rsid w:val="4C435AFD"/>
    <w:rsid w:val="4C6E1A9B"/>
    <w:rsid w:val="4C9D5A7F"/>
    <w:rsid w:val="4C9E35A6"/>
    <w:rsid w:val="4CD11285"/>
    <w:rsid w:val="4D5A3970"/>
    <w:rsid w:val="4DA846DC"/>
    <w:rsid w:val="4E393586"/>
    <w:rsid w:val="4E4837C9"/>
    <w:rsid w:val="4E797E26"/>
    <w:rsid w:val="4F1D497A"/>
    <w:rsid w:val="4F782C31"/>
    <w:rsid w:val="4FB629B4"/>
    <w:rsid w:val="50B84275"/>
    <w:rsid w:val="51256043"/>
    <w:rsid w:val="51481DCD"/>
    <w:rsid w:val="51C573A5"/>
    <w:rsid w:val="52CA29FF"/>
    <w:rsid w:val="52EC5A5F"/>
    <w:rsid w:val="53241106"/>
    <w:rsid w:val="542F4739"/>
    <w:rsid w:val="546450D5"/>
    <w:rsid w:val="548C0D99"/>
    <w:rsid w:val="54B8169C"/>
    <w:rsid w:val="55EC35D4"/>
    <w:rsid w:val="56A12D4D"/>
    <w:rsid w:val="56D007FF"/>
    <w:rsid w:val="56F444EE"/>
    <w:rsid w:val="57650F48"/>
    <w:rsid w:val="578137B9"/>
    <w:rsid w:val="579D4B86"/>
    <w:rsid w:val="582F2864"/>
    <w:rsid w:val="58313C22"/>
    <w:rsid w:val="585C30F0"/>
    <w:rsid w:val="588B0E82"/>
    <w:rsid w:val="59835FFD"/>
    <w:rsid w:val="598F49A2"/>
    <w:rsid w:val="59CB2E85"/>
    <w:rsid w:val="5A025174"/>
    <w:rsid w:val="5AF01470"/>
    <w:rsid w:val="5B022F52"/>
    <w:rsid w:val="5B21162A"/>
    <w:rsid w:val="5B547C51"/>
    <w:rsid w:val="5BBB1A7E"/>
    <w:rsid w:val="5BC56459"/>
    <w:rsid w:val="5BD5525B"/>
    <w:rsid w:val="5C9168AB"/>
    <w:rsid w:val="5CBD699C"/>
    <w:rsid w:val="5EA031AD"/>
    <w:rsid w:val="5F4677B3"/>
    <w:rsid w:val="5FD96977"/>
    <w:rsid w:val="600A4D82"/>
    <w:rsid w:val="605040C4"/>
    <w:rsid w:val="61004BF7"/>
    <w:rsid w:val="6198016C"/>
    <w:rsid w:val="61DC62AA"/>
    <w:rsid w:val="6220263B"/>
    <w:rsid w:val="62CA07F9"/>
    <w:rsid w:val="62EC4555"/>
    <w:rsid w:val="63512CC8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C32A4A"/>
    <w:rsid w:val="660109D5"/>
    <w:rsid w:val="66012783"/>
    <w:rsid w:val="663012BB"/>
    <w:rsid w:val="66DA79EF"/>
    <w:rsid w:val="676236F6"/>
    <w:rsid w:val="678F0E06"/>
    <w:rsid w:val="683D36AD"/>
    <w:rsid w:val="69164798"/>
    <w:rsid w:val="69884D00"/>
    <w:rsid w:val="698C4A5A"/>
    <w:rsid w:val="69E421A0"/>
    <w:rsid w:val="6A845731"/>
    <w:rsid w:val="6AB26742"/>
    <w:rsid w:val="6B2F38EF"/>
    <w:rsid w:val="6C027255"/>
    <w:rsid w:val="6C094140"/>
    <w:rsid w:val="6C823EF2"/>
    <w:rsid w:val="6C866535"/>
    <w:rsid w:val="6CA83959"/>
    <w:rsid w:val="6D9B34BE"/>
    <w:rsid w:val="6E6C224E"/>
    <w:rsid w:val="6F285225"/>
    <w:rsid w:val="6FDE4C11"/>
    <w:rsid w:val="6FE74798"/>
    <w:rsid w:val="702B762D"/>
    <w:rsid w:val="704D0E86"/>
    <w:rsid w:val="718129CA"/>
    <w:rsid w:val="720E0702"/>
    <w:rsid w:val="729D6DC9"/>
    <w:rsid w:val="734E2D80"/>
    <w:rsid w:val="74171277"/>
    <w:rsid w:val="74A76BEC"/>
    <w:rsid w:val="752477A4"/>
    <w:rsid w:val="75C917ED"/>
    <w:rsid w:val="76024007"/>
    <w:rsid w:val="77D9530E"/>
    <w:rsid w:val="781C51FB"/>
    <w:rsid w:val="78414C61"/>
    <w:rsid w:val="78827754"/>
    <w:rsid w:val="79D42231"/>
    <w:rsid w:val="79EA71A0"/>
    <w:rsid w:val="79FC7D20"/>
    <w:rsid w:val="7AD718AD"/>
    <w:rsid w:val="7AEA15E0"/>
    <w:rsid w:val="7B120C5A"/>
    <w:rsid w:val="7B8A4E86"/>
    <w:rsid w:val="7C2A25DC"/>
    <w:rsid w:val="7C4D0079"/>
    <w:rsid w:val="7D8950E1"/>
    <w:rsid w:val="7DAE4B47"/>
    <w:rsid w:val="7E9423CC"/>
    <w:rsid w:val="7F402117"/>
    <w:rsid w:val="7F671451"/>
    <w:rsid w:val="7FD9209A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 Spacing"/>
    <w:link w:val="2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2">
    <w:name w:val="无间隔 字符"/>
    <w:basedOn w:val="19"/>
    <w:link w:val="21"/>
    <w:qFormat/>
    <w:uiPriority w:val="1"/>
    <w:rPr>
      <w:kern w:val="0"/>
      <w:sz w:val="22"/>
    </w:rPr>
  </w:style>
  <w:style w:type="character" w:customStyle="1" w:styleId="23">
    <w:name w:val="标题 1 字符"/>
    <w:basedOn w:val="19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28">
    <w:name w:val="标题 2 字符"/>
    <w:basedOn w:val="19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9">
    <w:name w:val="标题 3 字符"/>
    <w:basedOn w:val="19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0">
    <w:name w:val="标题 4 字符"/>
    <w:basedOn w:val="19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1189</Words>
  <Characters>1441</Characters>
  <Lines>13</Lines>
  <Paragraphs>3</Paragraphs>
  <TotalTime>4</TotalTime>
  <ScaleCrop>false</ScaleCrop>
  <LinksUpToDate>false</LinksUpToDate>
  <CharactersWithSpaces>1514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小刘</cp:lastModifiedBy>
  <dcterms:modified xsi:type="dcterms:W3CDTF">2023-07-06T03:32:48Z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CEC2B803AE99486B86522EF6F3EA1FF0</vt:lpwstr>
  </property>
</Properties>
</file>