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微软雅黑" w:hAnsi="微软雅黑" w:eastAsia="微软雅黑"/>
          <w:color w:val="5B9BD5" w:themeColor="accent1"/>
          <w:kern w:val="2"/>
          <w:sz w:val="21"/>
          <w14:textFill>
            <w14:solidFill>
              <w14:schemeClr w14:val="accent1"/>
            </w14:solidFill>
          </w14:textFill>
        </w:rPr>
        <w:id w:val="1467243157"/>
        <w:docPartObj>
          <w:docPartGallery w:val="autotext"/>
        </w:docPartObj>
      </w:sdtPr>
      <w:sdtEndPr>
        <w:rPr>
          <w:rFonts w:ascii="微软雅黑" w:hAnsi="微软雅黑" w:eastAsia="微软雅黑"/>
          <w:color w:val="auto"/>
          <w:kern w:val="2"/>
          <w:sz w:val="21"/>
        </w:rPr>
      </w:sdtEndPr>
      <w:sdtContent>
        <w:p>
          <w:pPr>
            <w:pStyle w:val="16"/>
            <w:spacing w:before="1540" w:after="240"/>
            <w:jc w:val="center"/>
            <w:rPr>
              <w:rFonts w:ascii="微软雅黑" w:hAnsi="微软雅黑" w:eastAsia="微软雅黑"/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8890</wp:posOffset>
                </wp:positionH>
                <wp:positionV relativeFrom="paragraph">
                  <wp:posOffset>-916940</wp:posOffset>
                </wp:positionV>
                <wp:extent cx="7542530" cy="10749280"/>
                <wp:effectExtent l="0" t="0" r="127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2530" cy="1074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>
          <w:pPr>
            <w:pStyle w:val="11"/>
            <w:keepNext w:val="0"/>
            <w:keepLines w:val="0"/>
            <w:widowControl/>
            <w:suppressLineNumbers w:val="0"/>
            <w:pBdr>
              <w:top w:val="single" w:color="5B9BD5" w:sz="6" w:space="6"/>
              <w:left w:val="none" w:color="auto" w:sz="0" w:space="0"/>
              <w:bottom w:val="single" w:color="5B9BD5" w:sz="6" w:space="6"/>
              <w:right w:val="none" w:color="auto" w:sz="0" w:space="0"/>
            </w:pBdr>
            <w:spacing w:before="0" w:beforeAutospacing="0" w:after="240" w:afterAutospacing="0"/>
            <w:ind w:left="0" w:right="0"/>
            <w:jc w:val="center"/>
            <w:rPr>
              <w:rFonts w:hint="eastAsia" w:ascii="微软雅黑" w:hAnsi="微软雅黑" w:eastAsia="微软雅黑" w:cs="Times New Roman"/>
              <w:caps/>
              <w:color w:val="5B9BD5"/>
              <w:kern w:val="0"/>
              <w:sz w:val="52"/>
              <w:szCs w:val="52"/>
            </w:rPr>
          </w:pPr>
          <w:r>
            <w:rPr>
              <w:rFonts w:hint="eastAsia" w:ascii="微软雅黑" w:hAnsi="微软雅黑" w:eastAsia="微软雅黑" w:cs="微软雅黑"/>
              <w:color w:val="5B9BD5"/>
              <w:kern w:val="0"/>
              <w:sz w:val="52"/>
              <w:szCs w:val="52"/>
              <w:lang w:val="en-US" w:eastAsia="zh-CN" w:bidi="ar"/>
            </w:rPr>
            <w:t>uCare</w:t>
          </w:r>
        </w:p>
        <w:p>
          <w:pPr>
            <w:pStyle w:val="11"/>
            <w:keepNext w:val="0"/>
            <w:keepLines w:val="0"/>
            <w:widowControl/>
            <w:suppressLineNumbers w:val="0"/>
            <w:pBdr>
              <w:top w:val="single" w:color="5B9BD5" w:sz="6" w:space="6"/>
              <w:left w:val="none" w:color="auto" w:sz="0" w:space="0"/>
              <w:bottom w:val="single" w:color="5B9BD5" w:sz="6" w:space="6"/>
              <w:right w:val="none" w:color="auto" w:sz="0" w:space="0"/>
            </w:pBdr>
            <w:spacing w:before="0" w:beforeAutospacing="0" w:after="240" w:afterAutospacing="0"/>
            <w:ind w:left="0" w:right="0"/>
            <w:jc w:val="center"/>
            <w:rPr>
              <w:rFonts w:hint="eastAsia" w:ascii="微软雅黑" w:hAnsi="微软雅黑" w:eastAsia="微软雅黑" w:cs="Times New Roman"/>
              <w:caps/>
              <w:color w:val="5B9BD5"/>
              <w:kern w:val="0"/>
              <w:sz w:val="52"/>
              <w:szCs w:val="52"/>
            </w:rPr>
          </w:pPr>
          <w:r>
            <w:rPr>
              <w:rFonts w:hint="eastAsia" w:ascii="微软雅黑" w:hAnsi="微软雅黑" w:cs="微软雅黑"/>
              <w:caps/>
              <w:color w:val="5B9BD5"/>
              <w:kern w:val="0"/>
              <w:sz w:val="52"/>
              <w:szCs w:val="52"/>
              <w:lang w:val="en-US" w:eastAsia="zh-CN" w:bidi="ar"/>
            </w:rPr>
            <w:t>调查问卷</w:t>
          </w:r>
          <w:bookmarkStart w:id="30" w:name="_GoBack"/>
          <w:bookmarkEnd w:id="30"/>
        </w:p>
        <w:p>
          <w:pPr>
            <w:pStyle w:val="11"/>
            <w:keepNext w:val="0"/>
            <w:keepLines w:val="0"/>
            <w:widowControl/>
            <w:suppressLineNumbers w:val="0"/>
            <w:pBdr>
              <w:top w:val="single" w:color="5B9BD5" w:sz="6" w:space="6"/>
              <w:left w:val="none" w:color="auto" w:sz="0" w:space="0"/>
              <w:bottom w:val="single" w:color="5B9BD5" w:sz="6" w:space="6"/>
              <w:right w:val="none" w:color="auto" w:sz="0" w:space="0"/>
            </w:pBdr>
            <w:spacing w:before="0" w:beforeAutospacing="0" w:after="240" w:afterAutospacing="0"/>
            <w:ind w:left="0" w:right="0"/>
            <w:jc w:val="center"/>
            <w:rPr>
              <w:rFonts w:hint="eastAsia" w:ascii="微软雅黑" w:hAnsi="微软雅黑" w:eastAsia="微软雅黑" w:cs="Times New Roman"/>
              <w:caps/>
              <w:color w:val="5B9BD5"/>
              <w:kern w:val="0"/>
              <w:sz w:val="52"/>
              <w:szCs w:val="52"/>
            </w:rPr>
          </w:pPr>
          <w:r>
            <w:rPr>
              <w:rFonts w:hint="eastAsia" w:ascii="微软雅黑" w:hAnsi="微软雅黑" w:eastAsia="微软雅黑" w:cs="微软雅黑"/>
              <w:caps/>
              <w:color w:val="5B9BD5"/>
              <w:kern w:val="0"/>
              <w:sz w:val="52"/>
              <w:szCs w:val="52"/>
              <w:lang w:val="en-US" w:eastAsia="zh-CN" w:bidi="ar"/>
            </w:rPr>
            <w:t>使用手册</w:t>
          </w:r>
        </w:p>
        <w:p>
          <w:pPr>
            <w:widowControl/>
            <w:jc w:val="left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br w:type="page"/>
          </w:r>
        </w:p>
      </w:sdtContent>
    </w:sdt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免责声明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本使用手册依据公司内部测试环境，配合当前测试通过内容进行编写及更新，测试人员在编写该使用手册时，已尽最大努力确保内容的完善及准确性，但不对使用手册中的遗漏、或不准确而导致的损失或损害承担责任。【以最新使用手册为准】</w:t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版权声明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版权所有 ©</w:t>
      </w:r>
      <w:r>
        <w:rPr>
          <w:rFonts w:ascii="微软雅黑" w:hAnsi="微软雅黑" w:eastAsia="微软雅黑" w:cs="微软雅黑"/>
          <w:kern w:val="0"/>
          <w:szCs w:val="24"/>
        </w:rPr>
        <w:t xml:space="preserve"> 2022</w:t>
      </w:r>
      <w:r>
        <w:rPr>
          <w:rFonts w:hint="eastAsia" w:ascii="微软雅黑" w:hAnsi="微软雅黑" w:eastAsia="微软雅黑" w:cs="微软雅黑"/>
          <w:kern w:val="0"/>
          <w:szCs w:val="24"/>
        </w:rPr>
        <w:t>年上海长江唯诚科技股份有限公司保留所有权。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上海长江唯诚科技股份有限公司版权所有，</w:t>
      </w:r>
      <w:r>
        <w:rPr>
          <w:rFonts w:ascii="微软雅黑" w:hAnsi="微软雅黑" w:eastAsia="微软雅黑" w:cs="微软雅黑"/>
          <w:kern w:val="0"/>
          <w:szCs w:val="24"/>
        </w:rPr>
        <w:t xml:space="preserve"> 并保留对本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及本声明的最终解释权和修改权。本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的版权归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所有。未得到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的书面许可，任何人不得以任何方式或形式对本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内的任何</w:t>
      </w:r>
      <w:r>
        <w:rPr>
          <w:rFonts w:hint="eastAsia" w:ascii="微软雅黑" w:hAnsi="微软雅黑" w:eastAsia="微软雅黑" w:cs="微软雅黑"/>
          <w:kern w:val="0"/>
          <w:szCs w:val="24"/>
        </w:rPr>
        <w:t>内容</w:t>
      </w:r>
      <w:r>
        <w:rPr>
          <w:rFonts w:ascii="微软雅黑" w:hAnsi="微软雅黑" w:eastAsia="微软雅黑" w:cs="微软雅黑"/>
          <w:kern w:val="0"/>
          <w:szCs w:val="24"/>
        </w:rPr>
        <w:t>进行复制、摘录、备份、修改、传播、翻译成其他语言、或将其全部或部分用于商业用途。</w:t>
      </w:r>
    </w:p>
    <w:p>
      <w:pPr>
        <w:widowControl/>
        <w:jc w:val="left"/>
        <w:rPr>
          <w:rFonts w:ascii="微软雅黑" w:hAnsi="微软雅黑" w:eastAsia="微软雅黑" w:cs="微软雅黑"/>
          <w:kern w:val="0"/>
          <w:sz w:val="24"/>
          <w:szCs w:val="24"/>
        </w:rPr>
      </w:pPr>
      <w:r>
        <w:rPr>
          <w:rFonts w:ascii="微软雅黑" w:hAnsi="微软雅黑" w:eastAsia="微软雅黑" w:cs="微软雅黑"/>
          <w:kern w:val="0"/>
          <w:sz w:val="24"/>
          <w:szCs w:val="24"/>
        </w:rPr>
        <w:br w:type="page"/>
      </w:r>
    </w:p>
    <w:p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文件修改记录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311"/>
        <w:gridCol w:w="2565"/>
        <w:gridCol w:w="1737"/>
        <w:gridCol w:w="2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修改人</w:t>
            </w:r>
          </w:p>
        </w:tc>
        <w:tc>
          <w:tcPr>
            <w:tcW w:w="150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修改日期</w:t>
            </w:r>
          </w:p>
        </w:tc>
        <w:tc>
          <w:tcPr>
            <w:tcW w:w="125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贾力铭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编写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</w:rPr>
              <w:t>-0</w:t>
            </w:r>
            <w:r>
              <w:rPr>
                <w:rFonts w:hint="eastAsia" w:ascii="微软雅黑" w:hAnsi="微软雅黑" w:cs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09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52574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TOC \o "1-3" \h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_Toc29200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 xml:space="preserve">1. </w:t>
          </w:r>
          <w:r>
            <w:rPr>
              <w:rFonts w:hint="eastAsia"/>
            </w:rPr>
            <w:t>阅读对象</w:t>
          </w:r>
          <w:r>
            <w:tab/>
          </w:r>
          <w:r>
            <w:fldChar w:fldCharType="begin"/>
          </w:r>
          <w:r>
            <w:instrText xml:space="preserve"> PAGEREF _Toc29200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_Toc31886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 xml:space="preserve">2. </w:t>
          </w:r>
          <w:r>
            <w:rPr>
              <w:rFonts w:hint="eastAsia"/>
            </w:rPr>
            <w:t>使用准备</w:t>
          </w:r>
          <w:r>
            <w:tab/>
          </w:r>
          <w:r>
            <w:fldChar w:fldCharType="begin"/>
          </w:r>
          <w:r>
            <w:instrText xml:space="preserve"> PAGEREF _Toc31886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_Toc1747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 xml:space="preserve">2.1. </w:t>
          </w:r>
          <w:r>
            <w:rPr>
              <w:rFonts w:hint="eastAsia"/>
            </w:rPr>
            <w:t>操作系统要求</w:t>
          </w:r>
          <w:r>
            <w:tab/>
          </w:r>
          <w:r>
            <w:fldChar w:fldCharType="begin"/>
          </w:r>
          <w:r>
            <w:instrText xml:space="preserve"> PAGEREF _Toc1747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_Toc15930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 xml:space="preserve">2.2. </w:t>
          </w:r>
          <w:r>
            <w:rPr>
              <w:rFonts w:hint="eastAsia"/>
            </w:rPr>
            <w:t>浏览器要求</w:t>
          </w:r>
          <w:r>
            <w:tab/>
          </w:r>
          <w:r>
            <w:fldChar w:fldCharType="begin"/>
          </w:r>
          <w:r>
            <w:instrText xml:space="preserve"> PAGEREF _Toc15930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_Toc23315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 xml:space="preserve">2.3. </w:t>
          </w:r>
          <w:r>
            <w:rPr>
              <w:rFonts w:hint="eastAsia"/>
            </w:rPr>
            <w:t>系统访问信息</w:t>
          </w:r>
          <w:r>
            <w:tab/>
          </w:r>
          <w:r>
            <w:fldChar w:fldCharType="begin"/>
          </w:r>
          <w:r>
            <w:instrText xml:space="preserve"> PAGEREF _Toc23315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_Toc10826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 xml:space="preserve">3. </w:t>
          </w:r>
          <w:r>
            <w:rPr>
              <w:rFonts w:hint="eastAsia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_Toc10826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_Toc16014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 xml:space="preserve">4.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_Toc16014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_Toc25213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</w:rPr>
            <w:t>5. 问卷类别管理</w:t>
          </w:r>
          <w:r>
            <w:tab/>
          </w:r>
          <w:r>
            <w:fldChar w:fldCharType="begin"/>
          </w:r>
          <w:r>
            <w:instrText xml:space="preserve"> PAGEREF _Toc25213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_Toc24878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5.1</w:t>
          </w:r>
          <w:r>
            <w:rPr>
              <w:rFonts w:hint="eastAsia"/>
            </w:rPr>
            <w:t>新增</w:t>
          </w:r>
          <w:r>
            <w:tab/>
          </w:r>
          <w:r>
            <w:fldChar w:fldCharType="begin"/>
          </w:r>
          <w:r>
            <w:instrText xml:space="preserve"> PAGEREF _Toc24878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_Toc16272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5.2</w:t>
          </w:r>
          <w:r>
            <w:rPr>
              <w:rFonts w:hint="eastAsia"/>
            </w:rPr>
            <w:t>删除</w:t>
          </w:r>
          <w:r>
            <w:tab/>
          </w:r>
          <w:r>
            <w:fldChar w:fldCharType="begin"/>
          </w:r>
          <w:r>
            <w:instrText xml:space="preserve"> PAGEREF _Toc16272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_Toc1847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</w:rPr>
            <w:t>6. 问卷题型管理</w:t>
          </w:r>
          <w:r>
            <w:tab/>
          </w:r>
          <w:r>
            <w:fldChar w:fldCharType="begin"/>
          </w:r>
          <w:r>
            <w:instrText xml:space="preserve"> PAGEREF _Toc1847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_Toc29008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6.1修改</w:t>
          </w:r>
          <w:r>
            <w:tab/>
          </w:r>
          <w:r>
            <w:fldChar w:fldCharType="begin"/>
          </w:r>
          <w:r>
            <w:instrText xml:space="preserve"> PAGEREF _Toc29008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_Toc29581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7.</w:t>
          </w:r>
          <w:r>
            <w:rPr>
              <w:rFonts w:hint="eastAsia"/>
            </w:rPr>
            <w:t>问卷字段属性管理</w:t>
          </w:r>
          <w:r>
            <w:tab/>
          </w:r>
          <w:r>
            <w:fldChar w:fldCharType="begin"/>
          </w:r>
          <w:r>
            <w:instrText xml:space="preserve"> PAGEREF _Toc29581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_Toc24621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rPr>
              <w:rFonts w:hint="eastAsia" w:ascii="微软雅黑" w:hAnsi="微软雅黑" w:eastAsia="微软雅黑" w:cs="微软雅黑"/>
              <w:bCs w:val="0"/>
              <w:kern w:val="2"/>
              <w:szCs w:val="21"/>
              <w:lang w:val="en-US" w:eastAsia="zh-CN" w:bidi="ar-SA"/>
            </w:rPr>
            <w:t>.1新</w:t>
          </w:r>
          <w:r>
            <w:rPr>
              <w:rFonts w:hint="eastAsia"/>
            </w:rPr>
            <w:t>增</w:t>
          </w:r>
          <w:r>
            <w:tab/>
          </w:r>
          <w:r>
            <w:fldChar w:fldCharType="begin"/>
          </w:r>
          <w:r>
            <w:instrText xml:space="preserve"> PAGEREF _Toc24621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_Toc24954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7.2删除</w:t>
          </w:r>
          <w:r>
            <w:tab/>
          </w:r>
          <w:r>
            <w:fldChar w:fldCharType="begin"/>
          </w:r>
          <w:r>
            <w:instrText xml:space="preserve"> PAGEREF _Toc24954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_Toc25725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8.</w:t>
          </w:r>
          <w:r>
            <w:rPr>
              <w:rFonts w:hint="eastAsia"/>
            </w:rPr>
            <w:t>创建问卷</w:t>
          </w:r>
          <w:r>
            <w:tab/>
          </w:r>
          <w:r>
            <w:fldChar w:fldCharType="begin"/>
          </w:r>
          <w:r>
            <w:instrText xml:space="preserve"> PAGEREF _Toc25725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_Toc29025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8.1新增</w:t>
          </w:r>
          <w:r>
            <w:tab/>
          </w:r>
          <w:r>
            <w:fldChar w:fldCharType="begin"/>
          </w:r>
          <w:r>
            <w:instrText xml:space="preserve"> PAGEREF _Toc29025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_Toc18648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6.2</w:t>
          </w:r>
          <w:r>
            <w:rPr>
              <w:rFonts w:hint="eastAsia"/>
            </w:rPr>
            <w:t>关联题目</w:t>
          </w:r>
          <w:r>
            <w:tab/>
          </w:r>
          <w:r>
            <w:fldChar w:fldCharType="begin"/>
          </w:r>
          <w:r>
            <w:instrText xml:space="preserve"> PAGEREF _Toc18648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_Toc18492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8.2生成答题链接</w:t>
          </w:r>
          <w:r>
            <w:tab/>
          </w:r>
          <w:r>
            <w:fldChar w:fldCharType="begin"/>
          </w:r>
          <w:r>
            <w:instrText xml:space="preserve"> PAGEREF _Toc18492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_Toc30758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8.3导出</w:t>
          </w:r>
          <w:r>
            <w:tab/>
          </w:r>
          <w:r>
            <w:fldChar w:fldCharType="begin"/>
          </w:r>
          <w:r>
            <w:instrText xml:space="preserve"> PAGEREF _Toc30758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_Toc24536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8.4查看统计情况</w:t>
          </w:r>
          <w:r>
            <w:tab/>
          </w:r>
          <w:r>
            <w:fldChar w:fldCharType="begin"/>
          </w:r>
          <w:r>
            <w:instrText xml:space="preserve"> PAGEREF _Toc24536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_Toc32094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9.试题预定义选项维护</w:t>
          </w:r>
          <w:r>
            <w:tab/>
          </w:r>
          <w:r>
            <w:fldChar w:fldCharType="begin"/>
          </w:r>
          <w:r>
            <w:instrText xml:space="preserve"> PAGEREF _Toc32094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_Toc13870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9.1新增</w:t>
          </w:r>
          <w:r>
            <w:tab/>
          </w:r>
          <w:r>
            <w:fldChar w:fldCharType="begin"/>
          </w:r>
          <w:r>
            <w:instrText xml:space="preserve"> PAGEREF _Toc13870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_Toc27143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9.2查看添加的预定义选项</w:t>
          </w:r>
          <w:r>
            <w:tab/>
          </w:r>
          <w:r>
            <w:fldChar w:fldCharType="begin"/>
          </w:r>
          <w:r>
            <w:instrText xml:space="preserve"> PAGEREF _Toc27143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_Toc15436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9.3删除预定义选项</w:t>
          </w:r>
          <w:r>
            <w:tab/>
          </w:r>
          <w:r>
            <w:fldChar w:fldCharType="begin"/>
          </w:r>
          <w:r>
            <w:instrText xml:space="preserve"> PAGEREF _Toc15436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_Toc8700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问卷答题</w:t>
          </w:r>
          <w:r>
            <w:tab/>
          </w:r>
          <w:r>
            <w:fldChar w:fldCharType="begin"/>
          </w:r>
          <w:r>
            <w:instrText xml:space="preserve"> PAGEREF _Toc8700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fldChar w:fldCharType="end"/>
          </w:r>
        </w:p>
      </w:sdtContent>
    </w:sdt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3"/>
        <w:numPr>
          <w:ilvl w:val="0"/>
          <w:numId w:val="2"/>
        </w:numPr>
        <w:bidi w:val="0"/>
      </w:pPr>
      <w:bookmarkStart w:id="0" w:name="_Toc29200"/>
      <w:bookmarkStart w:id="1" w:name="_Toc79737785"/>
      <w:r>
        <w:rPr>
          <w:rFonts w:hint="eastAsia"/>
        </w:rPr>
        <w:t>阅读对象</w:t>
      </w:r>
      <w:bookmarkEnd w:id="0"/>
    </w:p>
    <w:p>
      <w:pPr>
        <w:pStyle w:val="20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研发&amp;测试相关人员</w:t>
      </w:r>
    </w:p>
    <w:p>
      <w:pPr>
        <w:pStyle w:val="20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实施服务部相关人员</w:t>
      </w:r>
    </w:p>
    <w:p>
      <w:pPr>
        <w:pStyle w:val="3"/>
        <w:numPr>
          <w:ilvl w:val="0"/>
          <w:numId w:val="2"/>
        </w:numPr>
        <w:bidi w:val="0"/>
      </w:pPr>
      <w:bookmarkStart w:id="2" w:name="_Toc31886"/>
      <w:r>
        <w:rPr>
          <w:rFonts w:hint="eastAsia"/>
        </w:rPr>
        <w:t>使用准备</w:t>
      </w:r>
      <w:bookmarkEnd w:id="2"/>
    </w:p>
    <w:p>
      <w:pPr>
        <w:pStyle w:val="4"/>
        <w:numPr>
          <w:ilvl w:val="1"/>
          <w:numId w:val="2"/>
        </w:numPr>
        <w:bidi w:val="0"/>
      </w:pPr>
      <w:bookmarkStart w:id="3" w:name="_Toc1747"/>
      <w:r>
        <w:rPr>
          <w:rFonts w:hint="eastAsia"/>
        </w:rPr>
        <w:t>操作系统要求</w:t>
      </w:r>
      <w:bookmarkEnd w:id="3"/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系统版本：</w:t>
      </w:r>
      <w:r>
        <w:rPr>
          <w:rFonts w:hint="eastAsia" w:ascii="微软雅黑" w:hAnsi="微软雅黑" w:eastAsia="微软雅黑"/>
          <w:lang w:val="en-US" w:eastAsia="zh-CN"/>
        </w:rPr>
        <w:t>Win7及以上；macOS10.0.4及以上</w:t>
      </w:r>
    </w:p>
    <w:p>
      <w:pPr>
        <w:pStyle w:val="4"/>
        <w:numPr>
          <w:ilvl w:val="1"/>
          <w:numId w:val="2"/>
        </w:numPr>
        <w:bidi w:val="0"/>
      </w:pPr>
      <w:bookmarkStart w:id="4" w:name="_Toc15930"/>
      <w:r>
        <w:rPr>
          <w:rFonts w:hint="eastAsia"/>
        </w:rPr>
        <w:t>浏览器要求</w:t>
      </w:r>
      <w:bookmarkEnd w:id="4"/>
    </w:p>
    <w:p>
      <w:pPr>
        <w:spacing w:line="480" w:lineRule="auto"/>
        <w:ind w:left="42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建议使用浏览器：Chrome</w:t>
      </w:r>
    </w:p>
    <w:p>
      <w:pPr>
        <w:spacing w:line="480" w:lineRule="auto"/>
        <w:ind w:left="42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兼容的浏览器：Microsoft Edge</w:t>
      </w:r>
      <w:r>
        <w:rPr>
          <w:rFonts w:hint="eastAsia" w:ascii="微软雅黑" w:hAnsi="微软雅黑" w:eastAsia="微软雅黑"/>
          <w:lang w:eastAsia="zh-CN"/>
        </w:rPr>
        <w:t>、</w:t>
      </w:r>
      <w:r>
        <w:rPr>
          <w:rFonts w:hint="eastAsia" w:ascii="微软雅黑" w:hAnsi="微软雅黑" w:eastAsia="微软雅黑"/>
          <w:lang w:val="en-US" w:eastAsia="zh-CN"/>
        </w:rPr>
        <w:t>Safari</w:t>
      </w:r>
      <w:r>
        <w:rPr>
          <w:rFonts w:hint="eastAsia" w:ascii="微软雅黑" w:hAnsi="微软雅黑" w:eastAsia="微软雅黑"/>
          <w:lang w:eastAsia="zh-CN"/>
        </w:rPr>
        <w:t>、360极速浏览器（</w:t>
      </w:r>
      <w:r>
        <w:rPr>
          <w:rFonts w:hint="eastAsia" w:ascii="微软雅黑" w:hAnsi="微软雅黑" w:eastAsia="微软雅黑"/>
          <w:lang w:val="en-US" w:eastAsia="zh-CN"/>
        </w:rPr>
        <w:t>等国内浏览器的极速模式</w:t>
      </w:r>
      <w:r>
        <w:rPr>
          <w:rFonts w:hint="eastAsia" w:ascii="微软雅黑" w:hAnsi="微软雅黑" w:eastAsia="微软雅黑"/>
          <w:lang w:eastAsia="zh-CN"/>
        </w:rPr>
        <w:t>）</w:t>
      </w:r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版本要求：建议使用浏览器的最新版</w:t>
      </w:r>
    </w:p>
    <w:p>
      <w:pPr>
        <w:pStyle w:val="4"/>
        <w:numPr>
          <w:ilvl w:val="1"/>
          <w:numId w:val="2"/>
        </w:numPr>
        <w:bidi w:val="0"/>
      </w:pPr>
      <w:bookmarkStart w:id="5" w:name="_Toc23315"/>
      <w:r>
        <w:rPr>
          <w:rFonts w:hint="eastAsia"/>
        </w:rPr>
        <w:t>系统访问信息</w:t>
      </w:r>
      <w:bookmarkEnd w:id="5"/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  <w:r>
        <w:rPr>
          <w:rFonts w:hint="eastAsia" w:ascii="微软雅黑" w:hAnsi="微软雅黑" w:eastAsia="微软雅黑"/>
          <w:color w:val="FF0000"/>
        </w:rPr>
        <w:t>https://cd.oakedu.net.cn/cjvision4/#/</w:t>
      </w: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pStyle w:val="3"/>
        <w:numPr>
          <w:ilvl w:val="0"/>
          <w:numId w:val="2"/>
        </w:numPr>
        <w:bidi w:val="0"/>
      </w:pPr>
      <w:bookmarkStart w:id="6" w:name="_Toc10826"/>
      <w:r>
        <w:rPr>
          <w:rFonts w:hint="eastAsia"/>
        </w:rPr>
        <w:t>业务流程图</w:t>
      </w:r>
      <w:bookmarkEnd w:id="6"/>
    </w:p>
    <w:p>
      <w:pPr>
        <w:spacing w:line="480" w:lineRule="auto"/>
        <w:rPr>
          <w:rFonts w:ascii="微软雅黑" w:hAnsi="微软雅黑" w:eastAsia="微软雅黑"/>
        </w:rPr>
      </w:pPr>
      <w:r>
        <w:rPr>
          <w:rFonts w:hint="eastAsia" w:ascii="微软雅黑" w:hAnsi="微软雅黑"/>
          <w:lang w:val="en-US" w:eastAsia="zh-CN"/>
        </w:rPr>
        <w:t>无</w:t>
      </w:r>
      <w:r>
        <w:rPr>
          <w:rFonts w:ascii="微软雅黑" w:hAnsi="微软雅黑" w:eastAsia="微软雅黑"/>
        </w:rPr>
        <w:tab/>
      </w:r>
    </w:p>
    <w:p>
      <w:pPr>
        <w:pStyle w:val="3"/>
        <w:numPr>
          <w:ilvl w:val="0"/>
          <w:numId w:val="2"/>
        </w:numPr>
        <w:bidi w:val="0"/>
      </w:pPr>
      <w:bookmarkStart w:id="7" w:name="_Toc16014"/>
      <w:r>
        <w:rPr>
          <w:rFonts w:hint="eastAsia"/>
          <w:lang w:val="en-US" w:eastAsia="zh-CN"/>
        </w:rPr>
        <w:t>角色权限</w:t>
      </w:r>
      <w:bookmarkEnd w:id="7"/>
    </w:p>
    <w:p>
      <w:pPr>
        <w:rPr>
          <w:color w:val="FF0000"/>
        </w:rPr>
      </w:pPr>
      <w:r>
        <w:rPr>
          <w:rFonts w:hint="eastAsia"/>
          <w:color w:val="FF0000"/>
          <w:lang w:val="en-US" w:eastAsia="zh-CN"/>
        </w:rPr>
        <w:t>【参照产品设计说明书】</w:t>
      </w:r>
    </w:p>
    <w:tbl>
      <w:tblPr>
        <w:tblStyle w:val="13"/>
        <w:tblW w:w="8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2826"/>
        <w:gridCol w:w="2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角色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菜单或应用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操作</w:t>
            </w:r>
            <w:r>
              <w:rPr>
                <w:rFonts w:hint="eastAsia"/>
                <w:b/>
                <w:bCs/>
                <w:color w:val="FFFFFF"/>
              </w:rPr>
              <w:t>权限说明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教职工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897" w:firstLineChars="427"/>
              <w:jc w:val="both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创建问卷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both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相关部门人员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0" w:firstLineChars="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总园长/分院长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0" w:firstLineChars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创建问卷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480"/>
              <w:jc w:val="both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所有人/负责校区人员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班主任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897" w:firstLineChars="427"/>
              <w:jc w:val="both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创建问卷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both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班级下学生</w:t>
            </w:r>
          </w:p>
        </w:tc>
      </w:tr>
    </w:tbl>
    <w:p/>
    <w:p>
      <w:pPr>
        <w:pStyle w:val="3"/>
        <w:numPr>
          <w:ilvl w:val="0"/>
          <w:numId w:val="2"/>
        </w:numPr>
        <w:bidi w:val="0"/>
      </w:pPr>
      <w:bookmarkStart w:id="8" w:name="_Toc25213"/>
      <w:bookmarkStart w:id="9" w:name="_Toc24415"/>
      <w:r>
        <w:rPr>
          <w:rFonts w:hint="eastAsia" w:cstheme="majorBidi"/>
          <w:b/>
          <w:bCs/>
          <w:kern w:val="2"/>
          <w:sz w:val="28"/>
          <w:szCs w:val="32"/>
          <w:lang w:val="en-US" w:eastAsia="zh-CN" w:bidi="ar-SA"/>
        </w:rPr>
        <w:t>uCare新增应用步骤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5.1应用新增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15815" cy="2609850"/>
            <wp:effectExtent l="0" t="0" r="13335" b="0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5.2按钮权限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1049655"/>
            <wp:effectExtent l="0" t="0" r="3175" b="17145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2"/>
        </w:numPr>
        <w:bidi w:val="0"/>
      </w:pPr>
      <w:r>
        <w:rPr>
          <w:rFonts w:hint="eastAsia"/>
        </w:rPr>
        <w:t>问卷类别管理</w:t>
      </w:r>
      <w:bookmarkEnd w:id="8"/>
      <w:bookmarkEnd w:id="9"/>
      <w:r>
        <w:rPr>
          <w:rFonts w:hint="eastAsia"/>
        </w:rPr>
        <w:t xml:space="preserve"> </w:t>
      </w:r>
    </w:p>
    <w:p>
      <w:pPr>
        <w:pStyle w:val="4"/>
        <w:numPr>
          <w:ilvl w:val="0"/>
          <w:numId w:val="0"/>
        </w:numPr>
        <w:bidi w:val="0"/>
        <w:ind w:leftChars="0"/>
      </w:pPr>
      <w:bookmarkStart w:id="10" w:name="_Toc24878"/>
      <w:r>
        <w:rPr>
          <w:rFonts w:hint="eastAsia"/>
          <w:lang w:val="en-US" w:eastAsia="zh-CN"/>
        </w:rPr>
        <w:t>5.1</w:t>
      </w:r>
      <w:r>
        <w:rPr>
          <w:rFonts w:hint="eastAsia"/>
        </w:rPr>
        <w:t>新增</w:t>
      </w:r>
      <w:bookmarkEnd w:id="10"/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点击“新增”进入新增页面，填写必填项，类别默认为启用，排序按照当前总数增加，填写完成后点击保存即可</w:t>
      </w:r>
    </w:p>
    <w:p>
      <w:pPr>
        <w:spacing w:line="480" w:lineRule="auto"/>
        <w:ind w:left="420"/>
      </w:pPr>
      <w:r>
        <w:drawing>
          <wp:inline distT="0" distB="0" distL="0" distR="0">
            <wp:extent cx="5709920" cy="3090545"/>
            <wp:effectExtent l="0" t="0" r="508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0" w:lineRule="auto"/>
      </w:pPr>
    </w:p>
    <w:bookmarkEnd w:id="1"/>
    <w:p>
      <w:pPr>
        <w:pStyle w:val="4"/>
        <w:numPr>
          <w:ilvl w:val="0"/>
          <w:numId w:val="0"/>
        </w:numPr>
        <w:bidi w:val="0"/>
        <w:ind w:leftChars="0"/>
        <w:rPr>
          <w:rFonts w:hint="eastAsia" w:eastAsia="微软雅黑" w:asciiTheme="majorAscii" w:hAnsiTheme="majorAscii" w:cstheme="majorBidi"/>
          <w:b/>
          <w:bCs/>
          <w:kern w:val="2"/>
          <w:sz w:val="21"/>
          <w:szCs w:val="28"/>
          <w:lang w:val="en-US" w:eastAsia="zh-CN" w:bidi="ar-SA"/>
        </w:rPr>
      </w:pPr>
      <w:bookmarkStart w:id="11" w:name="_Toc16272"/>
      <w:r>
        <w:rPr>
          <w:rFonts w:hint="eastAsia"/>
          <w:lang w:val="en-US" w:eastAsia="zh-CN"/>
        </w:rPr>
        <w:t>5.2</w:t>
      </w:r>
      <w:r>
        <w:rPr>
          <w:rFonts w:hint="eastAsia"/>
        </w:rPr>
        <w:t>删除</w:t>
      </w:r>
      <w:bookmarkEnd w:id="11"/>
    </w:p>
    <w:p>
      <w:pPr>
        <w:rPr>
          <w:rFonts w:hint="eastAsia" w:ascii="黑体" w:hAnsi="黑体" w:eastAsia="黑体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单条数据的删除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勾选后删除单条数据</w:t>
      </w:r>
    </w:p>
    <w:p/>
    <w:p>
      <w:r>
        <w:drawing>
          <wp:inline distT="0" distB="0" distL="114300" distR="114300">
            <wp:extent cx="6042660" cy="2792095"/>
            <wp:effectExtent l="0" t="0" r="15240" b="8255"/>
            <wp:docPr id="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批量删除：点击类别名称旁的小框，再点击上方的删除，即可进行批量数据的删除</w:t>
      </w:r>
    </w:p>
    <w:p>
      <w:pPr>
        <w:rPr>
          <w:rFonts w:hint="eastAsia"/>
          <w:lang w:val="en-US" w:eastAsia="zh-CN"/>
        </w:rPr>
      </w:pPr>
      <w:r>
        <w:drawing>
          <wp:inline distT="0" distB="0" distL="0" distR="0">
            <wp:extent cx="6034405" cy="2902585"/>
            <wp:effectExtent l="0" t="0" r="444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bidi w:val="0"/>
        <w:rPr>
          <w:rFonts w:hint="eastAsia"/>
        </w:rPr>
      </w:pPr>
      <w:bookmarkStart w:id="12" w:name="_Toc1847"/>
      <w:r>
        <w:rPr>
          <w:rFonts w:hint="eastAsia"/>
        </w:rPr>
        <w:t>问卷题型管理</w:t>
      </w:r>
      <w:bookmarkEnd w:id="12"/>
    </w:p>
    <w:p>
      <w:pPr>
        <w:pStyle w:val="4"/>
        <w:rPr>
          <w:rFonts w:hint="eastAsia"/>
          <w:lang w:val="en-US" w:eastAsia="zh-CN"/>
        </w:rPr>
      </w:pPr>
      <w:bookmarkStart w:id="13" w:name="_Toc29008"/>
      <w:r>
        <w:rPr>
          <w:rFonts w:hint="eastAsia"/>
          <w:lang w:val="en-US" w:eastAsia="zh-CN"/>
        </w:rPr>
        <w:t>6.1修改</w:t>
      </w:r>
      <w:bookmarkEnd w:id="13"/>
    </w:p>
    <w:p>
      <w:pPr>
        <w:rPr>
          <w:b w:val="0"/>
          <w:bCs w:val="0"/>
        </w:rPr>
      </w:pPr>
      <w:r>
        <w:rPr>
          <w:rFonts w:hint="eastAsia" w:ascii="Calibri" w:hAnsi="Calibri" w:eastAsia="宋体" w:cs="Times New Roman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选中题型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点击“修改”即可进行修改图标、是否启用及排序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471420"/>
            <wp:effectExtent l="0" t="0" r="10160" b="5080"/>
            <wp:docPr id="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bidi w:val="0"/>
        <w:ind w:leftChars="0"/>
        <w:rPr>
          <w:rFonts w:hint="eastAsia"/>
        </w:rPr>
      </w:pPr>
      <w:bookmarkStart w:id="14" w:name="_Toc29581"/>
      <w:r>
        <w:rPr>
          <w:rFonts w:hint="eastAsia"/>
          <w:lang w:val="en-US" w:eastAsia="zh-CN"/>
        </w:rPr>
        <w:t>8.</w:t>
      </w:r>
      <w:r>
        <w:rPr>
          <w:rFonts w:hint="eastAsia"/>
        </w:rPr>
        <w:t>问卷字段属性管理</w:t>
      </w:r>
      <w:bookmarkEnd w:id="14"/>
    </w:p>
    <w:p>
      <w:pPr>
        <w:pStyle w:val="4"/>
        <w:rPr>
          <w:rFonts w:hint="eastAsia"/>
        </w:rPr>
      </w:pPr>
      <w:bookmarkStart w:id="15" w:name="_Toc24621"/>
      <w:r>
        <w:rPr>
          <w:rFonts w:hint="eastAsia" w:ascii="微软雅黑" w:hAnsi="微软雅黑" w:cs="微软雅黑"/>
          <w:b w:val="0"/>
          <w:bCs w:val="0"/>
          <w:kern w:val="2"/>
          <w:sz w:val="21"/>
          <w:szCs w:val="21"/>
          <w:lang w:val="en-US" w:eastAsia="zh-CN" w:bidi="ar-SA"/>
        </w:rPr>
        <w:t>8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-SA"/>
        </w:rPr>
        <w:t>.1</w:t>
      </w:r>
      <w:r>
        <w:rPr>
          <w:rFonts w:hint="eastAsia"/>
          <w:lang w:val="en-US" w:eastAsia="zh-CN"/>
        </w:rPr>
        <w:t>新</w:t>
      </w:r>
      <w:r>
        <w:rPr>
          <w:rFonts w:hint="eastAsia"/>
        </w:rPr>
        <w:t>增</w:t>
      </w:r>
      <w:bookmarkEnd w:id="15"/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击“新增”进入新增页面，填写必填项，属性类型默认选中通用，通用需要填写验证规则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填写验证规则后，页面会出现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drawing>
          <wp:inline distT="0" distB="0" distL="0" distR="0">
            <wp:extent cx="2470785" cy="393700"/>
            <wp:effectExtent l="0" t="0" r="571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，用于校验规则是否生效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选择后三项可直接点击保存，属性提示即为在答题是输入错误的提示</w:t>
      </w:r>
    </w:p>
    <w:p>
      <w:r>
        <w:drawing>
          <wp:inline distT="0" distB="0" distL="114300" distR="114300">
            <wp:extent cx="5266690" cy="2608580"/>
            <wp:effectExtent l="0" t="0" r="10160" b="12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bookmarkStart w:id="16" w:name="_Toc24954"/>
      <w:r>
        <w:rPr>
          <w:rFonts w:hint="eastAsia"/>
          <w:lang w:val="en-US" w:eastAsia="zh-CN"/>
        </w:rPr>
        <w:t>8.2删除</w:t>
      </w:r>
      <w:bookmarkEnd w:id="16"/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单条数据删除：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勾选想要删除的数据，再点击最右侧或上侧的删除按钮，即可删除数据。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 xml:space="preserve">              2、在操作栏中点击删除按钮即可</w:t>
      </w:r>
    </w:p>
    <w:p>
      <w:r>
        <w:drawing>
          <wp:inline distT="0" distB="0" distL="114300" distR="114300">
            <wp:extent cx="5266690" cy="2364740"/>
            <wp:effectExtent l="0" t="0" r="10160" b="1651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批量删除：勾选全选按钮，再点击上侧的删除按钮，即可删除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当前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页面的所有数据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eastAsia="zh-CN"/>
        </w:rPr>
        <w:t>。</w:t>
      </w:r>
    </w:p>
    <w:p>
      <w:r>
        <w:drawing>
          <wp:inline distT="0" distB="0" distL="114300" distR="114300">
            <wp:extent cx="5257800" cy="2433320"/>
            <wp:effectExtent l="0" t="0" r="0" b="508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bidi w:val="0"/>
        <w:ind w:leftChars="0"/>
        <w:rPr>
          <w:rFonts w:hint="eastAsia"/>
        </w:rPr>
      </w:pPr>
      <w:bookmarkStart w:id="17" w:name="_Toc25725"/>
      <w:r>
        <w:rPr>
          <w:rFonts w:hint="eastAsia"/>
          <w:lang w:val="en-US" w:eastAsia="zh-CN"/>
        </w:rPr>
        <w:t>9.</w:t>
      </w:r>
      <w:r>
        <w:rPr>
          <w:rFonts w:hint="eastAsia"/>
        </w:rPr>
        <w:t>创建问卷</w:t>
      </w:r>
      <w:bookmarkEnd w:id="17"/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可根据角色权限创建问卷，授权问卷答题对象</w:t>
      </w:r>
    </w:p>
    <w:p>
      <w:pPr>
        <w:rPr>
          <w:rFonts w:hint="eastAsia"/>
        </w:rPr>
      </w:pPr>
      <w:r>
        <w:drawing>
          <wp:inline distT="0" distB="0" distL="0" distR="0">
            <wp:extent cx="5274310" cy="2480310"/>
            <wp:effectExtent l="0" t="0" r="2540" b="152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8" w:name="_Toc29025"/>
      <w:r>
        <w:rPr>
          <w:rFonts w:hint="eastAsia"/>
          <w:lang w:val="en-US" w:eastAsia="zh-CN"/>
        </w:rPr>
        <w:t>9.1新增</w:t>
      </w:r>
      <w:bookmarkEnd w:id="18"/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点击新增进入新增页面，填写问卷基本信息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答题时间可不填，则没有时间限制；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3、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问卷周期：可只提交一次、每天提交一次、每周一次等或重复提交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是否匿名：1、是，则不用问卷授权，复制链接或有问卷答题菜单的人均可填写问卷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 xml:space="preserve">  2、否，则需要进行问卷授权，只有授权的用户才能填写该问卷</w:t>
      </w:r>
    </w:p>
    <w:p>
      <w:pPr>
        <w:ind w:firstLine="1050" w:firstLineChars="500"/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3、填写完成后，点击下一步进入下一流程</w:t>
      </w:r>
    </w:p>
    <w:p>
      <w:pPr>
        <w:pStyle w:val="20"/>
        <w:ind w:left="360" w:firstLine="0" w:firstLineChars="0"/>
        <w:rPr>
          <w:rFonts w:hint="eastAsia"/>
        </w:rPr>
      </w:pPr>
    </w:p>
    <w:p>
      <w:pPr>
        <w:pStyle w:val="20"/>
        <w:ind w:left="360" w:firstLine="0" w:firstLineChars="0"/>
      </w:pPr>
      <w:r>
        <w:drawing>
          <wp:inline distT="0" distB="0" distL="0" distR="0">
            <wp:extent cx="5274310" cy="2469515"/>
            <wp:effectExtent l="0" t="0" r="254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0"/>
        <w:ind w:left="360" w:firstLine="0" w:firstLineChars="0"/>
      </w:pPr>
    </w:p>
    <w:p>
      <w:pPr>
        <w:pStyle w:val="20"/>
        <w:ind w:left="360" w:firstLine="0" w:firstLineChars="0"/>
      </w:pPr>
    </w:p>
    <w:p>
      <w:pPr>
        <w:pStyle w:val="20"/>
        <w:ind w:left="360" w:firstLine="0" w:firstLineChars="0"/>
        <w:rPr>
          <w:rFonts w:hint="eastAsia"/>
        </w:rPr>
      </w:pP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1、创建问卷试题，左侧选择题型，右侧填写具体题目</w:t>
      </w:r>
    </w:p>
    <w:p>
      <w:pPr>
        <w:pStyle w:val="20"/>
        <w:ind w:left="360" w:firstLine="0" w:firstLineChars="0"/>
      </w:pPr>
    </w:p>
    <w:p>
      <w:pPr>
        <w:pStyle w:val="20"/>
        <w:ind w:left="360" w:firstLine="0" w:firstLineChars="0"/>
      </w:pPr>
      <w:r>
        <w:drawing>
          <wp:inline distT="0" distB="0" distL="0" distR="0">
            <wp:extent cx="5274310" cy="2487930"/>
            <wp:effectExtent l="0" t="0" r="254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例：      单选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题目标题：答题页面显示的题目信息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题目图片：不是必填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是否必答：选中即为用户必须填写此题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选项内容：选项文字：具体的选项内容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 xml:space="preserve">      图    片：选项的图片，不必填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 xml:space="preserve">      是否正确选项：勾选对应选项为正确选项用于后面统计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 xml:space="preserve">  答题人数：有多少用户能选这个选项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 xml:space="preserve">          </w:t>
      </w: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drawing>
          <wp:inline distT="0" distB="0" distL="0" distR="0">
            <wp:extent cx="883920" cy="220980"/>
            <wp:effectExtent l="0" t="0" r="1143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：删除选项、上移选项、下移选项</w:t>
      </w:r>
    </w:p>
    <w:p>
      <w:pPr>
        <w:pStyle w:val="20"/>
        <w:ind w:left="360" w:firstLine="0" w:firstLineChars="0"/>
      </w:pPr>
      <w:r>
        <w:drawing>
          <wp:inline distT="0" distB="0" distL="0" distR="0">
            <wp:extent cx="5274310" cy="2496820"/>
            <wp:effectExtent l="0" t="0" r="2540" b="177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0"/>
        <w:ind w:left="0" w:leftChars="0" w:firstLine="0" w:firstLineChars="0"/>
        <w:rPr>
          <w:rStyle w:val="23"/>
          <w:rFonts w:hint="eastAsia"/>
        </w:rPr>
      </w:pPr>
      <w:bookmarkStart w:id="19" w:name="_Toc18648"/>
      <w:bookmarkStart w:id="20" w:name="_Toc14221"/>
      <w:r>
        <w:rPr>
          <w:rStyle w:val="23"/>
          <w:rFonts w:hint="eastAsia"/>
        </w:rPr>
        <w:t>关联题目</w:t>
      </w:r>
    </w:p>
    <w:bookmarkEnd w:id="19"/>
    <w:bookmarkEnd w:id="20"/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点击下方关联题目，出现弹出框，选择所关联的题目或者关联题目下的选项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选择的关联题目作答或者选择了对应的选项后才会出现此题目</w:t>
      </w:r>
    </w:p>
    <w:p>
      <w:pPr>
        <w:pStyle w:val="20"/>
        <w:ind w:left="360" w:firstLine="0" w:firstLineChars="0"/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0" distR="0">
            <wp:extent cx="5274310" cy="2456180"/>
            <wp:effectExtent l="0" t="0" r="254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新增选项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点击新增选项上方出现空的选项</w:t>
      </w:r>
    </w:p>
    <w:p>
      <w:pPr>
        <w:pStyle w:val="20"/>
        <w:ind w:left="360" w:firstLine="0" w:firstLineChars="0"/>
        <w:rPr>
          <w:rFonts w:hint="eastAsia"/>
        </w:rPr>
      </w:pPr>
    </w:p>
    <w:p>
      <w:pPr>
        <w:pStyle w:val="20"/>
        <w:ind w:left="360" w:firstLine="0" w:firstLineChars="0"/>
      </w:pPr>
      <w:r>
        <w:drawing>
          <wp:inline distT="0" distB="0" distL="0" distR="0">
            <wp:extent cx="5274310" cy="2308225"/>
            <wp:effectExtent l="0" t="0" r="2540" b="158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批量增加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点击批量增加，出现设置的预定义选项，可在这里对预定义的选项基于当前的需求进行新增修改删除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选中某一选项，点击确定</w:t>
      </w:r>
    </w:p>
    <w:p>
      <w:pPr>
        <w:pStyle w:val="20"/>
        <w:ind w:left="360" w:firstLine="0" w:firstLineChars="0"/>
      </w:pPr>
      <w:r>
        <w:drawing>
          <wp:inline distT="0" distB="0" distL="0" distR="0">
            <wp:extent cx="5274310" cy="2560320"/>
            <wp:effectExtent l="0" t="0" r="2540" b="1143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上述操作完成后，点击完成编辑即可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例：填空题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属性验证为3中问卷字段属性管理内容，选择任意属性，则为该填空题只能填写该属性内容，否则会提示设置的信息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不允许重复：勾选后则会校验是否重复</w:t>
      </w:r>
    </w:p>
    <w:p>
      <w:pPr>
        <w:pStyle w:val="20"/>
        <w:ind w:left="360" w:firstLine="0" w:firstLineChars="0"/>
      </w:pPr>
      <w:r>
        <w:drawing>
          <wp:inline distT="0" distB="0" distL="0" distR="0">
            <wp:extent cx="5274310" cy="2477770"/>
            <wp:effectExtent l="0" t="0" r="2540" b="177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0"/>
        <w:ind w:left="360" w:firstLine="0" w:firstLineChars="0"/>
      </w:pP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问卷授权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 xml:space="preserve">    根据登录的用户权限，显示授权对象，选择后，点击完成即可</w:t>
      </w:r>
    </w:p>
    <w:p>
      <w:r>
        <w:drawing>
          <wp:inline distT="0" distB="0" distL="0" distR="0">
            <wp:extent cx="5259070" cy="2506980"/>
            <wp:effectExtent l="0" t="0" r="1778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3335" cy="250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bookmarkStart w:id="21" w:name="_Toc18492"/>
      <w:r>
        <w:rPr>
          <w:rFonts w:hint="eastAsia"/>
          <w:lang w:val="en-US" w:eastAsia="zh-CN"/>
        </w:rPr>
        <w:t>9.2生成答题链接</w:t>
      </w:r>
      <w:bookmarkEnd w:id="21"/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匿名问卷：可直接打开链接进行答题，多个问卷则进入列表页选择问卷答题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实名问卷：打开链接需要进行登录才可答题</w:t>
      </w:r>
    </w:p>
    <w:p>
      <w:r>
        <w:rPr>
          <w:rFonts w:hint="eastAsia"/>
        </w:rPr>
        <w:t xml:space="preserve"> </w:t>
      </w:r>
      <w:r>
        <w:drawing>
          <wp:inline distT="0" distB="0" distL="0" distR="0">
            <wp:extent cx="5274310" cy="1854200"/>
            <wp:effectExtent l="0" t="0" r="2540" b="1270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bookmarkStart w:id="22" w:name="_Toc30758"/>
      <w:r>
        <w:rPr>
          <w:rFonts w:hint="eastAsia"/>
          <w:lang w:val="en-US" w:eastAsia="zh-CN"/>
        </w:rPr>
        <w:t>9.3导出</w:t>
      </w:r>
      <w:bookmarkEnd w:id="22"/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导出答题人答题记录、问卷结果统计、答题人上传的附件。</w:t>
      </w:r>
    </w:p>
    <w:p>
      <w:r>
        <w:drawing>
          <wp:inline distT="0" distB="0" distL="0" distR="0">
            <wp:extent cx="5274310" cy="1543685"/>
            <wp:effectExtent l="0" t="0" r="2540" b="184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bookmarkStart w:id="23" w:name="_Toc24536"/>
      <w:r>
        <w:rPr>
          <w:rFonts w:hint="eastAsia"/>
          <w:lang w:val="en-US" w:eastAsia="zh-CN"/>
        </w:rPr>
        <w:t>9.4查看统计情况</w:t>
      </w:r>
      <w:bookmarkEnd w:id="23"/>
    </w:p>
    <w:p>
      <w:r>
        <w:drawing>
          <wp:inline distT="0" distB="0" distL="0" distR="0">
            <wp:extent cx="5274310" cy="426720"/>
            <wp:effectExtent l="0" t="0" r="2540" b="1143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1271270"/>
            <wp:effectExtent l="0" t="0" r="254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bookmarkStart w:id="24" w:name="_Toc32094"/>
      <w:r>
        <w:rPr>
          <w:rFonts w:hint="eastAsia"/>
          <w:lang w:val="en-US" w:eastAsia="zh-CN"/>
        </w:rPr>
        <w:t>10.</w:t>
      </w:r>
      <w:bookmarkStart w:id="25" w:name="_Toc17994"/>
      <w:r>
        <w:rPr>
          <w:rFonts w:hint="eastAsia"/>
          <w:lang w:val="en-US" w:eastAsia="zh-CN"/>
        </w:rPr>
        <w:t>试题预定义选项维护</w:t>
      </w:r>
      <w:bookmarkEnd w:id="24"/>
      <w:bookmarkEnd w:id="25"/>
    </w:p>
    <w:p>
      <w:pPr>
        <w:pStyle w:val="4"/>
        <w:rPr>
          <w:rFonts w:hint="eastAsia"/>
          <w:lang w:val="en-US" w:eastAsia="zh-CN"/>
        </w:rPr>
      </w:pPr>
      <w:bookmarkStart w:id="26" w:name="_Toc13870"/>
      <w:r>
        <w:rPr>
          <w:rFonts w:hint="eastAsia"/>
          <w:lang w:val="en-US" w:eastAsia="zh-CN"/>
        </w:rPr>
        <w:t>10.1新增</w:t>
      </w:r>
      <w:bookmarkEnd w:id="26"/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点击新增，填写选项类型和选项内容，默认启用，排序，最后点击保存</w:t>
      </w:r>
    </w:p>
    <w:p>
      <w:r>
        <w:drawing>
          <wp:inline distT="0" distB="0" distL="114300" distR="114300">
            <wp:extent cx="5264150" cy="2611755"/>
            <wp:effectExtent l="0" t="0" r="12700" b="1714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bookmarkStart w:id="27" w:name="_Toc27143"/>
      <w:r>
        <w:rPr>
          <w:rFonts w:hint="eastAsia"/>
          <w:lang w:val="en-US" w:eastAsia="zh-CN"/>
        </w:rPr>
        <w:t>10.2查看添加的预定义选项</w:t>
      </w:r>
      <w:bookmarkEnd w:id="27"/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点开创建问卷，在添加选项的时候，点击批量增加即可查看</w:t>
      </w:r>
    </w:p>
    <w:p>
      <w:r>
        <w:drawing>
          <wp:inline distT="0" distB="0" distL="114300" distR="114300">
            <wp:extent cx="5264150" cy="2573020"/>
            <wp:effectExtent l="0" t="0" r="12700" b="1778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bookmarkStart w:id="28" w:name="_Toc15436"/>
      <w:r>
        <w:rPr>
          <w:rFonts w:hint="eastAsia"/>
          <w:lang w:val="en-US" w:eastAsia="zh-CN"/>
        </w:rPr>
        <w:t>10.3删除预定义选项</w:t>
      </w:r>
      <w:bookmarkEnd w:id="28"/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单条数据删除：方法1：选中需要删除的数据，再点击批量删除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 xml:space="preserve">              方法2：在操作栏中点击删除</w:t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修改数据：在操作栏中点击修改</w:t>
      </w: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432435" cy="354330"/>
            <wp:effectExtent l="0" t="0" r="5715" b="7620"/>
            <wp:docPr id="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43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345690"/>
            <wp:effectExtent l="0" t="0" r="10160" b="1651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批量数据删除：点击全选，再点击批量删除即可删除当前页面的全部数据</w:t>
      </w:r>
    </w:p>
    <w:p>
      <w:r>
        <w:drawing>
          <wp:inline distT="0" distB="0" distL="114300" distR="114300">
            <wp:extent cx="5266690" cy="2309495"/>
            <wp:effectExtent l="0" t="0" r="10160" b="14605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29" w:name="_Toc8700"/>
      <w:r>
        <w:rPr>
          <w:rFonts w:hint="eastAsia"/>
          <w:lang w:val="en-US" w:eastAsia="zh-CN"/>
        </w:rPr>
        <w:t>11.问卷答题</w:t>
      </w:r>
      <w:bookmarkEnd w:id="29"/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用户进入可查看需要填写的问卷列表，即可在操作栏中点击填写问卷</w:t>
      </w:r>
    </w:p>
    <w:p>
      <w:r>
        <w:drawing>
          <wp:inline distT="0" distB="0" distL="0" distR="0">
            <wp:extent cx="5274310" cy="1763395"/>
            <wp:effectExtent l="0" t="0" r="2540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1"/>
          <w:szCs w:val="21"/>
          <w:lang w:val="en-US" w:eastAsia="zh-CN"/>
        </w:rPr>
        <w:t>完成后点击提交即可</w:t>
      </w:r>
    </w:p>
    <w:p>
      <w:r>
        <w:drawing>
          <wp:inline distT="0" distB="0" distL="0" distR="0">
            <wp:extent cx="3728085" cy="1737360"/>
            <wp:effectExtent l="0" t="0" r="5715" b="152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2808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移动端；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483485"/>
            <wp:effectExtent l="0" t="0" r="6985" b="12065"/>
            <wp:docPr id="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750725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rFonts w:ascii="微软雅黑" w:hAnsi="微软雅黑" w:eastAsia="微软雅黑"/>
      </w:rPr>
    </w:pPr>
    <w:r>
      <w:rPr>
        <w:rFonts w:ascii="微软雅黑" w:hAnsi="微软雅黑" w:eastAsia="微软雅黑"/>
      </w:rPr>
      <w:drawing>
        <wp:inline distT="0" distB="0" distL="0" distR="0">
          <wp:extent cx="1371600" cy="298450"/>
          <wp:effectExtent l="0" t="0" r="0" b="6350"/>
          <wp:docPr id="2" name="图片 2" descr="E:\项目管理\长江唯诚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项目管理\长江唯诚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7580" cy="335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 w:eastAsia="微软雅黑"/>
      </w:rPr>
      <w:ptab w:relativeTo="margin" w:alignment="center" w:leader="none"/>
    </w:r>
    <w:r>
      <w:rPr>
        <w:rFonts w:ascii="微软雅黑" w:hAnsi="微软雅黑" w:eastAsia="微软雅黑"/>
      </w:rPr>
      <w:ptab w:relativeTo="margin" w:alignment="right" w:leader="none"/>
    </w:r>
    <w:r>
      <w:rPr>
        <w:rFonts w:hint="eastAsia" w:ascii="微软雅黑" w:hAnsi="微软雅黑" w:eastAsia="微软雅黑"/>
      </w:rPr>
      <w:t>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D7460D"/>
    <w:multiLevelType w:val="multilevel"/>
    <w:tmpl w:val="01D7460D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24"/>
      </w:r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06C8588D"/>
    <w:multiLevelType w:val="multilevel"/>
    <w:tmpl w:val="06C8588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7EB54061"/>
    <w:multiLevelType w:val="multilevel"/>
    <w:tmpl w:val="7EB540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Njg0YTQ2NTY4NTJkMzUyODA4ZWM5ODMyMDVhYjQifQ=="/>
  </w:docVars>
  <w:rsids>
    <w:rsidRoot w:val="00E41311"/>
    <w:rsid w:val="000254E6"/>
    <w:rsid w:val="000550E4"/>
    <w:rsid w:val="000A3FC3"/>
    <w:rsid w:val="000C542E"/>
    <w:rsid w:val="000D1D4B"/>
    <w:rsid w:val="000D36A7"/>
    <w:rsid w:val="0012701F"/>
    <w:rsid w:val="001A09EA"/>
    <w:rsid w:val="001A780D"/>
    <w:rsid w:val="001C01B0"/>
    <w:rsid w:val="001E61C2"/>
    <w:rsid w:val="00201657"/>
    <w:rsid w:val="00236253"/>
    <w:rsid w:val="00277176"/>
    <w:rsid w:val="00280A12"/>
    <w:rsid w:val="002A5059"/>
    <w:rsid w:val="002B7D2A"/>
    <w:rsid w:val="002D697A"/>
    <w:rsid w:val="002E719F"/>
    <w:rsid w:val="003026A3"/>
    <w:rsid w:val="00341776"/>
    <w:rsid w:val="003D7909"/>
    <w:rsid w:val="003E74F3"/>
    <w:rsid w:val="00447C94"/>
    <w:rsid w:val="004A4A11"/>
    <w:rsid w:val="004A6732"/>
    <w:rsid w:val="004E5486"/>
    <w:rsid w:val="00511D8B"/>
    <w:rsid w:val="00526EF8"/>
    <w:rsid w:val="0057207A"/>
    <w:rsid w:val="00582398"/>
    <w:rsid w:val="005D2517"/>
    <w:rsid w:val="006639D2"/>
    <w:rsid w:val="00693049"/>
    <w:rsid w:val="006B5F01"/>
    <w:rsid w:val="006E7978"/>
    <w:rsid w:val="00732F1C"/>
    <w:rsid w:val="00737813"/>
    <w:rsid w:val="00761BD7"/>
    <w:rsid w:val="00783182"/>
    <w:rsid w:val="00790415"/>
    <w:rsid w:val="007B5834"/>
    <w:rsid w:val="007C3ABE"/>
    <w:rsid w:val="007E19BB"/>
    <w:rsid w:val="00842FD6"/>
    <w:rsid w:val="008B1209"/>
    <w:rsid w:val="008C12A3"/>
    <w:rsid w:val="008D5B13"/>
    <w:rsid w:val="008F3920"/>
    <w:rsid w:val="008F572B"/>
    <w:rsid w:val="00900293"/>
    <w:rsid w:val="009025B1"/>
    <w:rsid w:val="00942A23"/>
    <w:rsid w:val="009672BC"/>
    <w:rsid w:val="0098715F"/>
    <w:rsid w:val="009A4EA4"/>
    <w:rsid w:val="009E45E1"/>
    <w:rsid w:val="00A12AC0"/>
    <w:rsid w:val="00A942C8"/>
    <w:rsid w:val="00AC15DF"/>
    <w:rsid w:val="00AC66EC"/>
    <w:rsid w:val="00B13DE5"/>
    <w:rsid w:val="00B36608"/>
    <w:rsid w:val="00B5322B"/>
    <w:rsid w:val="00B63D0A"/>
    <w:rsid w:val="00B812F0"/>
    <w:rsid w:val="00BA2511"/>
    <w:rsid w:val="00BC5034"/>
    <w:rsid w:val="00C15DB1"/>
    <w:rsid w:val="00C36B5B"/>
    <w:rsid w:val="00C6711A"/>
    <w:rsid w:val="00C71C42"/>
    <w:rsid w:val="00C80334"/>
    <w:rsid w:val="00CB7477"/>
    <w:rsid w:val="00CC3F00"/>
    <w:rsid w:val="00CD35D0"/>
    <w:rsid w:val="00CF004D"/>
    <w:rsid w:val="00D21F1B"/>
    <w:rsid w:val="00D26764"/>
    <w:rsid w:val="00D621DB"/>
    <w:rsid w:val="00D639F1"/>
    <w:rsid w:val="00DD5781"/>
    <w:rsid w:val="00E01CC5"/>
    <w:rsid w:val="00E26E90"/>
    <w:rsid w:val="00E41311"/>
    <w:rsid w:val="00E45F80"/>
    <w:rsid w:val="00E57E43"/>
    <w:rsid w:val="00E77FB3"/>
    <w:rsid w:val="00E94D1F"/>
    <w:rsid w:val="00EB4220"/>
    <w:rsid w:val="00EF2DD1"/>
    <w:rsid w:val="00EF5DCE"/>
    <w:rsid w:val="00F534A4"/>
    <w:rsid w:val="00F61DCA"/>
    <w:rsid w:val="00F63839"/>
    <w:rsid w:val="00F83647"/>
    <w:rsid w:val="00F9782E"/>
    <w:rsid w:val="00FC2606"/>
    <w:rsid w:val="028916DF"/>
    <w:rsid w:val="045F408F"/>
    <w:rsid w:val="04934A97"/>
    <w:rsid w:val="04D37589"/>
    <w:rsid w:val="04E63BBD"/>
    <w:rsid w:val="05790131"/>
    <w:rsid w:val="05793C8D"/>
    <w:rsid w:val="066F5090"/>
    <w:rsid w:val="07D37038"/>
    <w:rsid w:val="0AFF4C34"/>
    <w:rsid w:val="0B582596"/>
    <w:rsid w:val="0B9F1F73"/>
    <w:rsid w:val="0C120997"/>
    <w:rsid w:val="0CC82D5C"/>
    <w:rsid w:val="0D1220E9"/>
    <w:rsid w:val="0D73620A"/>
    <w:rsid w:val="0E427302"/>
    <w:rsid w:val="0E7D2A40"/>
    <w:rsid w:val="0E991CA1"/>
    <w:rsid w:val="0EFE3455"/>
    <w:rsid w:val="0F6634D4"/>
    <w:rsid w:val="0FF24D67"/>
    <w:rsid w:val="100131FC"/>
    <w:rsid w:val="10243A68"/>
    <w:rsid w:val="11457119"/>
    <w:rsid w:val="114710E3"/>
    <w:rsid w:val="126161D4"/>
    <w:rsid w:val="13767A5D"/>
    <w:rsid w:val="14587163"/>
    <w:rsid w:val="16273291"/>
    <w:rsid w:val="16893F4C"/>
    <w:rsid w:val="17367C2F"/>
    <w:rsid w:val="177E5132"/>
    <w:rsid w:val="178E7A6B"/>
    <w:rsid w:val="17D66D1D"/>
    <w:rsid w:val="186F6C45"/>
    <w:rsid w:val="18786026"/>
    <w:rsid w:val="18DA0A8E"/>
    <w:rsid w:val="18FC27B3"/>
    <w:rsid w:val="193A152D"/>
    <w:rsid w:val="19AF3CC9"/>
    <w:rsid w:val="19BE3F0C"/>
    <w:rsid w:val="19CC117C"/>
    <w:rsid w:val="1A772A39"/>
    <w:rsid w:val="1A811F67"/>
    <w:rsid w:val="1AE654C9"/>
    <w:rsid w:val="1B0E67CD"/>
    <w:rsid w:val="1BFD0D1C"/>
    <w:rsid w:val="1C60574F"/>
    <w:rsid w:val="1DF512A5"/>
    <w:rsid w:val="200955F2"/>
    <w:rsid w:val="205D59B9"/>
    <w:rsid w:val="20B5296A"/>
    <w:rsid w:val="21313216"/>
    <w:rsid w:val="217F0425"/>
    <w:rsid w:val="219C4B33"/>
    <w:rsid w:val="2297354C"/>
    <w:rsid w:val="231E77CA"/>
    <w:rsid w:val="233D5EA2"/>
    <w:rsid w:val="24877D1C"/>
    <w:rsid w:val="24FE5B05"/>
    <w:rsid w:val="2624159B"/>
    <w:rsid w:val="267C4F33"/>
    <w:rsid w:val="278247CB"/>
    <w:rsid w:val="2852419D"/>
    <w:rsid w:val="2940049A"/>
    <w:rsid w:val="2A7D74CC"/>
    <w:rsid w:val="2B49262D"/>
    <w:rsid w:val="2BE27F2E"/>
    <w:rsid w:val="2C246BF6"/>
    <w:rsid w:val="2C5D5807"/>
    <w:rsid w:val="2D8D7A26"/>
    <w:rsid w:val="2FA31782"/>
    <w:rsid w:val="2FDA5A18"/>
    <w:rsid w:val="303B2760"/>
    <w:rsid w:val="30444D13"/>
    <w:rsid w:val="31141606"/>
    <w:rsid w:val="31D9592F"/>
    <w:rsid w:val="31F6203D"/>
    <w:rsid w:val="33955886"/>
    <w:rsid w:val="339F6A18"/>
    <w:rsid w:val="340547BA"/>
    <w:rsid w:val="3583008C"/>
    <w:rsid w:val="35FC1BEC"/>
    <w:rsid w:val="36B349A1"/>
    <w:rsid w:val="38F90665"/>
    <w:rsid w:val="39B34CB8"/>
    <w:rsid w:val="39D30EB6"/>
    <w:rsid w:val="3A03179B"/>
    <w:rsid w:val="3A092B2A"/>
    <w:rsid w:val="3AD153F6"/>
    <w:rsid w:val="3B64270E"/>
    <w:rsid w:val="3B7B35B3"/>
    <w:rsid w:val="3C8F7316"/>
    <w:rsid w:val="3CCE7035"/>
    <w:rsid w:val="3D1B32A0"/>
    <w:rsid w:val="3E907376"/>
    <w:rsid w:val="3EC51715"/>
    <w:rsid w:val="3EE20976"/>
    <w:rsid w:val="40B82BB4"/>
    <w:rsid w:val="42010CB6"/>
    <w:rsid w:val="42446DF5"/>
    <w:rsid w:val="428471F1"/>
    <w:rsid w:val="42E17197"/>
    <w:rsid w:val="42E45EE2"/>
    <w:rsid w:val="43170066"/>
    <w:rsid w:val="4416031D"/>
    <w:rsid w:val="451B08D1"/>
    <w:rsid w:val="451E392D"/>
    <w:rsid w:val="46FA3F26"/>
    <w:rsid w:val="496438D9"/>
    <w:rsid w:val="498A40E4"/>
    <w:rsid w:val="4AFD5D93"/>
    <w:rsid w:val="4B966058"/>
    <w:rsid w:val="4C435AFD"/>
    <w:rsid w:val="4C6E1A9B"/>
    <w:rsid w:val="4C9D5A7F"/>
    <w:rsid w:val="4C9E35A6"/>
    <w:rsid w:val="4E393586"/>
    <w:rsid w:val="4E4837C9"/>
    <w:rsid w:val="4E797E26"/>
    <w:rsid w:val="4F1D497A"/>
    <w:rsid w:val="4F782C31"/>
    <w:rsid w:val="50B84275"/>
    <w:rsid w:val="51481DCD"/>
    <w:rsid w:val="53241106"/>
    <w:rsid w:val="542F4739"/>
    <w:rsid w:val="546450D5"/>
    <w:rsid w:val="548C0D99"/>
    <w:rsid w:val="54B8169C"/>
    <w:rsid w:val="55EC35D4"/>
    <w:rsid w:val="56D007FF"/>
    <w:rsid w:val="56F444EE"/>
    <w:rsid w:val="578137B9"/>
    <w:rsid w:val="579D4B86"/>
    <w:rsid w:val="582F2864"/>
    <w:rsid w:val="58313C22"/>
    <w:rsid w:val="585C30F0"/>
    <w:rsid w:val="59835FFD"/>
    <w:rsid w:val="5A025174"/>
    <w:rsid w:val="5AF01470"/>
    <w:rsid w:val="5B022F52"/>
    <w:rsid w:val="5B21162A"/>
    <w:rsid w:val="5B547C51"/>
    <w:rsid w:val="5C9168AB"/>
    <w:rsid w:val="5CBD699C"/>
    <w:rsid w:val="5EA031AD"/>
    <w:rsid w:val="5FD96977"/>
    <w:rsid w:val="600A4D82"/>
    <w:rsid w:val="605040C4"/>
    <w:rsid w:val="61004BF7"/>
    <w:rsid w:val="6198016C"/>
    <w:rsid w:val="62CA07F9"/>
    <w:rsid w:val="62EC4555"/>
    <w:rsid w:val="647924D6"/>
    <w:rsid w:val="648669A1"/>
    <w:rsid w:val="64C80D68"/>
    <w:rsid w:val="64CA2D32"/>
    <w:rsid w:val="64FD4EB5"/>
    <w:rsid w:val="656C3DE9"/>
    <w:rsid w:val="6583773F"/>
    <w:rsid w:val="659766D9"/>
    <w:rsid w:val="65C32A4A"/>
    <w:rsid w:val="66012783"/>
    <w:rsid w:val="676236F6"/>
    <w:rsid w:val="683D36AD"/>
    <w:rsid w:val="69164798"/>
    <w:rsid w:val="698C4A5A"/>
    <w:rsid w:val="6A845731"/>
    <w:rsid w:val="6AB26742"/>
    <w:rsid w:val="6C027255"/>
    <w:rsid w:val="6C094140"/>
    <w:rsid w:val="6C7F3388"/>
    <w:rsid w:val="6C823EF2"/>
    <w:rsid w:val="6C866535"/>
    <w:rsid w:val="6CA83959"/>
    <w:rsid w:val="6D9B34BE"/>
    <w:rsid w:val="6E5C0E9F"/>
    <w:rsid w:val="6F285225"/>
    <w:rsid w:val="6FE74798"/>
    <w:rsid w:val="704D0E86"/>
    <w:rsid w:val="718129CA"/>
    <w:rsid w:val="720E0702"/>
    <w:rsid w:val="729D6DC9"/>
    <w:rsid w:val="734E2D80"/>
    <w:rsid w:val="74171277"/>
    <w:rsid w:val="74A76BEC"/>
    <w:rsid w:val="752477A4"/>
    <w:rsid w:val="77D9530E"/>
    <w:rsid w:val="781C51FB"/>
    <w:rsid w:val="78827754"/>
    <w:rsid w:val="79D42231"/>
    <w:rsid w:val="79FC7D20"/>
    <w:rsid w:val="7C2A25DC"/>
    <w:rsid w:val="7F5017AF"/>
    <w:rsid w:val="7F671451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ind w:left="567" w:hanging="567"/>
      <w:outlineLvl w:val="1"/>
    </w:pPr>
    <w:rPr>
      <w:rFonts w:cstheme="majorBidi"/>
      <w:b/>
      <w:bCs/>
      <w:sz w:val="28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eastAsia="微软雅黑" w:asciiTheme="majorAscii" w:hAnsiTheme="majorAscii" w:cstheme="majorBidi"/>
      <w:b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1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footer"/>
    <w:basedOn w:val="1"/>
    <w:link w:val="2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uiPriority w:val="99"/>
    <w:rPr>
      <w:sz w:val="24"/>
    </w:rPr>
  </w:style>
  <w:style w:type="table" w:styleId="13">
    <w:name w:val="Table Grid"/>
    <w:basedOn w:val="12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 Spacing"/>
    <w:link w:val="17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7">
    <w:name w:val="无间隔 字符"/>
    <w:basedOn w:val="14"/>
    <w:link w:val="16"/>
    <w:uiPriority w:val="1"/>
    <w:rPr>
      <w:kern w:val="0"/>
      <w:sz w:val="22"/>
    </w:rPr>
  </w:style>
  <w:style w:type="character" w:customStyle="1" w:styleId="18">
    <w:name w:val="标题 1 字符"/>
    <w:basedOn w:val="14"/>
    <w:link w:val="2"/>
    <w:qFormat/>
    <w:uiPriority w:val="9"/>
    <w:rPr>
      <w:rFonts w:eastAsia="微软雅黑"/>
      <w:b/>
      <w:bCs/>
      <w:kern w:val="44"/>
      <w:sz w:val="30"/>
      <w:szCs w:val="44"/>
    </w:rPr>
  </w:style>
  <w:style w:type="paragraph" w:customStyle="1" w:styleId="1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页眉 字符"/>
    <w:basedOn w:val="14"/>
    <w:link w:val="9"/>
    <w:qFormat/>
    <w:uiPriority w:val="99"/>
    <w:rPr>
      <w:sz w:val="18"/>
      <w:szCs w:val="18"/>
    </w:rPr>
  </w:style>
  <w:style w:type="character" w:customStyle="1" w:styleId="22">
    <w:name w:val="页脚 字符"/>
    <w:basedOn w:val="14"/>
    <w:link w:val="8"/>
    <w:uiPriority w:val="99"/>
    <w:rPr>
      <w:sz w:val="18"/>
      <w:szCs w:val="18"/>
    </w:rPr>
  </w:style>
  <w:style w:type="character" w:customStyle="1" w:styleId="23">
    <w:name w:val="标题 2 字符"/>
    <w:basedOn w:val="14"/>
    <w:link w:val="3"/>
    <w:qFormat/>
    <w:uiPriority w:val="9"/>
    <w:rPr>
      <w:rFonts w:eastAsia="微软雅黑" w:asciiTheme="minorAscii" w:hAnsiTheme="minorAscii" w:cstheme="majorBidi"/>
      <w:b/>
      <w:bCs/>
      <w:sz w:val="28"/>
      <w:szCs w:val="32"/>
    </w:rPr>
  </w:style>
  <w:style w:type="character" w:customStyle="1" w:styleId="24">
    <w:name w:val="标题 3 字符"/>
    <w:basedOn w:val="14"/>
    <w:link w:val="4"/>
    <w:qFormat/>
    <w:uiPriority w:val="9"/>
    <w:rPr>
      <w:rFonts w:eastAsia="微软雅黑"/>
      <w:b/>
      <w:bCs/>
      <w:sz w:val="24"/>
      <w:szCs w:val="32"/>
    </w:rPr>
  </w:style>
  <w:style w:type="character" w:customStyle="1" w:styleId="25">
    <w:name w:val="标题 4 字符"/>
    <w:basedOn w:val="14"/>
    <w:link w:val="5"/>
    <w:qFormat/>
    <w:uiPriority w:val="9"/>
    <w:rPr>
      <w:rFonts w:eastAsia="微软雅黑" w:asciiTheme="majorAscii" w:hAnsiTheme="majorAscii" w:cstheme="majorBidi"/>
      <w:b/>
      <w:bCs/>
      <w:sz w:val="21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footer" Target="footer1.xml"/><Relationship Id="rId39" Type="http://schemas.openxmlformats.org/officeDocument/2006/relationships/numbering" Target="numbering.xml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EECD-C560-47A5-A50F-0205191A8D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2001</Words>
  <Characters>2194</Characters>
  <Lines>1</Lines>
  <Paragraphs>1</Paragraphs>
  <TotalTime>14</TotalTime>
  <ScaleCrop>false</ScaleCrop>
  <LinksUpToDate>false</LinksUpToDate>
  <CharactersWithSpaces>2364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2022-07-01T01:16:00Z</dcterms:created>
  <dc:creator>Silent Rain</dc:creator>
  <cp:lastModifiedBy>史炯助</cp:lastModifiedBy>
  <dcterms:modified xsi:type="dcterms:W3CDTF">2023-05-06T02:04:01Z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4D28C02BEB8244CAA0B33EEDA1FCEE3D</vt:lpwstr>
  </property>
</Properties>
</file>