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16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uCare</w:t>
          </w:r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账号安全</w:t>
          </w:r>
          <w:bookmarkStart w:id="15" w:name="_GoBack"/>
          <w:bookmarkEnd w:id="15"/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2035"/>
        <w:gridCol w:w="1844"/>
        <w:gridCol w:w="1738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1193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081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4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193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贾力铭（pc端）</w:t>
            </w:r>
          </w:p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周小铃（移动端）</w:t>
            </w:r>
          </w:p>
        </w:tc>
        <w:tc>
          <w:tcPr>
            <w:tcW w:w="1081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初稿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13</w:t>
            </w:r>
          </w:p>
        </w:tc>
        <w:tc>
          <w:tcPr>
            <w:tcW w:w="1254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193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贾力铭（pc+移动）</w:t>
            </w:r>
          </w:p>
        </w:tc>
        <w:tc>
          <w:tcPr>
            <w:tcW w:w="1081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微信管理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2022-08-19</w:t>
            </w:r>
          </w:p>
        </w:tc>
        <w:tc>
          <w:tcPr>
            <w:tcW w:w="1254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V1.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193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81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4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193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81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4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193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81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4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19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_Toc15028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_Toc15028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_Toc13542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_Toc13542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_Toc28111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_Toc28111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_Toc17603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_Toc17603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_Toc4682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_Toc4682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_Toc27710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3.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_Toc27710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_Toc10682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4.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_Toc10682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_Toc5742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5. </w:t>
          </w:r>
          <w:r>
            <w:rPr>
              <w:rFonts w:hint="eastAsia"/>
              <w:lang w:val="en-US" w:eastAsia="zh-CN"/>
            </w:rPr>
            <w:t>账号安全pc</w:t>
          </w:r>
          <w:r>
            <w:tab/>
          </w:r>
          <w:r>
            <w:fldChar w:fldCharType="begin"/>
          </w:r>
          <w:r>
            <w:instrText xml:space="preserve"> PAGEREF _Toc5742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_Toc2891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5.1. </w:t>
          </w:r>
          <w:r>
            <w:rPr>
              <w:rFonts w:hint="eastAsia"/>
              <w:lang w:val="en-US" w:eastAsia="zh-CN"/>
            </w:rPr>
            <w:t>安全设置（管理员）</w:t>
          </w:r>
          <w:r>
            <w:tab/>
          </w:r>
          <w:r>
            <w:fldChar w:fldCharType="begin"/>
          </w:r>
          <w:r>
            <w:instrText xml:space="preserve"> PAGEREF _Toc2891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_Toc15482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5.2.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登录页面pc</w:t>
          </w:r>
          <w:r>
            <w:tab/>
          </w:r>
          <w:r>
            <w:fldChar w:fldCharType="begin"/>
          </w:r>
          <w:r>
            <w:instrText xml:space="preserve"> PAGEREF _Toc15482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_Toc30602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账号管理pc</w:t>
          </w:r>
          <w:r>
            <w:tab/>
          </w:r>
          <w:r>
            <w:fldChar w:fldCharType="begin"/>
          </w:r>
          <w:r>
            <w:instrText xml:space="preserve"> PAGEREF _Toc30602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_Toc8374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eastAsia="微软雅黑" w:asciiTheme="minorAscii" w:hAnsiTheme="minorAscii" w:cstheme="majorBidi"/>
              <w:bCs/>
              <w:kern w:val="2"/>
              <w:szCs w:val="32"/>
              <w:lang w:val="en-US" w:eastAsia="zh-CN" w:bidi="ar-SA"/>
            </w:rPr>
            <w:t xml:space="preserve">6.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账号安全（移动端）</w:t>
          </w:r>
          <w:r>
            <w:tab/>
          </w:r>
          <w:r>
            <w:fldChar w:fldCharType="begin"/>
          </w:r>
          <w:r>
            <w:instrText xml:space="preserve"> PAGEREF _Toc8374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_Toc909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6.1登录页面</w:t>
          </w:r>
          <w:r>
            <w:tab/>
          </w:r>
          <w:r>
            <w:fldChar w:fldCharType="begin"/>
          </w:r>
          <w:r>
            <w:instrText xml:space="preserve"> PAGEREF _Toc909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_Toc14248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eastAsia" w:cstheme="minorBidi"/>
              <w:bCs/>
              <w:kern w:val="2"/>
              <w:szCs w:val="32"/>
              <w:lang w:val="en-US" w:eastAsia="zh-CN" w:bidi="ar-SA"/>
            </w:rPr>
            <w:t>6.2账号管理</w:t>
          </w:r>
          <w:r>
            <w:tab/>
          </w:r>
          <w:r>
            <w:fldChar w:fldCharType="begin"/>
          </w:r>
          <w:r>
            <w:instrText xml:space="preserve"> PAGEREF _Toc14248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3"/>
        <w:numPr>
          <w:ilvl w:val="0"/>
          <w:numId w:val="2"/>
        </w:numPr>
        <w:bidi w:val="0"/>
      </w:pPr>
      <w:bookmarkStart w:id="0" w:name="_Toc15028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0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0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3"/>
        <w:numPr>
          <w:ilvl w:val="0"/>
          <w:numId w:val="2"/>
        </w:numPr>
        <w:bidi w:val="0"/>
      </w:pPr>
      <w:bookmarkStart w:id="2" w:name="_Toc13542"/>
      <w:r>
        <w:rPr>
          <w:rFonts w:hint="eastAsia"/>
        </w:rPr>
        <w:t>使用准备</w:t>
      </w:r>
      <w:bookmarkEnd w:id="2"/>
    </w:p>
    <w:p>
      <w:pPr>
        <w:pStyle w:val="4"/>
        <w:numPr>
          <w:ilvl w:val="1"/>
          <w:numId w:val="2"/>
        </w:numPr>
        <w:bidi w:val="0"/>
      </w:pPr>
      <w:bookmarkStart w:id="3" w:name="_Toc28111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4"/>
        <w:numPr>
          <w:ilvl w:val="1"/>
          <w:numId w:val="2"/>
        </w:numPr>
        <w:bidi w:val="0"/>
      </w:pPr>
      <w:bookmarkStart w:id="4" w:name="_Toc17603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4"/>
        <w:numPr>
          <w:ilvl w:val="1"/>
          <w:numId w:val="2"/>
        </w:numPr>
        <w:bidi w:val="0"/>
      </w:pPr>
      <w:bookmarkStart w:id="5" w:name="_Toc4682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ascii="宋体" w:hAnsi="宋体" w:eastAsia="宋体" w:cs="宋体"/>
          <w:sz w:val="24"/>
          <w:szCs w:val="24"/>
        </w:rPr>
        <w:t>http://192.168.0.173:89/cjvision4/#/login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numPr>
          <w:ilvl w:val="0"/>
          <w:numId w:val="2"/>
        </w:numPr>
        <w:bidi w:val="0"/>
      </w:pPr>
      <w:bookmarkStart w:id="6" w:name="_Toc27710"/>
      <w:r>
        <w:rPr>
          <w:rFonts w:hint="eastAsia"/>
        </w:rPr>
        <w:t>业务流程图</w:t>
      </w:r>
      <w:bookmarkEnd w:id="6"/>
    </w:p>
    <w:p>
      <w:pPr>
        <w:spacing w:line="480" w:lineRule="auto"/>
        <w:rPr>
          <w:rFonts w:ascii="微软雅黑" w:hAnsi="微软雅黑" w:eastAsia="微软雅黑"/>
        </w:rPr>
      </w:pPr>
      <w:r>
        <w:drawing>
          <wp:inline distT="0" distB="0" distL="114300" distR="114300">
            <wp:extent cx="5268595" cy="7601585"/>
            <wp:effectExtent l="0" t="0" r="8255" b="1841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0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tab/>
      </w:r>
    </w:p>
    <w:p>
      <w:pPr>
        <w:pStyle w:val="3"/>
        <w:numPr>
          <w:ilvl w:val="0"/>
          <w:numId w:val="2"/>
        </w:numPr>
        <w:bidi w:val="0"/>
      </w:pPr>
      <w:bookmarkStart w:id="7" w:name="_Toc10682"/>
      <w:r>
        <w:rPr>
          <w:rFonts w:hint="eastAsia"/>
          <w:lang w:val="en-US" w:eastAsia="zh-CN"/>
        </w:rPr>
        <w:t>角色权限</w:t>
      </w:r>
      <w:bookmarkEnd w:id="7"/>
    </w:p>
    <w:tbl>
      <w:tblPr>
        <w:tblStyle w:val="13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平台管理员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安全设置、账号安全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维护安全设置、查看、新增、解绑自己账号下的所有账号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所有用户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账号安全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查看、新增、解绑自己账号下的所有账号</w:t>
            </w:r>
          </w:p>
        </w:tc>
      </w:tr>
    </w:tbl>
    <w:p/>
    <w:p>
      <w:pPr>
        <w:pStyle w:val="3"/>
        <w:numPr>
          <w:ilvl w:val="0"/>
          <w:numId w:val="2"/>
        </w:numPr>
        <w:bidi w:val="0"/>
      </w:pPr>
      <w:bookmarkStart w:id="8" w:name="_Toc5742"/>
      <w:r>
        <w:rPr>
          <w:rFonts w:hint="eastAsia"/>
          <w:lang w:val="en-US" w:eastAsia="zh-CN"/>
        </w:rPr>
        <w:t>账号安全pc</w:t>
      </w:r>
      <w:bookmarkEnd w:id="8"/>
    </w:p>
    <w:p>
      <w:pPr>
        <w:pStyle w:val="4"/>
        <w:numPr>
          <w:ilvl w:val="1"/>
          <w:numId w:val="2"/>
        </w:numPr>
        <w:bidi w:val="0"/>
      </w:pPr>
      <w:bookmarkStart w:id="9" w:name="_Toc2891"/>
      <w:r>
        <w:rPr>
          <w:rFonts w:hint="eastAsia"/>
          <w:lang w:val="en-US" w:eastAsia="zh-CN"/>
        </w:rPr>
        <w:t>安全设置（管理员）</w:t>
      </w:r>
      <w:bookmarkEnd w:id="9"/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设置登录页登录方式和密保验证的方式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切换其他账号可开启关闭（</w:t>
      </w:r>
      <w:r>
        <w:rPr>
          <w:rFonts w:hint="eastAsia"/>
          <w:color w:val="FF0000"/>
          <w:lang w:val="en-US" w:eastAsia="zh-CN"/>
        </w:rPr>
        <w:t>关闭后不显示其他账号管理入口以及账号切换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可以设置验证码的有效时间（</w:t>
      </w:r>
      <w:r>
        <w:rPr>
          <w:rFonts w:hint="eastAsia"/>
          <w:color w:val="FF0000"/>
          <w:lang w:val="en-US" w:eastAsia="zh-CN"/>
        </w:rPr>
        <w:t>默认5分钟最少5分钟</w:t>
      </w:r>
      <w:r>
        <w:rPr>
          <w:rFonts w:hint="eastAsia"/>
          <w:lang w:val="en-US" w:eastAsia="zh-CN"/>
        </w:rPr>
        <w:t>）</w:t>
      </w:r>
    </w:p>
    <w:p>
      <w:pPr>
        <w:spacing w:line="480" w:lineRule="auto"/>
        <w:ind w:left="420"/>
        <w:rPr>
          <w:rFonts w:ascii="微软雅黑" w:hAnsi="微软雅黑" w:eastAsia="微软雅黑"/>
        </w:rPr>
      </w:pPr>
      <w:r>
        <w:drawing>
          <wp:inline distT="0" distB="0" distL="114300" distR="114300">
            <wp:extent cx="5265420" cy="2383155"/>
            <wp:effectExtent l="0" t="0" r="11430" b="171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>
      <w:pPr>
        <w:pStyle w:val="4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bookmarkStart w:id="10" w:name="_Toc15482"/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登录页面pc</w:t>
      </w:r>
      <w:bookmarkEnd w:id="1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1、登录的方式由管理员在【平台管理】-【安全设置】开启和关闭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4302760"/>
            <wp:effectExtent l="0" t="0" r="635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5.2.1忘记密码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1、找回的方式和验证的方式都和</w:t>
      </w:r>
      <w:r>
        <w:rPr>
          <w:rFonts w:hint="eastAsia"/>
          <w:color w:val="FF0000"/>
          <w:lang w:val="en-US" w:eastAsia="zh-CN"/>
        </w:rPr>
        <w:t>安全设置</w:t>
      </w:r>
      <w:r>
        <w:rPr>
          <w:rFonts w:hint="eastAsia"/>
          <w:lang w:val="en-US" w:eastAsia="zh-CN"/>
        </w:rPr>
        <w:t>有关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735455"/>
            <wp:effectExtent l="0" t="0" r="5715" b="171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5.2.2验证码登录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1、输入手机号获取验证码即可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788160" cy="1838960"/>
            <wp:effectExtent l="0" t="0" r="2540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bookmarkStart w:id="11" w:name="_Toc30602"/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5.2.3二维码登录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微信扫描登录可在平台管理-安全设置-登录设置开启（关闭）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已绑定账号的微信扫码后登录成功没有则提示：“</w:t>
      </w:r>
      <w:r>
        <w:rPr>
          <w:rFonts w:hint="eastAsia"/>
          <w:color w:val="FF0000"/>
          <w:lang w:val="en-US" w:eastAsia="zh-CN"/>
        </w:rPr>
        <w:t>扫码微信（微信名称）未绑定账号</w:t>
      </w:r>
      <w:r>
        <w:rPr>
          <w:rFonts w:hint="eastAsia"/>
          <w:lang w:val="en-US" w:eastAsia="zh-CN"/>
        </w:rPr>
        <w:t>”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232785"/>
            <wp:effectExtent l="0" t="0" r="2540" b="571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账号管理pc</w:t>
      </w:r>
      <w:bookmarkEnd w:id="11"/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绑定方式在安全设置中，若登录方式及密保管理均为启用该项，则不显示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若安全设置关闭了其他【账号按钮】这里就不显示其他账号和切换账号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基本信息显示名字账号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同一个账号可以被多个绑定方式的不同账号绑定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355975"/>
            <wp:effectExtent l="0" t="0" r="7620" b="158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5.3.1其它账号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账号数量若未绑定则列表显示暂无数据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列表显示序号、账号、角色、绑定时间、操作、解绑字段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213610"/>
            <wp:effectExtent l="0" t="0" r="9525" b="152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5.3.2手机号码管理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1、一个手机号码只可绑定一个账号，一个账号可以绑定多个手机号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84320" cy="3712845"/>
            <wp:effectExtent l="0" t="0" r="11430" b="19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5.3.3邮箱管理</w:t>
      </w:r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和手机绑定一致</w:t>
      </w:r>
    </w:p>
    <w:p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一个邮箱只可绑定一个账号，一个账号可以绑定多个邮箱</w:t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5.3.4微信管理</w:t>
      </w:r>
    </w:p>
    <w:p>
      <w:pPr>
        <w:rPr>
          <w:rFonts w:hint="default"/>
          <w:lang w:val="en-US" w:eastAsia="zh-CN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1、</w:t>
      </w:r>
      <w:r>
        <w:rPr>
          <w:rFonts w:hint="eastAsia"/>
          <w:lang w:val="en-US" w:eastAsia="zh-CN"/>
        </w:rPr>
        <w:t>一个微信号只可绑定一个账号，一个账号可以绑定多个微信号</w:t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drawing>
          <wp:inline distT="0" distB="0" distL="114300" distR="114300">
            <wp:extent cx="5261610" cy="2416175"/>
            <wp:effectExtent l="0" t="0" r="15240" b="317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5.3.5密保问题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1、问题由字典表维护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2、答案最多20字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3、不可选择同一个问题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72305" cy="3816350"/>
            <wp:effectExtent l="0" t="0" r="4445" b="1270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5.3.6修改密码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1、输入原密码-输入新密码（一致）输入验证码即可提交-成功后退出重新登录</w:t>
      </w:r>
    </w:p>
    <w:p>
      <w:pPr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5272405" cy="2823845"/>
            <wp:effectExtent l="0" t="0" r="4445" b="1460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5.3.7找回密码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1、找回方式也可以在安全设置开启和关闭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2、没有绑定的不可选择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627630"/>
            <wp:effectExtent l="0" t="0" r="5080" b="127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rFonts w:hint="eastAsia" w:eastAsia="微软雅黑" w:asciiTheme="minorAscii" w:hAnsiTheme="minorAscii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12" w:name="_Toc8374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账号安全（移动端）</w:t>
      </w:r>
      <w:bookmarkEnd w:id="12"/>
    </w:p>
    <w:p>
      <w:pPr>
        <w:pStyle w:val="4"/>
        <w:rPr>
          <w:rFonts w:hint="eastAsia"/>
          <w:lang w:val="en-US" w:eastAsia="zh-CN"/>
        </w:rPr>
      </w:pPr>
      <w:bookmarkStart w:id="13" w:name="_Toc909"/>
      <w:r>
        <w:rPr>
          <w:rFonts w:hint="eastAsia"/>
          <w:lang w:val="en-US" w:eastAsia="zh-CN"/>
        </w:rPr>
        <w:t>6.1登录页面</w:t>
      </w:r>
      <w:bookmarkEnd w:id="13"/>
    </w:p>
    <w:p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登录的方式由管理员在【平台管理】-【安全设置】开启和关闭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登录：输入账号/已绑定账号的手机号或邮箱--输入密码、验证码--点击登录即可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05150" cy="5838825"/>
            <wp:effectExtent l="0" t="0" r="0" b="952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6.1.1找回密码</w:t>
      </w:r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点击【找回密码】进入找回密码页（登录方式默认手机号，可选安全设置中开启的登录项）</w:t>
      </w:r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根据当前选中的登录方式输入账号/已绑定账号的手机号或邮箱</w:t>
      </w:r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点击下一步进入验证方式页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选择验证方式（</w:t>
      </w:r>
      <w:r>
        <w:rPr>
          <w:rFonts w:hint="eastAsia"/>
          <w:color w:val="FF0000"/>
          <w:lang w:val="en-US" w:eastAsia="zh-CN"/>
        </w:rPr>
        <w:t>没有绑定或者未开启的验证方式不可选择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点击下一步进入安全验证页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输入手机号码、验证码、手机验证码；邮箱号、验证码、邮箱验证码；微信进行扫码或者输入密保问题的答案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点击下一步，进入设置密码页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输入新密码、确认密码、验证码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点击确定即可设置成功，点击返回登录，重新输入账号密码即可登录成功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038475" cy="6400800"/>
            <wp:effectExtent l="0" t="0" r="9525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057525" cy="6429375"/>
            <wp:effectExtent l="0" t="0" r="9525" b="952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476500"/>
            <wp:effectExtent l="0" t="0" r="13335" b="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6.1.2验证码登录</w:t>
      </w:r>
    </w:p>
    <w:p>
      <w:pPr>
        <w:numPr>
          <w:ilvl w:val="0"/>
          <w:numId w:val="1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点击【验证码登录】按钮进入验证码登录页-输入手机号、验证码--点击登录即可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</w:t>
      </w:r>
      <w:r>
        <w:rPr>
          <w:rFonts w:hint="eastAsia"/>
          <w:lang w:val="en-US" w:eastAsia="zh-CN"/>
        </w:rPr>
        <w:t>：若安全设置处手机号+验证码的登录方式关闭，则不显示验证码登录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095625" cy="5676900"/>
            <wp:effectExtent l="0" t="0" r="9525" b="0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微软雅黑" w:asciiTheme="minorAscii" w:hAnsiTheme="minorAscii" w:cstheme="minorBidi"/>
          <w:b/>
          <w:bCs/>
          <w:kern w:val="2"/>
          <w:sz w:val="24"/>
          <w:szCs w:val="32"/>
          <w:lang w:val="en-US" w:eastAsia="zh-CN" w:bidi="ar-SA"/>
        </w:rPr>
      </w:pPr>
      <w:r>
        <w:drawing>
          <wp:inline distT="0" distB="0" distL="114300" distR="114300">
            <wp:extent cx="3105150" cy="5943600"/>
            <wp:effectExtent l="0" t="0" r="0" b="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cstheme="minorBidi"/>
          <w:b/>
          <w:bCs/>
          <w:kern w:val="2"/>
          <w:sz w:val="24"/>
          <w:szCs w:val="32"/>
          <w:lang w:val="en-US" w:eastAsia="zh-CN" w:bidi="ar-SA"/>
        </w:rPr>
      </w:pPr>
      <w:bookmarkStart w:id="14" w:name="_Toc14248"/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6.2账号管理</w:t>
      </w:r>
      <w:bookmarkEnd w:id="14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1、点击右上角用户名进入账号安全--点击要切换的账号，即可成功切换账号--点击账号管理，进入账号管理页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3152775" cy="4591050"/>
            <wp:effectExtent l="0" t="0" r="9525" b="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48000" cy="6419850"/>
            <wp:effectExtent l="0" t="0" r="0" b="0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5"/>
        <w:rPr>
          <w:rFonts w:hint="eastAsia"/>
          <w:lang w:val="en-US" w:eastAsia="zh-CN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6.2.1其他账号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>1、</w:t>
      </w:r>
      <w:r>
        <w:rPr>
          <w:rFonts w:hint="eastAsia"/>
          <w:lang w:val="en-US" w:eastAsia="zh-CN"/>
        </w:rPr>
        <w:t>新增其他账号：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密码登录：点击【其他账号新增】按钮--根据登录方式，输入账号、密码--点击登录即可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验证码登录：输入手机号、验证码、短信验证码--点击确定即可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>2、</w:t>
      </w:r>
      <w:r>
        <w:rPr>
          <w:rFonts w:hint="eastAsia"/>
          <w:lang w:val="en-US" w:eastAsia="zh-CN"/>
        </w:rPr>
        <w:t>解绑上级账号：点击【一键解绑】-输入账号登录密码--即可解绑所有上级账号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</w:t>
      </w:r>
    </w:p>
    <w:p>
      <w:pPr>
        <w:numPr>
          <w:ilvl w:val="0"/>
          <w:numId w:val="12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若当前切换到的账号不是主账号则不能进行一键解绑。</w:t>
      </w:r>
    </w:p>
    <w:p>
      <w:pPr>
        <w:numPr>
          <w:ilvl w:val="0"/>
          <w:numId w:val="12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安全设置里关闭其他账号的，不显示【其他账号】按钮</w:t>
      </w:r>
    </w:p>
    <w:p>
      <w:r>
        <w:drawing>
          <wp:inline distT="0" distB="0" distL="114300" distR="114300">
            <wp:extent cx="3057525" cy="6410325"/>
            <wp:effectExtent l="0" t="0" r="9525" b="9525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057525" cy="5695950"/>
            <wp:effectExtent l="0" t="0" r="9525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3、解绑其他账号：点击【其他账号】进入其他账号管理页--点击解绑--输入密码即可解绑成功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</w:t>
      </w:r>
      <w:r>
        <w:rPr>
          <w:rFonts w:hint="eastAsia"/>
          <w:lang w:val="en-US" w:eastAsia="zh-CN"/>
        </w:rPr>
        <w:t>若安全设置处手机号+验证码的登录方式关闭，则不显示验证码登录</w:t>
      </w:r>
    </w:p>
    <w:p>
      <w:pPr>
        <w:rPr>
          <w:rFonts w:hint="default"/>
          <w:color w:val="FF0000"/>
          <w:lang w:val="en-US" w:eastAsia="zh-CN"/>
        </w:rPr>
      </w:pPr>
    </w:p>
    <w:p>
      <w:r>
        <w:drawing>
          <wp:inline distT="0" distB="0" distL="114300" distR="114300">
            <wp:extent cx="3019425" cy="6353175"/>
            <wp:effectExtent l="0" t="0" r="9525" b="9525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09900" cy="6419850"/>
            <wp:effectExtent l="0" t="0" r="0" b="0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6.2.2手机号码管理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1、绑定手机号码：点击手机号码 【管理】，进入手机号码管理页--点击【新增】按钮--输入登录密码，点击验证--输入手机号、验证码、短信验证码，点击下一步即可绑定成功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2、解绑手机号码：点击手机号码 【管理】，进入手机号码管理页--点击解绑--输入登录密码，点击验证即可解绑成功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</w:t>
      </w:r>
      <w:r>
        <w:rPr>
          <w:rFonts w:hint="eastAsia"/>
          <w:lang w:val="en-US" w:eastAsia="zh-CN"/>
        </w:rPr>
        <w:t>一个手机号码只可绑定一个账号，一个账号可以绑定多个手机号</w:t>
      </w:r>
    </w:p>
    <w:p>
      <w:r>
        <w:drawing>
          <wp:inline distT="0" distB="0" distL="114300" distR="114300">
            <wp:extent cx="2990850" cy="5467350"/>
            <wp:effectExtent l="0" t="0" r="0" b="0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067050" cy="6438900"/>
            <wp:effectExtent l="0" t="0" r="0" b="0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3067050" cy="6381750"/>
            <wp:effectExtent l="0" t="0" r="0" b="0"/>
            <wp:docPr id="3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6.2.3邮箱管理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1、操作步骤和上述手机绑定一致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注意事项：</w:t>
      </w:r>
      <w:r>
        <w:rPr>
          <w:rFonts w:hint="eastAsia"/>
          <w:lang w:val="en-US" w:eastAsia="zh-CN"/>
        </w:rPr>
        <w:t>一个邮箱只可绑定一个账号，一个账号可以绑定多个邮箱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6.2.4微信管理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1、移动端只可以进行解绑操作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48000" cy="2527300"/>
            <wp:effectExtent l="0" t="0" r="0" b="635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6.2.5密保问题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设置密保问题：</w:t>
      </w:r>
    </w:p>
    <w:p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点击密保问题【管理】按钮</w:t>
      </w:r>
    </w:p>
    <w:p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输入登录密码，点击验证</w:t>
      </w:r>
    </w:p>
    <w:p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选择密保问题（</w:t>
      </w:r>
      <w:r>
        <w:rPr>
          <w:rFonts w:hint="eastAsia"/>
          <w:color w:val="FF0000"/>
          <w:lang w:val="en-US" w:eastAsia="zh-CN"/>
        </w:rPr>
        <w:t>问题由字典表维护、问题设置不能选择同一个问题</w:t>
      </w:r>
      <w:r>
        <w:rPr>
          <w:rFonts w:hint="eastAsia"/>
          <w:lang w:val="en-US" w:eastAsia="zh-CN"/>
        </w:rPr>
        <w:t>）、输入答案，点击下一步</w:t>
      </w:r>
    </w:p>
    <w:p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输入上一步设置的答案，点击绑定即可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124200" cy="5133975"/>
            <wp:effectExtent l="0" t="0" r="0" b="9525"/>
            <wp:docPr id="3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105150" cy="6429375"/>
            <wp:effectExtent l="0" t="0" r="0" b="9525"/>
            <wp:docPr id="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6.2.6修改密码</w:t>
      </w:r>
    </w:p>
    <w:p>
      <w:pPr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输入原密码、新密码（一致）、验证码，点击确定-修改成功后退出重新登录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086100" cy="5857875"/>
            <wp:effectExtent l="0" t="0" r="0" b="9525"/>
            <wp:docPr id="3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6.2.7找回密码</w:t>
      </w:r>
    </w:p>
    <w:p>
      <w:pPr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选择验证方式</w:t>
      </w:r>
    </w:p>
    <w:p>
      <w:pPr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点击下一步进入安全验证页</w:t>
      </w:r>
    </w:p>
    <w:p>
      <w:pPr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输入手机号码、验证码、手机验证码；邮箱号、验证码、邮箱验证码；微信进行扫码或者输入密保问题的答案</w:t>
      </w:r>
    </w:p>
    <w:p>
      <w:pPr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点击下一步，进入设置密码页</w:t>
      </w:r>
    </w:p>
    <w:p>
      <w:pPr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输入新密码、确认密码、验证码</w:t>
      </w:r>
    </w:p>
    <w:p>
      <w:pPr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点击确定即可设置成功，点击返回登录，重新输入账号密码即可登录成功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105150" cy="6372225"/>
            <wp:effectExtent l="0" t="0" r="0" b="9525"/>
            <wp:docPr id="3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038475" cy="6448425"/>
            <wp:effectExtent l="0" t="0" r="9525" b="9525"/>
            <wp:docPr id="4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/>
          <w:color w:val="FF0000"/>
          <w:lang w:val="en-US" w:eastAsia="zh-CN"/>
        </w:rPr>
        <w:t>注意事项：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在安全设置中，若登录方式及密保管理均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未</w:t>
      </w: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启用该项，则不显示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  <w:t>如：登录和密保都未启用手机号，则手机号这一栏不显示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，如下图：</w:t>
      </w:r>
    </w:p>
    <w:p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cstheme="minorBidi"/>
          <w:kern w:val="2"/>
          <w:sz w:val="21"/>
          <w:szCs w:val="22"/>
          <w:lang w:val="en-US" w:eastAsia="zh-CN" w:bidi="ar-SA"/>
        </w:rPr>
      </w:pPr>
      <w:r>
        <w:drawing>
          <wp:inline distT="0" distB="0" distL="114300" distR="114300">
            <wp:extent cx="3048000" cy="584835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spacing w:line="480" w:lineRule="auto"/>
        <w:ind w:left="420"/>
        <w:rPr>
          <w:rFonts w:ascii="微软雅黑" w:hAnsi="微软雅黑" w:eastAsia="微软雅黑"/>
        </w:rPr>
      </w:pPr>
    </w:p>
    <w:p>
      <w:pPr>
        <w:widowControl/>
        <w:spacing w:line="480" w:lineRule="auto"/>
        <w:jc w:val="left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CF2E4"/>
    <w:multiLevelType w:val="singleLevel"/>
    <w:tmpl w:val="9A3CF2E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70129B7"/>
    <w:multiLevelType w:val="singleLevel"/>
    <w:tmpl w:val="B70129B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7D79046"/>
    <w:multiLevelType w:val="singleLevel"/>
    <w:tmpl w:val="B7D79046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F581A23"/>
    <w:multiLevelType w:val="singleLevel"/>
    <w:tmpl w:val="BF581A23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6856B92"/>
    <w:multiLevelType w:val="singleLevel"/>
    <w:tmpl w:val="D6856B92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F7E0B459"/>
    <w:multiLevelType w:val="singleLevel"/>
    <w:tmpl w:val="F7E0B459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FCD87FF9"/>
    <w:multiLevelType w:val="singleLevel"/>
    <w:tmpl w:val="FCD87FF9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01D7460D"/>
    <w:multiLevelType w:val="multilevel"/>
    <w:tmpl w:val="01D7460D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24"/>
      </w:r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9">
    <w:nsid w:val="0BD6654A"/>
    <w:multiLevelType w:val="singleLevel"/>
    <w:tmpl w:val="0BD6654A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1F35DB1C"/>
    <w:multiLevelType w:val="singleLevel"/>
    <w:tmpl w:val="1F35DB1C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23FD646F"/>
    <w:multiLevelType w:val="singleLevel"/>
    <w:tmpl w:val="23FD646F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3F2FD7FD"/>
    <w:multiLevelType w:val="singleLevel"/>
    <w:tmpl w:val="3F2FD7FD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70F38E51"/>
    <w:multiLevelType w:val="singleLevel"/>
    <w:tmpl w:val="70F38E51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7"/>
  </w:num>
  <w:num w:numId="3">
    <w:abstractNumId w:val="8"/>
  </w:num>
  <w:num w:numId="4">
    <w:abstractNumId w:val="13"/>
  </w:num>
  <w:num w:numId="5">
    <w:abstractNumId w:val="5"/>
  </w:num>
  <w:num w:numId="6">
    <w:abstractNumId w:val="0"/>
  </w:num>
  <w:num w:numId="7">
    <w:abstractNumId w:val="12"/>
  </w:num>
  <w:num w:numId="8">
    <w:abstractNumId w:val="10"/>
  </w:num>
  <w:num w:numId="9">
    <w:abstractNumId w:val="3"/>
  </w:num>
  <w:num w:numId="10">
    <w:abstractNumId w:val="1"/>
  </w:num>
  <w:num w:numId="11">
    <w:abstractNumId w:val="9"/>
  </w:num>
  <w:num w:numId="12">
    <w:abstractNumId w:val="4"/>
  </w:num>
  <w:num w:numId="13">
    <w:abstractNumId w:val="2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10B7C"/>
    <w:rsid w:val="00F534A4"/>
    <w:rsid w:val="00F61DCA"/>
    <w:rsid w:val="00F63839"/>
    <w:rsid w:val="00F83647"/>
    <w:rsid w:val="00F9782E"/>
    <w:rsid w:val="00FC2606"/>
    <w:rsid w:val="028916DF"/>
    <w:rsid w:val="045F408F"/>
    <w:rsid w:val="04934A97"/>
    <w:rsid w:val="04D37589"/>
    <w:rsid w:val="04E63BBD"/>
    <w:rsid w:val="05790131"/>
    <w:rsid w:val="05793C8D"/>
    <w:rsid w:val="066F5090"/>
    <w:rsid w:val="07D37038"/>
    <w:rsid w:val="0AFF4C34"/>
    <w:rsid w:val="0B582596"/>
    <w:rsid w:val="0B9F1F73"/>
    <w:rsid w:val="0C120997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26161D4"/>
    <w:rsid w:val="13767A5D"/>
    <w:rsid w:val="14587163"/>
    <w:rsid w:val="16273291"/>
    <w:rsid w:val="16893F4C"/>
    <w:rsid w:val="17367C2F"/>
    <w:rsid w:val="177E5132"/>
    <w:rsid w:val="178E7A6B"/>
    <w:rsid w:val="17D66D1D"/>
    <w:rsid w:val="186F6C45"/>
    <w:rsid w:val="18786026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FD0D1C"/>
    <w:rsid w:val="1C60574F"/>
    <w:rsid w:val="1DF512A5"/>
    <w:rsid w:val="1E2B7A4C"/>
    <w:rsid w:val="200955F2"/>
    <w:rsid w:val="205D59B9"/>
    <w:rsid w:val="20B5296A"/>
    <w:rsid w:val="21313216"/>
    <w:rsid w:val="217F0425"/>
    <w:rsid w:val="219C4B33"/>
    <w:rsid w:val="2297354C"/>
    <w:rsid w:val="231E77CA"/>
    <w:rsid w:val="233D5EA2"/>
    <w:rsid w:val="24877D1C"/>
    <w:rsid w:val="24FE5B05"/>
    <w:rsid w:val="2624159B"/>
    <w:rsid w:val="267C4F33"/>
    <w:rsid w:val="278247CB"/>
    <w:rsid w:val="2852419D"/>
    <w:rsid w:val="2940049A"/>
    <w:rsid w:val="2A7D74CC"/>
    <w:rsid w:val="2B49262D"/>
    <w:rsid w:val="2BE27F2E"/>
    <w:rsid w:val="2C246BF6"/>
    <w:rsid w:val="2C5D5807"/>
    <w:rsid w:val="2D8D7A26"/>
    <w:rsid w:val="2FA31782"/>
    <w:rsid w:val="2FD85B3C"/>
    <w:rsid w:val="2FDA5A18"/>
    <w:rsid w:val="303B2760"/>
    <w:rsid w:val="30444D13"/>
    <w:rsid w:val="31141606"/>
    <w:rsid w:val="31D9592F"/>
    <w:rsid w:val="31F6203D"/>
    <w:rsid w:val="33955886"/>
    <w:rsid w:val="339F6A18"/>
    <w:rsid w:val="340547BA"/>
    <w:rsid w:val="3583008C"/>
    <w:rsid w:val="35EC3D8D"/>
    <w:rsid w:val="35FC1BEC"/>
    <w:rsid w:val="36B349A1"/>
    <w:rsid w:val="38F90665"/>
    <w:rsid w:val="39B34CB8"/>
    <w:rsid w:val="39D30EB6"/>
    <w:rsid w:val="3A03179B"/>
    <w:rsid w:val="3A092B2A"/>
    <w:rsid w:val="3AD153F6"/>
    <w:rsid w:val="3B64270E"/>
    <w:rsid w:val="3B7B35B3"/>
    <w:rsid w:val="3C8F7316"/>
    <w:rsid w:val="3CCE7035"/>
    <w:rsid w:val="3D1B32A0"/>
    <w:rsid w:val="3DCD69C5"/>
    <w:rsid w:val="3E907376"/>
    <w:rsid w:val="3EC51715"/>
    <w:rsid w:val="3EE20976"/>
    <w:rsid w:val="40B82BB4"/>
    <w:rsid w:val="42010CB6"/>
    <w:rsid w:val="42446DF5"/>
    <w:rsid w:val="428471F1"/>
    <w:rsid w:val="42E17197"/>
    <w:rsid w:val="42E45EE2"/>
    <w:rsid w:val="43170066"/>
    <w:rsid w:val="4416031D"/>
    <w:rsid w:val="451B08D1"/>
    <w:rsid w:val="451E392D"/>
    <w:rsid w:val="46FA3F26"/>
    <w:rsid w:val="496438D9"/>
    <w:rsid w:val="498A40E4"/>
    <w:rsid w:val="4AFD5D93"/>
    <w:rsid w:val="4C435AFD"/>
    <w:rsid w:val="4C6E1A9B"/>
    <w:rsid w:val="4C9D5A7F"/>
    <w:rsid w:val="4C9E35A6"/>
    <w:rsid w:val="4E393586"/>
    <w:rsid w:val="4E4837C9"/>
    <w:rsid w:val="4E797E26"/>
    <w:rsid w:val="4F1D497A"/>
    <w:rsid w:val="4F782C31"/>
    <w:rsid w:val="50B84275"/>
    <w:rsid w:val="51481DCD"/>
    <w:rsid w:val="53241106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9835FFD"/>
    <w:rsid w:val="5A025174"/>
    <w:rsid w:val="5AF01470"/>
    <w:rsid w:val="5B022F52"/>
    <w:rsid w:val="5B21162A"/>
    <w:rsid w:val="5B547C51"/>
    <w:rsid w:val="5C9168AB"/>
    <w:rsid w:val="5CBD699C"/>
    <w:rsid w:val="5EA031AD"/>
    <w:rsid w:val="5FD96977"/>
    <w:rsid w:val="600A4D82"/>
    <w:rsid w:val="605040C4"/>
    <w:rsid w:val="61004BF7"/>
    <w:rsid w:val="6198016C"/>
    <w:rsid w:val="62CA07F9"/>
    <w:rsid w:val="62EC4555"/>
    <w:rsid w:val="647924D6"/>
    <w:rsid w:val="648669A1"/>
    <w:rsid w:val="64C80D68"/>
    <w:rsid w:val="64CA2D32"/>
    <w:rsid w:val="64FD4EB5"/>
    <w:rsid w:val="656C3DE9"/>
    <w:rsid w:val="6583773F"/>
    <w:rsid w:val="659766D9"/>
    <w:rsid w:val="65C32A4A"/>
    <w:rsid w:val="66012783"/>
    <w:rsid w:val="676236F6"/>
    <w:rsid w:val="683D36AD"/>
    <w:rsid w:val="69164798"/>
    <w:rsid w:val="694F6E4E"/>
    <w:rsid w:val="698C4A5A"/>
    <w:rsid w:val="6A845731"/>
    <w:rsid w:val="6AB26742"/>
    <w:rsid w:val="6C027255"/>
    <w:rsid w:val="6C094140"/>
    <w:rsid w:val="6C823EF2"/>
    <w:rsid w:val="6C866535"/>
    <w:rsid w:val="6CA83959"/>
    <w:rsid w:val="6D9B34BE"/>
    <w:rsid w:val="6F09245A"/>
    <w:rsid w:val="6F285225"/>
    <w:rsid w:val="6FE74798"/>
    <w:rsid w:val="704D0E86"/>
    <w:rsid w:val="718129CA"/>
    <w:rsid w:val="720E0702"/>
    <w:rsid w:val="729D6DC9"/>
    <w:rsid w:val="734E2D80"/>
    <w:rsid w:val="74171277"/>
    <w:rsid w:val="74A76BEC"/>
    <w:rsid w:val="752477A4"/>
    <w:rsid w:val="76573EC2"/>
    <w:rsid w:val="77D9530E"/>
    <w:rsid w:val="781C51FB"/>
    <w:rsid w:val="78827754"/>
    <w:rsid w:val="79D42231"/>
    <w:rsid w:val="79FC7D20"/>
    <w:rsid w:val="7C2A25DC"/>
    <w:rsid w:val="7E274BEA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ind w:left="567" w:hanging="567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7">
    <w:name w:val="无间隔 字符"/>
    <w:basedOn w:val="14"/>
    <w:link w:val="16"/>
    <w:qFormat/>
    <w:uiPriority w:val="1"/>
    <w:rPr>
      <w:kern w:val="0"/>
      <w:sz w:val="22"/>
    </w:rPr>
  </w:style>
  <w:style w:type="character" w:customStyle="1" w:styleId="18">
    <w:name w:val="标题 1 字符"/>
    <w:basedOn w:val="14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4"/>
    <w:link w:val="8"/>
    <w:qFormat/>
    <w:uiPriority w:val="99"/>
    <w:rPr>
      <w:sz w:val="18"/>
      <w:szCs w:val="18"/>
    </w:rPr>
  </w:style>
  <w:style w:type="character" w:customStyle="1" w:styleId="23">
    <w:name w:val="标题 2 字符"/>
    <w:basedOn w:val="14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4">
    <w:name w:val="标题 3 字符"/>
    <w:basedOn w:val="14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25">
    <w:name w:val="标题 4 字符"/>
    <w:basedOn w:val="14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numbering" Target="numbering.xml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2531</Words>
  <Characters>2779</Characters>
  <Lines>13</Lines>
  <Paragraphs>3</Paragraphs>
  <TotalTime>3</TotalTime>
  <ScaleCrop>false</ScaleCrop>
  <LinksUpToDate>false</LinksUpToDate>
  <CharactersWithSpaces>2840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史炯助</cp:lastModifiedBy>
  <dcterms:modified xsi:type="dcterms:W3CDTF">2023-05-06T02:11:23Z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13EC2ECF679B41ADB74ACD102ADC877C</vt:lpwstr>
  </property>
</Properties>
</file>