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D23A" w14:textId="182EA6E7" w:rsidR="00401718" w:rsidRDefault="004017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FFC86" wp14:editId="4B4ACEFE">
                <wp:simplePos x="0" y="0"/>
                <wp:positionH relativeFrom="column">
                  <wp:posOffset>995363</wp:posOffset>
                </wp:positionH>
                <wp:positionV relativeFrom="paragraph">
                  <wp:posOffset>9177338</wp:posOffset>
                </wp:positionV>
                <wp:extent cx="3800475" cy="395287"/>
                <wp:effectExtent l="0" t="0" r="9525" b="5080"/>
                <wp:wrapNone/>
                <wp:docPr id="1855655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95287"/>
                        </a:xfrm>
                        <a:prstGeom prst="rect">
                          <a:avLst/>
                        </a:prstGeom>
                        <a:solidFill>
                          <a:srgbClr val="E7F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AD850" id="Rectangle 2" o:spid="_x0000_s1026" style="position:absolute;margin-left:78.4pt;margin-top:722.65pt;width:299.25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" fillcolor="#e7f6ff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7C2FE" wp14:editId="79404C4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6457" cy="10696575"/>
            <wp:effectExtent l="0" t="0" r="5715" b="0"/>
            <wp:wrapNone/>
            <wp:docPr id="18134933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93350" name="Picture 1813493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457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1DA865" w14:textId="77777777" w:rsidR="00DC72E9" w:rsidRPr="00490F98" w:rsidRDefault="00DC72E9" w:rsidP="00DC72E9">
      <w:pPr>
        <w:pStyle w:val="Title"/>
        <w:rPr>
          <w:rStyle w:val="IntenseReference"/>
          <w:color w:val="ED7D31" w:themeColor="accent2"/>
        </w:rPr>
      </w:pPr>
      <w:r w:rsidRPr="00490F98">
        <w:rPr>
          <w:rStyle w:val="IntenseReference"/>
          <w:color w:val="ED7D31" w:themeColor="accent2"/>
        </w:rPr>
        <w:lastRenderedPageBreak/>
        <w:t>Company Background</w:t>
      </w:r>
    </w:p>
    <w:p w14:paraId="03D203EF" w14:textId="77777777" w:rsidR="00DC72E9" w:rsidRDefault="00DC72E9" w:rsidP="00DC72E9"/>
    <w:p w14:paraId="2AEDA81D" w14:textId="77777777" w:rsidR="00DC72E9" w:rsidRDefault="00DC72E9" w:rsidP="00DC72E9"/>
    <w:p w14:paraId="7A573487" w14:textId="77777777" w:rsidR="00DC72E9" w:rsidRDefault="00DC72E9" w:rsidP="00DC72E9"/>
    <w:p w14:paraId="7E8710A1" w14:textId="77777777" w:rsidR="00DC72E9" w:rsidRDefault="00DC72E9" w:rsidP="00DC72E9">
      <w:r>
        <w:t xml:space="preserve">EXIAS Medical was founded in 2014 and has been growing continuously. Our profession is the development, manufacturing and sales of in-vitro-diagnostic (IVD) </w:t>
      </w:r>
      <w:proofErr w:type="spellStart"/>
      <w:r>
        <w:t>analyzers</w:t>
      </w:r>
      <w:proofErr w:type="spellEnd"/>
      <w:r>
        <w:t xml:space="preserve"> in the point-of-care and laboratory field.</w:t>
      </w:r>
    </w:p>
    <w:p w14:paraId="1E95FEC8" w14:textId="77777777" w:rsidR="00DC72E9" w:rsidRPr="007878D2" w:rsidRDefault="00DC72E9" w:rsidP="00DC72E9">
      <w:r>
        <w:t>As a distinct manufacturer of measurement systems and accessories, we set new standards through performance, usability and high-quality. In addition, we operate as an OEM partner for providers in the field of clinical chemistry.</w:t>
      </w:r>
    </w:p>
    <w:p w14:paraId="7B5BEFBB" w14:textId="77777777" w:rsidR="00DC72E9" w:rsidRDefault="00DC72E9" w:rsidP="00DC72E9"/>
    <w:p w14:paraId="1108D82A" w14:textId="77777777" w:rsidR="00DC72E9" w:rsidRDefault="00DC72E9" w:rsidP="00DC72E9">
      <w:r>
        <w:rPr>
          <w:noProof/>
        </w:rPr>
        <w:drawing>
          <wp:anchor distT="0" distB="0" distL="114300" distR="114300" simplePos="0" relativeHeight="251662336" behindDoc="0" locked="0" layoutInCell="1" allowOverlap="1" wp14:anchorId="7ADCF75C" wp14:editId="0A0A7079">
            <wp:simplePos x="0" y="0"/>
            <wp:positionH relativeFrom="margin">
              <wp:align>center</wp:align>
            </wp:positionH>
            <wp:positionV relativeFrom="paragraph">
              <wp:posOffset>197443</wp:posOffset>
            </wp:positionV>
            <wp:extent cx="5731510" cy="1586865"/>
            <wp:effectExtent l="0" t="0" r="2540" b="0"/>
            <wp:wrapThrough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hrough>
            <wp:docPr id="4572430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3062" name="Picture 457243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98738" w14:textId="77777777" w:rsidR="00DC72E9" w:rsidRPr="00490F98" w:rsidRDefault="00DC72E9" w:rsidP="00DC72E9"/>
    <w:p w14:paraId="54A53F84" w14:textId="77777777" w:rsidR="00DC72E9" w:rsidRPr="00490F98" w:rsidRDefault="00DC72E9" w:rsidP="00DC72E9"/>
    <w:p w14:paraId="6282926D" w14:textId="77777777" w:rsidR="00DC72E9" w:rsidRPr="00490F98" w:rsidRDefault="00DC72E9" w:rsidP="00DC72E9"/>
    <w:p w14:paraId="463859E1" w14:textId="77777777" w:rsidR="00DC72E9" w:rsidRPr="00490F98" w:rsidRDefault="00DC72E9" w:rsidP="00DC72E9">
      <w:pPr>
        <w:jc w:val="center"/>
      </w:pPr>
      <w:r>
        <w:rPr>
          <w:noProof/>
        </w:rPr>
        <w:drawing>
          <wp:inline distT="0" distB="0" distL="0" distR="0" wp14:anchorId="4D8982BC" wp14:editId="2F6949A7">
            <wp:extent cx="3251321" cy="1264403"/>
            <wp:effectExtent l="0" t="0" r="6350" b="0"/>
            <wp:docPr id="6223221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2122" name="Picture 6223221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14" cy="12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F498" w14:textId="726B5186" w:rsidR="00DC72E9" w:rsidRDefault="00DC72E9"/>
    <w:p w14:paraId="1A238794" w14:textId="77777777" w:rsidR="00DC72E9" w:rsidRDefault="00DC72E9">
      <w:r>
        <w:br w:type="page"/>
      </w:r>
    </w:p>
    <w:p w14:paraId="2D750E96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490F98">
        <w:rPr>
          <w:rStyle w:val="IntenseReference"/>
          <w:color w:val="ED7D31" w:themeColor="accent2"/>
        </w:rPr>
        <w:lastRenderedPageBreak/>
        <w:t>Product Overview:</w:t>
      </w:r>
    </w:p>
    <w:p w14:paraId="7EBD6CF3" w14:textId="77777777" w:rsidR="00DC72E9" w:rsidRDefault="00DC72E9" w:rsidP="00DC72E9"/>
    <w:p w14:paraId="4961FCE9" w14:textId="77777777" w:rsidR="00DC72E9" w:rsidRDefault="00DC72E9" w:rsidP="00DC72E9"/>
    <w:p w14:paraId="421944DC" w14:textId="77777777" w:rsidR="00DC72E9" w:rsidRDefault="00DC72E9" w:rsidP="00DC72E9">
      <w:r>
        <w:rPr>
          <w:noProof/>
        </w:rPr>
        <w:drawing>
          <wp:anchor distT="0" distB="0" distL="114300" distR="114300" simplePos="0" relativeHeight="251664384" behindDoc="0" locked="0" layoutInCell="1" allowOverlap="1" wp14:anchorId="6694B023" wp14:editId="07B50400">
            <wp:simplePos x="0" y="0"/>
            <wp:positionH relativeFrom="margin">
              <wp:posOffset>-16956</wp:posOffset>
            </wp:positionH>
            <wp:positionV relativeFrom="paragraph">
              <wp:posOffset>82319</wp:posOffset>
            </wp:positionV>
            <wp:extent cx="3010606" cy="2834206"/>
            <wp:effectExtent l="0" t="0" r="0" b="4445"/>
            <wp:wrapNone/>
            <wp:docPr id="6960797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79745" name="Picture 6960797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606" cy="2834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38E3A" w14:textId="77777777" w:rsidR="00DC72E9" w:rsidRDefault="00DC72E9" w:rsidP="00DC72E9">
      <w:r>
        <w:rPr>
          <w:noProof/>
        </w:rPr>
        <w:drawing>
          <wp:anchor distT="0" distB="0" distL="114300" distR="114300" simplePos="0" relativeHeight="251665408" behindDoc="0" locked="0" layoutInCell="1" allowOverlap="1" wp14:anchorId="4473D8E8" wp14:editId="2B552868">
            <wp:simplePos x="0" y="0"/>
            <wp:positionH relativeFrom="column">
              <wp:posOffset>3106944</wp:posOffset>
            </wp:positionH>
            <wp:positionV relativeFrom="paragraph">
              <wp:posOffset>155362</wp:posOffset>
            </wp:positionV>
            <wp:extent cx="2644775" cy="1882775"/>
            <wp:effectExtent l="0" t="0" r="3175" b="3175"/>
            <wp:wrapNone/>
            <wp:docPr id="19858661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6123" name="Picture 19858661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42CE7" w14:textId="77777777" w:rsidR="00DC72E9" w:rsidRDefault="00DC72E9" w:rsidP="00DC72E9"/>
    <w:p w14:paraId="10DB47A1" w14:textId="77777777" w:rsidR="00DC72E9" w:rsidRDefault="00DC72E9" w:rsidP="00DC72E9"/>
    <w:p w14:paraId="47579752" w14:textId="77777777" w:rsidR="00DC72E9" w:rsidRDefault="00DC72E9" w:rsidP="00DC72E9"/>
    <w:p w14:paraId="06550899" w14:textId="77777777" w:rsidR="00DC72E9" w:rsidRDefault="00DC72E9" w:rsidP="00DC72E9"/>
    <w:p w14:paraId="073786F7" w14:textId="77777777" w:rsidR="00DC72E9" w:rsidRDefault="00DC72E9" w:rsidP="00DC72E9"/>
    <w:p w14:paraId="784159BD" w14:textId="77777777" w:rsidR="00DC72E9" w:rsidRDefault="00DC72E9" w:rsidP="00DC72E9"/>
    <w:p w14:paraId="7E1CA7B6" w14:textId="77777777" w:rsidR="00DC72E9" w:rsidRDefault="00DC72E9" w:rsidP="00DC72E9"/>
    <w:p w14:paraId="2C5ADB4B" w14:textId="77777777" w:rsidR="00DC72E9" w:rsidRDefault="00DC72E9" w:rsidP="00DC72E9"/>
    <w:p w14:paraId="349B8E8F" w14:textId="77777777" w:rsidR="00DC72E9" w:rsidRDefault="00DC72E9" w:rsidP="00DC72E9"/>
    <w:p w14:paraId="4EB8D446" w14:textId="77777777" w:rsidR="00DC72E9" w:rsidRDefault="00DC72E9" w:rsidP="00DC72E9"/>
    <w:p w14:paraId="23B4507B" w14:textId="77777777" w:rsidR="00DC72E9" w:rsidRDefault="00DC72E9" w:rsidP="00DC72E9">
      <w:r>
        <w:t>The EXIAS e|1 Analyzer is an electrolyte system intended for in-vitro measurements of Na+, K+, Cl-, Ca2+ as well as pH and Hct, in whole blood, serum, plasma and urine (undiluted).</w:t>
      </w:r>
    </w:p>
    <w:p w14:paraId="57804A5C" w14:textId="77777777" w:rsidR="00DC72E9" w:rsidRDefault="00DC72E9" w:rsidP="00DC72E9"/>
    <w:p w14:paraId="6FB196CB" w14:textId="77777777" w:rsidR="00DC72E9" w:rsidRDefault="00DC72E9" w:rsidP="00DC72E9">
      <w:r>
        <w:t>High accuracy, ease of use and the maintenance free system underline the operational functionally and outstanding performance of our e|1 Analyzer.</w:t>
      </w:r>
    </w:p>
    <w:p w14:paraId="0AF2CEC1" w14:textId="77777777" w:rsidR="00DC72E9" w:rsidRDefault="00DC72E9" w:rsidP="00DC72E9"/>
    <w:p w14:paraId="1FF26FE6" w14:textId="77777777" w:rsidR="00DC72E9" w:rsidRDefault="00DC72E9" w:rsidP="00DC72E9">
      <w:r>
        <w:t>Robust and clever design combined with a compact footprint make the e|1 Analyzer well suited for both point-of-care environment and laboratory.</w:t>
      </w:r>
    </w:p>
    <w:p w14:paraId="32BB7D5B" w14:textId="77777777" w:rsidR="00DC72E9" w:rsidRDefault="00DC72E9" w:rsidP="00DC72E9"/>
    <w:p w14:paraId="5DC4EBBE" w14:textId="77777777" w:rsidR="00DC72E9" w:rsidRDefault="00DC72E9" w:rsidP="00DC72E9">
      <w:r>
        <w:rPr>
          <w:noProof/>
        </w:rPr>
        <w:drawing>
          <wp:anchor distT="0" distB="0" distL="114300" distR="114300" simplePos="0" relativeHeight="251666432" behindDoc="0" locked="0" layoutInCell="1" allowOverlap="1" wp14:anchorId="7CFBD560" wp14:editId="6435BB89">
            <wp:simplePos x="0" y="0"/>
            <wp:positionH relativeFrom="page">
              <wp:align>left</wp:align>
            </wp:positionH>
            <wp:positionV relativeFrom="paragraph">
              <wp:posOffset>974746</wp:posOffset>
            </wp:positionV>
            <wp:extent cx="7557770" cy="2093152"/>
            <wp:effectExtent l="0" t="0" r="5080" b="2540"/>
            <wp:wrapNone/>
            <wp:docPr id="16033967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96713" name="Picture 1603396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2093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5BA9823" w14:textId="77777777" w:rsidR="00401718" w:rsidRDefault="00401718"/>
    <w:p w14:paraId="0569350B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F8090B">
        <w:rPr>
          <w:rStyle w:val="IntenseReference"/>
          <w:color w:val="ED7D31" w:themeColor="accent2"/>
        </w:rPr>
        <w:t>Product Value Proposition:</w:t>
      </w:r>
    </w:p>
    <w:p w14:paraId="30249561" w14:textId="77777777" w:rsidR="00DC72E9" w:rsidRDefault="00DC72E9" w:rsidP="00DC72E9"/>
    <w:p w14:paraId="06836E6D" w14:textId="77777777" w:rsidR="00DC72E9" w:rsidRDefault="00DC72E9" w:rsidP="00DC72E9"/>
    <w:p w14:paraId="7B300A4F" w14:textId="77777777" w:rsidR="00DC72E9" w:rsidRDefault="00DC72E9" w:rsidP="00DC72E9"/>
    <w:p w14:paraId="7D087A2C" w14:textId="77777777" w:rsidR="00DC72E9" w:rsidRDefault="00DC72E9" w:rsidP="00DC72E9">
      <w:r>
        <w:t xml:space="preserve">The EXIAS e|1 </w:t>
      </w:r>
    </w:p>
    <w:p w14:paraId="4943E564" w14:textId="77777777" w:rsidR="00DC72E9" w:rsidRDefault="00DC72E9" w:rsidP="00DC72E9"/>
    <w:p w14:paraId="4CC40D76" w14:textId="77777777" w:rsidR="00DC72E9" w:rsidRDefault="00DC72E9" w:rsidP="00DC72E9">
      <w:r>
        <w:t xml:space="preserve">Ease of Use: The </w:t>
      </w:r>
      <w:proofErr w:type="spellStart"/>
      <w:r>
        <w:t>analyzer</w:t>
      </w:r>
      <w:proofErr w:type="spellEnd"/>
      <w:r>
        <w:t xml:space="preserve"> boasts a simple and intuitive design, making it suitable for various healthcare settings.</w:t>
      </w:r>
    </w:p>
    <w:p w14:paraId="1845436F" w14:textId="77777777" w:rsidR="00DC72E9" w:rsidRDefault="00DC72E9" w:rsidP="00DC72E9">
      <w:r>
        <w:t>Maintenance-Free: The all-in-one cartridge eliminates the need for routine maintenance, reducing downtime and overall costs.</w:t>
      </w:r>
    </w:p>
    <w:p w14:paraId="3438AB74" w14:textId="77777777" w:rsidR="00DC72E9" w:rsidRDefault="00DC72E9" w:rsidP="00DC72E9">
      <w:r>
        <w:t>Fast and Accurate Results: The e|1 Analyzer delivers results in just 25 seconds with high accuracy.</w:t>
      </w:r>
    </w:p>
    <w:p w14:paraId="7D164878" w14:textId="77777777" w:rsidR="00DC72E9" w:rsidRDefault="00DC72E9" w:rsidP="00DC72E9">
      <w:r>
        <w:t xml:space="preserve">Low Sample Volume: The </w:t>
      </w:r>
      <w:proofErr w:type="spellStart"/>
      <w:r>
        <w:t>analyzer</w:t>
      </w:r>
      <w:proofErr w:type="spellEnd"/>
      <w:r>
        <w:t xml:space="preserve"> requires only 20 microliters of sample, minimizing patient discomfort.</w:t>
      </w:r>
    </w:p>
    <w:p w14:paraId="5AE720CC" w14:textId="77777777" w:rsidR="00DC72E9" w:rsidRDefault="00DC72E9" w:rsidP="00DC72E9">
      <w:r>
        <w:t>Flexible Sample Input: The system accepts samples from various sources like tubes, syringes, and capillaries without requiring adapters.</w:t>
      </w:r>
    </w:p>
    <w:p w14:paraId="6FE22007" w14:textId="77777777" w:rsidR="00DC72E9" w:rsidRDefault="00DC72E9" w:rsidP="00DC72E9">
      <w:r>
        <w:t xml:space="preserve">Compact Footprint: The small size of the </w:t>
      </w:r>
      <w:proofErr w:type="spellStart"/>
      <w:r>
        <w:t>analyzer</w:t>
      </w:r>
      <w:proofErr w:type="spellEnd"/>
      <w:r>
        <w:t xml:space="preserve"> makes it ideal for use in space-constrained environments.</w:t>
      </w:r>
    </w:p>
    <w:p w14:paraId="50F3984A" w14:textId="77777777" w:rsidR="00DC72E9" w:rsidRDefault="00DC72E9" w:rsidP="00DC72E9"/>
    <w:p w14:paraId="2C263084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</w:p>
    <w:p w14:paraId="5020056E" w14:textId="77777777" w:rsidR="00DC72E9" w:rsidRPr="005023EE" w:rsidRDefault="00DC72E9" w:rsidP="00DC72E9">
      <w:pPr>
        <w:pStyle w:val="Title"/>
        <w:rPr>
          <w:rStyle w:val="IntenseReference"/>
          <w:color w:val="ED7D31" w:themeColor="accent2"/>
        </w:rPr>
      </w:pPr>
      <w:r w:rsidRPr="005023EE">
        <w:rPr>
          <w:rStyle w:val="IntenseReference"/>
          <w:color w:val="ED7D31" w:themeColor="accent2"/>
        </w:rPr>
        <w:t>Key Product Performance Parameters:</w:t>
      </w:r>
    </w:p>
    <w:p w14:paraId="777D1FC1" w14:textId="77777777" w:rsidR="00DC72E9" w:rsidRDefault="00DC72E9" w:rsidP="00DC72E9"/>
    <w:p w14:paraId="1638244E" w14:textId="77777777" w:rsidR="00DC72E9" w:rsidRDefault="00DC72E9" w:rsidP="00DC72E9"/>
    <w:p w14:paraId="02D57B1D" w14:textId="77777777" w:rsidR="00DC72E9" w:rsidRDefault="00DC72E9" w:rsidP="00DC72E9">
      <w:r>
        <w:t>Test Parameters: Sodium (Na+), Potassium (K+), Chloride (Cl-), Ionized Calcium (Ca2+), pH, and Haematocrit (Hct)</w:t>
      </w:r>
    </w:p>
    <w:p w14:paraId="52E0B28B" w14:textId="77777777" w:rsidR="00DC72E9" w:rsidRDefault="00DC72E9" w:rsidP="00DC72E9">
      <w:r>
        <w:t>Sample Volume: 20 microliters</w:t>
      </w:r>
    </w:p>
    <w:p w14:paraId="112E6262" w14:textId="77777777" w:rsidR="00DC72E9" w:rsidRDefault="00DC72E9" w:rsidP="00DC72E9">
      <w:r>
        <w:t>Analysis Time: 25 seconds</w:t>
      </w:r>
    </w:p>
    <w:p w14:paraId="3B80F297" w14:textId="77777777" w:rsidR="00DC72E9" w:rsidRDefault="00DC72E9" w:rsidP="00DC72E9">
      <w:r>
        <w:t>Cartridge Capacity: 600 samples (28 days), 300 samples (42 days), or 150 samples (42 days) depending on configuration</w:t>
      </w:r>
    </w:p>
    <w:p w14:paraId="5CE74C0B" w14:textId="77777777" w:rsidR="00DC72E9" w:rsidRDefault="00DC72E9" w:rsidP="00DC72E9">
      <w:r>
        <w:t>Calibration Time: 30 seconds for 2-point calibration</w:t>
      </w:r>
    </w:p>
    <w:p w14:paraId="305D1CE3" w14:textId="77777777" w:rsidR="00DC72E9" w:rsidRDefault="00DC72E9" w:rsidP="00DC72E9">
      <w:r>
        <w:br w:type="page"/>
      </w:r>
    </w:p>
    <w:p w14:paraId="40CB417F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5023EE">
        <w:rPr>
          <w:rStyle w:val="IntenseReference"/>
          <w:color w:val="ED7D31" w:themeColor="accent2"/>
        </w:rPr>
        <w:lastRenderedPageBreak/>
        <w:t>Technological Framework:</w:t>
      </w:r>
    </w:p>
    <w:p w14:paraId="509C7010" w14:textId="77777777" w:rsidR="00DC72E9" w:rsidRDefault="00DC72E9" w:rsidP="00DC72E9"/>
    <w:p w14:paraId="1C84083B" w14:textId="77777777" w:rsidR="00DC72E9" w:rsidRDefault="00DC72E9" w:rsidP="00DC72E9"/>
    <w:p w14:paraId="103C80ED" w14:textId="77777777" w:rsidR="00DC72E9" w:rsidRDefault="00DC72E9" w:rsidP="00DC72E9"/>
    <w:p w14:paraId="7C2AAE21" w14:textId="77777777" w:rsidR="00DC72E9" w:rsidRDefault="00DC72E9" w:rsidP="00DC72E9">
      <w:r>
        <w:t>1. Microfluidics:</w:t>
      </w:r>
    </w:p>
    <w:p w14:paraId="0C67245F" w14:textId="77777777" w:rsidR="00DC72E9" w:rsidRDefault="00DC72E9" w:rsidP="00DC72E9">
      <w:r>
        <w:t xml:space="preserve">Microfluidic devices contain miniaturized channels and chambers that precisely control the flow and manipulation of fluids within the </w:t>
      </w:r>
      <w:proofErr w:type="spellStart"/>
      <w:r>
        <w:t>analyzer</w:t>
      </w:r>
      <w:proofErr w:type="spellEnd"/>
      <w:r>
        <w:t>.</w:t>
      </w:r>
    </w:p>
    <w:p w14:paraId="6BEB1811" w14:textId="77777777" w:rsidR="00DC72E9" w:rsidRDefault="00DC72E9" w:rsidP="00DC72E9">
      <w:r>
        <w:t>This precise control allows for accurate and efficient processing of small samples, making the e|1 Analyzer suitable for point-of-care testing where sample availability might be limited.</w:t>
      </w:r>
    </w:p>
    <w:p w14:paraId="35072FEC" w14:textId="77777777" w:rsidR="00DC72E9" w:rsidRDefault="00DC72E9" w:rsidP="00DC72E9"/>
    <w:p w14:paraId="6FC6525D" w14:textId="77777777" w:rsidR="00DC72E9" w:rsidRDefault="00DC72E9" w:rsidP="00DC72E9">
      <w:r>
        <w:t>2.Electrochemical Sensors:</w:t>
      </w:r>
    </w:p>
    <w:p w14:paraId="2652ADA0" w14:textId="77777777" w:rsidR="00DC72E9" w:rsidRDefault="00DC72E9" w:rsidP="00DC72E9">
      <w:r>
        <w:t>The e|1 Analyzer relies on electrochemical sensors to measure the concentration of electrolytes in the sample.</w:t>
      </w:r>
    </w:p>
    <w:p w14:paraId="4CDBA612" w14:textId="77777777" w:rsidR="00DC72E9" w:rsidRDefault="00DC72E9" w:rsidP="00DC72E9">
      <w:r>
        <w:t>These sensors convert the chemical reactions between the electrolytes and specific reagents into electrical signals.</w:t>
      </w:r>
    </w:p>
    <w:p w14:paraId="217EDD4D" w14:textId="77777777" w:rsidR="00DC72E9" w:rsidRDefault="00DC72E9" w:rsidP="00DC72E9">
      <w:r>
        <w:t>The microprocessor unit then interprets these signals to determine the electrolyte concentrations.</w:t>
      </w:r>
    </w:p>
    <w:p w14:paraId="1AFCA7DE" w14:textId="77777777" w:rsidR="00DC72E9" w:rsidRDefault="00DC72E9" w:rsidP="00DC72E9"/>
    <w:p w14:paraId="69C0C1C5" w14:textId="77777777" w:rsidR="00DC72E9" w:rsidRDefault="00DC72E9" w:rsidP="00DC72E9">
      <w:r>
        <w:t>3. Microprocessor Control:</w:t>
      </w:r>
    </w:p>
    <w:p w14:paraId="22D67F68" w14:textId="77777777" w:rsidR="00DC72E9" w:rsidRDefault="00DC72E9" w:rsidP="00DC72E9">
      <w:r>
        <w:t>The MPU controls processes like sample introduction, fluid movement, sensor data acquisition, and analysis calculations.</w:t>
      </w:r>
    </w:p>
    <w:p w14:paraId="19E26E48" w14:textId="77777777" w:rsidR="00DC72E9" w:rsidRDefault="00DC72E9" w:rsidP="00DC72E9"/>
    <w:p w14:paraId="1EAD8E29" w14:textId="77777777" w:rsidR="00DC72E9" w:rsidRDefault="00DC72E9" w:rsidP="00DC72E9">
      <w:r>
        <w:t>4. Touchscreen Interface:</w:t>
      </w:r>
    </w:p>
    <w:p w14:paraId="033371BF" w14:textId="77777777" w:rsidR="00DC72E9" w:rsidRDefault="00DC72E9" w:rsidP="00DC72E9">
      <w:r>
        <w:t>The e|1 Analyzer features a touchscreen interface that provides a user-friendly platform for interacting with the device.</w:t>
      </w:r>
    </w:p>
    <w:p w14:paraId="679F5E5D" w14:textId="77777777" w:rsidR="00DC72E9" w:rsidRDefault="00DC72E9" w:rsidP="00DC72E9">
      <w:r>
        <w:t>Users can initiate tests, view results, access settings, and perform basic maintenance functions through the touchscreen.</w:t>
      </w:r>
    </w:p>
    <w:p w14:paraId="67F3F58B" w14:textId="77777777" w:rsidR="00DC72E9" w:rsidRDefault="00DC72E9" w:rsidP="00DC72E9">
      <w:r>
        <w:br w:type="page"/>
      </w:r>
    </w:p>
    <w:p w14:paraId="79B34E96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3E2DBE">
        <w:rPr>
          <w:rStyle w:val="IntenseReference"/>
          <w:color w:val="ED7D31" w:themeColor="accent2"/>
        </w:rPr>
        <w:lastRenderedPageBreak/>
        <w:t>Target Consumers:</w:t>
      </w:r>
    </w:p>
    <w:p w14:paraId="6EDAD749" w14:textId="77777777" w:rsidR="00DC72E9" w:rsidRDefault="00DC72E9" w:rsidP="00DC72E9"/>
    <w:p w14:paraId="5C820307" w14:textId="77777777" w:rsidR="00DC72E9" w:rsidRDefault="00DC72E9" w:rsidP="00DC72E9"/>
    <w:p w14:paraId="02BB18F6" w14:textId="77777777" w:rsidR="00DC72E9" w:rsidRDefault="00DC72E9" w:rsidP="00DC72E9">
      <w:pPr>
        <w:pStyle w:val="ListParagraph"/>
        <w:numPr>
          <w:ilvl w:val="0"/>
          <w:numId w:val="1"/>
        </w:numPr>
      </w:pPr>
      <w:r>
        <w:t>Hospitals and Clinics</w:t>
      </w:r>
    </w:p>
    <w:p w14:paraId="5EB93AAE" w14:textId="77777777" w:rsidR="00DC72E9" w:rsidRDefault="00DC72E9" w:rsidP="00DC72E9">
      <w:pPr>
        <w:pStyle w:val="ListParagraph"/>
      </w:pPr>
    </w:p>
    <w:p w14:paraId="030D1097" w14:textId="77777777" w:rsidR="00DC72E9" w:rsidRDefault="00DC72E9" w:rsidP="00DC72E9">
      <w:pPr>
        <w:pStyle w:val="ListParagraph"/>
        <w:numPr>
          <w:ilvl w:val="0"/>
          <w:numId w:val="1"/>
        </w:numPr>
      </w:pPr>
      <w:r>
        <w:t>Emergency Departments</w:t>
      </w:r>
    </w:p>
    <w:p w14:paraId="27422023" w14:textId="77777777" w:rsidR="00DC72E9" w:rsidRDefault="00DC72E9" w:rsidP="00DC72E9">
      <w:pPr>
        <w:pStyle w:val="ListParagraph"/>
      </w:pPr>
    </w:p>
    <w:p w14:paraId="2ED7A9CC" w14:textId="77777777" w:rsidR="00DC72E9" w:rsidRDefault="00DC72E9" w:rsidP="00DC72E9">
      <w:pPr>
        <w:pStyle w:val="ListParagraph"/>
        <w:numPr>
          <w:ilvl w:val="0"/>
          <w:numId w:val="1"/>
        </w:numPr>
      </w:pPr>
      <w:r>
        <w:t>Intensive Care Units</w:t>
      </w:r>
    </w:p>
    <w:p w14:paraId="2299C1BD" w14:textId="77777777" w:rsidR="00DC72E9" w:rsidRDefault="00DC72E9" w:rsidP="00DC72E9">
      <w:pPr>
        <w:pStyle w:val="ListParagraph"/>
      </w:pPr>
    </w:p>
    <w:p w14:paraId="7FAA4633" w14:textId="77777777" w:rsidR="00DC72E9" w:rsidRDefault="00DC72E9" w:rsidP="00DC72E9">
      <w:pPr>
        <w:pStyle w:val="ListParagraph"/>
        <w:numPr>
          <w:ilvl w:val="0"/>
          <w:numId w:val="1"/>
        </w:numPr>
      </w:pPr>
      <w:r>
        <w:t>Physician Offices</w:t>
      </w:r>
    </w:p>
    <w:p w14:paraId="42540ADD" w14:textId="77777777" w:rsidR="00DC72E9" w:rsidRDefault="00DC72E9" w:rsidP="00DC72E9">
      <w:pPr>
        <w:pStyle w:val="ListParagraph"/>
      </w:pPr>
    </w:p>
    <w:p w14:paraId="2D318F56" w14:textId="77777777" w:rsidR="00DC72E9" w:rsidRDefault="00DC72E9" w:rsidP="00DC72E9">
      <w:pPr>
        <w:pStyle w:val="ListParagraph"/>
        <w:numPr>
          <w:ilvl w:val="0"/>
          <w:numId w:val="1"/>
        </w:numPr>
      </w:pPr>
      <w:r>
        <w:t xml:space="preserve"> Care Centres</w:t>
      </w:r>
    </w:p>
    <w:p w14:paraId="6154A1EB" w14:textId="77777777" w:rsidR="00DC72E9" w:rsidRDefault="00DC72E9" w:rsidP="00DC72E9">
      <w:pPr>
        <w:pStyle w:val="ListParagraph"/>
      </w:pPr>
    </w:p>
    <w:p w14:paraId="06D49FBF" w14:textId="77777777" w:rsidR="00DC72E9" w:rsidRDefault="00DC72E9" w:rsidP="00DC72E9">
      <w:pPr>
        <w:pStyle w:val="ListParagraph"/>
      </w:pPr>
    </w:p>
    <w:p w14:paraId="26012107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</w:p>
    <w:p w14:paraId="145CDDB1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3E2DBE">
        <w:rPr>
          <w:rStyle w:val="IntenseReference"/>
          <w:color w:val="ED7D31" w:themeColor="accent2"/>
        </w:rPr>
        <w:t>Go-to-Market Strategy:</w:t>
      </w:r>
    </w:p>
    <w:p w14:paraId="49B1821A" w14:textId="77777777" w:rsidR="00DC72E9" w:rsidRDefault="00DC72E9" w:rsidP="00DC72E9"/>
    <w:p w14:paraId="39D8FF21" w14:textId="77777777" w:rsidR="00DC72E9" w:rsidRDefault="00DC72E9" w:rsidP="00DC72E9"/>
    <w:p w14:paraId="54C06D1A" w14:textId="77777777" w:rsidR="00DC72E9" w:rsidRDefault="00DC72E9" w:rsidP="00DC72E9">
      <w:r>
        <w:t>Direct Sales Force: A team of sales representatives directly interact with potential customers in hospitals, clinics, and laboratories.</w:t>
      </w:r>
    </w:p>
    <w:p w14:paraId="75266FA9" w14:textId="77777777" w:rsidR="00DC72E9" w:rsidRDefault="00DC72E9" w:rsidP="00DC72E9"/>
    <w:p w14:paraId="5E9691D7" w14:textId="77777777" w:rsidR="00DC72E9" w:rsidRDefault="00DC72E9" w:rsidP="00DC72E9">
      <w:r>
        <w:t>Distributor Network: Partnered with medical equipment distributors to expand their reach and leverage the established distribution channels.</w:t>
      </w:r>
    </w:p>
    <w:p w14:paraId="5165D13A" w14:textId="77777777" w:rsidR="00DC72E9" w:rsidRDefault="00DC72E9" w:rsidP="00DC72E9"/>
    <w:p w14:paraId="4A187C08" w14:textId="77777777" w:rsidR="00DC72E9" w:rsidRDefault="00DC72E9" w:rsidP="00DC72E9">
      <w:r>
        <w:t>Trade Shows and Conferences: Participating in industry events where they showcase their products to a wider audience.</w:t>
      </w:r>
    </w:p>
    <w:p w14:paraId="285B1035" w14:textId="77777777" w:rsidR="00DC72E9" w:rsidRDefault="00DC72E9" w:rsidP="00DC72E9"/>
    <w:p w14:paraId="488977CD" w14:textId="77777777" w:rsidR="00DC72E9" w:rsidRDefault="00DC72E9" w:rsidP="00DC72E9">
      <w:r>
        <w:t>Website and Marketing Materials: A user-friendly website and targeted marketing materials to educate potential customers about the EXIAS e|1 Analyzer's benefits.</w:t>
      </w:r>
    </w:p>
    <w:p w14:paraId="333D0E2B" w14:textId="5406427B" w:rsidR="00DC72E9" w:rsidRDefault="00DC72E9"/>
    <w:p w14:paraId="0F314BE4" w14:textId="77777777" w:rsidR="00DC72E9" w:rsidRDefault="00DC72E9">
      <w:r>
        <w:br w:type="page"/>
      </w:r>
    </w:p>
    <w:p w14:paraId="43E963D4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3E2DBE">
        <w:rPr>
          <w:rStyle w:val="IntenseReference"/>
          <w:color w:val="ED7D31" w:themeColor="accent2"/>
        </w:rPr>
        <w:lastRenderedPageBreak/>
        <w:t>Pricing:</w:t>
      </w:r>
    </w:p>
    <w:p w14:paraId="6BA78A8A" w14:textId="77777777" w:rsidR="00DC72E9" w:rsidRDefault="00DC72E9" w:rsidP="00DC72E9"/>
    <w:p w14:paraId="157AB7C3" w14:textId="77777777" w:rsidR="00DC72E9" w:rsidRDefault="00DC72E9" w:rsidP="00DC72E9"/>
    <w:p w14:paraId="1FE86F69" w14:textId="77777777" w:rsidR="00DC72E9" w:rsidRDefault="00DC72E9" w:rsidP="00DC72E9">
      <w:r w:rsidRPr="003E2DBE">
        <w:t xml:space="preserve">Pricing information for the EXIAS e|1 Analyzer is not publicly available.  </w:t>
      </w:r>
      <w:r>
        <w:t xml:space="preserve">But in India some distributers sell it at a price of 200000 </w:t>
      </w:r>
      <w:proofErr w:type="spellStart"/>
      <w:r>
        <w:t>Inr</w:t>
      </w:r>
      <w:proofErr w:type="spellEnd"/>
      <w:r>
        <w:t xml:space="preserve">. </w:t>
      </w:r>
    </w:p>
    <w:p w14:paraId="3306D222" w14:textId="77777777" w:rsidR="00DC72E9" w:rsidRDefault="00DC72E9" w:rsidP="00DC72E9"/>
    <w:p w14:paraId="27B824AA" w14:textId="77777777" w:rsidR="00DC72E9" w:rsidRPr="00B430E8" w:rsidRDefault="00DC72E9" w:rsidP="00DC72E9">
      <w:pPr>
        <w:rPr>
          <w:rStyle w:val="IntenseReference"/>
          <w:color w:val="ED7D31" w:themeColor="accent2"/>
        </w:rPr>
      </w:pPr>
    </w:p>
    <w:p w14:paraId="5E635E14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</w:p>
    <w:p w14:paraId="251D1AAE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B430E8">
        <w:rPr>
          <w:rStyle w:val="IntenseReference"/>
          <w:color w:val="ED7D31" w:themeColor="accent2"/>
        </w:rPr>
        <w:t>Competitive Analysis:</w:t>
      </w:r>
    </w:p>
    <w:p w14:paraId="689550E3" w14:textId="77777777" w:rsidR="00DC72E9" w:rsidRDefault="00DC72E9" w:rsidP="00DC72E9"/>
    <w:p w14:paraId="434CFFD6" w14:textId="77777777" w:rsidR="00DC72E9" w:rsidRDefault="00DC72E9" w:rsidP="00DC72E9"/>
    <w:p w14:paraId="7BFF99BE" w14:textId="77777777" w:rsidR="00DC72E9" w:rsidRDefault="00DC72E9" w:rsidP="00DC72E9">
      <w:pPr>
        <w:pStyle w:val="ListParagraph"/>
        <w:numPr>
          <w:ilvl w:val="0"/>
          <w:numId w:val="2"/>
        </w:numPr>
      </w:pPr>
      <w:r w:rsidRPr="00B430E8">
        <w:t>Roche Diagnostics (Switzerland)</w:t>
      </w:r>
      <w:r>
        <w:t xml:space="preserve">: </w:t>
      </w:r>
      <w:r w:rsidRPr="00B430E8">
        <w:t>Established brand reputation</w:t>
      </w:r>
      <w:r>
        <w:t>.</w:t>
      </w:r>
    </w:p>
    <w:p w14:paraId="17BA0889" w14:textId="77777777" w:rsidR="00DC72E9" w:rsidRDefault="00DC72E9" w:rsidP="00DC72E9">
      <w:pPr>
        <w:pStyle w:val="ListParagraph"/>
      </w:pPr>
    </w:p>
    <w:p w14:paraId="56E622A5" w14:textId="77777777" w:rsidR="00DC72E9" w:rsidRPr="00945AB5" w:rsidRDefault="00DC72E9" w:rsidP="00DC72E9">
      <w:pPr>
        <w:pStyle w:val="ListParagraph"/>
        <w:numPr>
          <w:ilvl w:val="0"/>
          <w:numId w:val="2"/>
        </w:numPr>
      </w:pPr>
      <w:r w:rsidRPr="00B430E8">
        <w:t>Siemens Healthineers (Germany)</w:t>
      </w:r>
      <w:r>
        <w:t>:</w:t>
      </w:r>
      <w:r w:rsidRPr="00945AB5">
        <w:t xml:space="preserve"> Renowned for quality and reliability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55CBFA98" w14:textId="77777777" w:rsidR="00DC72E9" w:rsidRDefault="00DC72E9" w:rsidP="00DC72E9">
      <w:pPr>
        <w:pStyle w:val="ListParagraph"/>
      </w:pPr>
    </w:p>
    <w:p w14:paraId="0D596D37" w14:textId="77777777" w:rsidR="00DC72E9" w:rsidRPr="00B430E8" w:rsidRDefault="00DC72E9" w:rsidP="00DC72E9">
      <w:pPr>
        <w:pStyle w:val="ListParagraph"/>
      </w:pPr>
    </w:p>
    <w:p w14:paraId="3ABFA236" w14:textId="77777777" w:rsidR="00DC72E9" w:rsidRDefault="00DC72E9" w:rsidP="00DC72E9">
      <w:pPr>
        <w:pStyle w:val="ListParagraph"/>
        <w:numPr>
          <w:ilvl w:val="0"/>
          <w:numId w:val="2"/>
        </w:numPr>
      </w:pPr>
      <w:r w:rsidRPr="00B430E8">
        <w:t>Abbott Laboratories (US)</w:t>
      </w:r>
      <w:r>
        <w:t xml:space="preserve">: </w:t>
      </w:r>
      <w:r w:rsidRPr="00945AB5">
        <w:t>Innovative technologies in diagnostics</w:t>
      </w:r>
      <w:r>
        <w:t xml:space="preserve">, </w:t>
      </w:r>
      <w:r w:rsidRPr="00945AB5">
        <w:t xml:space="preserve">Compact </w:t>
      </w:r>
      <w:proofErr w:type="spellStart"/>
      <w:r w:rsidRPr="00945AB5">
        <w:t>analyzers</w:t>
      </w:r>
      <w:proofErr w:type="spellEnd"/>
      <w:r w:rsidRPr="00945AB5">
        <w:t xml:space="preserve"> available</w:t>
      </w:r>
      <w:r>
        <w:t>.</w:t>
      </w:r>
    </w:p>
    <w:p w14:paraId="64BEB32D" w14:textId="77777777" w:rsidR="00DC72E9" w:rsidRDefault="00DC72E9" w:rsidP="00DC72E9">
      <w:pPr>
        <w:pStyle w:val="ListParagraph"/>
      </w:pPr>
    </w:p>
    <w:p w14:paraId="02ECC315" w14:textId="77777777" w:rsidR="00DC72E9" w:rsidRDefault="00DC72E9" w:rsidP="00DC72E9">
      <w:pPr>
        <w:pStyle w:val="ListParagraph"/>
        <w:numPr>
          <w:ilvl w:val="0"/>
          <w:numId w:val="2"/>
        </w:numPr>
      </w:pPr>
      <w:r w:rsidRPr="00945AB5">
        <w:t>Horiba Medical (Japan)</w:t>
      </w:r>
      <w:r>
        <w:t xml:space="preserve">: </w:t>
      </w:r>
      <w:r w:rsidRPr="00945AB5">
        <w:t>Focus on accuracy and precision</w:t>
      </w:r>
      <w:r>
        <w:t>.</w:t>
      </w:r>
    </w:p>
    <w:p w14:paraId="5004A829" w14:textId="77777777" w:rsidR="00DC72E9" w:rsidRDefault="00DC72E9" w:rsidP="00DC72E9">
      <w:pPr>
        <w:pStyle w:val="ListParagraph"/>
      </w:pPr>
    </w:p>
    <w:p w14:paraId="5DB41B31" w14:textId="77777777" w:rsidR="00DC72E9" w:rsidRDefault="00DC72E9" w:rsidP="00DC72E9">
      <w:pPr>
        <w:pStyle w:val="ListParagraph"/>
      </w:pPr>
    </w:p>
    <w:p w14:paraId="6183FFAA" w14:textId="77777777" w:rsidR="00DC72E9" w:rsidRDefault="00DC72E9" w:rsidP="00DC72E9">
      <w:pPr>
        <w:pStyle w:val="ListParagraph"/>
        <w:numPr>
          <w:ilvl w:val="0"/>
          <w:numId w:val="2"/>
        </w:numPr>
      </w:pPr>
      <w:r w:rsidRPr="00945AB5">
        <w:t>Mindray (China)</w:t>
      </w:r>
      <w:r>
        <w:t xml:space="preserve">: </w:t>
      </w:r>
      <w:r w:rsidRPr="00945AB5">
        <w:t>Cost-competitive options</w:t>
      </w:r>
      <w:r>
        <w:t>.</w:t>
      </w:r>
    </w:p>
    <w:p w14:paraId="1FF406EF" w14:textId="77777777" w:rsidR="00DC72E9" w:rsidRDefault="00DC72E9" w:rsidP="00DC72E9"/>
    <w:p w14:paraId="6FBAC10F" w14:textId="77777777" w:rsidR="00DC72E9" w:rsidRDefault="00DC72E9" w:rsidP="00DC72E9">
      <w:r>
        <w:rPr>
          <w:noProof/>
        </w:rPr>
        <w:drawing>
          <wp:anchor distT="0" distB="0" distL="114300" distR="114300" simplePos="0" relativeHeight="251672576" behindDoc="0" locked="0" layoutInCell="1" allowOverlap="1" wp14:anchorId="25A90025" wp14:editId="5F775F22">
            <wp:simplePos x="0" y="0"/>
            <wp:positionH relativeFrom="column">
              <wp:posOffset>5043488</wp:posOffset>
            </wp:positionH>
            <wp:positionV relativeFrom="paragraph">
              <wp:posOffset>267018</wp:posOffset>
            </wp:positionV>
            <wp:extent cx="1116272" cy="523875"/>
            <wp:effectExtent l="0" t="0" r="8255" b="0"/>
            <wp:wrapNone/>
            <wp:docPr id="53713507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35073" name="Picture 5371350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24" cy="52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1899770" wp14:editId="16834F60">
            <wp:simplePos x="0" y="0"/>
            <wp:positionH relativeFrom="column">
              <wp:posOffset>1523365</wp:posOffset>
            </wp:positionH>
            <wp:positionV relativeFrom="paragraph">
              <wp:posOffset>4445</wp:posOffset>
            </wp:positionV>
            <wp:extent cx="1243012" cy="1243012"/>
            <wp:effectExtent l="0" t="0" r="0" b="0"/>
            <wp:wrapNone/>
            <wp:docPr id="117205109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1094" name="Picture 11720510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012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D4C2A" w14:textId="77777777" w:rsidR="00DC72E9" w:rsidRDefault="00DC72E9" w:rsidP="00DC72E9">
      <w:r>
        <w:rPr>
          <w:noProof/>
        </w:rPr>
        <w:drawing>
          <wp:anchor distT="0" distB="0" distL="114300" distR="114300" simplePos="0" relativeHeight="251669504" behindDoc="0" locked="0" layoutInCell="1" allowOverlap="1" wp14:anchorId="4688C561" wp14:editId="080905BA">
            <wp:simplePos x="0" y="0"/>
            <wp:positionH relativeFrom="column">
              <wp:posOffset>3133726</wp:posOffset>
            </wp:positionH>
            <wp:positionV relativeFrom="paragraph">
              <wp:posOffset>138430</wp:posOffset>
            </wp:positionV>
            <wp:extent cx="1366838" cy="341709"/>
            <wp:effectExtent l="0" t="0" r="5080" b="1270"/>
            <wp:wrapNone/>
            <wp:docPr id="157485418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54185" name="Picture 15748541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251" cy="345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D2D6684" wp14:editId="31C2CDC4">
            <wp:simplePos x="0" y="0"/>
            <wp:positionH relativeFrom="margin">
              <wp:posOffset>-414337</wp:posOffset>
            </wp:positionH>
            <wp:positionV relativeFrom="paragraph">
              <wp:posOffset>138431</wp:posOffset>
            </wp:positionV>
            <wp:extent cx="1381987" cy="376238"/>
            <wp:effectExtent l="0" t="0" r="0" b="5080"/>
            <wp:wrapNone/>
            <wp:docPr id="9615510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1013" name="Picture 9615510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54" cy="3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FE0DE" w14:textId="77777777" w:rsidR="00DC72E9" w:rsidRDefault="00DC72E9" w:rsidP="00DC72E9"/>
    <w:p w14:paraId="7B5276EB" w14:textId="77777777" w:rsidR="00DC72E9" w:rsidRDefault="00DC72E9" w:rsidP="00DC72E9">
      <w:r>
        <w:rPr>
          <w:noProof/>
        </w:rPr>
        <w:drawing>
          <wp:anchor distT="0" distB="0" distL="114300" distR="114300" simplePos="0" relativeHeight="251668480" behindDoc="0" locked="0" layoutInCell="1" allowOverlap="1" wp14:anchorId="195C9CB1" wp14:editId="10F3E687">
            <wp:simplePos x="0" y="0"/>
            <wp:positionH relativeFrom="margin">
              <wp:posOffset>1810068</wp:posOffset>
            </wp:positionH>
            <wp:positionV relativeFrom="paragraph">
              <wp:posOffset>414655</wp:posOffset>
            </wp:positionV>
            <wp:extent cx="2237524" cy="556895"/>
            <wp:effectExtent l="0" t="0" r="0" b="0"/>
            <wp:wrapNone/>
            <wp:docPr id="3284426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42678" name="Picture 3284426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24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8AF6684" w14:textId="77777777" w:rsidR="00DC72E9" w:rsidRDefault="00DC72E9" w:rsidP="00DC72E9">
      <w:pPr>
        <w:pStyle w:val="Title"/>
        <w:rPr>
          <w:rStyle w:val="IntenseReference"/>
          <w:color w:val="ED7D31" w:themeColor="accent2"/>
        </w:rPr>
      </w:pPr>
      <w:r w:rsidRPr="004D2A02">
        <w:rPr>
          <w:rStyle w:val="IntenseReference"/>
          <w:color w:val="ED7D31" w:themeColor="accent2"/>
        </w:rPr>
        <w:lastRenderedPageBreak/>
        <w:t>SWOT Analysis:</w:t>
      </w:r>
    </w:p>
    <w:p w14:paraId="5BFCB38A" w14:textId="77777777" w:rsidR="00DC72E9" w:rsidRDefault="00DC72E9" w:rsidP="00DC72E9"/>
    <w:p w14:paraId="088089F5" w14:textId="77777777" w:rsidR="00DC72E9" w:rsidRDefault="00DC72E9" w:rsidP="00DC72E9">
      <w:pPr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FACEABF" wp14:editId="07B69B13">
            <wp:simplePos x="0" y="0"/>
            <wp:positionH relativeFrom="column">
              <wp:posOffset>828675</wp:posOffset>
            </wp:positionH>
            <wp:positionV relativeFrom="paragraph">
              <wp:posOffset>-317</wp:posOffset>
            </wp:positionV>
            <wp:extent cx="4078553" cy="2409245"/>
            <wp:effectExtent l="0" t="0" r="0" b="0"/>
            <wp:wrapNone/>
            <wp:docPr id="8451654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7915" name="Picture 10780379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53" cy="24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rrrrrrrrr</w:t>
      </w:r>
      <w:proofErr w:type="spellEnd"/>
    </w:p>
    <w:p w14:paraId="463920CB" w14:textId="77777777" w:rsidR="00DC72E9" w:rsidRPr="004D2A02" w:rsidRDefault="00DC72E9" w:rsidP="00DC72E9"/>
    <w:p w14:paraId="18ABECB5" w14:textId="77777777" w:rsidR="00DC72E9" w:rsidRPr="004D2A02" w:rsidRDefault="00DC72E9" w:rsidP="00DC72E9"/>
    <w:p w14:paraId="16A490E2" w14:textId="77777777" w:rsidR="00DC72E9" w:rsidRPr="004D2A02" w:rsidRDefault="00DC72E9" w:rsidP="00DC72E9"/>
    <w:p w14:paraId="4256D943" w14:textId="77777777" w:rsidR="00DC72E9" w:rsidRPr="004D2A02" w:rsidRDefault="00DC72E9" w:rsidP="00DC72E9"/>
    <w:p w14:paraId="18D9AACC" w14:textId="77777777" w:rsidR="00DC72E9" w:rsidRPr="004D2A02" w:rsidRDefault="00DC72E9" w:rsidP="00DC72E9"/>
    <w:p w14:paraId="717A0436" w14:textId="77777777" w:rsidR="00DC72E9" w:rsidRPr="004D2A02" w:rsidRDefault="00DC72E9" w:rsidP="00DC72E9"/>
    <w:p w14:paraId="71007CFB" w14:textId="77777777" w:rsidR="00DC72E9" w:rsidRPr="004D2A02" w:rsidRDefault="00DC72E9" w:rsidP="00DC72E9"/>
    <w:p w14:paraId="3AC7A2A5" w14:textId="77777777" w:rsidR="00DC72E9" w:rsidRPr="004D2A02" w:rsidRDefault="00DC72E9" w:rsidP="00DC72E9"/>
    <w:p w14:paraId="17B7585B" w14:textId="77777777" w:rsidR="00DC72E9" w:rsidRDefault="00DC72E9" w:rsidP="00DC72E9">
      <w:pPr>
        <w:tabs>
          <w:tab w:val="left" w:pos="1425"/>
        </w:tabs>
        <w:jc w:val="both"/>
      </w:pPr>
      <w:r>
        <w:t>Strengths:</w:t>
      </w:r>
    </w:p>
    <w:p w14:paraId="6FC54850" w14:textId="77777777" w:rsidR="00DC72E9" w:rsidRDefault="00DC72E9" w:rsidP="00DC72E9">
      <w:pPr>
        <w:tabs>
          <w:tab w:val="left" w:pos="1425"/>
        </w:tabs>
        <w:jc w:val="both"/>
      </w:pPr>
      <w:r>
        <w:t>Ease of use and maintenance-free design</w:t>
      </w:r>
    </w:p>
    <w:p w14:paraId="7E741A2C" w14:textId="77777777" w:rsidR="00DC72E9" w:rsidRDefault="00DC72E9" w:rsidP="00DC72E9">
      <w:pPr>
        <w:tabs>
          <w:tab w:val="left" w:pos="1425"/>
        </w:tabs>
        <w:jc w:val="both"/>
      </w:pPr>
      <w:r>
        <w:t>Fast and accurate results with low sample volume</w:t>
      </w:r>
    </w:p>
    <w:p w14:paraId="471D0697" w14:textId="77777777" w:rsidR="00DC72E9" w:rsidRDefault="00DC72E9" w:rsidP="00DC72E9">
      <w:pPr>
        <w:tabs>
          <w:tab w:val="left" w:pos="1425"/>
        </w:tabs>
        <w:jc w:val="both"/>
      </w:pPr>
      <w:r>
        <w:t>Flexible sample input and compact footprint</w:t>
      </w:r>
    </w:p>
    <w:p w14:paraId="3F92AB64" w14:textId="77777777" w:rsidR="00DC72E9" w:rsidRDefault="00DC72E9" w:rsidP="00DC72E9">
      <w:pPr>
        <w:tabs>
          <w:tab w:val="left" w:pos="1425"/>
        </w:tabs>
        <w:jc w:val="both"/>
      </w:pPr>
      <w:r>
        <w:t>Broad range of applications</w:t>
      </w:r>
    </w:p>
    <w:p w14:paraId="78C601AD" w14:textId="77777777" w:rsidR="00DC72E9" w:rsidRDefault="00DC72E9" w:rsidP="00DC72E9">
      <w:pPr>
        <w:tabs>
          <w:tab w:val="left" w:pos="1425"/>
        </w:tabs>
        <w:jc w:val="both"/>
      </w:pPr>
    </w:p>
    <w:p w14:paraId="5F3B4EB2" w14:textId="77777777" w:rsidR="00DC72E9" w:rsidRDefault="00DC72E9" w:rsidP="00DC72E9">
      <w:pPr>
        <w:tabs>
          <w:tab w:val="left" w:pos="1425"/>
        </w:tabs>
        <w:jc w:val="both"/>
      </w:pPr>
      <w:r>
        <w:t>Weaknesses:</w:t>
      </w:r>
    </w:p>
    <w:p w14:paraId="0146DE75" w14:textId="77777777" w:rsidR="00DC72E9" w:rsidRDefault="00DC72E9" w:rsidP="00DC72E9">
      <w:pPr>
        <w:tabs>
          <w:tab w:val="left" w:pos="1425"/>
        </w:tabs>
        <w:jc w:val="both"/>
      </w:pPr>
      <w:r>
        <w:t>Limited availability of pricing information</w:t>
      </w:r>
    </w:p>
    <w:p w14:paraId="16D0CF2D" w14:textId="77777777" w:rsidR="00DC72E9" w:rsidRDefault="00DC72E9" w:rsidP="00DC72E9">
      <w:pPr>
        <w:tabs>
          <w:tab w:val="left" w:pos="1425"/>
        </w:tabs>
        <w:jc w:val="both"/>
      </w:pPr>
      <w:r>
        <w:t>Potentially higher upfront cost compared to some competitors</w:t>
      </w:r>
    </w:p>
    <w:p w14:paraId="63A8AC51" w14:textId="77777777" w:rsidR="00DC72E9" w:rsidRDefault="00DC72E9" w:rsidP="00DC72E9">
      <w:pPr>
        <w:tabs>
          <w:tab w:val="left" w:pos="1425"/>
        </w:tabs>
        <w:jc w:val="both"/>
      </w:pPr>
    </w:p>
    <w:p w14:paraId="58E782E4" w14:textId="77777777" w:rsidR="00DC72E9" w:rsidRDefault="00DC72E9" w:rsidP="00DC72E9">
      <w:pPr>
        <w:tabs>
          <w:tab w:val="left" w:pos="1425"/>
        </w:tabs>
        <w:jc w:val="both"/>
      </w:pPr>
      <w:r>
        <w:t>Opportunities:</w:t>
      </w:r>
    </w:p>
    <w:p w14:paraId="449556B8" w14:textId="77777777" w:rsidR="00DC72E9" w:rsidRDefault="00DC72E9" w:rsidP="00DC72E9">
      <w:pPr>
        <w:tabs>
          <w:tab w:val="left" w:pos="1425"/>
        </w:tabs>
        <w:jc w:val="both"/>
      </w:pPr>
      <w:r>
        <w:t>Growing demand for point-of-care diagnostics</w:t>
      </w:r>
    </w:p>
    <w:p w14:paraId="302CAE48" w14:textId="77777777" w:rsidR="00DC72E9" w:rsidRDefault="00DC72E9" w:rsidP="00DC72E9">
      <w:pPr>
        <w:tabs>
          <w:tab w:val="left" w:pos="1425"/>
        </w:tabs>
        <w:jc w:val="both"/>
      </w:pPr>
      <w:r>
        <w:t>Increasing focus on rapid and efficient patient care</w:t>
      </w:r>
    </w:p>
    <w:p w14:paraId="3D26C70A" w14:textId="77777777" w:rsidR="00DC72E9" w:rsidRDefault="00DC72E9" w:rsidP="00DC72E9">
      <w:pPr>
        <w:tabs>
          <w:tab w:val="left" w:pos="1425"/>
        </w:tabs>
        <w:jc w:val="both"/>
      </w:pPr>
      <w:r>
        <w:t>Expansion into new markets</w:t>
      </w:r>
    </w:p>
    <w:p w14:paraId="13AE9E08" w14:textId="77777777" w:rsidR="00DC72E9" w:rsidRDefault="00DC72E9" w:rsidP="00DC72E9">
      <w:pPr>
        <w:tabs>
          <w:tab w:val="left" w:pos="1425"/>
        </w:tabs>
        <w:jc w:val="both"/>
      </w:pPr>
    </w:p>
    <w:p w14:paraId="2CF152C1" w14:textId="77777777" w:rsidR="00DC72E9" w:rsidRDefault="00DC72E9" w:rsidP="00DC72E9">
      <w:pPr>
        <w:tabs>
          <w:tab w:val="left" w:pos="1425"/>
        </w:tabs>
        <w:jc w:val="both"/>
      </w:pPr>
      <w:r>
        <w:t>Threats:</w:t>
      </w:r>
    </w:p>
    <w:p w14:paraId="41007248" w14:textId="77777777" w:rsidR="00DC72E9" w:rsidRDefault="00DC72E9" w:rsidP="00DC72E9">
      <w:r>
        <w:t>Competition</w:t>
      </w:r>
    </w:p>
    <w:p w14:paraId="492D0886" w14:textId="77777777" w:rsidR="00DC72E9" w:rsidRDefault="00DC72E9" w:rsidP="00DC72E9"/>
    <w:p w14:paraId="1E80F366" w14:textId="14F4C417" w:rsidR="00DC72E9" w:rsidRDefault="00DC72E9"/>
    <w:p w14:paraId="605C0953" w14:textId="77777777" w:rsidR="00DC72E9" w:rsidRPr="00267CB1" w:rsidRDefault="00DC72E9" w:rsidP="00DC72E9">
      <w:pPr>
        <w:pStyle w:val="Title"/>
        <w:rPr>
          <w:rStyle w:val="IntenseReference"/>
          <w:color w:val="ED7D31" w:themeColor="accent2"/>
        </w:rPr>
      </w:pPr>
      <w:r>
        <w:br w:type="page"/>
      </w:r>
      <w:r w:rsidRPr="00267CB1">
        <w:rPr>
          <w:rStyle w:val="IntenseReference"/>
          <w:color w:val="ED7D31" w:themeColor="accent2"/>
        </w:rPr>
        <w:lastRenderedPageBreak/>
        <w:t>Key People Behind the Project:</w:t>
      </w:r>
    </w:p>
    <w:p w14:paraId="45DE8E04" w14:textId="77777777" w:rsidR="00DC72E9" w:rsidRDefault="00DC72E9" w:rsidP="00DC72E9"/>
    <w:p w14:paraId="05FB19A1" w14:textId="77777777" w:rsidR="00DC72E9" w:rsidRDefault="00DC72E9" w:rsidP="00DC72E9"/>
    <w:p w14:paraId="0D12F7BA" w14:textId="77777777" w:rsidR="00DC72E9" w:rsidRDefault="00DC72E9" w:rsidP="00DC72E9">
      <w:pPr>
        <w:pStyle w:val="ListParagraph"/>
        <w:numPr>
          <w:ilvl w:val="0"/>
          <w:numId w:val="3"/>
        </w:numPr>
      </w:pPr>
      <w:r>
        <w:t>WOLF-DIETRICH STEINBÖCK - Senior Systems Architect</w:t>
      </w:r>
    </w:p>
    <w:p w14:paraId="2BB663ED" w14:textId="77777777" w:rsidR="00DC72E9" w:rsidRDefault="00DC72E9" w:rsidP="00DC72E9"/>
    <w:p w14:paraId="0F244E45" w14:textId="77777777" w:rsidR="00DC72E9" w:rsidRPr="004D2A02" w:rsidRDefault="00DC72E9" w:rsidP="00DC72E9">
      <w:pPr>
        <w:pStyle w:val="ListParagraph"/>
        <w:numPr>
          <w:ilvl w:val="0"/>
          <w:numId w:val="3"/>
        </w:numPr>
      </w:pPr>
      <w:r>
        <w:t>Emanuel Kiefer – Systems Engineer</w:t>
      </w:r>
    </w:p>
    <w:p w14:paraId="0D136779" w14:textId="7EDB785E" w:rsidR="00DC72E9" w:rsidRDefault="00DC72E9"/>
    <w:p w14:paraId="273770F2" w14:textId="77777777" w:rsidR="004474F3" w:rsidRDefault="004474F3"/>
    <w:sectPr w:rsidR="0044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4CC9"/>
    <w:multiLevelType w:val="hybridMultilevel"/>
    <w:tmpl w:val="13CA7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D1389"/>
    <w:multiLevelType w:val="hybridMultilevel"/>
    <w:tmpl w:val="22F6B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E1F03"/>
    <w:multiLevelType w:val="hybridMultilevel"/>
    <w:tmpl w:val="D25E1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77019">
    <w:abstractNumId w:val="0"/>
  </w:num>
  <w:num w:numId="2" w16cid:durableId="760683334">
    <w:abstractNumId w:val="1"/>
  </w:num>
  <w:num w:numId="3" w16cid:durableId="1437404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18"/>
    <w:rsid w:val="00401718"/>
    <w:rsid w:val="004474F3"/>
    <w:rsid w:val="00D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8DA4"/>
  <w15:chartTrackingRefBased/>
  <w15:docId w15:val="{5472383B-2B1E-4E73-A331-C9F71E1E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C72E9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DC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Monirul Islam</dc:creator>
  <cp:keywords/>
  <dc:description/>
  <cp:lastModifiedBy>SK Monirul Islam</cp:lastModifiedBy>
  <cp:revision>1</cp:revision>
  <dcterms:created xsi:type="dcterms:W3CDTF">2024-03-18T12:15:00Z</dcterms:created>
  <dcterms:modified xsi:type="dcterms:W3CDTF">2024-03-18T12:29:00Z</dcterms:modified>
</cp:coreProperties>
</file>