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345AEB6E"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12B72">
        <w:rPr>
          <w:rFonts w:ascii="Times New Roman" w:eastAsia="Times New Roman" w:hAnsi="Times New Roman" w:cs="Times New Roman"/>
        </w:rPr>
        <w:t xml:space="preserve"> </w:t>
      </w:r>
      <w:r w:rsidR="00812B72" w:rsidRPr="00812B72">
        <w:rPr>
          <w:rFonts w:ascii="Times New Roman" w:eastAsia="Times New Roman" w:hAnsi="Times New Roman" w:cs="Times New Roman"/>
          <w:b/>
          <w:bCs/>
        </w:rPr>
        <w:t>Correlation between Global Sugar Production and Export Volumes, 2018/19–</w:t>
      </w:r>
      <w:r w:rsidR="00812B72">
        <w:rPr>
          <w:rFonts w:ascii="Times New Roman" w:eastAsia="Times New Roman" w:hAnsi="Times New Roman" w:cs="Times New Roman"/>
          <w:b/>
          <w:bCs/>
        </w:rPr>
        <w:t>May</w:t>
      </w:r>
      <w:r w:rsidR="00812B72" w:rsidRPr="00812B72">
        <w:rPr>
          <w:rFonts w:ascii="Times New Roman" w:eastAsia="Times New Roman" w:hAnsi="Times New Roman" w:cs="Times New Roman"/>
          <w:b/>
          <w:bCs/>
        </w:rPr>
        <w:t>2023/24</w:t>
      </w:r>
    </w:p>
    <w:p w14:paraId="021BD103" w14:textId="77777777" w:rsidR="00CD56D6" w:rsidRPr="000F7A9B" w:rsidRDefault="00CD56D6">
      <w:pPr>
        <w:rPr>
          <w:rFonts w:ascii="Times New Roman" w:eastAsia="Times New Roman" w:hAnsi="Times New Roman" w:cs="Times New Roman"/>
        </w:rPr>
      </w:pPr>
    </w:p>
    <w:p w14:paraId="03F364DF" w14:textId="6BCEF909"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2876A1">
        <w:rPr>
          <w:rFonts w:ascii="Times New Roman" w:eastAsia="Times New Roman" w:hAnsi="Times New Roman" w:cs="Times New Roman"/>
        </w:rPr>
        <w:t xml:space="preserve"> B 185</w:t>
      </w:r>
    </w:p>
    <w:p w14:paraId="446FFA9D" w14:textId="77777777" w:rsidR="00CD56D6" w:rsidRPr="000F7A9B" w:rsidRDefault="00CD56D6">
      <w:pPr>
        <w:rPr>
          <w:rFonts w:ascii="Times New Roman" w:eastAsia="Times New Roman" w:hAnsi="Times New Roman" w:cs="Times New Roman"/>
        </w:rPr>
      </w:pPr>
    </w:p>
    <w:p w14:paraId="49DADBCA" w14:textId="2ED810A2"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2876A1">
        <w:rPr>
          <w:rFonts w:ascii="Times New Roman" w:eastAsia="Times New Roman" w:hAnsi="Times New Roman" w:cs="Times New Roman"/>
        </w:rPr>
        <w:t>ds077</w:t>
      </w:r>
    </w:p>
    <w:p w14:paraId="36540512" w14:textId="77777777" w:rsidR="00CD56D6" w:rsidRPr="000F7A9B" w:rsidRDefault="00CD56D6">
      <w:pPr>
        <w:rPr>
          <w:rFonts w:ascii="Times New Roman" w:eastAsia="Times New Roman" w:hAnsi="Times New Roman" w:cs="Times New Roman"/>
        </w:rPr>
      </w:pPr>
    </w:p>
    <w:p w14:paraId="200780D9" w14:textId="67BD37E8" w:rsidR="00CD56D6" w:rsidRDefault="00CD56D6" w:rsidP="00812B72">
      <w:pPr>
        <w:rPr>
          <w:rFonts w:ascii="Times New Roman" w:eastAsia="Times New Roman" w:hAnsi="Times New Roman" w:cs="Times New Roman"/>
          <w:iCs/>
          <w:color w:val="000000" w:themeColor="text1"/>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812B72" w:rsidRPr="00812B72">
        <w:rPr>
          <w:rFonts w:ascii="Times New Roman" w:eastAsia="Times New Roman" w:hAnsi="Times New Roman" w:cs="Times New Roman"/>
          <w:iCs/>
          <w:color w:val="000000" w:themeColor="text1"/>
        </w:rPr>
        <w:t>Sardar Ammar Khan,24167504</w:t>
      </w:r>
    </w:p>
    <w:p w14:paraId="59B85AF2" w14:textId="0534AF52" w:rsidR="00812B72" w:rsidRDefault="00812B72" w:rsidP="00812B72">
      <w:pPr>
        <w:rPr>
          <w:rFonts w:ascii="Times New Roman" w:eastAsia="Times New Roman" w:hAnsi="Times New Roman" w:cs="Times New Roman"/>
          <w:iCs/>
          <w:color w:val="000000" w:themeColor="text1"/>
        </w:rPr>
      </w:pPr>
      <w:r>
        <w:rPr>
          <w:rFonts w:ascii="Times New Roman" w:eastAsia="Times New Roman" w:hAnsi="Times New Roman" w:cs="Times New Roman"/>
          <w:iCs/>
          <w:color w:val="000000" w:themeColor="text1"/>
        </w:rPr>
        <w:t xml:space="preserve">                     Hafiz Farooq Ahmad,</w:t>
      </w:r>
      <w:r w:rsidR="009C0DCB">
        <w:rPr>
          <w:rFonts w:ascii="Times New Roman" w:eastAsia="Times New Roman" w:hAnsi="Times New Roman" w:cs="Times New Roman"/>
          <w:iCs/>
          <w:color w:val="000000" w:themeColor="text1"/>
        </w:rPr>
        <w:t>24167374</w:t>
      </w:r>
    </w:p>
    <w:p w14:paraId="132AEAC3" w14:textId="6BD85C1D" w:rsidR="00812B72" w:rsidRDefault="00812B72" w:rsidP="00812B72">
      <w:pPr>
        <w:rPr>
          <w:rFonts w:ascii="Times New Roman" w:eastAsia="Times New Roman" w:hAnsi="Times New Roman" w:cs="Times New Roman"/>
          <w:iCs/>
          <w:color w:val="000000" w:themeColor="text1"/>
        </w:rPr>
      </w:pPr>
      <w:r>
        <w:rPr>
          <w:rFonts w:ascii="Times New Roman" w:eastAsia="Times New Roman" w:hAnsi="Times New Roman" w:cs="Times New Roman"/>
          <w:iCs/>
          <w:color w:val="000000" w:themeColor="text1"/>
        </w:rPr>
        <w:t xml:space="preserve">                     Sanjay Kumar Anu,</w:t>
      </w:r>
      <w:r w:rsidR="009C0DCB">
        <w:rPr>
          <w:rFonts w:ascii="Times New Roman" w:eastAsia="Times New Roman" w:hAnsi="Times New Roman" w:cs="Times New Roman"/>
          <w:iCs/>
          <w:color w:val="000000" w:themeColor="text1"/>
        </w:rPr>
        <w:t>24168250</w:t>
      </w:r>
    </w:p>
    <w:p w14:paraId="5A222D55" w14:textId="160EFCAC" w:rsidR="00812B72" w:rsidRDefault="00812B72" w:rsidP="00812B72">
      <w:pPr>
        <w:rPr>
          <w:rFonts w:ascii="Times New Roman" w:eastAsia="Times New Roman" w:hAnsi="Times New Roman" w:cs="Times New Roman"/>
          <w:iCs/>
          <w:color w:val="000000" w:themeColor="text1"/>
        </w:rPr>
      </w:pPr>
      <w:r>
        <w:rPr>
          <w:rFonts w:ascii="Times New Roman" w:eastAsia="Times New Roman" w:hAnsi="Times New Roman" w:cs="Times New Roman"/>
          <w:iCs/>
          <w:color w:val="000000" w:themeColor="text1"/>
        </w:rPr>
        <w:t xml:space="preserve">                     Navateja Madineni,</w:t>
      </w:r>
      <w:r w:rsidR="009C0DCB">
        <w:rPr>
          <w:rFonts w:ascii="Times New Roman" w:eastAsia="Times New Roman" w:hAnsi="Times New Roman" w:cs="Times New Roman"/>
          <w:iCs/>
          <w:color w:val="000000" w:themeColor="text1"/>
        </w:rPr>
        <w:t>24167972</w:t>
      </w:r>
    </w:p>
    <w:p w14:paraId="096A60E6" w14:textId="54BF9AD6" w:rsidR="00812B72" w:rsidRDefault="00812B72" w:rsidP="00812B72">
      <w:pPr>
        <w:rPr>
          <w:rFonts w:ascii="Times New Roman" w:eastAsia="Times New Roman" w:hAnsi="Times New Roman" w:cs="Times New Roman"/>
          <w:iCs/>
          <w:color w:val="000000" w:themeColor="text1"/>
        </w:rPr>
      </w:pPr>
      <w:r>
        <w:rPr>
          <w:rFonts w:ascii="Times New Roman" w:eastAsia="Times New Roman" w:hAnsi="Times New Roman" w:cs="Times New Roman"/>
          <w:iCs/>
          <w:color w:val="000000" w:themeColor="text1"/>
        </w:rPr>
        <w:t xml:space="preserve">                     Mohan Kumar Reddy Tammineni</w:t>
      </w:r>
      <w:r w:rsidR="009C0DCB">
        <w:rPr>
          <w:rFonts w:ascii="Times New Roman" w:eastAsia="Times New Roman" w:hAnsi="Times New Roman" w:cs="Times New Roman"/>
          <w:iCs/>
          <w:color w:val="000000" w:themeColor="text1"/>
        </w:rPr>
        <w:t>,2416813</w:t>
      </w:r>
    </w:p>
    <w:p w14:paraId="7766D113" w14:textId="3E6FCAC0" w:rsidR="00812B72" w:rsidRPr="00812B72" w:rsidRDefault="00812B72" w:rsidP="00812B72">
      <w:pPr>
        <w:rPr>
          <w:rFonts w:ascii="Times New Roman" w:eastAsia="Times New Roman" w:hAnsi="Times New Roman" w:cs="Times New Roman"/>
          <w:iCs/>
          <w:color w:val="000000" w:themeColor="text1"/>
          <w:highlight w:val="yellow"/>
        </w:rPr>
      </w:pPr>
      <w:r>
        <w:rPr>
          <w:rFonts w:ascii="Times New Roman" w:eastAsia="Times New Roman" w:hAnsi="Times New Roman" w:cs="Times New Roman"/>
          <w:iCs/>
          <w:color w:val="000000" w:themeColor="text1"/>
        </w:rPr>
        <w:t xml:space="preserve"> </w:t>
      </w:r>
    </w:p>
    <w:p w14:paraId="3FF95283" w14:textId="77777777" w:rsidR="00812B72" w:rsidRDefault="00812B72" w:rsidP="00812B72">
      <w:pPr>
        <w:rPr>
          <w:rFonts w:ascii="Times New Roman" w:eastAsia="Times New Roman" w:hAnsi="Times New Roman" w:cs="Times New Roman"/>
          <w:i/>
          <w:highlight w:val="yellow"/>
        </w:rPr>
      </w:pP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55A3F854"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6132B81"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4CB9FF58" w:rsidR="5D5E0517" w:rsidRDefault="5D5E0517" w:rsidP="7FBAA7B2">
      <w:pPr>
        <w:pStyle w:val="ListParagraph"/>
        <w:numPr>
          <w:ilvl w:val="1"/>
          <w:numId w:val="32"/>
        </w:numPr>
        <w:ind w:hanging="720"/>
        <w:rPr>
          <w:rFonts w:ascii="Times New Roman" w:eastAsia="Times New Roman" w:hAnsi="Times New Roman" w:cs="Times New Roman"/>
          <w:b/>
          <w:bCs/>
        </w:rPr>
      </w:pPr>
      <w:r w:rsidRPr="00253CA7">
        <w:rPr>
          <w:rFonts w:ascii="Times New Roman" w:eastAsia="Times New Roman" w:hAnsi="Times New Roman" w:cs="Times New Roman"/>
          <w:b/>
          <w:bCs/>
        </w:rPr>
        <w:t>Problem statement and research motivation</w:t>
      </w:r>
    </w:p>
    <w:p w14:paraId="25E830CF" w14:textId="77777777" w:rsidR="00253CA7" w:rsidRPr="00253CA7" w:rsidRDefault="00253CA7" w:rsidP="00253CA7">
      <w:pPr>
        <w:pStyle w:val="ListParagraph"/>
        <w:ind w:left="1440"/>
        <w:rPr>
          <w:rFonts w:ascii="Times New Roman" w:eastAsia="Times New Roman" w:hAnsi="Times New Roman" w:cs="Times New Roman"/>
          <w:b/>
          <w:bCs/>
        </w:rPr>
      </w:pPr>
    </w:p>
    <w:p w14:paraId="0CF12A25" w14:textId="6D66D624" w:rsidR="00253CA7" w:rsidRDefault="00253CA7" w:rsidP="00253CA7">
      <w:pPr>
        <w:pStyle w:val="ListParagraph"/>
        <w:ind w:left="1440"/>
        <w:jc w:val="both"/>
        <w:rPr>
          <w:rFonts w:ascii="Times New Roman" w:eastAsia="Times New Roman" w:hAnsi="Times New Roman" w:cs="Times New Roman"/>
        </w:rPr>
      </w:pPr>
      <w:r w:rsidRPr="00253CA7">
        <w:rPr>
          <w:rFonts w:ascii="Times New Roman" w:eastAsia="Times New Roman" w:hAnsi="Times New Roman" w:cs="Times New Roman"/>
        </w:rPr>
        <w:t>The global sugar industry significantly contributes to agricultural economies and international trade. Understanding the relationship between sugar production and exports is crucial for production planning, trade policies, and market forecasting. In recent years, fluctuations in global demand and supply have affected export volumes, raising the need to analyse production trends in relation to exports (FAO, 2023). This study investigates the correlation between global sugar production and exports from 2018/19 to May 2023/24. Insights gained can guide policymakers, producers, and traders in optimizing production strategies and export planning, thereby improving efficiency and reducing market risks.</w:t>
      </w:r>
    </w:p>
    <w:p w14:paraId="15ACD018" w14:textId="73BA5835" w:rsidR="00CD56D6" w:rsidRPr="00253CA7" w:rsidRDefault="00CD56D6" w:rsidP="00253CA7">
      <w:pPr>
        <w:rPr>
          <w:rFonts w:ascii="Times New Roman" w:eastAsia="Times New Roman" w:hAnsi="Times New Roman" w:cs="Times New Roman"/>
          <w:i/>
          <w:iCs/>
          <w:color w:val="000000" w:themeColor="text1"/>
          <w:highlight w:val="yellow"/>
        </w:rPr>
      </w:pPr>
      <w:r w:rsidRPr="00253CA7">
        <w:rPr>
          <w:rFonts w:ascii="Times New Roman" w:eastAsia="Times New Roman" w:hAnsi="Times New Roman" w:cs="Times New Roman"/>
          <w:color w:val="000000" w:themeColor="text1"/>
        </w:rPr>
        <w:t xml:space="preserve"> </w:t>
      </w:r>
    </w:p>
    <w:p w14:paraId="29430614" w14:textId="0B28BAA7" w:rsidR="000F7A9B" w:rsidRDefault="000F7A9B" w:rsidP="7FBAA7B2">
      <w:pPr>
        <w:pStyle w:val="ListParagraph"/>
        <w:numPr>
          <w:ilvl w:val="1"/>
          <w:numId w:val="32"/>
        </w:numPr>
        <w:ind w:hanging="720"/>
        <w:rPr>
          <w:rFonts w:ascii="Times New Roman" w:eastAsia="Times New Roman" w:hAnsi="Times New Roman" w:cs="Times New Roman"/>
          <w:b/>
          <w:bCs/>
        </w:rPr>
      </w:pPr>
      <w:r w:rsidRPr="00B66084">
        <w:rPr>
          <w:rFonts w:ascii="Times New Roman" w:eastAsia="Times New Roman" w:hAnsi="Times New Roman" w:cs="Times New Roman"/>
          <w:b/>
          <w:bCs/>
        </w:rPr>
        <w:t xml:space="preserve">The </w:t>
      </w:r>
      <w:r w:rsidR="00B66084">
        <w:rPr>
          <w:rFonts w:ascii="Times New Roman" w:eastAsia="Times New Roman" w:hAnsi="Times New Roman" w:cs="Times New Roman"/>
          <w:b/>
          <w:bCs/>
        </w:rPr>
        <w:t>D</w:t>
      </w:r>
      <w:r w:rsidRPr="00B66084">
        <w:rPr>
          <w:rFonts w:ascii="Times New Roman" w:eastAsia="Times New Roman" w:hAnsi="Times New Roman" w:cs="Times New Roman"/>
          <w:b/>
          <w:bCs/>
        </w:rPr>
        <w:t xml:space="preserve">ata </w:t>
      </w:r>
      <w:r w:rsidR="00B66084">
        <w:rPr>
          <w:rFonts w:ascii="Times New Roman" w:eastAsia="Times New Roman" w:hAnsi="Times New Roman" w:cs="Times New Roman"/>
          <w:b/>
          <w:bCs/>
        </w:rPr>
        <w:t>S</w:t>
      </w:r>
      <w:r w:rsidRPr="00B66084">
        <w:rPr>
          <w:rFonts w:ascii="Times New Roman" w:eastAsia="Times New Roman" w:hAnsi="Times New Roman" w:cs="Times New Roman"/>
          <w:b/>
          <w:bCs/>
        </w:rPr>
        <w:t>et</w:t>
      </w:r>
    </w:p>
    <w:p w14:paraId="2E2D1C68" w14:textId="77777777" w:rsidR="00B66084" w:rsidRDefault="00B66084" w:rsidP="00B66084">
      <w:pPr>
        <w:pStyle w:val="ListParagraph"/>
        <w:ind w:left="1440"/>
        <w:rPr>
          <w:rFonts w:ascii="Times New Roman" w:eastAsia="Times New Roman" w:hAnsi="Times New Roman" w:cs="Times New Roman"/>
          <w:b/>
          <w:bCs/>
        </w:rPr>
      </w:pPr>
    </w:p>
    <w:p w14:paraId="1B192D57" w14:textId="77A94834" w:rsidR="00B66084" w:rsidRPr="00B66084" w:rsidRDefault="00B66084" w:rsidP="00B66084">
      <w:pPr>
        <w:pStyle w:val="ListParagraph"/>
        <w:ind w:left="1440"/>
        <w:jc w:val="both"/>
        <w:rPr>
          <w:rFonts w:ascii="Times New Roman" w:eastAsia="Times New Roman" w:hAnsi="Times New Roman" w:cs="Times New Roman"/>
        </w:rPr>
      </w:pPr>
      <w:r w:rsidRPr="00B66084">
        <w:rPr>
          <w:rFonts w:ascii="Times New Roman" w:eastAsia="Times New Roman" w:hAnsi="Times New Roman" w:cs="Times New Roman"/>
        </w:rPr>
        <w:t>The dataset shows yearly sugar market data for different countries and regions from the 2018/19 season through May 2023/24. Each row focuses on a country or region and a specific factor like sugar production, exports, imports, consumption, or ending stocks. The columns list the values for each year, making it easy to track how sugar production and trade levels have changed over time across different countries.</w:t>
      </w:r>
    </w:p>
    <w:p w14:paraId="2D89D4C6" w14:textId="77777777" w:rsidR="00B66084" w:rsidRPr="00B66084" w:rsidRDefault="00B66084" w:rsidP="00B66084">
      <w:pPr>
        <w:pStyle w:val="ListParagraph"/>
        <w:ind w:left="1440"/>
        <w:rPr>
          <w:rFonts w:ascii="Times New Roman" w:eastAsia="Times New Roman" w:hAnsi="Times New Roman" w:cs="Times New Roman"/>
          <w:b/>
          <w:bCs/>
        </w:rPr>
      </w:pPr>
    </w:p>
    <w:p w14:paraId="5358002E" w14:textId="4E9303AC" w:rsidR="00CD56D6" w:rsidRDefault="000F7A9B" w:rsidP="185412CB">
      <w:pPr>
        <w:pStyle w:val="ListParagraph"/>
        <w:numPr>
          <w:ilvl w:val="1"/>
          <w:numId w:val="32"/>
        </w:numPr>
        <w:ind w:hanging="720"/>
        <w:rPr>
          <w:rFonts w:ascii="Times New Roman" w:eastAsia="Times New Roman" w:hAnsi="Times New Roman" w:cs="Times New Roman"/>
          <w:b/>
          <w:bCs/>
        </w:rPr>
      </w:pPr>
      <w:r w:rsidRPr="0076627F">
        <w:rPr>
          <w:rFonts w:ascii="Times New Roman" w:eastAsia="Times New Roman" w:hAnsi="Times New Roman" w:cs="Times New Roman"/>
          <w:b/>
          <w:bCs/>
        </w:rPr>
        <w:t>R</w:t>
      </w:r>
      <w:r w:rsidR="00CD56D6" w:rsidRPr="0076627F">
        <w:rPr>
          <w:rFonts w:ascii="Times New Roman" w:eastAsia="Times New Roman" w:hAnsi="Times New Roman" w:cs="Times New Roman"/>
          <w:b/>
          <w:bCs/>
        </w:rPr>
        <w:t>esearch question</w:t>
      </w:r>
    </w:p>
    <w:p w14:paraId="2B5A9EC4" w14:textId="77777777" w:rsidR="0076627F" w:rsidRDefault="0076627F" w:rsidP="0076627F">
      <w:pPr>
        <w:pStyle w:val="ListParagraph"/>
        <w:ind w:left="1440"/>
        <w:rPr>
          <w:rFonts w:ascii="Times New Roman" w:eastAsia="Times New Roman" w:hAnsi="Times New Roman" w:cs="Times New Roman"/>
          <w:b/>
          <w:bCs/>
        </w:rPr>
      </w:pPr>
    </w:p>
    <w:p w14:paraId="0E5CD50E" w14:textId="43AA0A18" w:rsidR="0076627F" w:rsidRDefault="0076627F" w:rsidP="0076627F">
      <w:pPr>
        <w:pStyle w:val="ListParagraph"/>
        <w:ind w:left="1440"/>
        <w:jc w:val="both"/>
        <w:rPr>
          <w:rFonts w:ascii="Times New Roman" w:eastAsia="Times New Roman" w:hAnsi="Times New Roman" w:cs="Times New Roman"/>
        </w:rPr>
      </w:pPr>
      <w:r w:rsidRPr="0076627F">
        <w:rPr>
          <w:rFonts w:ascii="Times New Roman" w:eastAsia="Times New Roman" w:hAnsi="Times New Roman" w:cs="Times New Roman"/>
        </w:rPr>
        <w:t>Is there any correlation between export volume and production volume for sugar commodities from year 2018/19 to May 2023/24? It focuses on how changes in overall production relate to changes in total exports. Understanding this relationship can inform market planning, trade policy, and supply‑demand assessments.</w:t>
      </w:r>
    </w:p>
    <w:p w14:paraId="03444899" w14:textId="77777777" w:rsidR="0076627F" w:rsidRPr="0076627F" w:rsidRDefault="0076627F" w:rsidP="0076627F">
      <w:pPr>
        <w:pStyle w:val="ListParagraph"/>
        <w:ind w:left="1440"/>
        <w:jc w:val="both"/>
        <w:rPr>
          <w:rFonts w:ascii="Times New Roman" w:eastAsia="Times New Roman" w:hAnsi="Times New Roman" w:cs="Times New Roman"/>
        </w:rPr>
      </w:pPr>
    </w:p>
    <w:p w14:paraId="6B2B61F9" w14:textId="65776909" w:rsidR="5D5E0517" w:rsidRDefault="5D5E0517" w:rsidP="7FBAA7B2">
      <w:pPr>
        <w:pStyle w:val="ListParagraph"/>
        <w:numPr>
          <w:ilvl w:val="1"/>
          <w:numId w:val="32"/>
        </w:numPr>
        <w:ind w:hanging="720"/>
        <w:rPr>
          <w:rFonts w:ascii="Times New Roman" w:eastAsia="Times New Roman" w:hAnsi="Times New Roman" w:cs="Times New Roman"/>
          <w:b/>
          <w:bCs/>
        </w:rPr>
      </w:pPr>
      <w:r w:rsidRPr="002647FF">
        <w:rPr>
          <w:rFonts w:ascii="Times New Roman" w:eastAsia="Times New Roman" w:hAnsi="Times New Roman" w:cs="Times New Roman"/>
          <w:b/>
          <w:bCs/>
        </w:rPr>
        <w:t>Null hypothesis and alternative hypothesis (H0/H1)</w:t>
      </w:r>
    </w:p>
    <w:p w14:paraId="62F49899" w14:textId="77777777" w:rsidR="002647FF" w:rsidRDefault="002647FF" w:rsidP="002647FF">
      <w:pPr>
        <w:pStyle w:val="ListParagraph"/>
        <w:ind w:left="1440"/>
        <w:rPr>
          <w:rFonts w:ascii="Times New Roman" w:eastAsia="Times New Roman" w:hAnsi="Times New Roman" w:cs="Times New Roman"/>
          <w:b/>
          <w:bCs/>
        </w:rPr>
      </w:pPr>
    </w:p>
    <w:p w14:paraId="2EFE1659" w14:textId="77777777" w:rsidR="002647FF" w:rsidRPr="002647FF" w:rsidRDefault="002647FF" w:rsidP="002647FF">
      <w:pPr>
        <w:pStyle w:val="ListParagraph"/>
        <w:ind w:left="1440"/>
        <w:jc w:val="both"/>
        <w:rPr>
          <w:rFonts w:ascii="Times New Roman" w:eastAsia="Times New Roman" w:hAnsi="Times New Roman" w:cs="Times New Roman"/>
        </w:rPr>
      </w:pPr>
      <w:r w:rsidRPr="002647FF">
        <w:rPr>
          <w:rFonts w:ascii="Times New Roman" w:eastAsia="Times New Roman" w:hAnsi="Times New Roman" w:cs="Times New Roman"/>
        </w:rPr>
        <w:t>Null Hypothesis:</w:t>
      </w:r>
    </w:p>
    <w:p w14:paraId="64AC336A" w14:textId="77777777" w:rsidR="002647FF" w:rsidRPr="002647FF" w:rsidRDefault="002647FF" w:rsidP="002647FF">
      <w:pPr>
        <w:pStyle w:val="ListParagraph"/>
        <w:ind w:left="1440"/>
        <w:jc w:val="both"/>
        <w:rPr>
          <w:rFonts w:ascii="Times New Roman" w:eastAsia="Times New Roman" w:hAnsi="Times New Roman" w:cs="Times New Roman"/>
        </w:rPr>
      </w:pPr>
      <w:r w:rsidRPr="002647FF">
        <w:rPr>
          <w:rFonts w:ascii="Times New Roman" w:eastAsia="Times New Roman" w:hAnsi="Times New Roman" w:cs="Times New Roman"/>
        </w:rPr>
        <w:t>There is no correlation between export volume and production volume for sugar commodities from year 2018/19 to May2023/24.</w:t>
      </w:r>
    </w:p>
    <w:p w14:paraId="3D3D569B" w14:textId="77777777" w:rsidR="002647FF" w:rsidRPr="002647FF" w:rsidRDefault="002647FF" w:rsidP="002647FF">
      <w:pPr>
        <w:pStyle w:val="ListParagraph"/>
        <w:ind w:left="1440"/>
        <w:jc w:val="both"/>
        <w:rPr>
          <w:rFonts w:ascii="Times New Roman" w:eastAsia="Times New Roman" w:hAnsi="Times New Roman" w:cs="Times New Roman"/>
        </w:rPr>
      </w:pPr>
      <w:r w:rsidRPr="002647FF">
        <w:rPr>
          <w:rFonts w:ascii="Times New Roman" w:eastAsia="Times New Roman" w:hAnsi="Times New Roman" w:cs="Times New Roman"/>
        </w:rPr>
        <w:t xml:space="preserve">Alternative Hypothesis: </w:t>
      </w:r>
    </w:p>
    <w:p w14:paraId="3A2B0121" w14:textId="75303DC4" w:rsidR="002647FF" w:rsidRDefault="002647FF" w:rsidP="002647FF">
      <w:pPr>
        <w:pStyle w:val="ListParagraph"/>
        <w:ind w:left="1440"/>
        <w:jc w:val="both"/>
        <w:rPr>
          <w:rFonts w:ascii="Times New Roman" w:eastAsia="Times New Roman" w:hAnsi="Times New Roman" w:cs="Times New Roman"/>
        </w:rPr>
      </w:pPr>
      <w:r w:rsidRPr="002647FF">
        <w:rPr>
          <w:rFonts w:ascii="Times New Roman" w:eastAsia="Times New Roman" w:hAnsi="Times New Roman" w:cs="Times New Roman"/>
        </w:rPr>
        <w:t>There is a correlation between export volume and production volume for sugar commodities from year 2018/19 to May2023/24.</w:t>
      </w:r>
    </w:p>
    <w:p w14:paraId="7995FF3E" w14:textId="31B3111E" w:rsidR="00CB63C7" w:rsidRDefault="00CB63C7" w:rsidP="002647FF">
      <w:pPr>
        <w:pStyle w:val="ListParagraph"/>
        <w:ind w:left="1440"/>
        <w:jc w:val="both"/>
        <w:rPr>
          <w:rFonts w:ascii="Times New Roman" w:eastAsia="Times New Roman" w:hAnsi="Times New Roman" w:cs="Times New Roman"/>
        </w:rPr>
      </w:pPr>
      <w:r w:rsidRPr="00CB63C7">
        <w:rPr>
          <w:rFonts w:ascii="Times New Roman" w:eastAsia="Times New Roman" w:hAnsi="Times New Roman" w:cs="Times New Roman"/>
        </w:rPr>
        <w:t>The null hypothesis assumes that export levels and production levels move independently over these years. The alternative hypothesis suggests that when global sugar production changes, export volumes tend to change in a related way. The analysis will show which of these two statements is more believable.</w:t>
      </w:r>
    </w:p>
    <w:p w14:paraId="37C4190B" w14:textId="77777777" w:rsidR="00CB63C7" w:rsidRPr="002647FF" w:rsidRDefault="00CB63C7" w:rsidP="002647FF">
      <w:pPr>
        <w:pStyle w:val="ListParagraph"/>
        <w:ind w:left="1440"/>
        <w:jc w:val="both"/>
        <w:rPr>
          <w:rFonts w:ascii="Times New Roman" w:eastAsia="Times New Roman" w:hAnsi="Times New Roman" w:cs="Times New Roman"/>
        </w:rPr>
      </w:pP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lastRenderedPageBreak/>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4FCB35FE" w14:textId="16A2F184" w:rsidR="7FBAA7B2" w:rsidRDefault="00AA5C86" w:rsidP="7FBAA7B2">
      <w:pPr>
        <w:pStyle w:val="ListParagraph"/>
        <w:ind w:left="1440" w:hanging="720"/>
        <w:rPr>
          <w:rFonts w:ascii="Times New Roman" w:eastAsia="Times New Roman" w:hAnsi="Times New Roman" w:cs="Times New Roman"/>
        </w:rPr>
      </w:pPr>
      <w:r>
        <w:rPr>
          <w:rFonts w:ascii="Times New Roman" w:eastAsia="Times New Roman" w:hAnsi="Times New Roman" w:cs="Times New Roman"/>
        </w:rPr>
        <w:t xml:space="preserve">            </w:t>
      </w:r>
      <w:r w:rsidRPr="00AA5C86">
        <w:rPr>
          <w:rFonts w:ascii="Times New Roman" w:eastAsia="Times New Roman" w:hAnsi="Times New Roman" w:cs="Times New Roman"/>
        </w:rPr>
        <w:t>During the research we did not find any article directly on our data set but here are the articles relevant to it.</w:t>
      </w:r>
      <w:r>
        <w:rPr>
          <w:rFonts w:ascii="Times New Roman" w:eastAsia="Times New Roman" w:hAnsi="Times New Roman" w:cs="Times New Roman"/>
        </w:rPr>
        <w:t xml:space="preserve">  </w:t>
      </w:r>
    </w:p>
    <w:p w14:paraId="2D21666E" w14:textId="77777777" w:rsidR="00AA5C86" w:rsidRDefault="00AA5C86"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lastRenderedPageBreak/>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7"/>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FB49D" w14:textId="77777777" w:rsidR="004D285C" w:rsidRDefault="004D285C" w:rsidP="000F7A9B">
      <w:r>
        <w:separator/>
      </w:r>
    </w:p>
  </w:endnote>
  <w:endnote w:type="continuationSeparator" w:id="0">
    <w:p w14:paraId="44AEBF91" w14:textId="77777777" w:rsidR="004D285C" w:rsidRDefault="004D285C" w:rsidP="000F7A9B">
      <w:r>
        <w:continuationSeparator/>
      </w:r>
    </w:p>
  </w:endnote>
  <w:endnote w:type="continuationNotice" w:id="1">
    <w:p w14:paraId="09527AF7" w14:textId="77777777" w:rsidR="004D285C" w:rsidRDefault="004D28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142FE" w14:textId="77777777" w:rsidR="004D285C" w:rsidRDefault="004D285C" w:rsidP="000F7A9B">
      <w:r>
        <w:separator/>
      </w:r>
    </w:p>
  </w:footnote>
  <w:footnote w:type="continuationSeparator" w:id="0">
    <w:p w14:paraId="38128628" w14:textId="77777777" w:rsidR="004D285C" w:rsidRDefault="004D285C" w:rsidP="000F7A9B">
      <w:r>
        <w:continuationSeparator/>
      </w:r>
    </w:p>
  </w:footnote>
  <w:footnote w:type="continuationNotice" w:id="1">
    <w:p w14:paraId="67E4BA0E" w14:textId="77777777" w:rsidR="004D285C" w:rsidRDefault="004D285C"/>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D1AF0"/>
    <w:rsid w:val="000F5825"/>
    <w:rsid w:val="000F7A9B"/>
    <w:rsid w:val="00115097"/>
    <w:rsid w:val="00125225"/>
    <w:rsid w:val="00132622"/>
    <w:rsid w:val="00161399"/>
    <w:rsid w:val="00164848"/>
    <w:rsid w:val="0017345F"/>
    <w:rsid w:val="00186000"/>
    <w:rsid w:val="001971F1"/>
    <w:rsid w:val="0021180A"/>
    <w:rsid w:val="00230C42"/>
    <w:rsid w:val="00253CA7"/>
    <w:rsid w:val="002647FF"/>
    <w:rsid w:val="002876A1"/>
    <w:rsid w:val="002A3C39"/>
    <w:rsid w:val="002B1352"/>
    <w:rsid w:val="002C602E"/>
    <w:rsid w:val="00305E5C"/>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D285C"/>
    <w:rsid w:val="004E74FD"/>
    <w:rsid w:val="004F6AF2"/>
    <w:rsid w:val="00544349"/>
    <w:rsid w:val="00563ABA"/>
    <w:rsid w:val="005C0287"/>
    <w:rsid w:val="005C56CD"/>
    <w:rsid w:val="005E431C"/>
    <w:rsid w:val="005E65FE"/>
    <w:rsid w:val="005E6DCD"/>
    <w:rsid w:val="0060489D"/>
    <w:rsid w:val="00637EB8"/>
    <w:rsid w:val="006911B0"/>
    <w:rsid w:val="00695C53"/>
    <w:rsid w:val="006E14BD"/>
    <w:rsid w:val="00702B37"/>
    <w:rsid w:val="0076627F"/>
    <w:rsid w:val="007749BF"/>
    <w:rsid w:val="007919F5"/>
    <w:rsid w:val="007E5960"/>
    <w:rsid w:val="008045F2"/>
    <w:rsid w:val="00812B72"/>
    <w:rsid w:val="0084182B"/>
    <w:rsid w:val="0084254D"/>
    <w:rsid w:val="00846C6A"/>
    <w:rsid w:val="00882D92"/>
    <w:rsid w:val="008938DA"/>
    <w:rsid w:val="00893DDB"/>
    <w:rsid w:val="008B6212"/>
    <w:rsid w:val="008C1BCD"/>
    <w:rsid w:val="008E2DF2"/>
    <w:rsid w:val="00916B8B"/>
    <w:rsid w:val="009279F0"/>
    <w:rsid w:val="00953C8E"/>
    <w:rsid w:val="009614ED"/>
    <w:rsid w:val="00971D38"/>
    <w:rsid w:val="009A4C41"/>
    <w:rsid w:val="009C0DCB"/>
    <w:rsid w:val="009C2821"/>
    <w:rsid w:val="009E4512"/>
    <w:rsid w:val="009F760B"/>
    <w:rsid w:val="00A315D2"/>
    <w:rsid w:val="00A508EB"/>
    <w:rsid w:val="00A766EC"/>
    <w:rsid w:val="00A851A2"/>
    <w:rsid w:val="00AA5C86"/>
    <w:rsid w:val="00B3092F"/>
    <w:rsid w:val="00B34F0E"/>
    <w:rsid w:val="00B66084"/>
    <w:rsid w:val="00B70B58"/>
    <w:rsid w:val="00B775F1"/>
    <w:rsid w:val="00B97D7C"/>
    <w:rsid w:val="00BC47D0"/>
    <w:rsid w:val="00BC4CBB"/>
    <w:rsid w:val="00BC4DE6"/>
    <w:rsid w:val="00C3563B"/>
    <w:rsid w:val="00C46A88"/>
    <w:rsid w:val="00C825A1"/>
    <w:rsid w:val="00CA7E3A"/>
    <w:rsid w:val="00CB63C7"/>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1743C"/>
    <w:rsid w:val="00E7239C"/>
    <w:rsid w:val="00E82355"/>
    <w:rsid w:val="00EB4177"/>
    <w:rsid w:val="00ED30FE"/>
    <w:rsid w:val="00EE47A2"/>
    <w:rsid w:val="00EF2269"/>
    <w:rsid w:val="00F0288F"/>
    <w:rsid w:val="00F06F16"/>
    <w:rsid w:val="00F270E1"/>
    <w:rsid w:val="00F3547D"/>
    <w:rsid w:val="00F62C38"/>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5</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Mirza Rahmathullah Baig</cp:lastModifiedBy>
  <cp:revision>14</cp:revision>
  <dcterms:created xsi:type="dcterms:W3CDTF">2025-10-31T11:57:00Z</dcterms:created>
  <dcterms:modified xsi:type="dcterms:W3CDTF">2025-12-09T19:59:00Z</dcterms:modified>
</cp:coreProperties>
</file>