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Default="5D5E0517" w:rsidP="7FBAA7B2">
      <w:pPr>
        <w:pStyle w:val="ListParagraph"/>
        <w:numPr>
          <w:ilvl w:val="1"/>
          <w:numId w:val="32"/>
        </w:numPr>
        <w:ind w:hanging="720"/>
        <w:rPr>
          <w:rFonts w:ascii="Times New Roman" w:eastAsia="Times New Roman" w:hAnsi="Times New Roman" w:cs="Times New Roman"/>
          <w:b/>
          <w:bCs/>
        </w:rPr>
      </w:pPr>
      <w:r w:rsidRPr="00253CA7">
        <w:rPr>
          <w:rFonts w:ascii="Times New Roman" w:eastAsia="Times New Roman" w:hAnsi="Times New Roman" w:cs="Times New Roman"/>
          <w:b/>
          <w:bCs/>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6D66D624"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(FAO, 2023).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Default="000F7A9B" w:rsidP="7FBAA7B2">
      <w:pPr>
        <w:pStyle w:val="ListParagraph"/>
        <w:numPr>
          <w:ilvl w:val="1"/>
          <w:numId w:val="32"/>
        </w:numPr>
        <w:ind w:hanging="720"/>
        <w:rPr>
          <w:rFonts w:ascii="Times New Roman" w:eastAsia="Times New Roman" w:hAnsi="Times New Roman" w:cs="Times New Roman"/>
          <w:b/>
          <w:bCs/>
        </w:rPr>
      </w:pPr>
      <w:r w:rsidRPr="00B66084">
        <w:rPr>
          <w:rFonts w:ascii="Times New Roman" w:eastAsia="Times New Roman" w:hAnsi="Times New Roman" w:cs="Times New Roman"/>
          <w:b/>
          <w:bCs/>
        </w:rPr>
        <w:t xml:space="preserve">The </w:t>
      </w:r>
      <w:r w:rsidR="00B66084">
        <w:rPr>
          <w:rFonts w:ascii="Times New Roman" w:eastAsia="Times New Roman" w:hAnsi="Times New Roman" w:cs="Times New Roman"/>
          <w:b/>
          <w:bCs/>
        </w:rPr>
        <w:t>D</w:t>
      </w:r>
      <w:r w:rsidRPr="00B66084">
        <w:rPr>
          <w:rFonts w:ascii="Times New Roman" w:eastAsia="Times New Roman" w:hAnsi="Times New Roman" w:cs="Times New Roman"/>
          <w:b/>
          <w:bCs/>
        </w:rPr>
        <w:t xml:space="preserve">ata </w:t>
      </w:r>
      <w:r w:rsidR="00B66084">
        <w:rPr>
          <w:rFonts w:ascii="Times New Roman" w:eastAsia="Times New Roman" w:hAnsi="Times New Roman" w:cs="Times New Roman"/>
          <w:b/>
          <w:bCs/>
        </w:rPr>
        <w:t>S</w:t>
      </w:r>
      <w:r w:rsidRPr="00B66084">
        <w:rPr>
          <w:rFonts w:ascii="Times New Roman" w:eastAsia="Times New Roman" w:hAnsi="Times New Roman" w:cs="Times New Roman"/>
          <w:b/>
          <w:bCs/>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A94834" w:rsidR="00B66084" w:rsidRPr="00B66084" w:rsidRDefault="00B66084" w:rsidP="00B66084">
      <w:pPr>
        <w:pStyle w:val="ListParagraph"/>
        <w:ind w:left="1440"/>
        <w:jc w:val="both"/>
        <w:rPr>
          <w:rFonts w:ascii="Times New Roman" w:eastAsia="Times New Roman" w:hAnsi="Times New Roman" w:cs="Times New Roman"/>
        </w:rPr>
      </w:pPr>
      <w:r w:rsidRPr="00B66084">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B66084" w:rsidRDefault="00B66084" w:rsidP="00B66084">
      <w:pPr>
        <w:pStyle w:val="ListParagraph"/>
        <w:ind w:left="1440"/>
        <w:rPr>
          <w:rFonts w:ascii="Times New Roman" w:eastAsia="Times New Roman" w:hAnsi="Times New Roman" w:cs="Times New Roman"/>
          <w:b/>
          <w:bCs/>
        </w:rPr>
      </w:pPr>
    </w:p>
    <w:p w14:paraId="5358002E" w14:textId="4E9303AC" w:rsidR="00CD56D6" w:rsidRDefault="000F7A9B" w:rsidP="185412CB">
      <w:pPr>
        <w:pStyle w:val="ListParagraph"/>
        <w:numPr>
          <w:ilvl w:val="1"/>
          <w:numId w:val="32"/>
        </w:numPr>
        <w:ind w:hanging="720"/>
        <w:rPr>
          <w:rFonts w:ascii="Times New Roman" w:eastAsia="Times New Roman" w:hAnsi="Times New Roman" w:cs="Times New Roman"/>
          <w:b/>
          <w:bCs/>
        </w:rPr>
      </w:pPr>
      <w:r w:rsidRPr="0076627F">
        <w:rPr>
          <w:rFonts w:ascii="Times New Roman" w:eastAsia="Times New Roman" w:hAnsi="Times New Roman" w:cs="Times New Roman"/>
          <w:b/>
          <w:bCs/>
        </w:rPr>
        <w:t>R</w:t>
      </w:r>
      <w:r w:rsidR="00CD56D6" w:rsidRPr="0076627F">
        <w:rPr>
          <w:rFonts w:ascii="Times New Roman" w:eastAsia="Times New Roman" w:hAnsi="Times New Roman" w:cs="Times New Roman"/>
          <w:b/>
          <w:bCs/>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0E5CD50E" w14:textId="43AA0A18"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Is there any correlation between export volume and production volume for sugar commodities from year 2018/19 to May 2023/24? 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65776909" w:rsidR="5D5E0517" w:rsidRDefault="5D5E0517" w:rsidP="7FBAA7B2">
      <w:pPr>
        <w:pStyle w:val="ListParagraph"/>
        <w:numPr>
          <w:ilvl w:val="1"/>
          <w:numId w:val="32"/>
        </w:numPr>
        <w:ind w:hanging="720"/>
        <w:rPr>
          <w:rFonts w:ascii="Times New Roman" w:eastAsia="Times New Roman" w:hAnsi="Times New Roman" w:cs="Times New Roman"/>
          <w:b/>
          <w:bCs/>
        </w:rPr>
      </w:pPr>
      <w:r w:rsidRPr="002647FF">
        <w:rPr>
          <w:rFonts w:ascii="Times New Roman" w:eastAsia="Times New Roman" w:hAnsi="Times New Roman" w:cs="Times New Roman"/>
          <w:b/>
          <w:bCs/>
        </w:rPr>
        <w:t>Null hypothesis and alternative hypothesis (H0/H1)</w:t>
      </w:r>
    </w:p>
    <w:p w14:paraId="62F49899" w14:textId="77777777" w:rsidR="002647FF" w:rsidRDefault="002647FF" w:rsidP="002647FF">
      <w:pPr>
        <w:pStyle w:val="ListParagraph"/>
        <w:ind w:left="1440"/>
        <w:rPr>
          <w:rFonts w:ascii="Times New Roman" w:eastAsia="Times New Roman" w:hAnsi="Times New Roman" w:cs="Times New Roman"/>
          <w:b/>
          <w:bCs/>
        </w:rPr>
      </w:pPr>
    </w:p>
    <w:p w14:paraId="2EFE1659"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Null Hypothesis:</w:t>
      </w:r>
    </w:p>
    <w:p w14:paraId="64AC336A"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no correlation between export volume and production volume for sugar commodities from year 2018/19 to May2023/24.</w:t>
      </w:r>
    </w:p>
    <w:p w14:paraId="3D3D569B"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 xml:space="preserve">Alternative Hypothesis: </w:t>
      </w:r>
    </w:p>
    <w:p w14:paraId="3A2B0121" w14:textId="75303DC4" w:rsid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a correlation between export volume and production volume for sugar commodities from year 2018/19 to May2023/24.</w:t>
      </w:r>
    </w:p>
    <w:p w14:paraId="7995FF3E" w14:textId="31B3111E" w:rsidR="00CB63C7" w:rsidRDefault="00CB63C7" w:rsidP="002647FF">
      <w:pPr>
        <w:pStyle w:val="ListParagraph"/>
        <w:ind w:left="1440"/>
        <w:jc w:val="both"/>
        <w:rPr>
          <w:rFonts w:ascii="Times New Roman" w:eastAsia="Times New Roman" w:hAnsi="Times New Roman" w:cs="Times New Roman"/>
        </w:rPr>
      </w:pPr>
      <w:r w:rsidRPr="00CB63C7">
        <w:rPr>
          <w:rFonts w:ascii="Times New Roman" w:eastAsia="Times New Roman" w:hAnsi="Times New Roman" w:cs="Times New Roman"/>
        </w:rPr>
        <w:t>The null hypothesis assumes that export levels and production levels move independently over these years. The alternative hypothesis suggests that when global sugar production changes, export volumes tend to change in a related way. The analysis will show which of these two statements is more believable.</w:t>
      </w:r>
    </w:p>
    <w:p w14:paraId="37C4190B" w14:textId="77777777" w:rsidR="00CB63C7" w:rsidRPr="002647FF" w:rsidRDefault="00CB63C7" w:rsidP="002647FF">
      <w:pPr>
        <w:pStyle w:val="ListParagraph"/>
        <w:ind w:left="1440"/>
        <w:jc w:val="bot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0DBC3880"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p>
    <w:p w14:paraId="4FCB35FE" w14:textId="16A2F184" w:rsidR="7FBAA7B2" w:rsidRDefault="00AA5C86" w:rsidP="7FBAA7B2">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AA5C86">
        <w:rPr>
          <w:rFonts w:ascii="Times New Roman" w:eastAsia="Times New Roman" w:hAnsi="Times New Roman" w:cs="Times New Roman"/>
        </w:rPr>
        <w:t>During the research we did not find any article directly on our data set but here are the articles relevant to it.</w:t>
      </w:r>
      <w:r>
        <w:rPr>
          <w:rFonts w:ascii="Times New Roman" w:eastAsia="Times New Roman" w:hAnsi="Times New Roman" w:cs="Times New Roman"/>
        </w:rPr>
        <w:t xml:space="preserve">  </w:t>
      </w:r>
    </w:p>
    <w:p w14:paraId="2F668A30" w14:textId="724206C0" w:rsidR="00553383" w:rsidRPr="00553383" w:rsidRDefault="00553383" w:rsidP="00553383">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Article 1:</w:t>
      </w:r>
    </w:p>
    <w:p w14:paraId="4D79D5FF" w14:textId="6A09DE98" w:rsidR="00553383" w:rsidRDefault="0055338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This paper discusses simple ways to compare countries in the global sugar market. It focuses on measures such as how fast sugar production is growing, how much each country contributes to global exports, and whether countries can meet their own sugar needs. Using these indicators, the authors show which countries are major exporters and which depend on imports, and explain how this information can help with better policy decisions and planning in the sugar industry (KOVALENKO et al., 2021)</w:t>
      </w:r>
      <w:r>
        <w:rPr>
          <w:rFonts w:ascii="Times New Roman" w:eastAsia="Times New Roman" w:hAnsi="Times New Roman" w:cs="Times New Roman"/>
        </w:rPr>
        <w:t>.</w:t>
      </w:r>
    </w:p>
    <w:p w14:paraId="7E6CF59D" w14:textId="6D887B51" w:rsidR="00CC0038" w:rsidRP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Article 2:</w:t>
      </w:r>
    </w:p>
    <w:p w14:paraId="660C996D" w14:textId="5DD9E7DB" w:rsid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 xml:space="preserve">This </w:t>
      </w:r>
      <w:r w:rsidR="004E19A0">
        <w:rPr>
          <w:rFonts w:ascii="Times New Roman" w:eastAsia="Times New Roman" w:hAnsi="Times New Roman" w:cs="Times New Roman"/>
        </w:rPr>
        <w:t>ar</w:t>
      </w:r>
      <w:r w:rsidRPr="00CC0038">
        <w:rPr>
          <w:rFonts w:ascii="Times New Roman" w:eastAsia="Times New Roman" w:hAnsi="Times New Roman" w:cs="Times New Roman"/>
        </w:rPr>
        <w:t>t</w:t>
      </w:r>
      <w:r w:rsidR="004E19A0">
        <w:rPr>
          <w:rFonts w:ascii="Times New Roman" w:eastAsia="Times New Roman" w:hAnsi="Times New Roman" w:cs="Times New Roman"/>
        </w:rPr>
        <w:t>icle</w:t>
      </w:r>
      <w:r w:rsidRPr="00CC0038">
        <w:rPr>
          <w:rFonts w:ascii="Times New Roman" w:eastAsia="Times New Roman" w:hAnsi="Times New Roman" w:cs="Times New Roman"/>
        </w:rPr>
        <w:t xml:space="preserve"> provides a clear picture of how sugarcane is produced and traded around the world. It explains that sugarcane supplies most of the world’s sugar and also plays a key role in biofuel production. The authors describe which countries lead in exports, where demand is rising the fastest, and the major challenges facing the sector, including price volatility, environmental concerns, and labour issues (Voora et al., 2020)</w:t>
      </w:r>
      <w:r w:rsidR="00C405B3">
        <w:rPr>
          <w:rFonts w:ascii="Times New Roman" w:eastAsia="Times New Roman" w:hAnsi="Times New Roman" w:cs="Times New Roman"/>
        </w:rPr>
        <w:t>.</w:t>
      </w:r>
    </w:p>
    <w:p w14:paraId="497B1B18" w14:textId="77777777" w:rsidR="00C405B3" w:rsidRP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Article 3:</w:t>
      </w:r>
    </w:p>
    <w:p w14:paraId="2F5CA330" w14:textId="0575D19D" w:rsid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This study explains what influences sugar trade with the United States. It shows that import quotas play a big role, but factors like a country’s sugar production and free-trade agreements also strongly affect how much sugar is traded (Fuller &amp; Kennedy, 2019).</w:t>
      </w:r>
    </w:p>
    <w:p w14:paraId="736E185A" w14:textId="77777777" w:rsidR="00553383" w:rsidRDefault="00553383" w:rsidP="00553383">
      <w:pPr>
        <w:pStyle w:val="ListParagraph"/>
        <w:ind w:left="1440" w:hanging="720"/>
        <w:jc w:val="both"/>
        <w:rPr>
          <w:rFonts w:ascii="Times New Roman" w:eastAsia="Times New Roman" w:hAnsi="Times New Roman" w:cs="Times New Roman"/>
        </w:rPr>
      </w:pPr>
    </w:p>
    <w:p w14:paraId="2D21666E" w14:textId="77777777" w:rsidR="00AA5C86" w:rsidRDefault="00AA5C86" w:rsidP="7FBAA7B2">
      <w:pPr>
        <w:pStyle w:val="ListParagraph"/>
        <w:ind w:left="1440" w:hanging="720"/>
        <w:rPr>
          <w:rFonts w:ascii="Times New Roman" w:eastAsia="Times New Roman" w:hAnsi="Times New Roman" w:cs="Times New Roman"/>
        </w:rPr>
      </w:pPr>
    </w:p>
    <w:p w14:paraId="13395A3D" w14:textId="112E7F57"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AA3BB5">
        <w:rPr>
          <w:rFonts w:ascii="Times New Roman" w:eastAsia="Times New Roman" w:hAnsi="Times New Roman" w:cs="Times New Roman"/>
        </w:rPr>
        <w:t>.</w:t>
      </w:r>
    </w:p>
    <w:p w14:paraId="5785B9C2" w14:textId="0976AC5D" w:rsidR="00AA3BB5" w:rsidRDefault="00AA3BB5" w:rsidP="00AA3BB5">
      <w:pPr>
        <w:pStyle w:val="ListParagraph"/>
        <w:ind w:left="1440"/>
        <w:jc w:val="both"/>
        <w:rPr>
          <w:rFonts w:ascii="Times New Roman" w:eastAsia="Times New Roman" w:hAnsi="Times New Roman" w:cs="Times New Roman"/>
        </w:rPr>
      </w:pPr>
      <w:r w:rsidRPr="00AA3BB5">
        <w:rPr>
          <w:rFonts w:ascii="Times New Roman" w:eastAsia="Times New Roman" w:hAnsi="Times New Roman" w:cs="Times New Roman"/>
        </w:rPr>
        <w:t>The research question is interested because most research on the global sugar market focuses on production trends, trade policies, sustainability rules, or what affects trade between countries. However, there is little direct analysis of how changes in global sugar production are linked to export volumes over time. Looking at this relationship helps explain how extra sugar supplies are moved through international markets. This study fills that gap and can also support future research on country-level patterns, price changes, and sustainability issues (KOVALENKO et al., 2021).</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AA5CB45" w14:textId="44CE147A" w:rsidR="7FBAA7B2" w:rsidRPr="00CF1042" w:rsidRDefault="5D5E0517" w:rsidP="00CB03A2">
      <w:pPr>
        <w:pStyle w:val="ListParagraph"/>
        <w:numPr>
          <w:ilvl w:val="1"/>
          <w:numId w:val="32"/>
        </w:numPr>
        <w:ind w:hanging="720"/>
        <w:rPr>
          <w:rFonts w:ascii="Times New Roman" w:eastAsia="Times New Roman" w:hAnsi="Times New Roman" w:cs="Times New Roman"/>
          <w:i/>
          <w:iCs/>
        </w:rPr>
      </w:pPr>
      <w:r w:rsidRPr="000401DA">
        <w:rPr>
          <w:rFonts w:ascii="Times New Roman" w:eastAsia="Times New Roman" w:hAnsi="Times New Roman" w:cs="Times New Roman"/>
        </w:rPr>
        <w:t xml:space="preserve">Appropriate </w:t>
      </w:r>
      <w:r w:rsidR="00CF2D90" w:rsidRPr="000401DA">
        <w:rPr>
          <w:rFonts w:ascii="Times New Roman" w:eastAsia="Times New Roman" w:hAnsi="Times New Roman" w:cs="Times New Roman"/>
        </w:rPr>
        <w:t>graphs</w:t>
      </w:r>
      <w:r w:rsidRPr="000401DA">
        <w:rPr>
          <w:rFonts w:ascii="Times New Roman" w:eastAsia="Times New Roman" w:hAnsi="Times New Roman" w:cs="Times New Roman"/>
        </w:rPr>
        <w:t xml:space="preserve"> for the RQ </w:t>
      </w:r>
    </w:p>
    <w:p w14:paraId="1E5BF734" w14:textId="77777777" w:rsidR="00CF1042" w:rsidRDefault="00CF1042" w:rsidP="00CF1042">
      <w:pPr>
        <w:pStyle w:val="ListParagraph"/>
        <w:ind w:left="1440"/>
        <w:rPr>
          <w:rFonts w:ascii="Times New Roman" w:eastAsia="Times New Roman" w:hAnsi="Times New Roman" w:cs="Times New Roman"/>
          <w:i/>
          <w:iCs/>
        </w:rPr>
      </w:pPr>
    </w:p>
    <w:p w14:paraId="40BF3451" w14:textId="77E878EA" w:rsidR="000401DA" w:rsidRDefault="00CF1042" w:rsidP="000401DA">
      <w:pPr>
        <w:ind w:left="1440"/>
        <w:rPr>
          <w:rFonts w:ascii="Times New Roman" w:eastAsia="Times New Roman" w:hAnsi="Times New Roman" w:cs="Times New Roman"/>
        </w:rPr>
      </w:pPr>
      <w:r w:rsidRPr="00CF1042">
        <w:rPr>
          <w:rFonts w:ascii="Times New Roman" w:eastAsia="Times New Roman" w:hAnsi="Times New Roman" w:cs="Times New Roman"/>
        </w:rPr>
        <w:t>The scatterplot is used because it shows, in a single picture, how export volumes change as production changes for each year. The two histograms are helpful because they show the overall shape and spread of production and export values, making it easier to understand the data before interpreting the scatterplot.</w:t>
      </w:r>
    </w:p>
    <w:p w14:paraId="752230AD" w14:textId="77777777" w:rsidR="00CF1042" w:rsidRDefault="00CF1042" w:rsidP="00CF1042">
      <w:pPr>
        <w:keepNext/>
        <w:ind w:left="1440"/>
      </w:pPr>
      <w:r w:rsidRPr="001B5F7A">
        <w:rPr>
          <w:rFonts w:ascii="Times" w:eastAsia="Times New Roman" w:hAnsi="Times" w:cstheme="minorHAnsi"/>
          <w:noProof/>
          <w:lang w:val="en-US"/>
        </w:rPr>
        <w:lastRenderedPageBreak/>
        <w:drawing>
          <wp:inline distT="0" distB="0" distL="0" distR="0" wp14:anchorId="5AFF449F" wp14:editId="66BA61D7">
            <wp:extent cx="5204460" cy="4000500"/>
            <wp:effectExtent l="0" t="0" r="0" b="0"/>
            <wp:docPr id="3" name="Picture 3" descr="C:\Users\iamta\Downloads\scatter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iamta\Downloads\scatterplo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04460" cy="4000500"/>
                    </a:xfrm>
                    <a:prstGeom prst="rect">
                      <a:avLst/>
                    </a:prstGeom>
                    <a:noFill/>
                    <a:ln>
                      <a:noFill/>
                    </a:ln>
                  </pic:spPr>
                </pic:pic>
              </a:graphicData>
            </a:graphic>
          </wp:inline>
        </w:drawing>
      </w:r>
    </w:p>
    <w:p w14:paraId="05206B2A" w14:textId="333903D8" w:rsidR="00CF1042" w:rsidRDefault="00CF1042" w:rsidP="00CF1042">
      <w:pPr>
        <w:pStyle w:val="Caption"/>
        <w:jc w:val="both"/>
        <w:rPr>
          <w:rFonts w:ascii="Times New Roman" w:hAnsi="Times New Roman" w:cs="Times New Roman"/>
          <w:b/>
          <w:bCs/>
          <w:i w:val="0"/>
          <w:iCs w:val="0"/>
          <w:color w:val="000000" w:themeColor="text1"/>
          <w:sz w:val="22"/>
          <w:szCs w:val="22"/>
        </w:rPr>
      </w:pPr>
      <w:r>
        <w:rPr>
          <w:i w:val="0"/>
          <w:iCs w:val="0"/>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1</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Scatterplot of Global Production vs Export</w:t>
      </w:r>
    </w:p>
    <w:p w14:paraId="15276F23" w14:textId="77777777" w:rsidR="00CF1042" w:rsidRDefault="00CF1042" w:rsidP="00CF1042">
      <w:pPr>
        <w:keepNext/>
      </w:pPr>
      <w:r>
        <w:lastRenderedPageBreak/>
        <w:t xml:space="preserve">                              </w:t>
      </w:r>
      <w:r>
        <w:rPr>
          <w:noProof/>
          <w:lang w:val="en-US"/>
        </w:rPr>
        <w:drawing>
          <wp:inline distT="0" distB="0" distL="0" distR="0" wp14:anchorId="120D3F14" wp14:editId="08B3555A">
            <wp:extent cx="4572000" cy="4183380"/>
            <wp:effectExtent l="0" t="0" r="0" b="7620"/>
            <wp:docPr id="140097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76967" name="Picture 1400976967"/>
                    <pic:cNvPicPr/>
                  </pic:nvPicPr>
                  <pic:blipFill>
                    <a:blip r:embed="rId8">
                      <a:extLst>
                        <a:ext uri="{28A0092B-C50C-407E-A947-70E740481C1C}">
                          <a14:useLocalDpi xmlns:a14="http://schemas.microsoft.com/office/drawing/2010/main" val="0"/>
                        </a:ext>
                      </a:extLst>
                    </a:blip>
                    <a:stretch>
                      <a:fillRect/>
                    </a:stretch>
                  </pic:blipFill>
                  <pic:spPr>
                    <a:xfrm>
                      <a:off x="0" y="0"/>
                      <a:ext cx="4572000" cy="4183380"/>
                    </a:xfrm>
                    <a:prstGeom prst="rect">
                      <a:avLst/>
                    </a:prstGeom>
                  </pic:spPr>
                </pic:pic>
              </a:graphicData>
            </a:graphic>
          </wp:inline>
        </w:drawing>
      </w:r>
    </w:p>
    <w:p w14:paraId="3056485B" w14:textId="30D4E3D0" w:rsidR="00CF1042" w:rsidRPr="00CF1042" w:rsidRDefault="00CF1042" w:rsidP="00666934">
      <w:pPr>
        <w:pStyle w:val="Caption"/>
        <w:jc w:val="both"/>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2</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Histogram of Global Export</w:t>
      </w:r>
    </w:p>
    <w:p w14:paraId="7E00DB7B" w14:textId="77777777" w:rsidR="00666934" w:rsidRDefault="00666934" w:rsidP="00666934">
      <w:pPr>
        <w:pStyle w:val="Caption"/>
        <w:keepNext/>
      </w:pPr>
      <w:r>
        <w:lastRenderedPageBreak/>
        <w:t xml:space="preserve">                             </w:t>
      </w:r>
      <w:r>
        <w:rPr>
          <w:noProof/>
          <w:lang w:val="en-US"/>
        </w:rPr>
        <w:drawing>
          <wp:inline distT="0" distB="0" distL="0" distR="0" wp14:anchorId="6324FAA4" wp14:editId="33E4B65C">
            <wp:extent cx="4572000" cy="4572000"/>
            <wp:effectExtent l="0" t="0" r="0" b="0"/>
            <wp:docPr id="1805277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77504" name="Picture 1805277504"/>
                    <pic:cNvPicPr/>
                  </pic:nvPicPr>
                  <pic:blipFill>
                    <a:blip r:embed="rId9">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p>
    <w:p w14:paraId="6E283025" w14:textId="14ADF4A3" w:rsidR="00CF1042" w:rsidRPr="00666934" w:rsidRDefault="00666934" w:rsidP="00666934">
      <w:pPr>
        <w:pStyle w:val="Caption"/>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666934">
        <w:rPr>
          <w:rFonts w:ascii="Times New Roman" w:hAnsi="Times New Roman" w:cs="Times New Roman"/>
          <w:b/>
          <w:bCs/>
          <w:i w:val="0"/>
          <w:iCs w:val="0"/>
          <w:color w:val="000000" w:themeColor="text1"/>
          <w:sz w:val="22"/>
          <w:szCs w:val="22"/>
        </w:rPr>
        <w:t xml:space="preserve">Figure </w:t>
      </w:r>
      <w:r w:rsidRPr="00666934">
        <w:rPr>
          <w:rFonts w:ascii="Times New Roman" w:hAnsi="Times New Roman" w:cs="Times New Roman"/>
          <w:b/>
          <w:bCs/>
          <w:i w:val="0"/>
          <w:iCs w:val="0"/>
          <w:color w:val="000000" w:themeColor="text1"/>
          <w:sz w:val="22"/>
          <w:szCs w:val="22"/>
        </w:rPr>
        <w:fldChar w:fldCharType="begin"/>
      </w:r>
      <w:r w:rsidRPr="00666934">
        <w:rPr>
          <w:rFonts w:ascii="Times New Roman" w:hAnsi="Times New Roman" w:cs="Times New Roman"/>
          <w:b/>
          <w:bCs/>
          <w:i w:val="0"/>
          <w:iCs w:val="0"/>
          <w:color w:val="000000" w:themeColor="text1"/>
          <w:sz w:val="22"/>
          <w:szCs w:val="22"/>
        </w:rPr>
        <w:instrText xml:space="preserve"> SEQ Figure \* ARABIC </w:instrText>
      </w:r>
      <w:r w:rsidRPr="00666934">
        <w:rPr>
          <w:rFonts w:ascii="Times New Roman" w:hAnsi="Times New Roman" w:cs="Times New Roman"/>
          <w:b/>
          <w:bCs/>
          <w:i w:val="0"/>
          <w:iCs w:val="0"/>
          <w:color w:val="000000" w:themeColor="text1"/>
          <w:sz w:val="22"/>
          <w:szCs w:val="22"/>
        </w:rPr>
        <w:fldChar w:fldCharType="separate"/>
      </w:r>
      <w:r w:rsidRPr="00666934">
        <w:rPr>
          <w:rFonts w:ascii="Times New Roman" w:hAnsi="Times New Roman" w:cs="Times New Roman"/>
          <w:b/>
          <w:bCs/>
          <w:i w:val="0"/>
          <w:iCs w:val="0"/>
          <w:noProof/>
          <w:color w:val="000000" w:themeColor="text1"/>
          <w:sz w:val="22"/>
          <w:szCs w:val="22"/>
        </w:rPr>
        <w:t>3</w:t>
      </w:r>
      <w:r w:rsidRPr="00666934">
        <w:rPr>
          <w:rFonts w:ascii="Times New Roman" w:hAnsi="Times New Roman" w:cs="Times New Roman"/>
          <w:b/>
          <w:bCs/>
          <w:i w:val="0"/>
          <w:iCs w:val="0"/>
          <w:color w:val="000000" w:themeColor="text1"/>
          <w:sz w:val="22"/>
          <w:szCs w:val="22"/>
        </w:rPr>
        <w:fldChar w:fldCharType="end"/>
      </w:r>
      <w:r w:rsidRPr="00666934">
        <w:rPr>
          <w:rFonts w:ascii="Times New Roman" w:hAnsi="Times New Roman" w:cs="Times New Roman"/>
          <w:b/>
          <w:bCs/>
          <w:i w:val="0"/>
          <w:iCs w:val="0"/>
          <w:color w:val="000000" w:themeColor="text1"/>
          <w:sz w:val="22"/>
          <w:szCs w:val="22"/>
        </w:rPr>
        <w:t xml:space="preserve"> Histogram of Global Production</w:t>
      </w:r>
    </w:p>
    <w:p w14:paraId="424BD259" w14:textId="4975D39B" w:rsidR="000401DA" w:rsidRPr="000401DA" w:rsidRDefault="000401DA" w:rsidP="000401DA">
      <w:pPr>
        <w:pStyle w:val="ListParagraph"/>
        <w:ind w:left="1440"/>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6DF24E0"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p>
    <w:p w14:paraId="6BEEF60F" w14:textId="77777777" w:rsidR="0099493C" w:rsidRDefault="0099493C" w:rsidP="0099493C">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74320456" w14:textId="12D35AE8" w:rsidR="7FBAA7B2" w:rsidRDefault="0099493C" w:rsidP="00C7358E">
      <w:pPr>
        <w:pStyle w:val="ListParagraph"/>
        <w:shd w:val="clear" w:color="auto" w:fill="FFFFFF"/>
        <w:spacing w:before="120" w:after="160" w:line="235" w:lineRule="atLeast"/>
        <w:jc w:val="both"/>
        <w:rPr>
          <w:rFonts w:ascii="Times New Roman" w:eastAsia="Times New Roman" w:hAnsi="Times New Roman" w:cs="Times New Roman"/>
        </w:rPr>
      </w:pPr>
      <w:r w:rsidRPr="0099493C">
        <w:rPr>
          <w:rFonts w:ascii="Times New Roman" w:eastAsia="Times New Roman" w:hAnsi="Times New Roman" w:cs="Times New Roman"/>
        </w:rPr>
        <w:t>The production histogram shows six yearly production totals between roughly 335,000 and 380,000, with most years in the mid</w:t>
      </w:r>
      <w:r w:rsidRPr="0099493C">
        <w:rPr>
          <w:rFonts w:ascii="Times New Roman" w:eastAsia="Times New Roman" w:hAnsi="Times New Roman" w:cs="Times New Roman"/>
        </w:rPr>
        <w:noBreakHyphen/>
        <w:t>350,000s to mid</w:t>
      </w:r>
      <w:r w:rsidRPr="0099493C">
        <w:rPr>
          <w:rFonts w:ascii="Times New Roman" w:eastAsia="Times New Roman" w:hAnsi="Times New Roman" w:cs="Times New Roman"/>
        </w:rPr>
        <w:noBreakHyphen/>
        <w:t>360,000s. The export histogram shows six export totals from about 105,000 to 145,000, with most around 120,000–135,000. The scatter plot combines these pairs: each dot is one year, linking its production value on the x</w:t>
      </w:r>
      <w:r w:rsidRPr="0099493C">
        <w:rPr>
          <w:rFonts w:ascii="Times New Roman" w:eastAsia="Times New Roman" w:hAnsi="Times New Roman" w:cs="Times New Roman"/>
        </w:rPr>
        <w:noBreakHyphen/>
        <w:t>axis to its export value on the y</w:t>
      </w:r>
      <w:r w:rsidRPr="0099493C">
        <w:rPr>
          <w:rFonts w:ascii="Times New Roman" w:eastAsia="Times New Roman" w:hAnsi="Times New Roman" w:cs="Times New Roman"/>
        </w:rPr>
        <w:noBreakHyphen/>
        <w:t>axis, and the upward green line shows that higher production years are generally also higher</w:t>
      </w:r>
      <w:r w:rsidRPr="0099493C">
        <w:rPr>
          <w:rFonts w:ascii="Times New Roman" w:eastAsia="Times New Roman" w:hAnsi="Times New Roman" w:cs="Times New Roman"/>
        </w:rPr>
        <w:noBreakHyphen/>
        <w:t>export years.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6AE55B95"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p>
    <w:p w14:paraId="5949926D" w14:textId="77777777" w:rsidR="00C7358E" w:rsidRDefault="00C7358E" w:rsidP="00C7358E">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4B9EB29D" w14:textId="484D51D7" w:rsidR="00C7358E" w:rsidRPr="00C7358E" w:rsidRDefault="00C7358E" w:rsidP="00C7358E">
      <w:pPr>
        <w:pStyle w:val="ListParagraph"/>
        <w:shd w:val="clear" w:color="auto" w:fill="FFFFFF"/>
        <w:spacing w:before="120" w:after="160" w:line="235" w:lineRule="atLeast"/>
        <w:jc w:val="both"/>
        <w:rPr>
          <w:rFonts w:ascii="Times New Roman" w:eastAsia="Times New Roman" w:hAnsi="Times New Roman" w:cs="Times New Roman"/>
          <w:color w:val="222222"/>
          <w:kern w:val="0"/>
          <w:sz w:val="22"/>
          <w:szCs w:val="22"/>
          <w:lang w:val="en-US"/>
          <w14:ligatures w14:val="none"/>
        </w:rPr>
      </w:pPr>
      <w:r w:rsidRPr="00C7358E">
        <w:rPr>
          <w:rFonts w:ascii="Times New Roman" w:eastAsia="Times New Roman" w:hAnsi="Times New Roman" w:cs="Times New Roman"/>
          <w:color w:val="222222"/>
          <w:kern w:val="0"/>
          <w:szCs w:val="22"/>
          <w14:ligatures w14:val="none"/>
        </w:rPr>
        <w:t>Pearson correlation was chosen because both variables are numerical, measured on a continuous scale, and the scatterplot suggests a roughly straight</w:t>
      </w:r>
      <w:r w:rsidRPr="00C7358E">
        <w:rPr>
          <w:rFonts w:ascii="Times New Roman" w:eastAsia="Times New Roman" w:hAnsi="Times New Roman" w:cs="Times New Roman"/>
          <w:color w:val="222222"/>
          <w:kern w:val="0"/>
          <w:szCs w:val="22"/>
          <w14:ligatures w14:val="none"/>
        </w:rPr>
        <w:noBreakHyphen/>
        <w:t>line relationship between production and exports. In the result of the test </w:t>
      </w:r>
      <w:r w:rsidRPr="00C7358E">
        <w:rPr>
          <w:rFonts w:ascii="Times New Roman" w:eastAsia="Times New Roman" w:hAnsi="Times New Roman" w:cs="Times New Roman"/>
          <w:color w:val="222222"/>
          <w:kern w:val="0"/>
          <w:sz w:val="26"/>
          <w14:ligatures w14:val="none"/>
        </w:rPr>
        <w:t xml:space="preserve">both variables are continuous and normally distributed and hence this is suitable. Correlation coefficient (r = 0.881) indicates that there is a strong positive relationship, 95% confidence </w:t>
      </w:r>
      <w:r w:rsidRPr="00C7358E">
        <w:rPr>
          <w:rFonts w:ascii="Times New Roman" w:eastAsia="Times New Roman" w:hAnsi="Times New Roman" w:cs="Times New Roman"/>
          <w:color w:val="222222"/>
          <w:kern w:val="0"/>
          <w:sz w:val="26"/>
          <w14:ligatures w14:val="none"/>
        </w:rPr>
        <w:lastRenderedPageBreak/>
        <w:t>interval (0.244-0.987) and p-value (0.020) of which is not significant enough to reject the null hypothesis.</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38BCC076" w:rsidR="000F7A9B" w:rsidRPr="00217FCE" w:rsidRDefault="6019D57F" w:rsidP="185412CB">
      <w:pPr>
        <w:pStyle w:val="ListParagraph"/>
        <w:numPr>
          <w:ilvl w:val="1"/>
          <w:numId w:val="32"/>
        </w:numPr>
        <w:ind w:hanging="720"/>
        <w:rPr>
          <w:rFonts w:ascii="Times New Roman" w:eastAsia="Times New Roman" w:hAnsi="Times New Roman" w:cs="Times New Roman"/>
          <w:i/>
          <w:iCs/>
        </w:rPr>
      </w:pPr>
      <w:r w:rsidRPr="00252146">
        <w:rPr>
          <w:rFonts w:ascii="Times New Roman" w:eastAsia="Times New Roman" w:hAnsi="Times New Roman" w:cs="Times New Roman"/>
        </w:rPr>
        <w:t>The null hypothesis is rejected /not rejected based on the p-value</w:t>
      </w:r>
      <w:r w:rsidR="01BE979F" w:rsidRPr="00252146">
        <w:rPr>
          <w:rFonts w:ascii="Times New Roman" w:eastAsia="Times New Roman" w:hAnsi="Times New Roman" w:cs="Times New Roman"/>
        </w:rPr>
        <w:t xml:space="preserve"> </w:t>
      </w:r>
    </w:p>
    <w:p w14:paraId="3C303A05" w14:textId="77777777" w:rsidR="00217FCE" w:rsidRPr="00252146" w:rsidRDefault="00217FCE" w:rsidP="00217FCE">
      <w:pPr>
        <w:pStyle w:val="ListParagraph"/>
        <w:ind w:left="1440"/>
        <w:rPr>
          <w:rFonts w:ascii="Times New Roman" w:eastAsia="Times New Roman" w:hAnsi="Times New Roman" w:cs="Times New Roman"/>
          <w:i/>
          <w:iCs/>
        </w:rPr>
      </w:pPr>
    </w:p>
    <w:p w14:paraId="54D1E66B" w14:textId="467B4C58" w:rsidR="00863B85" w:rsidRPr="00863B85" w:rsidRDefault="00863B85" w:rsidP="000F3AC8">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r w:rsidRPr="00252146">
        <w:rPr>
          <w:rFonts w:ascii="Times" w:eastAsia="Times New Roman" w:hAnsi="Times" w:cs="Times"/>
          <w:color w:val="222222"/>
          <w:kern w:val="0"/>
          <w14:ligatures w14:val="none"/>
        </w:rPr>
        <w:t>The null hypothesis (</w:t>
      </w:r>
      <w:r w:rsidRPr="00863B85">
        <w:rPr>
          <w:rFonts w:ascii="Times" w:eastAsia="Times New Roman" w:hAnsi="Times" w:cs="Times"/>
          <w:color w:val="222222"/>
          <w:kern w:val="0"/>
          <w14:ligatures w14:val="none"/>
        </w:rPr>
        <w:t>H0) is not rejected since the p-value (0.020) is a lower value compared to the value of 0.05. It means that there is a positive correlation between sugar production and exports in the world that is statistically significant. Export also rises in proportion to the production. This finding validates the fact that the extent of production is a direct determinant of the level of export and this justifies the use of production dynamics in predicting and planning trade.</w:t>
      </w:r>
    </w:p>
    <w:p w14:paraId="57CAE15B" w14:textId="277D98C6" w:rsidR="5D5E0517" w:rsidRDefault="5D5E0517" w:rsidP="7FBAA7B2">
      <w:pPr>
        <w:ind w:left="1440"/>
        <w:rPr>
          <w:rFonts w:ascii="Times New Roman" w:eastAsia="Times New Roman" w:hAnsi="Times New Roman" w:cs="Times New Roman"/>
        </w:rPr>
      </w:pPr>
    </w:p>
    <w:p w14:paraId="5D30CC7E" w14:textId="34CD9811"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4E4F9B2B" w14:textId="77777777" w:rsidR="006F4949" w:rsidRDefault="006F4949" w:rsidP="006F4949">
      <w:pPr>
        <w:pStyle w:val="ListParagraph"/>
        <w:rPr>
          <w:rFonts w:ascii="Times New Roman" w:eastAsia="Times New Roman" w:hAnsi="Times New Roman" w:cs="Times New Roman"/>
        </w:rPr>
      </w:pPr>
    </w:p>
    <w:p w14:paraId="7F59CB54" w14:textId="5A297567" w:rsidR="5D5E0517" w:rsidRPr="008D0E0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p>
    <w:p w14:paraId="244A59AC" w14:textId="77777777" w:rsidR="008D0E04" w:rsidRPr="008D0E04" w:rsidRDefault="008D0E04" w:rsidP="008D0E04">
      <w:pPr>
        <w:pStyle w:val="ListParagraph"/>
        <w:ind w:left="1440"/>
        <w:rPr>
          <w:rFonts w:ascii="Times New Roman" w:eastAsia="Times New Roman" w:hAnsi="Times New Roman" w:cs="Times New Roman"/>
        </w:rPr>
      </w:pPr>
    </w:p>
    <w:p w14:paraId="7A1B41BB" w14:textId="647BECF7" w:rsidR="008D0E04" w:rsidRPr="008D0E04" w:rsidRDefault="008D0E04" w:rsidP="00226A61">
      <w:pPr>
        <w:pStyle w:val="ListParagraph"/>
        <w:shd w:val="clear" w:color="auto" w:fill="FFFFFF"/>
        <w:spacing w:before="120" w:after="160" w:line="330" w:lineRule="atLeast"/>
        <w:jc w:val="both"/>
        <w:rPr>
          <w:rFonts w:ascii="Times New Roman" w:eastAsia="Times New Roman" w:hAnsi="Times New Roman" w:cs="Times New Roman"/>
        </w:rPr>
      </w:pPr>
      <w:r w:rsidRPr="008D0E04">
        <w:rPr>
          <w:rFonts w:ascii="Times New Roman" w:eastAsia="Times New Roman" w:hAnsi="Times New Roman" w:cs="Times New Roman"/>
          <w:color w:val="222222"/>
          <w:kern w:val="0"/>
          <w14:ligatures w14:val="none"/>
        </w:rPr>
        <w:t>This group has managed to work well together on data cleaning, data analysis and visualisation. Sharing of responsibilities was also efficient and code and documentation were shared by all members. GitHub made it easier to do version control, whereby individual contributions could be easily integrated. Statistical analysis was done with accuracy and outputs were checked. The project milestone communication and coordination were also effective, and it was possible to complete R scripts, figures, and report sections on time.</w:t>
      </w:r>
    </w:p>
    <w:p w14:paraId="37DE37A0" w14:textId="77777777" w:rsidR="00217FCE" w:rsidRDefault="00217FCE" w:rsidP="00217FCE">
      <w:pPr>
        <w:pStyle w:val="ListParagraph"/>
        <w:ind w:left="1440"/>
        <w:rPr>
          <w:rFonts w:ascii="Times New Roman" w:eastAsia="Times New Roman" w:hAnsi="Times New Roman" w:cs="Times New Roman"/>
        </w:rPr>
      </w:pPr>
    </w:p>
    <w:p w14:paraId="26CFA167" w14:textId="47BE3B51" w:rsidR="5D5E0517" w:rsidRPr="00CA762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p>
    <w:p w14:paraId="78A66A4C" w14:textId="5586CBE5" w:rsidR="00CA7627" w:rsidRDefault="00CA7627" w:rsidP="00CA7627">
      <w:pPr>
        <w:pStyle w:val="ListParagraph"/>
        <w:ind w:left="1440"/>
        <w:rPr>
          <w:rFonts w:ascii="Times New Roman" w:eastAsia="Times New Roman" w:hAnsi="Times New Roman" w:cs="Times New Roman"/>
          <w:b/>
          <w:bCs/>
        </w:rPr>
      </w:pPr>
    </w:p>
    <w:p w14:paraId="09038E08" w14:textId="77777777" w:rsidR="00CA7627" w:rsidRPr="00CA7627" w:rsidRDefault="00CA7627" w:rsidP="00CA7627">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r w:rsidRPr="00CA7627">
        <w:rPr>
          <w:rFonts w:ascii="Times" w:eastAsia="Times New Roman" w:hAnsi="Times" w:cs="Times"/>
          <w:color w:val="222222"/>
          <w:kern w:val="0"/>
          <w14:ligatures w14:val="none"/>
        </w:rPr>
        <w:t>Some delays were brought about by preliminary confusion with the formatting of datasets. The efficiency would have been better with better planning of version control and standardisation of code style. Further analysis of visualisations before submission would increase clarity. Earlier allocation of the analysis tasks and schedules might help minimize the overlaps and focus more on statistical testing. Peer review should be structured in future projects to provide consistency and accuracy.</w:t>
      </w:r>
    </w:p>
    <w:p w14:paraId="2F48F1D3" w14:textId="77777777" w:rsidR="00CA7627" w:rsidRDefault="00CA7627" w:rsidP="00CA7627">
      <w:pPr>
        <w:pStyle w:val="ListParagraph"/>
        <w:ind w:left="1440"/>
        <w:rPr>
          <w:rFonts w:ascii="Times New Roman" w:eastAsia="Times New Roman" w:hAnsi="Times New Roman" w:cs="Times New Roman"/>
        </w:rPr>
      </w:pPr>
    </w:p>
    <w:p w14:paraId="3D22C74D" w14:textId="50F44444" w:rsidR="000F7A9B" w:rsidRPr="00F6685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Group’s time management </w:t>
      </w:r>
    </w:p>
    <w:p w14:paraId="7388D003" w14:textId="63C4C86D" w:rsidR="00F66855" w:rsidRDefault="00F66855" w:rsidP="00F66855">
      <w:pPr>
        <w:pStyle w:val="ListParagraph"/>
        <w:ind w:left="1440"/>
        <w:rPr>
          <w:rFonts w:ascii="Times New Roman" w:eastAsia="Times New Roman" w:hAnsi="Times New Roman" w:cs="Times New Roman"/>
          <w:b/>
        </w:rPr>
      </w:pPr>
    </w:p>
    <w:p w14:paraId="3F6CCA86" w14:textId="77777777" w:rsidR="00F66855" w:rsidRPr="00F66855" w:rsidRDefault="00F66855" w:rsidP="00F66855">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r w:rsidRPr="00F66855">
        <w:rPr>
          <w:rFonts w:ascii="Times" w:eastAsia="Times New Roman" w:hAnsi="Times" w:cs="Times"/>
          <w:color w:val="222222"/>
          <w:kern w:val="0"/>
          <w14:ligatures w14:val="none"/>
        </w:rPr>
        <w:t>Time was taken care of by frequent meetings and allocation of individual tasks. The team met deadlines in preparing datasets, coding, and analysis, drafting of report. There were minor delays caused by the difficulty of cleaning the data but generally the group had adequate buffer time to revisit and complete outputs prior to submission.</w:t>
      </w:r>
    </w:p>
    <w:p w14:paraId="0F49E886" w14:textId="2AA4E349" w:rsidR="00F66855" w:rsidRDefault="00F66855" w:rsidP="00F66855">
      <w:pPr>
        <w:pStyle w:val="ListParagraph"/>
        <w:ind w:left="1440"/>
        <w:rPr>
          <w:rFonts w:ascii="Times New Roman" w:eastAsia="Times New Roman" w:hAnsi="Times New Roman" w:cs="Times New Roman"/>
        </w:rPr>
      </w:pPr>
    </w:p>
    <w:p w14:paraId="12B02184" w14:textId="3604DF70" w:rsidR="002327B5" w:rsidRDefault="002327B5" w:rsidP="00F66855">
      <w:pPr>
        <w:pStyle w:val="ListParagraph"/>
        <w:ind w:left="1440"/>
        <w:rPr>
          <w:rFonts w:ascii="Times New Roman" w:eastAsia="Times New Roman" w:hAnsi="Times New Roman" w:cs="Times New Roman"/>
        </w:rPr>
      </w:pPr>
    </w:p>
    <w:p w14:paraId="73FC9C75" w14:textId="510B3566" w:rsidR="002327B5" w:rsidRDefault="002327B5" w:rsidP="00F66855">
      <w:pPr>
        <w:pStyle w:val="ListParagraph"/>
        <w:ind w:left="1440"/>
        <w:rPr>
          <w:rFonts w:ascii="Times New Roman" w:eastAsia="Times New Roman" w:hAnsi="Times New Roman" w:cs="Times New Roman"/>
        </w:rPr>
      </w:pPr>
    </w:p>
    <w:p w14:paraId="360C60BF" w14:textId="564EB3FD" w:rsidR="002327B5" w:rsidRDefault="002327B5" w:rsidP="00F66855">
      <w:pPr>
        <w:pStyle w:val="ListParagraph"/>
        <w:ind w:left="1440"/>
        <w:rPr>
          <w:rFonts w:ascii="Times New Roman" w:eastAsia="Times New Roman" w:hAnsi="Times New Roman" w:cs="Times New Roman"/>
        </w:rPr>
      </w:pPr>
    </w:p>
    <w:p w14:paraId="245BCD4C" w14:textId="77777777" w:rsidR="002327B5" w:rsidRDefault="002327B5" w:rsidP="00F66855">
      <w:pPr>
        <w:pStyle w:val="ListParagraph"/>
        <w:ind w:left="1440"/>
        <w:rPr>
          <w:rFonts w:ascii="Times New Roman" w:eastAsia="Times New Roman" w:hAnsi="Times New Roman" w:cs="Times New Roman"/>
        </w:rPr>
      </w:pPr>
    </w:p>
    <w:p w14:paraId="1AAB632C" w14:textId="7B9F7753" w:rsidR="000F7A9B" w:rsidRPr="002327B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Project’s overall judgement </w:t>
      </w:r>
    </w:p>
    <w:p w14:paraId="30325961" w14:textId="4CA9B45E" w:rsidR="002327B5" w:rsidRDefault="002327B5" w:rsidP="002327B5">
      <w:pPr>
        <w:pStyle w:val="ListParagraph"/>
        <w:ind w:left="1440"/>
        <w:rPr>
          <w:rFonts w:ascii="Times New Roman" w:eastAsia="Times New Roman" w:hAnsi="Times New Roman" w:cs="Times New Roman"/>
          <w:b/>
        </w:rPr>
      </w:pPr>
    </w:p>
    <w:p w14:paraId="530E2349" w14:textId="77777777" w:rsidR="002327B5" w:rsidRPr="002327B5" w:rsidRDefault="002327B5" w:rsidP="002327B5">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bookmarkStart w:id="0" w:name="_GoBack"/>
      <w:r w:rsidRPr="002327B5">
        <w:rPr>
          <w:rFonts w:ascii="Times" w:eastAsia="Times New Roman" w:hAnsi="Times" w:cs="Times"/>
          <w:color w:val="222222"/>
          <w:kern w:val="0"/>
          <w:lang/>
          <w14:ligatures w14:val="none"/>
        </w:rPr>
        <w:t>The RQ was sufficiently answered by the project whereby there is clear evidence that supports the idea of positive correlation between production and exports. Outputs were of academic quality such as statistical testing, visualisation, and reports. The team had good teamwork, technical skills and had the capability to interpret outcomes in the sugar industry context.</w:t>
      </w:r>
      <w:bookmarkEnd w:id="0"/>
    </w:p>
    <w:p w14:paraId="25794993" w14:textId="77777777" w:rsidR="002327B5" w:rsidRPr="003B4A49" w:rsidRDefault="002327B5" w:rsidP="002327B5">
      <w:pPr>
        <w:pStyle w:val="ListParagraph"/>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BE5BBB8" w14:textId="77777777" w:rsidR="009921D9" w:rsidRDefault="009921D9" w:rsidP="000F7A9B">
      <w:r>
        <w:separator/>
      </w:r>
    </w:p>
  </w:endnote>
  <w:endnote w:type="continuationSeparator" w:id="0">
    <w:p w14:paraId="0E36724E" w14:textId="77777777" w:rsidR="009921D9" w:rsidRDefault="009921D9" w:rsidP="000F7A9B">
      <w:r>
        <w:continuationSeparator/>
      </w:r>
    </w:p>
  </w:endnote>
  <w:endnote w:type="continuationNotice" w:id="1">
    <w:p w14:paraId="7A75784D" w14:textId="77777777" w:rsidR="009921D9" w:rsidRDefault="009921D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249032875"/>
      <w:docPartObj>
        <w:docPartGallery w:val="Page Numbers (Bottom of Page)"/>
        <w:docPartUnique/>
      </w:docPartObj>
    </w:sdtPr>
    <w:sdtEndPr>
      <w:rPr>
        <w:rStyle w:val="PageNumber"/>
      </w:rPr>
    </w:sdtEndPr>
    <w:sdtContent>
      <w:p w14:paraId="1C7FA141" w14:textId="51F90E73"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2327B5">
          <w:rPr>
            <w:rStyle w:val="PageNumber"/>
            <w:noProof/>
          </w:rPr>
          <w:t>9</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BBD4E6" w14:textId="77777777" w:rsidR="009921D9" w:rsidRDefault="009921D9" w:rsidP="000F7A9B">
      <w:r>
        <w:separator/>
      </w:r>
    </w:p>
  </w:footnote>
  <w:footnote w:type="continuationSeparator" w:id="0">
    <w:p w14:paraId="19E2F14D" w14:textId="77777777" w:rsidR="009921D9" w:rsidRDefault="009921D9" w:rsidP="000F7A9B">
      <w:r>
        <w:continuationSeparator/>
      </w:r>
    </w:p>
  </w:footnote>
  <w:footnote w:type="continuationNotice" w:id="1">
    <w:p w14:paraId="3B3022C7" w14:textId="77777777" w:rsidR="009921D9" w:rsidRDefault="009921D9"/>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3"/>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401DA"/>
    <w:rsid w:val="00075040"/>
    <w:rsid w:val="000D1AF0"/>
    <w:rsid w:val="000F035A"/>
    <w:rsid w:val="000F3AC8"/>
    <w:rsid w:val="000F5825"/>
    <w:rsid w:val="000F7A9B"/>
    <w:rsid w:val="00104195"/>
    <w:rsid w:val="00115097"/>
    <w:rsid w:val="00125225"/>
    <w:rsid w:val="00132622"/>
    <w:rsid w:val="00154D95"/>
    <w:rsid w:val="00161399"/>
    <w:rsid w:val="00164848"/>
    <w:rsid w:val="0017345F"/>
    <w:rsid w:val="00186000"/>
    <w:rsid w:val="001971F1"/>
    <w:rsid w:val="001F282A"/>
    <w:rsid w:val="0021180A"/>
    <w:rsid w:val="00217FCE"/>
    <w:rsid w:val="00226A61"/>
    <w:rsid w:val="00230C42"/>
    <w:rsid w:val="002327B5"/>
    <w:rsid w:val="00252146"/>
    <w:rsid w:val="00253CA7"/>
    <w:rsid w:val="002647FF"/>
    <w:rsid w:val="002876A1"/>
    <w:rsid w:val="002A135E"/>
    <w:rsid w:val="002A3C39"/>
    <w:rsid w:val="002B1352"/>
    <w:rsid w:val="002C071C"/>
    <w:rsid w:val="002C602E"/>
    <w:rsid w:val="00305E5C"/>
    <w:rsid w:val="003147CA"/>
    <w:rsid w:val="00331CB4"/>
    <w:rsid w:val="00350474"/>
    <w:rsid w:val="00364343"/>
    <w:rsid w:val="00372E81"/>
    <w:rsid w:val="00375F7E"/>
    <w:rsid w:val="0038462A"/>
    <w:rsid w:val="0038481F"/>
    <w:rsid w:val="00385936"/>
    <w:rsid w:val="003966FF"/>
    <w:rsid w:val="003B4A49"/>
    <w:rsid w:val="003B537D"/>
    <w:rsid w:val="004052A5"/>
    <w:rsid w:val="00420379"/>
    <w:rsid w:val="004210BC"/>
    <w:rsid w:val="00442D7F"/>
    <w:rsid w:val="0047462E"/>
    <w:rsid w:val="004942F0"/>
    <w:rsid w:val="00496D7F"/>
    <w:rsid w:val="00497EC8"/>
    <w:rsid w:val="004D285C"/>
    <w:rsid w:val="004E19A0"/>
    <w:rsid w:val="004E74FD"/>
    <w:rsid w:val="004F0EA2"/>
    <w:rsid w:val="004F6AF2"/>
    <w:rsid w:val="00544349"/>
    <w:rsid w:val="00553383"/>
    <w:rsid w:val="00563ABA"/>
    <w:rsid w:val="005C0287"/>
    <w:rsid w:val="005C56CD"/>
    <w:rsid w:val="005E431C"/>
    <w:rsid w:val="005E65FE"/>
    <w:rsid w:val="005E6DCD"/>
    <w:rsid w:val="0060489D"/>
    <w:rsid w:val="006235B7"/>
    <w:rsid w:val="00637EB8"/>
    <w:rsid w:val="00666934"/>
    <w:rsid w:val="006911B0"/>
    <w:rsid w:val="00695C53"/>
    <w:rsid w:val="006D24B0"/>
    <w:rsid w:val="006E14BD"/>
    <w:rsid w:val="006F4949"/>
    <w:rsid w:val="00701391"/>
    <w:rsid w:val="00702B37"/>
    <w:rsid w:val="0076627F"/>
    <w:rsid w:val="007749BF"/>
    <w:rsid w:val="007919F5"/>
    <w:rsid w:val="007C4D85"/>
    <w:rsid w:val="007E5960"/>
    <w:rsid w:val="008045F2"/>
    <w:rsid w:val="00812B72"/>
    <w:rsid w:val="0084182B"/>
    <w:rsid w:val="0084254D"/>
    <w:rsid w:val="00846C6A"/>
    <w:rsid w:val="00863B85"/>
    <w:rsid w:val="00882D92"/>
    <w:rsid w:val="008938DA"/>
    <w:rsid w:val="00893DDB"/>
    <w:rsid w:val="008B6212"/>
    <w:rsid w:val="008C1BCD"/>
    <w:rsid w:val="008D0E04"/>
    <w:rsid w:val="008E2DF2"/>
    <w:rsid w:val="00916B8B"/>
    <w:rsid w:val="009279F0"/>
    <w:rsid w:val="00953C8E"/>
    <w:rsid w:val="009614ED"/>
    <w:rsid w:val="00971D38"/>
    <w:rsid w:val="009921D9"/>
    <w:rsid w:val="0099493C"/>
    <w:rsid w:val="009A4C41"/>
    <w:rsid w:val="009C0DCB"/>
    <w:rsid w:val="009C2821"/>
    <w:rsid w:val="009E4512"/>
    <w:rsid w:val="009F760B"/>
    <w:rsid w:val="00A315D2"/>
    <w:rsid w:val="00A508EB"/>
    <w:rsid w:val="00A57CD8"/>
    <w:rsid w:val="00A766EC"/>
    <w:rsid w:val="00A851A2"/>
    <w:rsid w:val="00AA0F0D"/>
    <w:rsid w:val="00AA3BB5"/>
    <w:rsid w:val="00AA5C86"/>
    <w:rsid w:val="00B3092F"/>
    <w:rsid w:val="00B34F0E"/>
    <w:rsid w:val="00B66084"/>
    <w:rsid w:val="00B70B58"/>
    <w:rsid w:val="00B775F1"/>
    <w:rsid w:val="00B97D7C"/>
    <w:rsid w:val="00BC47D0"/>
    <w:rsid w:val="00BC4CBB"/>
    <w:rsid w:val="00BC4DE6"/>
    <w:rsid w:val="00C1477A"/>
    <w:rsid w:val="00C32043"/>
    <w:rsid w:val="00C3563B"/>
    <w:rsid w:val="00C405B3"/>
    <w:rsid w:val="00C46A88"/>
    <w:rsid w:val="00C60F51"/>
    <w:rsid w:val="00C7358E"/>
    <w:rsid w:val="00C825A1"/>
    <w:rsid w:val="00CA7627"/>
    <w:rsid w:val="00CA7E3A"/>
    <w:rsid w:val="00CB63C7"/>
    <w:rsid w:val="00CC0038"/>
    <w:rsid w:val="00CD56D6"/>
    <w:rsid w:val="00CD679F"/>
    <w:rsid w:val="00CF1042"/>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4177"/>
    <w:rsid w:val="00EC1844"/>
    <w:rsid w:val="00ED30FE"/>
    <w:rsid w:val="00EE47A2"/>
    <w:rsid w:val="00EF2269"/>
    <w:rsid w:val="00F0288F"/>
    <w:rsid w:val="00F06F16"/>
    <w:rsid w:val="00F270E1"/>
    <w:rsid w:val="00F3547D"/>
    <w:rsid w:val="00F62C38"/>
    <w:rsid w:val="00F66855"/>
    <w:rsid w:val="00F66B0C"/>
    <w:rsid w:val="00F96DB0"/>
    <w:rsid w:val="00FB2511"/>
    <w:rsid w:val="00FD1D6C"/>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
    <w:name w:val="Unresolved Mention"/>
    <w:basedOn w:val="DefaultParagraphFont"/>
    <w:uiPriority w:val="99"/>
    <w:semiHidden/>
    <w:unhideWhenUsed/>
    <w:rsid w:val="00EE47A2"/>
    <w:rPr>
      <w:color w:val="605E5C"/>
      <w:shd w:val="clear" w:color="auto" w:fill="E1DFDD"/>
    </w:rPr>
  </w:style>
  <w:style w:type="paragraph" w:styleId="Caption">
    <w:name w:val="caption"/>
    <w:basedOn w:val="Normal"/>
    <w:next w:val="Normal"/>
    <w:uiPriority w:val="35"/>
    <w:unhideWhenUsed/>
    <w:qFormat/>
    <w:rsid w:val="00C1477A"/>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3153961">
      <w:bodyDiv w:val="1"/>
      <w:marLeft w:val="0"/>
      <w:marRight w:val="0"/>
      <w:marTop w:val="0"/>
      <w:marBottom w:val="0"/>
      <w:divBdr>
        <w:top w:val="none" w:sz="0" w:space="0" w:color="auto"/>
        <w:left w:val="none" w:sz="0" w:space="0" w:color="auto"/>
        <w:bottom w:val="none" w:sz="0" w:space="0" w:color="auto"/>
        <w:right w:val="none" w:sz="0" w:space="0" w:color="auto"/>
      </w:divBdr>
      <w:divsChild>
        <w:div w:id="1236429899">
          <w:marLeft w:val="0"/>
          <w:marRight w:val="0"/>
          <w:marTop w:val="0"/>
          <w:marBottom w:val="0"/>
          <w:divBdr>
            <w:top w:val="none" w:sz="0" w:space="0" w:color="auto"/>
            <w:left w:val="none" w:sz="0" w:space="0" w:color="auto"/>
            <w:bottom w:val="none" w:sz="0" w:space="0" w:color="auto"/>
            <w:right w:val="none" w:sz="0" w:space="0" w:color="auto"/>
          </w:divBdr>
          <w:divsChild>
            <w:div w:id="1965455410">
              <w:marLeft w:val="0"/>
              <w:marRight w:val="0"/>
              <w:marTop w:val="0"/>
              <w:marBottom w:val="0"/>
              <w:divBdr>
                <w:top w:val="none" w:sz="0" w:space="0" w:color="auto"/>
                <w:left w:val="none" w:sz="0" w:space="0" w:color="auto"/>
                <w:bottom w:val="none" w:sz="0" w:space="0" w:color="auto"/>
                <w:right w:val="none" w:sz="0" w:space="0" w:color="auto"/>
              </w:divBdr>
              <w:divsChild>
                <w:div w:id="2050839958">
                  <w:marLeft w:val="0"/>
                  <w:marRight w:val="0"/>
                  <w:marTop w:val="120"/>
                  <w:marBottom w:val="0"/>
                  <w:divBdr>
                    <w:top w:val="none" w:sz="0" w:space="0" w:color="auto"/>
                    <w:left w:val="none" w:sz="0" w:space="0" w:color="auto"/>
                    <w:bottom w:val="none" w:sz="0" w:space="0" w:color="auto"/>
                    <w:right w:val="none" w:sz="0" w:space="0" w:color="auto"/>
                  </w:divBdr>
                  <w:divsChild>
                    <w:div w:id="462843698">
                      <w:marLeft w:val="0"/>
                      <w:marRight w:val="0"/>
                      <w:marTop w:val="0"/>
                      <w:marBottom w:val="0"/>
                      <w:divBdr>
                        <w:top w:val="none" w:sz="0" w:space="0" w:color="auto"/>
                        <w:left w:val="none" w:sz="0" w:space="0" w:color="auto"/>
                        <w:bottom w:val="none" w:sz="0" w:space="0" w:color="auto"/>
                        <w:right w:val="none" w:sz="0" w:space="0" w:color="auto"/>
                      </w:divBdr>
                      <w:divsChild>
                        <w:div w:id="212009715">
                          <w:marLeft w:val="0"/>
                          <w:marRight w:val="0"/>
                          <w:marTop w:val="0"/>
                          <w:marBottom w:val="0"/>
                          <w:divBdr>
                            <w:top w:val="none" w:sz="0" w:space="0" w:color="auto"/>
                            <w:left w:val="none" w:sz="0" w:space="0" w:color="auto"/>
                            <w:bottom w:val="none" w:sz="0" w:space="0" w:color="auto"/>
                            <w:right w:val="none" w:sz="0" w:space="0" w:color="auto"/>
                          </w:divBdr>
                          <w:divsChild>
                            <w:div w:id="3542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5625874">
      <w:bodyDiv w:val="1"/>
      <w:marLeft w:val="0"/>
      <w:marRight w:val="0"/>
      <w:marTop w:val="0"/>
      <w:marBottom w:val="0"/>
      <w:divBdr>
        <w:top w:val="none" w:sz="0" w:space="0" w:color="auto"/>
        <w:left w:val="none" w:sz="0" w:space="0" w:color="auto"/>
        <w:bottom w:val="none" w:sz="0" w:space="0" w:color="auto"/>
        <w:right w:val="none" w:sz="0" w:space="0" w:color="auto"/>
      </w:divBdr>
      <w:divsChild>
        <w:div w:id="1239948030">
          <w:marLeft w:val="0"/>
          <w:marRight w:val="0"/>
          <w:marTop w:val="0"/>
          <w:marBottom w:val="0"/>
          <w:divBdr>
            <w:top w:val="none" w:sz="0" w:space="0" w:color="auto"/>
            <w:left w:val="none" w:sz="0" w:space="0" w:color="auto"/>
            <w:bottom w:val="none" w:sz="0" w:space="0" w:color="auto"/>
            <w:right w:val="none" w:sz="0" w:space="0" w:color="auto"/>
          </w:divBdr>
          <w:divsChild>
            <w:div w:id="1035277712">
              <w:marLeft w:val="0"/>
              <w:marRight w:val="0"/>
              <w:marTop w:val="0"/>
              <w:marBottom w:val="0"/>
              <w:divBdr>
                <w:top w:val="none" w:sz="0" w:space="0" w:color="auto"/>
                <w:left w:val="none" w:sz="0" w:space="0" w:color="auto"/>
                <w:bottom w:val="none" w:sz="0" w:space="0" w:color="auto"/>
                <w:right w:val="none" w:sz="0" w:space="0" w:color="auto"/>
              </w:divBdr>
              <w:divsChild>
                <w:div w:id="833763157">
                  <w:marLeft w:val="0"/>
                  <w:marRight w:val="0"/>
                  <w:marTop w:val="120"/>
                  <w:marBottom w:val="0"/>
                  <w:divBdr>
                    <w:top w:val="none" w:sz="0" w:space="0" w:color="auto"/>
                    <w:left w:val="none" w:sz="0" w:space="0" w:color="auto"/>
                    <w:bottom w:val="none" w:sz="0" w:space="0" w:color="auto"/>
                    <w:right w:val="none" w:sz="0" w:space="0" w:color="auto"/>
                  </w:divBdr>
                  <w:divsChild>
                    <w:div w:id="1727021812">
                      <w:marLeft w:val="0"/>
                      <w:marRight w:val="0"/>
                      <w:marTop w:val="0"/>
                      <w:marBottom w:val="0"/>
                      <w:divBdr>
                        <w:top w:val="none" w:sz="0" w:space="0" w:color="auto"/>
                        <w:left w:val="none" w:sz="0" w:space="0" w:color="auto"/>
                        <w:bottom w:val="none" w:sz="0" w:space="0" w:color="auto"/>
                        <w:right w:val="none" w:sz="0" w:space="0" w:color="auto"/>
                      </w:divBdr>
                      <w:divsChild>
                        <w:div w:id="132328917">
                          <w:marLeft w:val="0"/>
                          <w:marRight w:val="0"/>
                          <w:marTop w:val="0"/>
                          <w:marBottom w:val="0"/>
                          <w:divBdr>
                            <w:top w:val="none" w:sz="0" w:space="0" w:color="auto"/>
                            <w:left w:val="none" w:sz="0" w:space="0" w:color="auto"/>
                            <w:bottom w:val="none" w:sz="0" w:space="0" w:color="auto"/>
                            <w:right w:val="none" w:sz="0" w:space="0" w:color="auto"/>
                          </w:divBdr>
                          <w:divsChild>
                            <w:div w:id="93647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979187543">
      <w:bodyDiv w:val="1"/>
      <w:marLeft w:val="0"/>
      <w:marRight w:val="0"/>
      <w:marTop w:val="0"/>
      <w:marBottom w:val="0"/>
      <w:divBdr>
        <w:top w:val="none" w:sz="0" w:space="0" w:color="auto"/>
        <w:left w:val="none" w:sz="0" w:space="0" w:color="auto"/>
        <w:bottom w:val="none" w:sz="0" w:space="0" w:color="auto"/>
        <w:right w:val="none" w:sz="0" w:space="0" w:color="auto"/>
      </w:divBdr>
      <w:divsChild>
        <w:div w:id="1534270280">
          <w:marLeft w:val="0"/>
          <w:marRight w:val="0"/>
          <w:marTop w:val="0"/>
          <w:marBottom w:val="0"/>
          <w:divBdr>
            <w:top w:val="none" w:sz="0" w:space="0" w:color="auto"/>
            <w:left w:val="none" w:sz="0" w:space="0" w:color="auto"/>
            <w:bottom w:val="none" w:sz="0" w:space="0" w:color="auto"/>
            <w:right w:val="none" w:sz="0" w:space="0" w:color="auto"/>
          </w:divBdr>
          <w:divsChild>
            <w:div w:id="1628119338">
              <w:marLeft w:val="0"/>
              <w:marRight w:val="0"/>
              <w:marTop w:val="0"/>
              <w:marBottom w:val="0"/>
              <w:divBdr>
                <w:top w:val="none" w:sz="0" w:space="0" w:color="auto"/>
                <w:left w:val="none" w:sz="0" w:space="0" w:color="auto"/>
                <w:bottom w:val="none" w:sz="0" w:space="0" w:color="auto"/>
                <w:right w:val="none" w:sz="0" w:space="0" w:color="auto"/>
              </w:divBdr>
              <w:divsChild>
                <w:div w:id="289096751">
                  <w:marLeft w:val="0"/>
                  <w:marRight w:val="0"/>
                  <w:marTop w:val="120"/>
                  <w:marBottom w:val="0"/>
                  <w:divBdr>
                    <w:top w:val="none" w:sz="0" w:space="0" w:color="auto"/>
                    <w:left w:val="none" w:sz="0" w:space="0" w:color="auto"/>
                    <w:bottom w:val="none" w:sz="0" w:space="0" w:color="auto"/>
                    <w:right w:val="none" w:sz="0" w:space="0" w:color="auto"/>
                  </w:divBdr>
                  <w:divsChild>
                    <w:div w:id="493617579">
                      <w:marLeft w:val="0"/>
                      <w:marRight w:val="0"/>
                      <w:marTop w:val="0"/>
                      <w:marBottom w:val="0"/>
                      <w:divBdr>
                        <w:top w:val="none" w:sz="0" w:space="0" w:color="auto"/>
                        <w:left w:val="none" w:sz="0" w:space="0" w:color="auto"/>
                        <w:bottom w:val="none" w:sz="0" w:space="0" w:color="auto"/>
                        <w:right w:val="none" w:sz="0" w:space="0" w:color="auto"/>
                      </w:divBdr>
                      <w:divsChild>
                        <w:div w:id="987973354">
                          <w:marLeft w:val="0"/>
                          <w:marRight w:val="0"/>
                          <w:marTop w:val="0"/>
                          <w:marBottom w:val="0"/>
                          <w:divBdr>
                            <w:top w:val="none" w:sz="0" w:space="0" w:color="auto"/>
                            <w:left w:val="none" w:sz="0" w:space="0" w:color="auto"/>
                            <w:bottom w:val="none" w:sz="0" w:space="0" w:color="auto"/>
                            <w:right w:val="none" w:sz="0" w:space="0" w:color="auto"/>
                          </w:divBdr>
                          <w:divsChild>
                            <w:div w:id="51441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3359408">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26192977">
      <w:bodyDiv w:val="1"/>
      <w:marLeft w:val="0"/>
      <w:marRight w:val="0"/>
      <w:marTop w:val="0"/>
      <w:marBottom w:val="0"/>
      <w:divBdr>
        <w:top w:val="none" w:sz="0" w:space="0" w:color="auto"/>
        <w:left w:val="none" w:sz="0" w:space="0" w:color="auto"/>
        <w:bottom w:val="none" w:sz="0" w:space="0" w:color="auto"/>
        <w:right w:val="none" w:sz="0" w:space="0" w:color="auto"/>
      </w:divBdr>
      <w:divsChild>
        <w:div w:id="1668366919">
          <w:marLeft w:val="0"/>
          <w:marRight w:val="0"/>
          <w:marTop w:val="0"/>
          <w:marBottom w:val="0"/>
          <w:divBdr>
            <w:top w:val="none" w:sz="0" w:space="0" w:color="auto"/>
            <w:left w:val="none" w:sz="0" w:space="0" w:color="auto"/>
            <w:bottom w:val="none" w:sz="0" w:space="0" w:color="auto"/>
            <w:right w:val="none" w:sz="0" w:space="0" w:color="auto"/>
          </w:divBdr>
          <w:divsChild>
            <w:div w:id="577331142">
              <w:marLeft w:val="0"/>
              <w:marRight w:val="0"/>
              <w:marTop w:val="0"/>
              <w:marBottom w:val="0"/>
              <w:divBdr>
                <w:top w:val="none" w:sz="0" w:space="0" w:color="auto"/>
                <w:left w:val="none" w:sz="0" w:space="0" w:color="auto"/>
                <w:bottom w:val="none" w:sz="0" w:space="0" w:color="auto"/>
                <w:right w:val="none" w:sz="0" w:space="0" w:color="auto"/>
              </w:divBdr>
              <w:divsChild>
                <w:div w:id="346906211">
                  <w:marLeft w:val="0"/>
                  <w:marRight w:val="0"/>
                  <w:marTop w:val="120"/>
                  <w:marBottom w:val="0"/>
                  <w:divBdr>
                    <w:top w:val="none" w:sz="0" w:space="0" w:color="auto"/>
                    <w:left w:val="none" w:sz="0" w:space="0" w:color="auto"/>
                    <w:bottom w:val="none" w:sz="0" w:space="0" w:color="auto"/>
                    <w:right w:val="none" w:sz="0" w:space="0" w:color="auto"/>
                  </w:divBdr>
                  <w:divsChild>
                    <w:div w:id="1983344888">
                      <w:marLeft w:val="0"/>
                      <w:marRight w:val="0"/>
                      <w:marTop w:val="0"/>
                      <w:marBottom w:val="0"/>
                      <w:divBdr>
                        <w:top w:val="none" w:sz="0" w:space="0" w:color="auto"/>
                        <w:left w:val="none" w:sz="0" w:space="0" w:color="auto"/>
                        <w:bottom w:val="none" w:sz="0" w:space="0" w:color="auto"/>
                        <w:right w:val="none" w:sz="0" w:space="0" w:color="auto"/>
                      </w:divBdr>
                      <w:divsChild>
                        <w:div w:id="993334677">
                          <w:marLeft w:val="0"/>
                          <w:marRight w:val="0"/>
                          <w:marTop w:val="0"/>
                          <w:marBottom w:val="0"/>
                          <w:divBdr>
                            <w:top w:val="none" w:sz="0" w:space="0" w:color="auto"/>
                            <w:left w:val="none" w:sz="0" w:space="0" w:color="auto"/>
                            <w:bottom w:val="none" w:sz="0" w:space="0" w:color="auto"/>
                            <w:right w:val="none" w:sz="0" w:space="0" w:color="auto"/>
                          </w:divBdr>
                          <w:divsChild>
                            <w:div w:id="84157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3616565">
      <w:bodyDiv w:val="1"/>
      <w:marLeft w:val="0"/>
      <w:marRight w:val="0"/>
      <w:marTop w:val="0"/>
      <w:marBottom w:val="0"/>
      <w:divBdr>
        <w:top w:val="none" w:sz="0" w:space="0" w:color="auto"/>
        <w:left w:val="none" w:sz="0" w:space="0" w:color="auto"/>
        <w:bottom w:val="none" w:sz="0" w:space="0" w:color="auto"/>
        <w:right w:val="none" w:sz="0" w:space="0" w:color="auto"/>
      </w:divBdr>
      <w:divsChild>
        <w:div w:id="231278918">
          <w:marLeft w:val="0"/>
          <w:marRight w:val="0"/>
          <w:marTop w:val="0"/>
          <w:marBottom w:val="0"/>
          <w:divBdr>
            <w:top w:val="none" w:sz="0" w:space="0" w:color="auto"/>
            <w:left w:val="none" w:sz="0" w:space="0" w:color="auto"/>
            <w:bottom w:val="none" w:sz="0" w:space="0" w:color="auto"/>
            <w:right w:val="none" w:sz="0" w:space="0" w:color="auto"/>
          </w:divBdr>
          <w:divsChild>
            <w:div w:id="2095399657">
              <w:marLeft w:val="0"/>
              <w:marRight w:val="0"/>
              <w:marTop w:val="0"/>
              <w:marBottom w:val="0"/>
              <w:divBdr>
                <w:top w:val="none" w:sz="0" w:space="0" w:color="auto"/>
                <w:left w:val="none" w:sz="0" w:space="0" w:color="auto"/>
                <w:bottom w:val="none" w:sz="0" w:space="0" w:color="auto"/>
                <w:right w:val="none" w:sz="0" w:space="0" w:color="auto"/>
              </w:divBdr>
              <w:divsChild>
                <w:div w:id="1562516261">
                  <w:marLeft w:val="0"/>
                  <w:marRight w:val="0"/>
                  <w:marTop w:val="120"/>
                  <w:marBottom w:val="0"/>
                  <w:divBdr>
                    <w:top w:val="none" w:sz="0" w:space="0" w:color="auto"/>
                    <w:left w:val="none" w:sz="0" w:space="0" w:color="auto"/>
                    <w:bottom w:val="none" w:sz="0" w:space="0" w:color="auto"/>
                    <w:right w:val="none" w:sz="0" w:space="0" w:color="auto"/>
                  </w:divBdr>
                  <w:divsChild>
                    <w:div w:id="15038955">
                      <w:marLeft w:val="0"/>
                      <w:marRight w:val="0"/>
                      <w:marTop w:val="0"/>
                      <w:marBottom w:val="0"/>
                      <w:divBdr>
                        <w:top w:val="none" w:sz="0" w:space="0" w:color="auto"/>
                        <w:left w:val="none" w:sz="0" w:space="0" w:color="auto"/>
                        <w:bottom w:val="none" w:sz="0" w:space="0" w:color="auto"/>
                        <w:right w:val="none" w:sz="0" w:space="0" w:color="auto"/>
                      </w:divBdr>
                      <w:divsChild>
                        <w:div w:id="1878278292">
                          <w:marLeft w:val="0"/>
                          <w:marRight w:val="0"/>
                          <w:marTop w:val="0"/>
                          <w:marBottom w:val="0"/>
                          <w:divBdr>
                            <w:top w:val="none" w:sz="0" w:space="0" w:color="auto"/>
                            <w:left w:val="none" w:sz="0" w:space="0" w:color="auto"/>
                            <w:bottom w:val="none" w:sz="0" w:space="0" w:color="auto"/>
                            <w:right w:val="none" w:sz="0" w:space="0" w:color="auto"/>
                          </w:divBdr>
                          <w:divsChild>
                            <w:div w:id="77216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532378091">
      <w:bodyDiv w:val="1"/>
      <w:marLeft w:val="0"/>
      <w:marRight w:val="0"/>
      <w:marTop w:val="0"/>
      <w:marBottom w:val="0"/>
      <w:divBdr>
        <w:top w:val="none" w:sz="0" w:space="0" w:color="auto"/>
        <w:left w:val="none" w:sz="0" w:space="0" w:color="auto"/>
        <w:bottom w:val="none" w:sz="0" w:space="0" w:color="auto"/>
        <w:right w:val="none" w:sz="0" w:space="0" w:color="auto"/>
      </w:divBdr>
      <w:divsChild>
        <w:div w:id="1736511565">
          <w:marLeft w:val="0"/>
          <w:marRight w:val="0"/>
          <w:marTop w:val="0"/>
          <w:marBottom w:val="0"/>
          <w:divBdr>
            <w:top w:val="none" w:sz="0" w:space="0" w:color="auto"/>
            <w:left w:val="none" w:sz="0" w:space="0" w:color="auto"/>
            <w:bottom w:val="none" w:sz="0" w:space="0" w:color="auto"/>
            <w:right w:val="none" w:sz="0" w:space="0" w:color="auto"/>
          </w:divBdr>
          <w:divsChild>
            <w:div w:id="1644700213">
              <w:marLeft w:val="0"/>
              <w:marRight w:val="0"/>
              <w:marTop w:val="0"/>
              <w:marBottom w:val="0"/>
              <w:divBdr>
                <w:top w:val="none" w:sz="0" w:space="0" w:color="auto"/>
                <w:left w:val="none" w:sz="0" w:space="0" w:color="auto"/>
                <w:bottom w:val="none" w:sz="0" w:space="0" w:color="auto"/>
                <w:right w:val="none" w:sz="0" w:space="0" w:color="auto"/>
              </w:divBdr>
              <w:divsChild>
                <w:div w:id="1034890272">
                  <w:marLeft w:val="0"/>
                  <w:marRight w:val="0"/>
                  <w:marTop w:val="120"/>
                  <w:marBottom w:val="0"/>
                  <w:divBdr>
                    <w:top w:val="none" w:sz="0" w:space="0" w:color="auto"/>
                    <w:left w:val="none" w:sz="0" w:space="0" w:color="auto"/>
                    <w:bottom w:val="none" w:sz="0" w:space="0" w:color="auto"/>
                    <w:right w:val="none" w:sz="0" w:space="0" w:color="auto"/>
                  </w:divBdr>
                  <w:divsChild>
                    <w:div w:id="1890650998">
                      <w:marLeft w:val="0"/>
                      <w:marRight w:val="0"/>
                      <w:marTop w:val="0"/>
                      <w:marBottom w:val="0"/>
                      <w:divBdr>
                        <w:top w:val="none" w:sz="0" w:space="0" w:color="auto"/>
                        <w:left w:val="none" w:sz="0" w:space="0" w:color="auto"/>
                        <w:bottom w:val="none" w:sz="0" w:space="0" w:color="auto"/>
                        <w:right w:val="none" w:sz="0" w:space="0" w:color="auto"/>
                      </w:divBdr>
                      <w:divsChild>
                        <w:div w:id="435368299">
                          <w:marLeft w:val="0"/>
                          <w:marRight w:val="0"/>
                          <w:marTop w:val="0"/>
                          <w:marBottom w:val="0"/>
                          <w:divBdr>
                            <w:top w:val="none" w:sz="0" w:space="0" w:color="auto"/>
                            <w:left w:val="none" w:sz="0" w:space="0" w:color="auto"/>
                            <w:bottom w:val="none" w:sz="0" w:space="0" w:color="auto"/>
                            <w:right w:val="none" w:sz="0" w:space="0" w:color="auto"/>
                          </w:divBdr>
                          <w:divsChild>
                            <w:div w:id="204042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978863">
      <w:bodyDiv w:val="1"/>
      <w:marLeft w:val="0"/>
      <w:marRight w:val="0"/>
      <w:marTop w:val="0"/>
      <w:marBottom w:val="0"/>
      <w:divBdr>
        <w:top w:val="none" w:sz="0" w:space="0" w:color="auto"/>
        <w:left w:val="none" w:sz="0" w:space="0" w:color="auto"/>
        <w:bottom w:val="none" w:sz="0" w:space="0" w:color="auto"/>
        <w:right w:val="none" w:sz="0" w:space="0" w:color="auto"/>
      </w:divBdr>
      <w:divsChild>
        <w:div w:id="492141186">
          <w:marLeft w:val="0"/>
          <w:marRight w:val="0"/>
          <w:marTop w:val="0"/>
          <w:marBottom w:val="0"/>
          <w:divBdr>
            <w:top w:val="none" w:sz="0" w:space="0" w:color="auto"/>
            <w:left w:val="none" w:sz="0" w:space="0" w:color="auto"/>
            <w:bottom w:val="none" w:sz="0" w:space="0" w:color="auto"/>
            <w:right w:val="none" w:sz="0" w:space="0" w:color="auto"/>
          </w:divBdr>
          <w:divsChild>
            <w:div w:id="1017972147">
              <w:marLeft w:val="0"/>
              <w:marRight w:val="0"/>
              <w:marTop w:val="0"/>
              <w:marBottom w:val="0"/>
              <w:divBdr>
                <w:top w:val="none" w:sz="0" w:space="0" w:color="auto"/>
                <w:left w:val="none" w:sz="0" w:space="0" w:color="auto"/>
                <w:bottom w:val="none" w:sz="0" w:space="0" w:color="auto"/>
                <w:right w:val="none" w:sz="0" w:space="0" w:color="auto"/>
              </w:divBdr>
              <w:divsChild>
                <w:div w:id="985285048">
                  <w:marLeft w:val="0"/>
                  <w:marRight w:val="0"/>
                  <w:marTop w:val="120"/>
                  <w:marBottom w:val="0"/>
                  <w:divBdr>
                    <w:top w:val="none" w:sz="0" w:space="0" w:color="auto"/>
                    <w:left w:val="none" w:sz="0" w:space="0" w:color="auto"/>
                    <w:bottom w:val="none" w:sz="0" w:space="0" w:color="auto"/>
                    <w:right w:val="none" w:sz="0" w:space="0" w:color="auto"/>
                  </w:divBdr>
                  <w:divsChild>
                    <w:div w:id="1509104016">
                      <w:marLeft w:val="0"/>
                      <w:marRight w:val="0"/>
                      <w:marTop w:val="0"/>
                      <w:marBottom w:val="0"/>
                      <w:divBdr>
                        <w:top w:val="none" w:sz="0" w:space="0" w:color="auto"/>
                        <w:left w:val="none" w:sz="0" w:space="0" w:color="auto"/>
                        <w:bottom w:val="none" w:sz="0" w:space="0" w:color="auto"/>
                        <w:right w:val="none" w:sz="0" w:space="0" w:color="auto"/>
                      </w:divBdr>
                      <w:divsChild>
                        <w:div w:id="1592352153">
                          <w:marLeft w:val="0"/>
                          <w:marRight w:val="0"/>
                          <w:marTop w:val="0"/>
                          <w:marBottom w:val="0"/>
                          <w:divBdr>
                            <w:top w:val="none" w:sz="0" w:space="0" w:color="auto"/>
                            <w:left w:val="none" w:sz="0" w:space="0" w:color="auto"/>
                            <w:bottom w:val="none" w:sz="0" w:space="0" w:color="auto"/>
                            <w:right w:val="none" w:sz="0" w:space="0" w:color="auto"/>
                          </w:divBdr>
                          <w:divsChild>
                            <w:div w:id="150643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360588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TotalTime>
  <Pages>9</Pages>
  <Words>1815</Words>
  <Characters>10350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admin</cp:lastModifiedBy>
  <cp:revision>36</cp:revision>
  <dcterms:created xsi:type="dcterms:W3CDTF">2025-10-31T11:57:00Z</dcterms:created>
  <dcterms:modified xsi:type="dcterms:W3CDTF">2025-12-10T22:58:00Z</dcterms:modified>
</cp:coreProperties>
</file>