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32F44A"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9CDD777"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A32AAE">
              <w:rPr>
                <w:rFonts w:asciiTheme="minorHAnsi" w:hAnsiTheme="minorHAnsi" w:cstheme="minorHAnsi"/>
                <w:color w:val="auto"/>
                <w:sz w:val="28"/>
                <w:szCs w:val="28"/>
              </w:rPr>
              <w:t>Alaa Mostafa</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44826749" w14:textId="3A1444B7" w:rsidR="00A859C7" w:rsidRDefault="006D1DC2" w:rsidP="001D5EA0">
            <w:pPr>
              <w:spacing w:before="2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The Data Protection Act (DPA) is a UK Act of Parliament which passed in 1988. It protects people and lays down rules about how people's personal data can be used by organizations, businesses or the government. As will later be noted, the DPA has been implemented into the GDPR (Experian, n.d.)</w:t>
            </w:r>
            <w:r w:rsidR="001D5EA0">
              <w:rPr>
                <w:rFonts w:asciiTheme="minorHAnsi" w:hAnsiTheme="minorHAnsi" w:cstheme="minorHAnsi"/>
                <w:color w:val="000000" w:themeColor="text1"/>
                <w:sz w:val="22"/>
                <w:szCs w:val="22"/>
              </w:rPr>
              <w:t>.</w:t>
            </w:r>
          </w:p>
          <w:p w14:paraId="289CE201" w14:textId="5AF8718B" w:rsidR="006D1DC2" w:rsidRDefault="006D1DC2" w:rsidP="006D1DC2">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The DPA also applies to information or data stored on a computer or an organized paper filling system about people.</w:t>
            </w:r>
          </w:p>
          <w:p w14:paraId="3A0D4FCE" w14:textId="77777777" w:rsidR="006D1DC2" w:rsidRPr="006D1DC2" w:rsidRDefault="006D1DC2" w:rsidP="006D1DC2">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lastRenderedPageBreak/>
              <w:t>The DPA is important because it provides the guidance and implementations for organizations and the government to follow on how to use personal data, including:</w:t>
            </w:r>
          </w:p>
          <w:p w14:paraId="2BBB7771" w14:textId="55CF7A0B" w:rsidR="006D1DC2" w:rsidRPr="006D1DC2" w:rsidRDefault="006D1DC2" w:rsidP="006D1DC2">
            <w:pPr>
              <w:numPr>
                <w:ilvl w:val="0"/>
                <w:numId w:val="15"/>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Regulating the processing of personal data</w:t>
            </w:r>
            <w:r>
              <w:rPr>
                <w:rFonts w:asciiTheme="minorHAnsi" w:hAnsiTheme="minorHAnsi" w:cstheme="minorHAnsi"/>
                <w:color w:val="000000" w:themeColor="text1"/>
                <w:sz w:val="22"/>
                <w:szCs w:val="22"/>
              </w:rPr>
              <w:t>,</w:t>
            </w:r>
          </w:p>
          <w:p w14:paraId="51E1E937" w14:textId="5BA93A67" w:rsidR="006D1DC2" w:rsidRPr="006D1DC2" w:rsidRDefault="006D1DC2" w:rsidP="006D1DC2">
            <w:pPr>
              <w:numPr>
                <w:ilvl w:val="0"/>
                <w:numId w:val="15"/>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Protecting the rights of the person</w:t>
            </w:r>
            <w:r>
              <w:rPr>
                <w:rFonts w:asciiTheme="minorHAnsi" w:hAnsiTheme="minorHAnsi" w:cstheme="minorHAnsi"/>
                <w:color w:val="000000" w:themeColor="text1"/>
                <w:sz w:val="22"/>
                <w:szCs w:val="22"/>
              </w:rPr>
              <w:t>,</w:t>
            </w:r>
          </w:p>
          <w:p w14:paraId="62BCC18A" w14:textId="2A4C4485" w:rsidR="006D1DC2" w:rsidRPr="006D1DC2" w:rsidRDefault="006D1DC2" w:rsidP="006D1DC2">
            <w:pPr>
              <w:numPr>
                <w:ilvl w:val="0"/>
                <w:numId w:val="15"/>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Enabling the Data Protection Authority (The ICO) to enforce rules</w:t>
            </w:r>
            <w:r>
              <w:rPr>
                <w:rFonts w:asciiTheme="minorHAnsi" w:hAnsiTheme="minorHAnsi" w:cstheme="minorHAnsi"/>
                <w:color w:val="000000" w:themeColor="text1"/>
                <w:sz w:val="22"/>
                <w:szCs w:val="22"/>
              </w:rPr>
              <w:t>,</w:t>
            </w:r>
          </w:p>
          <w:p w14:paraId="7E59ADCF" w14:textId="7AB055E7" w:rsidR="006D1DC2" w:rsidRPr="006D1DC2" w:rsidRDefault="006D1DC2" w:rsidP="006D1DC2">
            <w:pPr>
              <w:numPr>
                <w:ilvl w:val="0"/>
                <w:numId w:val="15"/>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Holding organizations liable to fines in the event of a breach of the rules</w:t>
            </w:r>
            <w:r>
              <w:rPr>
                <w:rFonts w:asciiTheme="minorHAnsi" w:hAnsiTheme="minorHAnsi" w:cstheme="minorHAnsi"/>
                <w:color w:val="000000" w:themeColor="text1"/>
                <w:sz w:val="22"/>
                <w:szCs w:val="22"/>
              </w:rPr>
              <w:t>.</w:t>
            </w:r>
          </w:p>
          <w:p w14:paraId="516DE6DE" w14:textId="5DB259DB" w:rsidR="006D1DC2" w:rsidRPr="006D1DC2" w:rsidRDefault="006D1DC2" w:rsidP="006D1DC2">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At the heart of it are eight common sense rules known as the "data protection principles" that all organizations collecting and using personal information are legally required to comply with. The law provides stronger protection for more sensitive information, such as:</w:t>
            </w:r>
          </w:p>
          <w:p w14:paraId="003EB87B" w14:textId="7A47E28A" w:rsidR="006D1DC2" w:rsidRPr="006D1DC2" w:rsidRDefault="006D1DC2" w:rsidP="006D1DC2">
            <w:pPr>
              <w:numPr>
                <w:ilvl w:val="0"/>
                <w:numId w:val="16"/>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Ethnic backgrounds</w:t>
            </w:r>
            <w:r>
              <w:rPr>
                <w:rFonts w:asciiTheme="minorHAnsi" w:hAnsiTheme="minorHAnsi" w:cstheme="minorHAnsi"/>
                <w:color w:val="000000" w:themeColor="text1"/>
                <w:sz w:val="22"/>
                <w:szCs w:val="22"/>
              </w:rPr>
              <w:t>,</w:t>
            </w:r>
          </w:p>
          <w:p w14:paraId="0137F465" w14:textId="65CC5AFC" w:rsidR="006D1DC2" w:rsidRPr="006D1DC2" w:rsidRDefault="006D1DC2" w:rsidP="006D1DC2">
            <w:pPr>
              <w:numPr>
                <w:ilvl w:val="0"/>
                <w:numId w:val="16"/>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Political opinions</w:t>
            </w:r>
            <w:r>
              <w:rPr>
                <w:rFonts w:asciiTheme="minorHAnsi" w:hAnsiTheme="minorHAnsi" w:cstheme="minorHAnsi"/>
                <w:color w:val="000000" w:themeColor="text1"/>
                <w:sz w:val="22"/>
                <w:szCs w:val="22"/>
              </w:rPr>
              <w:t>,</w:t>
            </w:r>
          </w:p>
          <w:p w14:paraId="5AA77286" w14:textId="72DC4D2F" w:rsidR="006D1DC2" w:rsidRPr="006D1DC2" w:rsidRDefault="006D1DC2" w:rsidP="006D1DC2">
            <w:pPr>
              <w:numPr>
                <w:ilvl w:val="0"/>
                <w:numId w:val="16"/>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Religious beliefs</w:t>
            </w:r>
            <w:r>
              <w:rPr>
                <w:rFonts w:asciiTheme="minorHAnsi" w:hAnsiTheme="minorHAnsi" w:cstheme="minorHAnsi"/>
                <w:color w:val="000000" w:themeColor="text1"/>
                <w:sz w:val="22"/>
                <w:szCs w:val="22"/>
              </w:rPr>
              <w:t>,</w:t>
            </w:r>
          </w:p>
          <w:p w14:paraId="64E170DB" w14:textId="30CA7570" w:rsidR="006D1DC2" w:rsidRPr="006D1DC2" w:rsidRDefault="006D1DC2" w:rsidP="006D1DC2">
            <w:pPr>
              <w:numPr>
                <w:ilvl w:val="0"/>
                <w:numId w:val="16"/>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Health</w:t>
            </w:r>
            <w:r>
              <w:rPr>
                <w:rFonts w:asciiTheme="minorHAnsi" w:hAnsiTheme="minorHAnsi" w:cstheme="minorHAnsi"/>
                <w:color w:val="000000" w:themeColor="text1"/>
                <w:sz w:val="22"/>
                <w:szCs w:val="22"/>
              </w:rPr>
              <w:t>,</w:t>
            </w:r>
          </w:p>
          <w:p w14:paraId="37B36F7B" w14:textId="6D956038" w:rsidR="006D1DC2" w:rsidRPr="006D1DC2" w:rsidRDefault="006D1DC2" w:rsidP="006D1DC2">
            <w:pPr>
              <w:numPr>
                <w:ilvl w:val="0"/>
                <w:numId w:val="16"/>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Sexual life/orientation</w:t>
            </w:r>
            <w:r>
              <w:rPr>
                <w:rFonts w:asciiTheme="minorHAnsi" w:hAnsiTheme="minorHAnsi" w:cstheme="minorHAnsi"/>
                <w:color w:val="000000" w:themeColor="text1"/>
                <w:sz w:val="22"/>
                <w:szCs w:val="22"/>
              </w:rPr>
              <w:t>,</w:t>
            </w:r>
          </w:p>
          <w:p w14:paraId="1F14B37E" w14:textId="27105EDE" w:rsidR="006D1DC2" w:rsidRDefault="006D1DC2" w:rsidP="006D1DC2">
            <w:pPr>
              <w:numPr>
                <w:ilvl w:val="0"/>
                <w:numId w:val="16"/>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Criminal history (Experian, n.d.)</w:t>
            </w:r>
            <w:r w:rsidR="001D5EA0">
              <w:rPr>
                <w:rFonts w:asciiTheme="minorHAnsi" w:hAnsiTheme="minorHAnsi" w:cstheme="minorHAnsi"/>
                <w:color w:val="000000" w:themeColor="text1"/>
                <w:sz w:val="22"/>
                <w:szCs w:val="22"/>
              </w:rPr>
              <w:t>.</w:t>
            </w:r>
          </w:p>
          <w:p w14:paraId="6E77CAA2" w14:textId="14B88CFD" w:rsidR="006D1DC2" w:rsidRDefault="006D1DC2" w:rsidP="006D1DC2">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To provide a real-world example, I have needed to follow the DPA to ensure that research participant's answers were securely stored on my local SSD/hard drive for my dissertation.</w:t>
            </w:r>
          </w:p>
          <w:p w14:paraId="3BFDBF77" w14:textId="1BB5C341" w:rsidR="006D1DC2" w:rsidRPr="001D5EA0" w:rsidRDefault="006D1DC2" w:rsidP="001D5EA0">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color w:val="000000" w:themeColor="text1"/>
                <w:sz w:val="22"/>
                <w:szCs w:val="22"/>
              </w:rPr>
            </w:pPr>
            <w:r w:rsidRPr="006D1DC2">
              <w:rPr>
                <w:rFonts w:asciiTheme="minorHAnsi" w:hAnsiTheme="minorHAnsi" w:cstheme="minorHAnsi"/>
                <w:color w:val="000000" w:themeColor="text1"/>
                <w:sz w:val="22"/>
                <w:szCs w:val="22"/>
              </w:rPr>
              <w:t>Organizations that do not adhere to the rules set out by the DPA risk prosecution by the Information Commissioner's Office (ICO) where fines can reach up to £500,000 and even imprisonment (Experian, n.d.)</w:t>
            </w:r>
            <w:r>
              <w:rPr>
                <w:rFonts w:asciiTheme="minorHAnsi" w:hAnsiTheme="minorHAnsi" w:cstheme="minorHAnsi"/>
                <w:color w:val="000000" w:themeColor="text1"/>
                <w:sz w:val="22"/>
                <w:szCs w:val="22"/>
              </w:rPr>
              <w:t>.</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0917CE7B" w14:textId="5E19B807" w:rsidR="001D5EA0" w:rsidRDefault="001D5EA0" w:rsidP="001D5EA0">
            <w:pPr>
              <w:spacing w:before="2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GDPR stands for General Data Protection Regulation. It is a comprehensive data protection law, providing a fundamental shift in how we approach data privacy and security in the digital age. The law came into effect on 25 May 2018, replacing the outdated Data Protection Act of 1995.</w:t>
            </w:r>
            <w:r>
              <w:rPr>
                <w:rFonts w:asciiTheme="minorHAnsi" w:hAnsiTheme="minorHAnsi" w:cstheme="minorHAnsi"/>
                <w:sz w:val="22"/>
                <w:szCs w:val="22"/>
              </w:rPr>
              <w:t xml:space="preserve"> </w:t>
            </w:r>
            <w:r w:rsidRPr="001D5EA0">
              <w:rPr>
                <w:rFonts w:asciiTheme="minorHAnsi" w:hAnsiTheme="minorHAnsi" w:cstheme="minorHAnsi"/>
                <w:sz w:val="22"/>
                <w:szCs w:val="22"/>
              </w:rPr>
              <w:t>It was established to address growing public concerns over data privacy and security in an increasingly digital world. Essentially, GDPR gives the individual more control over their personal data and ensures that organizations securely manage and store European individuals' personal data (GDPR-Advisor, 2024).</w:t>
            </w:r>
          </w:p>
          <w:p w14:paraId="650CFF3B" w14:textId="47A3C4AD" w:rsidR="001D5EA0"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To provide a real-world example, I have needed to follow the GDPR when it came to building and securely storing user login information for a website. As per the regulation, my team needed to follow the </w:t>
            </w:r>
            <w:r w:rsidRPr="001D5EA0">
              <w:rPr>
                <w:rFonts w:asciiTheme="minorHAnsi" w:hAnsiTheme="minorHAnsi" w:cstheme="minorHAnsi"/>
                <w:b/>
                <w:bCs/>
                <w:sz w:val="22"/>
                <w:szCs w:val="22"/>
              </w:rPr>
              <w:t>seven pillars</w:t>
            </w:r>
            <w:r w:rsidRPr="001D5EA0">
              <w:rPr>
                <w:rFonts w:asciiTheme="minorHAnsi" w:hAnsiTheme="minorHAnsi" w:cstheme="minorHAnsi"/>
                <w:sz w:val="22"/>
                <w:szCs w:val="22"/>
              </w:rPr>
              <w:t> of the GDPR to maintain users' privacy (PHP and MySQL for used as an initial start).</w:t>
            </w:r>
          </w:p>
          <w:p w14:paraId="251B95FF" w14:textId="77777777" w:rsidR="001D5EA0" w:rsidRPr="001D5EA0"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1D5EA0">
              <w:rPr>
                <w:rFonts w:asciiTheme="minorHAnsi" w:hAnsiTheme="minorHAnsi" w:cstheme="minorHAnsi"/>
                <w:b/>
                <w:bCs/>
                <w:sz w:val="22"/>
                <w:szCs w:val="22"/>
              </w:rPr>
              <w:t>There are Seven Key Pillars for GDPR</w:t>
            </w:r>
          </w:p>
          <w:p w14:paraId="2E56130E" w14:textId="77777777" w:rsidR="001D5EA0" w:rsidRP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t>Lawfulness, Fairness &amp; Transparency</w:t>
            </w:r>
            <w:r w:rsidRPr="001D5EA0">
              <w:rPr>
                <w:rFonts w:asciiTheme="minorHAnsi" w:hAnsiTheme="minorHAnsi" w:cstheme="minorHAnsi"/>
                <w:sz w:val="22"/>
                <w:szCs w:val="22"/>
              </w:rPr>
              <w:t> - Data must be processed legally and fairly, and individuals must know how their data is being used.</w:t>
            </w:r>
          </w:p>
          <w:p w14:paraId="3725DB80" w14:textId="77777777" w:rsidR="001D5EA0" w:rsidRP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t>Purpose Limitation</w:t>
            </w:r>
            <w:r w:rsidRPr="001D5EA0">
              <w:rPr>
                <w:rFonts w:asciiTheme="minorHAnsi" w:hAnsiTheme="minorHAnsi" w:cstheme="minorHAnsi"/>
                <w:sz w:val="22"/>
                <w:szCs w:val="22"/>
              </w:rPr>
              <w:t> - Data should only be collected for a specific purpose and not used for anything else.</w:t>
            </w:r>
          </w:p>
          <w:p w14:paraId="4262880E" w14:textId="77777777" w:rsidR="001D5EA0" w:rsidRP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t>Data Minimization</w:t>
            </w:r>
            <w:r w:rsidRPr="001D5EA0">
              <w:rPr>
                <w:rFonts w:asciiTheme="minorHAnsi" w:hAnsiTheme="minorHAnsi" w:cstheme="minorHAnsi"/>
                <w:sz w:val="22"/>
                <w:szCs w:val="22"/>
              </w:rPr>
              <w:t> - Only the necessary amount of data should be collected. Less is more!</w:t>
            </w:r>
          </w:p>
          <w:p w14:paraId="590A50A9" w14:textId="48BCD2EC" w:rsidR="001D5EA0" w:rsidRP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t>Accuracy</w:t>
            </w:r>
            <w:r w:rsidRPr="001D5EA0">
              <w:rPr>
                <w:rFonts w:asciiTheme="minorHAnsi" w:hAnsiTheme="minorHAnsi" w:cstheme="minorHAnsi"/>
                <w:sz w:val="22"/>
                <w:szCs w:val="22"/>
              </w:rPr>
              <w:t> - Personal data must be accurate and up to date.</w:t>
            </w:r>
          </w:p>
          <w:p w14:paraId="7BC5397C" w14:textId="77777777" w:rsidR="001D5EA0" w:rsidRP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lastRenderedPageBreak/>
              <w:t>Storage Limitation</w:t>
            </w:r>
            <w:r w:rsidRPr="001D5EA0">
              <w:rPr>
                <w:rFonts w:asciiTheme="minorHAnsi" w:hAnsiTheme="minorHAnsi" w:cstheme="minorHAnsi"/>
                <w:sz w:val="22"/>
                <w:szCs w:val="22"/>
              </w:rPr>
              <w:t> - Data should not be kept longer than needed. Once it's served its purpose, it should be deleted.</w:t>
            </w:r>
          </w:p>
          <w:p w14:paraId="583B3EEF" w14:textId="77777777" w:rsidR="001D5EA0" w:rsidRP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t>Integrity &amp; Confidentiality</w:t>
            </w:r>
            <w:r w:rsidRPr="001D5EA0">
              <w:rPr>
                <w:rFonts w:asciiTheme="minorHAnsi" w:hAnsiTheme="minorHAnsi" w:cstheme="minorHAnsi"/>
                <w:sz w:val="22"/>
                <w:szCs w:val="22"/>
              </w:rPr>
              <w:t> - Data must be kept safe and secure from unauthorized access or breaches.</w:t>
            </w:r>
          </w:p>
          <w:p w14:paraId="40B7CB4B" w14:textId="6921D8A7" w:rsidR="001D5EA0" w:rsidRDefault="001D5EA0" w:rsidP="001D5EA0">
            <w:pPr>
              <w:numPr>
                <w:ilvl w:val="0"/>
                <w:numId w:val="17"/>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b/>
                <w:bCs/>
                <w:sz w:val="22"/>
                <w:szCs w:val="22"/>
              </w:rPr>
              <w:t>Accountability</w:t>
            </w:r>
            <w:r w:rsidRPr="001D5EA0">
              <w:rPr>
                <w:rFonts w:asciiTheme="minorHAnsi" w:hAnsiTheme="minorHAnsi" w:cstheme="minorHAnsi"/>
                <w:sz w:val="22"/>
                <w:szCs w:val="22"/>
              </w:rPr>
              <w:t> - Organizations must be able to prove they're following these rules and taking data protection seriously. (GDPR-Advisor, 2024</w:t>
            </w:r>
            <w:r>
              <w:rPr>
                <w:rFonts w:asciiTheme="minorHAnsi" w:hAnsiTheme="minorHAnsi" w:cstheme="minorHAnsi"/>
                <w:sz w:val="22"/>
                <w:szCs w:val="22"/>
              </w:rPr>
              <w:t>).</w:t>
            </w:r>
          </w:p>
          <w:p w14:paraId="07B27C95" w14:textId="77777777" w:rsidR="001D5EA0" w:rsidRPr="001D5EA0"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Assuming I were part of an organization, fines issued by the GDPR would vary:</w:t>
            </w:r>
          </w:p>
          <w:p w14:paraId="65620C69" w14:textId="3D18E933" w:rsidR="001D5EA0" w:rsidRPr="001D5EA0" w:rsidRDefault="001D5EA0" w:rsidP="001D5EA0">
            <w:pPr>
              <w:numPr>
                <w:ilvl w:val="0"/>
                <w:numId w:val="18"/>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up to €10m or 2% of annual global turnover for less serious infringements.</w:t>
            </w:r>
          </w:p>
          <w:p w14:paraId="0B6B4D59" w14:textId="55B1B9A6" w:rsidR="001D5EA0" w:rsidRPr="001D5EA0" w:rsidRDefault="001D5EA0" w:rsidP="001D5EA0">
            <w:pPr>
              <w:numPr>
                <w:ilvl w:val="0"/>
                <w:numId w:val="18"/>
              </w:num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2"/>
                <w:szCs w:val="22"/>
              </w:rPr>
            </w:pPr>
            <w:r w:rsidRPr="001D5EA0">
              <w:rPr>
                <w:rFonts w:asciiTheme="minorHAnsi" w:hAnsiTheme="minorHAnsi" w:cstheme="minorHAnsi"/>
                <w:sz w:val="22"/>
                <w:szCs w:val="22"/>
              </w:rPr>
              <w:t>up to €20m or 4% of annual global turnover for more serious infringement (GDPR-Advisor, 2024)</w:t>
            </w:r>
            <w:r>
              <w:rPr>
                <w:rFonts w:asciiTheme="minorHAnsi" w:hAnsiTheme="minorHAnsi" w:cstheme="minorHAnsi"/>
                <w:sz w:val="22"/>
                <w:szCs w:val="22"/>
              </w:rPr>
              <w:t>.</w:t>
            </w: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Freedom of Information Act</w:t>
            </w:r>
          </w:p>
        </w:tc>
        <w:tc>
          <w:tcPr>
            <w:tcW w:w="7790" w:type="dxa"/>
          </w:tcPr>
          <w:p w14:paraId="1C535674" w14:textId="77777777" w:rsidR="00D7779F" w:rsidRDefault="001D5EA0" w:rsidP="001D5EA0">
            <w:pPr>
              <w:spacing w:before="2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The Freedom of Information Act - established in 2000 gives people the right of access to recorded information held by public sector organizations. This includes requests for research data from universities and publicly funded research organizations </w:t>
            </w:r>
            <w:r>
              <w:rPr>
                <w:rFonts w:asciiTheme="minorHAnsi" w:hAnsiTheme="minorHAnsi" w:cstheme="minorHAnsi"/>
                <w:sz w:val="22"/>
                <w:szCs w:val="22"/>
              </w:rPr>
              <w:t>(</w:t>
            </w:r>
            <w:r w:rsidRPr="001D5EA0">
              <w:rPr>
                <w:rFonts w:asciiTheme="minorHAnsi" w:hAnsiTheme="minorHAnsi" w:cstheme="minorHAnsi"/>
                <w:sz w:val="22"/>
                <w:szCs w:val="22"/>
              </w:rPr>
              <w:t>UK Data Service</w:t>
            </w:r>
            <w:r>
              <w:rPr>
                <w:rFonts w:asciiTheme="minorHAnsi" w:hAnsiTheme="minorHAnsi" w:cstheme="minorHAnsi"/>
                <w:sz w:val="22"/>
                <w:szCs w:val="22"/>
              </w:rPr>
              <w:t xml:space="preserve">, </w:t>
            </w:r>
            <w:r w:rsidRPr="001D5EA0">
              <w:rPr>
                <w:rFonts w:asciiTheme="minorHAnsi" w:hAnsiTheme="minorHAnsi" w:cstheme="minorHAnsi"/>
                <w:sz w:val="22"/>
                <w:szCs w:val="22"/>
              </w:rPr>
              <w:t>2021)</w:t>
            </w:r>
            <w:r>
              <w:rPr>
                <w:rFonts w:asciiTheme="minorHAnsi" w:hAnsiTheme="minorHAnsi" w:cstheme="minorHAnsi"/>
                <w:sz w:val="22"/>
                <w:szCs w:val="22"/>
              </w:rPr>
              <w:t>.</w:t>
            </w:r>
          </w:p>
          <w:p w14:paraId="35171CA2" w14:textId="77777777" w:rsidR="001D5EA0" w:rsidRPr="001D5EA0"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Although, there are exceptions to the Act, such as:</w:t>
            </w:r>
          </w:p>
          <w:p w14:paraId="52B23649" w14:textId="72F940BF" w:rsidR="001D5EA0" w:rsidRPr="001D5EA0" w:rsidRDefault="001D5EA0" w:rsidP="001D5EA0">
            <w:pPr>
              <w:numPr>
                <w:ilvl w:val="0"/>
                <w:numId w:val="19"/>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Personal data cannot be requested</w:t>
            </w:r>
            <w:r>
              <w:rPr>
                <w:rFonts w:asciiTheme="minorHAnsi" w:hAnsiTheme="minorHAnsi" w:cstheme="minorHAnsi"/>
                <w:sz w:val="22"/>
                <w:szCs w:val="22"/>
              </w:rPr>
              <w:t>,</w:t>
            </w:r>
          </w:p>
          <w:p w14:paraId="19D97AA5" w14:textId="30149E16" w:rsidR="001D5EA0" w:rsidRPr="001D5EA0" w:rsidRDefault="001D5EA0" w:rsidP="001D5EA0">
            <w:pPr>
              <w:numPr>
                <w:ilvl w:val="0"/>
                <w:numId w:val="19"/>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Information that is accessible by other means, for example, via a website</w:t>
            </w:r>
            <w:r>
              <w:rPr>
                <w:rFonts w:asciiTheme="minorHAnsi" w:hAnsiTheme="minorHAnsi" w:cstheme="minorHAnsi"/>
                <w:sz w:val="22"/>
                <w:szCs w:val="22"/>
              </w:rPr>
              <w:t>,</w:t>
            </w:r>
          </w:p>
          <w:p w14:paraId="4742C38A" w14:textId="2C8A0827" w:rsidR="001D5EA0" w:rsidRPr="001D5EA0" w:rsidRDefault="001D5EA0" w:rsidP="001D5EA0">
            <w:pPr>
              <w:numPr>
                <w:ilvl w:val="0"/>
                <w:numId w:val="19"/>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Information intended for future publication</w:t>
            </w:r>
            <w:r>
              <w:rPr>
                <w:rFonts w:asciiTheme="minorHAnsi" w:hAnsiTheme="minorHAnsi" w:cstheme="minorHAnsi"/>
                <w:sz w:val="22"/>
                <w:szCs w:val="22"/>
              </w:rPr>
              <w:t>,</w:t>
            </w:r>
          </w:p>
          <w:p w14:paraId="6754566E" w14:textId="0D5B899F" w:rsidR="001D5EA0" w:rsidRPr="001D5EA0" w:rsidRDefault="001D5EA0" w:rsidP="001D5EA0">
            <w:pPr>
              <w:numPr>
                <w:ilvl w:val="0"/>
                <w:numId w:val="19"/>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Information that is subject to a confidentiality agreement, such as in a signed consent form</w:t>
            </w:r>
            <w:r>
              <w:rPr>
                <w:rFonts w:asciiTheme="minorHAnsi" w:hAnsiTheme="minorHAnsi" w:cstheme="minorHAnsi"/>
                <w:sz w:val="22"/>
                <w:szCs w:val="22"/>
              </w:rPr>
              <w:t>,</w:t>
            </w:r>
          </w:p>
          <w:p w14:paraId="298496E0" w14:textId="134E5453" w:rsidR="001D5EA0" w:rsidRDefault="001D5EA0" w:rsidP="001D5EA0">
            <w:pPr>
              <w:numPr>
                <w:ilvl w:val="0"/>
                <w:numId w:val="19"/>
              </w:num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Sensitive data held under restricted access by a data archive </w:t>
            </w:r>
            <w:r>
              <w:rPr>
                <w:rFonts w:asciiTheme="minorHAnsi" w:hAnsiTheme="minorHAnsi" w:cstheme="minorHAnsi"/>
                <w:sz w:val="22"/>
                <w:szCs w:val="22"/>
              </w:rPr>
              <w:t>(</w:t>
            </w:r>
            <w:r w:rsidRPr="001D5EA0">
              <w:rPr>
                <w:rFonts w:asciiTheme="minorHAnsi" w:hAnsiTheme="minorHAnsi" w:cstheme="minorHAnsi"/>
                <w:sz w:val="22"/>
                <w:szCs w:val="22"/>
              </w:rPr>
              <w:t>UK Data Service</w:t>
            </w:r>
            <w:r>
              <w:rPr>
                <w:rFonts w:asciiTheme="minorHAnsi" w:hAnsiTheme="minorHAnsi" w:cstheme="minorHAnsi"/>
                <w:sz w:val="22"/>
                <w:szCs w:val="22"/>
              </w:rPr>
              <w:t xml:space="preserve">, </w:t>
            </w:r>
            <w:r w:rsidRPr="001D5EA0">
              <w:rPr>
                <w:rFonts w:asciiTheme="minorHAnsi" w:hAnsiTheme="minorHAnsi" w:cstheme="minorHAnsi"/>
                <w:sz w:val="22"/>
                <w:szCs w:val="22"/>
              </w:rPr>
              <w:t>2021)</w:t>
            </w:r>
            <w:r>
              <w:rPr>
                <w:rFonts w:asciiTheme="minorHAnsi" w:hAnsiTheme="minorHAnsi" w:cstheme="minorHAnsi"/>
                <w:sz w:val="22"/>
                <w:szCs w:val="22"/>
              </w:rPr>
              <w:t>.</w:t>
            </w:r>
          </w:p>
          <w:p w14:paraId="5913451B" w14:textId="59331EDC" w:rsidR="001D5EA0"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To provide a real-world example, I would say that I have needed research papers from education/research bodies such as Springer. As per the law, I needed to send requests to access research papers that were recently published.</w:t>
            </w:r>
          </w:p>
          <w:p w14:paraId="4857DAFE" w14:textId="7A89499E" w:rsidR="001D5EA0" w:rsidRPr="006D1DC2"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2"/>
                <w:szCs w:val="22"/>
              </w:rPr>
            </w:pPr>
            <w:r w:rsidRPr="001D5EA0">
              <w:rPr>
                <w:rFonts w:asciiTheme="minorHAnsi" w:hAnsiTheme="minorHAnsi" w:cstheme="minorHAnsi"/>
                <w:sz w:val="22"/>
                <w:szCs w:val="22"/>
              </w:rPr>
              <w:t>According to the IC</w:t>
            </w:r>
            <w:r>
              <w:rPr>
                <w:rFonts w:asciiTheme="minorHAnsi" w:hAnsiTheme="minorHAnsi" w:cstheme="minorHAnsi"/>
                <w:sz w:val="22"/>
                <w:szCs w:val="22"/>
              </w:rPr>
              <w:t>O</w:t>
            </w:r>
            <w:r w:rsidRPr="001D5EA0">
              <w:rPr>
                <w:rFonts w:asciiTheme="minorHAnsi" w:hAnsiTheme="minorHAnsi" w:cstheme="minorHAnsi"/>
                <w:sz w:val="22"/>
                <w:szCs w:val="22"/>
              </w:rPr>
              <w:t>, there are no financial penalties for failure to provide information on request or for failure to publish information. But the perpetrator could be found in contempt of court for failing to comply with a decision notice.</w:t>
            </w: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tcPr>
          <w:p w14:paraId="329D9850" w14:textId="77777777" w:rsidR="00D7779F" w:rsidRDefault="001D5EA0" w:rsidP="001D5EA0">
            <w:pPr>
              <w:spacing w:before="2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The Computer Misuse Act 1990 is the main legislation in the UK designed to handle cases related to computer hacking and others, such as intentionally planted ransomware. Or in other words, individuals that harbour an intent to directly or remotely harm, hack or steal the personal information of others will be issued penalties in accordance with the law (Lister, J., 2025)</w:t>
            </w:r>
            <w:r>
              <w:rPr>
                <w:rFonts w:asciiTheme="minorHAnsi" w:hAnsiTheme="minorHAnsi" w:cstheme="minorHAnsi"/>
                <w:sz w:val="22"/>
                <w:szCs w:val="22"/>
              </w:rPr>
              <w:t>.</w:t>
            </w:r>
          </w:p>
          <w:p w14:paraId="206F372C" w14:textId="3FF817DA" w:rsidR="001D5EA0"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D5EA0">
              <w:rPr>
                <w:rFonts w:asciiTheme="minorHAnsi" w:hAnsiTheme="minorHAnsi" w:cstheme="minorHAnsi"/>
                <w:sz w:val="22"/>
                <w:szCs w:val="22"/>
              </w:rPr>
              <w:t xml:space="preserve">I am aware that there is a universal Code of Conduct for red teams and other inter-related cybersecurity disciplines. I shouldn't, for example - in good conscience - misuse </w:t>
            </w:r>
            <w:proofErr w:type="spellStart"/>
            <w:r w:rsidRPr="001D5EA0">
              <w:rPr>
                <w:rFonts w:asciiTheme="minorHAnsi" w:hAnsiTheme="minorHAnsi" w:cstheme="minorHAnsi"/>
                <w:sz w:val="22"/>
                <w:szCs w:val="22"/>
              </w:rPr>
              <w:t>WireShark</w:t>
            </w:r>
            <w:proofErr w:type="spellEnd"/>
            <w:r w:rsidRPr="001D5EA0">
              <w:rPr>
                <w:rFonts w:asciiTheme="minorHAnsi" w:hAnsiTheme="minorHAnsi" w:cstheme="minorHAnsi"/>
                <w:sz w:val="22"/>
                <w:szCs w:val="22"/>
              </w:rPr>
              <w:t xml:space="preserve"> or </w:t>
            </w:r>
            <w:proofErr w:type="spellStart"/>
            <w:r w:rsidRPr="001D5EA0">
              <w:rPr>
                <w:rFonts w:asciiTheme="minorHAnsi" w:hAnsiTheme="minorHAnsi" w:cstheme="minorHAnsi"/>
                <w:sz w:val="22"/>
                <w:szCs w:val="22"/>
              </w:rPr>
              <w:t>GoBuster</w:t>
            </w:r>
            <w:proofErr w:type="spellEnd"/>
            <w:r w:rsidRPr="001D5EA0">
              <w:rPr>
                <w:rFonts w:asciiTheme="minorHAnsi" w:hAnsiTheme="minorHAnsi" w:cstheme="minorHAnsi"/>
                <w:sz w:val="22"/>
                <w:szCs w:val="22"/>
              </w:rPr>
              <w:t xml:space="preserve"> to monitor </w:t>
            </w:r>
            <w:r w:rsidR="001E1414">
              <w:rPr>
                <w:rFonts w:asciiTheme="minorHAnsi" w:hAnsiTheme="minorHAnsi" w:cstheme="minorHAnsi"/>
                <w:sz w:val="22"/>
                <w:szCs w:val="22"/>
              </w:rPr>
              <w:t>the</w:t>
            </w:r>
            <w:r w:rsidRPr="001D5EA0">
              <w:rPr>
                <w:rFonts w:asciiTheme="minorHAnsi" w:hAnsiTheme="minorHAnsi" w:cstheme="minorHAnsi"/>
                <w:sz w:val="22"/>
                <w:szCs w:val="22"/>
              </w:rPr>
              <w:t xml:space="preserve"> web traffic</w:t>
            </w:r>
            <w:r w:rsidR="001E1414">
              <w:rPr>
                <w:rFonts w:asciiTheme="minorHAnsi" w:hAnsiTheme="minorHAnsi" w:cstheme="minorHAnsi"/>
                <w:sz w:val="22"/>
                <w:szCs w:val="22"/>
              </w:rPr>
              <w:t xml:space="preserve"> of others</w:t>
            </w:r>
            <w:r w:rsidRPr="001D5EA0">
              <w:rPr>
                <w:rFonts w:asciiTheme="minorHAnsi" w:hAnsiTheme="minorHAnsi" w:cstheme="minorHAnsi"/>
                <w:sz w:val="22"/>
                <w:szCs w:val="22"/>
              </w:rPr>
              <w:t>, unless with strict permission.</w:t>
            </w:r>
          </w:p>
          <w:p w14:paraId="326A3BFC" w14:textId="0629BCD4" w:rsidR="001D5EA0" w:rsidRPr="006D1DC2" w:rsidRDefault="001D5EA0" w:rsidP="001D5EA0">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2"/>
                <w:szCs w:val="22"/>
              </w:rPr>
            </w:pPr>
            <w:r w:rsidRPr="001D5EA0">
              <w:rPr>
                <w:rFonts w:asciiTheme="minorHAnsi" w:hAnsiTheme="minorHAnsi" w:cstheme="minorHAnsi"/>
                <w:sz w:val="22"/>
                <w:szCs w:val="22"/>
              </w:rPr>
              <w:t>According to Lister, J. (2025), penalties issued under the Computer Misuse Act covers five specific sections. However, to be brief, perpetrators will likely face imprisonment ranging from 2 to 14 years, depending on severity.</w:t>
            </w:r>
          </w:p>
        </w:tc>
      </w:tr>
    </w:tbl>
    <w:p w14:paraId="23EB5E83" w14:textId="3A6DDD60" w:rsidR="00275F4B" w:rsidRDefault="00275F4B" w:rsidP="001D5EA0">
      <w:pPr>
        <w:pStyle w:val="Heading2"/>
        <w:spacing w:before="200"/>
        <w:rPr>
          <w:rFonts w:asciiTheme="minorHAnsi" w:hAnsiTheme="minorHAnsi" w:cstheme="minorHAnsi"/>
          <w:sz w:val="28"/>
          <w:szCs w:val="28"/>
        </w:rPr>
      </w:pPr>
      <w:r>
        <w:rPr>
          <w:rFonts w:asciiTheme="minorHAnsi" w:hAnsiTheme="minorHAnsi" w:cstheme="minorHAnsi"/>
          <w:sz w:val="28"/>
          <w:szCs w:val="28"/>
        </w:rPr>
        <w:t>References:</w:t>
      </w:r>
    </w:p>
    <w:p w14:paraId="7F0F62C9" w14:textId="2113E44D" w:rsidR="001D5EA0" w:rsidRPr="001D5EA0" w:rsidRDefault="001D5EA0" w:rsidP="001D5EA0">
      <w:pPr>
        <w:spacing w:before="100"/>
        <w:rPr>
          <w:rFonts w:ascii="Calibri" w:hAnsi="Calibri" w:cs="Calibri"/>
          <w:sz w:val="22"/>
          <w:szCs w:val="22"/>
        </w:rPr>
      </w:pPr>
      <w:r w:rsidRPr="001D5EA0">
        <w:rPr>
          <w:rFonts w:ascii="Calibri" w:hAnsi="Calibri" w:cs="Calibri"/>
          <w:i/>
          <w:iCs/>
          <w:sz w:val="20"/>
          <w:szCs w:val="20"/>
        </w:rPr>
        <w:t>The following references will be following Harvard's citation guide "Cite Them Right 12th Edition" (released in 2022)</w:t>
      </w:r>
    </w:p>
    <w:p w14:paraId="4EF3AB4A" w14:textId="64598274" w:rsidR="00275F4B" w:rsidRDefault="00275F4B" w:rsidP="00275F4B">
      <w:pPr>
        <w:spacing w:before="100"/>
        <w:rPr>
          <w:rFonts w:ascii="Calibri" w:hAnsi="Calibri" w:cs="Calibri"/>
        </w:rPr>
      </w:pPr>
      <w:r w:rsidRPr="00275F4B">
        <w:rPr>
          <w:rFonts w:ascii="Calibri" w:hAnsi="Calibri" w:cs="Calibri"/>
        </w:rPr>
        <w:lastRenderedPageBreak/>
        <w:t>Experian (</w:t>
      </w:r>
      <w:proofErr w:type="spellStart"/>
      <w:r w:rsidRPr="00275F4B">
        <w:rPr>
          <w:rFonts w:ascii="Calibri" w:hAnsi="Calibri" w:cs="Calibri"/>
        </w:rPr>
        <w:t>n.d</w:t>
      </w:r>
      <w:proofErr w:type="spellEnd"/>
      <w:r w:rsidRPr="00275F4B">
        <w:rPr>
          <w:rFonts w:ascii="Calibri" w:hAnsi="Calibri" w:cs="Calibri"/>
        </w:rPr>
        <w:t>) </w:t>
      </w:r>
      <w:r w:rsidRPr="00275F4B">
        <w:rPr>
          <w:rFonts w:ascii="Calibri" w:hAnsi="Calibri" w:cs="Calibri"/>
          <w:i/>
          <w:iCs/>
        </w:rPr>
        <w:t>What is the Data Protection Act?</w:t>
      </w:r>
      <w:r w:rsidRPr="00275F4B">
        <w:rPr>
          <w:rFonts w:ascii="Calibri" w:hAnsi="Calibri" w:cs="Calibri"/>
        </w:rPr>
        <w:t> [online]. Experian. Available from: </w:t>
      </w:r>
      <w:hyperlink r:id="rId11" w:history="1">
        <w:r w:rsidRPr="00275F4B">
          <w:rPr>
            <w:rStyle w:val="Hyperlink"/>
            <w:rFonts w:ascii="Calibri" w:hAnsi="Calibri" w:cs="Calibri"/>
          </w:rPr>
          <w:t>https://www.experian.co.uk/business/glossary/data-protection-act/</w:t>
        </w:r>
      </w:hyperlink>
      <w:r w:rsidRPr="00275F4B">
        <w:rPr>
          <w:rFonts w:ascii="Calibri" w:hAnsi="Calibri" w:cs="Calibri"/>
        </w:rPr>
        <w:t xml:space="preserve"> [Accessed: 18 </w:t>
      </w:r>
      <w:proofErr w:type="gramStart"/>
      <w:r w:rsidRPr="00275F4B">
        <w:rPr>
          <w:rFonts w:ascii="Calibri" w:hAnsi="Calibri" w:cs="Calibri"/>
        </w:rPr>
        <w:t>November,</w:t>
      </w:r>
      <w:proofErr w:type="gramEnd"/>
      <w:r w:rsidRPr="00275F4B">
        <w:rPr>
          <w:rFonts w:ascii="Calibri" w:hAnsi="Calibri" w:cs="Calibri"/>
        </w:rPr>
        <w:t xml:space="preserve"> 2025].</w:t>
      </w:r>
    </w:p>
    <w:p w14:paraId="3DAA620D" w14:textId="3B1892FE" w:rsidR="00275F4B" w:rsidRDefault="00275F4B" w:rsidP="00275F4B">
      <w:pPr>
        <w:spacing w:before="100"/>
        <w:rPr>
          <w:rFonts w:ascii="Calibri" w:hAnsi="Calibri" w:cs="Calibri"/>
        </w:rPr>
      </w:pPr>
      <w:r w:rsidRPr="00275F4B">
        <w:rPr>
          <w:rFonts w:ascii="Calibri" w:hAnsi="Calibri" w:cs="Calibri"/>
        </w:rPr>
        <w:t>GDPR-Advisor (2024) </w:t>
      </w:r>
      <w:r w:rsidRPr="00275F4B">
        <w:rPr>
          <w:rFonts w:ascii="Calibri" w:hAnsi="Calibri" w:cs="Calibri"/>
          <w:i/>
          <w:iCs/>
        </w:rPr>
        <w:t>What is GDPR? Understanding GDPR Meaning and Its Impact on Data Protection</w:t>
      </w:r>
      <w:r w:rsidRPr="00275F4B">
        <w:rPr>
          <w:rFonts w:ascii="Calibri" w:hAnsi="Calibri" w:cs="Calibri"/>
        </w:rPr>
        <w:t> [online]. GDPR-Advisor. Available from: </w:t>
      </w:r>
      <w:hyperlink r:id="rId12" w:history="1">
        <w:r w:rsidRPr="00275F4B">
          <w:rPr>
            <w:rStyle w:val="Hyperlink"/>
            <w:rFonts w:ascii="Calibri" w:hAnsi="Calibri" w:cs="Calibri"/>
          </w:rPr>
          <w:t>https://www.gdpradvisor.co.uk/what-is-gdpr</w:t>
        </w:r>
      </w:hyperlink>
      <w:r w:rsidRPr="00275F4B">
        <w:rPr>
          <w:rFonts w:ascii="Calibri" w:hAnsi="Calibri" w:cs="Calibri"/>
        </w:rPr>
        <w:t xml:space="preserve"> [Accessed: 18 </w:t>
      </w:r>
      <w:proofErr w:type="gramStart"/>
      <w:r w:rsidRPr="00275F4B">
        <w:rPr>
          <w:rFonts w:ascii="Calibri" w:hAnsi="Calibri" w:cs="Calibri"/>
        </w:rPr>
        <w:t>November,</w:t>
      </w:r>
      <w:proofErr w:type="gramEnd"/>
      <w:r w:rsidRPr="00275F4B">
        <w:rPr>
          <w:rFonts w:ascii="Calibri" w:hAnsi="Calibri" w:cs="Calibri"/>
        </w:rPr>
        <w:t xml:space="preserve"> 2025].</w:t>
      </w:r>
    </w:p>
    <w:p w14:paraId="7791045E" w14:textId="107DA586" w:rsidR="00275F4B" w:rsidRDefault="00275F4B" w:rsidP="00275F4B">
      <w:pPr>
        <w:spacing w:before="100"/>
        <w:rPr>
          <w:rFonts w:ascii="Calibri" w:hAnsi="Calibri" w:cs="Calibri"/>
        </w:rPr>
      </w:pPr>
      <w:r w:rsidRPr="00275F4B">
        <w:rPr>
          <w:rFonts w:ascii="Calibri" w:hAnsi="Calibri" w:cs="Calibri"/>
        </w:rPr>
        <w:t>GDPR-Advisor (2023) </w:t>
      </w:r>
      <w:r w:rsidRPr="00275F4B">
        <w:rPr>
          <w:rFonts w:ascii="Calibri" w:hAnsi="Calibri" w:cs="Calibri"/>
          <w:i/>
          <w:iCs/>
        </w:rPr>
        <w:t xml:space="preserve">GDPR Fines and </w:t>
      </w:r>
      <w:proofErr w:type="spellStart"/>
      <w:r w:rsidRPr="00275F4B">
        <w:rPr>
          <w:rFonts w:ascii="Calibri" w:hAnsi="Calibri" w:cs="Calibri"/>
          <w:i/>
          <w:iCs/>
        </w:rPr>
        <w:t>Penalities</w:t>
      </w:r>
      <w:proofErr w:type="spellEnd"/>
      <w:r w:rsidRPr="00275F4B">
        <w:rPr>
          <w:rFonts w:ascii="Calibri" w:hAnsi="Calibri" w:cs="Calibri"/>
          <w:i/>
          <w:iCs/>
        </w:rPr>
        <w:t>: What You Need to Know to Avoid Costly Mistakes</w:t>
      </w:r>
      <w:r w:rsidRPr="00275F4B">
        <w:rPr>
          <w:rFonts w:ascii="Calibri" w:hAnsi="Calibri" w:cs="Calibri"/>
        </w:rPr>
        <w:t> [online]. GDPR-Advisor. Available from: </w:t>
      </w:r>
      <w:hyperlink r:id="rId13" w:history="1">
        <w:r w:rsidRPr="00275F4B">
          <w:rPr>
            <w:rStyle w:val="Hyperlink"/>
            <w:rFonts w:ascii="Calibri" w:hAnsi="Calibri" w:cs="Calibri"/>
          </w:rPr>
          <w:t>https://www.gdpradvisor.co.uk/gdpr-fines-and-penalties</w:t>
        </w:r>
      </w:hyperlink>
      <w:r w:rsidRPr="00275F4B">
        <w:rPr>
          <w:rFonts w:ascii="Calibri" w:hAnsi="Calibri" w:cs="Calibri"/>
        </w:rPr>
        <w:t xml:space="preserve"> [Accessed: 18 </w:t>
      </w:r>
      <w:proofErr w:type="gramStart"/>
      <w:r w:rsidRPr="00275F4B">
        <w:rPr>
          <w:rFonts w:ascii="Calibri" w:hAnsi="Calibri" w:cs="Calibri"/>
        </w:rPr>
        <w:t>November,</w:t>
      </w:r>
      <w:proofErr w:type="gramEnd"/>
      <w:r w:rsidRPr="00275F4B">
        <w:rPr>
          <w:rFonts w:ascii="Calibri" w:hAnsi="Calibri" w:cs="Calibri"/>
        </w:rPr>
        <w:t xml:space="preserve"> 2025].</w:t>
      </w:r>
    </w:p>
    <w:p w14:paraId="4034A3A1" w14:textId="3AA15A8F" w:rsidR="00275F4B" w:rsidRDefault="00275F4B" w:rsidP="00275F4B">
      <w:pPr>
        <w:spacing w:before="100"/>
        <w:rPr>
          <w:rFonts w:ascii="Calibri" w:hAnsi="Calibri" w:cs="Calibri"/>
        </w:rPr>
      </w:pPr>
      <w:r w:rsidRPr="00275F4B">
        <w:rPr>
          <w:rFonts w:ascii="Calibri" w:hAnsi="Calibri" w:cs="Calibri"/>
        </w:rPr>
        <w:t>ICO (2024) </w:t>
      </w:r>
      <w:r w:rsidRPr="00275F4B">
        <w:rPr>
          <w:rFonts w:ascii="Calibri" w:hAnsi="Calibri" w:cs="Calibri"/>
          <w:i/>
          <w:iCs/>
        </w:rPr>
        <w:t>FOI Complaints and ICO enforcement powers</w:t>
      </w:r>
      <w:r w:rsidRPr="00275F4B">
        <w:rPr>
          <w:rFonts w:ascii="Calibri" w:hAnsi="Calibri" w:cs="Calibri"/>
        </w:rPr>
        <w:t> [online]. ICO. Available from: </w:t>
      </w:r>
      <w:hyperlink r:id="rId14" w:history="1">
        <w:r w:rsidRPr="00275F4B">
          <w:rPr>
            <w:rStyle w:val="Hyperlink"/>
            <w:rFonts w:ascii="Calibri" w:hAnsi="Calibri" w:cs="Calibri"/>
          </w:rPr>
          <w:t>https://ico.org.uk/for-organisations/foi/foi-complaints-and-ico-enforcement-powers/</w:t>
        </w:r>
      </w:hyperlink>
      <w:r w:rsidRPr="00275F4B">
        <w:rPr>
          <w:rFonts w:ascii="Calibri" w:hAnsi="Calibri" w:cs="Calibri"/>
        </w:rPr>
        <w:t> [Accessed: 18 November, 2025].</w:t>
      </w:r>
    </w:p>
    <w:p w14:paraId="4473C213" w14:textId="5886C7BA" w:rsidR="00275F4B" w:rsidRPr="00275F4B" w:rsidRDefault="00275F4B" w:rsidP="00275F4B">
      <w:pPr>
        <w:spacing w:before="100"/>
        <w:rPr>
          <w:rFonts w:ascii="Calibri" w:hAnsi="Calibri" w:cs="Calibri"/>
        </w:rPr>
      </w:pPr>
      <w:r w:rsidRPr="00275F4B">
        <w:rPr>
          <w:rFonts w:ascii="Calibri" w:hAnsi="Calibri" w:cs="Calibri"/>
        </w:rPr>
        <w:t>UK Data Service (2021) </w:t>
      </w:r>
      <w:r w:rsidRPr="00275F4B">
        <w:rPr>
          <w:rFonts w:ascii="Calibri" w:hAnsi="Calibri" w:cs="Calibri"/>
          <w:i/>
          <w:iCs/>
        </w:rPr>
        <w:t>Freedom of Information Act</w:t>
      </w:r>
      <w:r w:rsidRPr="00275F4B">
        <w:rPr>
          <w:rFonts w:ascii="Calibri" w:hAnsi="Calibri" w:cs="Calibri"/>
        </w:rPr>
        <w:t> [online]. UK Data Service. Available from: </w:t>
      </w:r>
      <w:hyperlink r:id="rId15" w:history="1">
        <w:r w:rsidRPr="00275F4B">
          <w:rPr>
            <w:rStyle w:val="Hyperlink"/>
            <w:rFonts w:ascii="Calibri" w:hAnsi="Calibri" w:cs="Calibri"/>
          </w:rPr>
          <w:t>https://ukdataservice.ac.uk/learning-hub/research-data-management/data-protection/data-protection-legislation/freedom-of-information-act/</w:t>
        </w:r>
      </w:hyperlink>
      <w:r w:rsidRPr="00275F4B">
        <w:rPr>
          <w:rFonts w:ascii="Calibri" w:hAnsi="Calibri" w:cs="Calibri"/>
        </w:rPr>
        <w:t> [Accessed: 18 November, 2025].</w:t>
      </w:r>
      <w:bookmarkStart w:id="2" w:name="_Toc1634060488"/>
    </w:p>
    <w:p w14:paraId="43FA3608" w14:textId="4E91A500" w:rsidR="1DF0360D" w:rsidRDefault="1DF0360D" w:rsidP="1E064045">
      <w:pPr>
        <w:pStyle w:val="Heading1"/>
        <w:rPr>
          <w:rFonts w:asciiTheme="minorHAnsi" w:hAnsiTheme="minorHAnsi" w:cstheme="minorBidi"/>
        </w:rPr>
      </w:pPr>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32753C9D" w:rsidR="1E064045" w:rsidRDefault="0098180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6A31C77" wp14:editId="1F760555">
                  <wp:extent cx="4184650" cy="2760966"/>
                  <wp:effectExtent l="0" t="0" r="6350" b="1905"/>
                  <wp:docPr id="169052699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6991" name="Picture 9"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3356" cy="2773308"/>
                          </a:xfrm>
                          <a:prstGeom prst="rect">
                            <a:avLst/>
                          </a:prstGeom>
                        </pic:spPr>
                      </pic:pic>
                    </a:graphicData>
                  </a:graphic>
                </wp:inline>
              </w:drawing>
            </w:r>
          </w:p>
        </w:tc>
      </w:tr>
      <w:tr w:rsidR="1E064045"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lastRenderedPageBreak/>
              <w:t>Print screen 2</w:t>
            </w:r>
          </w:p>
        </w:tc>
        <w:tc>
          <w:tcPr>
            <w:tcW w:w="7580" w:type="dxa"/>
          </w:tcPr>
          <w:p w14:paraId="4F035EF4" w14:textId="1AE1C41E" w:rsidR="1E064045" w:rsidRDefault="00981807"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622D701D" wp14:editId="3CABB55C">
                  <wp:extent cx="679450" cy="4007760"/>
                  <wp:effectExtent l="0" t="0" r="6350" b="0"/>
                  <wp:docPr id="149335887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58878" name="Picture 1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705091" cy="4159005"/>
                          </a:xfrm>
                          <a:prstGeom prst="rect">
                            <a:avLst/>
                          </a:prstGeom>
                        </pic:spPr>
                      </pic:pic>
                    </a:graphicData>
                  </a:graphic>
                </wp:inline>
              </w:drawing>
            </w:r>
          </w:p>
        </w:tc>
      </w:tr>
      <w:tr w:rsidR="1E064045"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3FBA2A2F" w:rsidR="1E064045" w:rsidRDefault="00E8279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63F11335" wp14:editId="166E4D1B">
                  <wp:extent cx="726017" cy="1866900"/>
                  <wp:effectExtent l="0" t="0" r="0" b="0"/>
                  <wp:docPr id="722777043" name="Picture 16" descr="A grid of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7043" name="Picture 16" descr="A grid of white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732551" cy="1883701"/>
                          </a:xfrm>
                          <a:prstGeom prst="rect">
                            <a:avLst/>
                          </a:prstGeom>
                        </pic:spPr>
                      </pic:pic>
                    </a:graphicData>
                  </a:graphic>
                </wp:inline>
              </w:drawing>
            </w:r>
          </w:p>
        </w:tc>
      </w:tr>
      <w:tr w:rsidR="1E064045"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55B4C34F" w:rsidR="1E064045" w:rsidRDefault="00556CF1"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2B59734" wp14:editId="3AF94FBD">
                  <wp:extent cx="916880" cy="2736850"/>
                  <wp:effectExtent l="0" t="0" r="0" b="6350"/>
                  <wp:docPr id="1325595758" name="Picture 12"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5758" name="Picture 12" descr="A white grid with black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922425" cy="2753403"/>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lastRenderedPageBreak/>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BA5B71D" w14:textId="1D20479A" w:rsidR="1E064045" w:rsidRDefault="006E69E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A67B123" wp14:editId="48A2D5B9">
                  <wp:extent cx="2209800" cy="1551852"/>
                  <wp:effectExtent l="0" t="0" r="0" b="0"/>
                  <wp:docPr id="868670130" name="Picture 1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0130" name="Picture 13" descr="A screenshot of a tab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222474" cy="1560752"/>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43BC9464"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r>
        <w:rPr>
          <w:rFonts w:asciiTheme="minorHAnsi" w:hAnsiTheme="minorHAnsi" w:cstheme="minorBidi"/>
        </w:rPr>
        <w:br w:type="page"/>
      </w:r>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2A407C72" w:rsidR="1E064045" w:rsidRDefault="006E69E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80C9D86" wp14:editId="011FD6EE">
                  <wp:extent cx="980952" cy="3200000"/>
                  <wp:effectExtent l="0" t="0" r="0" b="635"/>
                  <wp:docPr id="341945198" name="Picture 14" descr="A white rectangular objec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5198" name="Picture 14" descr="A white rectangular object with black numb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980952" cy="3200000"/>
                          </a:xfrm>
                          <a:prstGeom prst="rect">
                            <a:avLst/>
                          </a:prstGeom>
                        </pic:spPr>
                      </pic:pic>
                    </a:graphicData>
                  </a:graphic>
                </wp:inline>
              </w:drawing>
            </w:r>
            <w:r>
              <w:rPr>
                <w:rStyle w:val="ANSWERS"/>
                <w:rFonts w:asciiTheme="minorHAnsi" w:hAnsiTheme="minorHAnsi" w:cstheme="minorBidi"/>
                <w:sz w:val="28"/>
                <w:szCs w:val="28"/>
              </w:rPr>
              <w:t xml:space="preserve"> </w:t>
            </w:r>
            <w:r>
              <w:rPr>
                <w:rFonts w:asciiTheme="minorHAnsi" w:hAnsiTheme="minorHAnsi" w:cstheme="minorBidi"/>
                <w:noProof/>
                <w:sz w:val="28"/>
                <w:szCs w:val="28"/>
                <w14:ligatures w14:val="standardContextual"/>
              </w:rPr>
              <w:drawing>
                <wp:inline distT="0" distB="0" distL="0" distR="0" wp14:anchorId="06F2F723" wp14:editId="4D83012A">
                  <wp:extent cx="980952" cy="3238095"/>
                  <wp:effectExtent l="0" t="0" r="0" b="635"/>
                  <wp:docPr id="45206964" name="Picture 1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6964" name="Picture 15" descr="A screenshot of a cell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980952" cy="3238095"/>
                          </a:xfrm>
                          <a:prstGeom prst="rect">
                            <a:avLst/>
                          </a:prstGeom>
                        </pic:spPr>
                      </pic:pic>
                    </a:graphicData>
                  </a:graphic>
                </wp:inline>
              </w:drawing>
            </w:r>
          </w:p>
        </w:tc>
      </w:tr>
    </w:tbl>
    <w:p w14:paraId="337E4D85" w14:textId="6ABD386E" w:rsidR="00A77E0E" w:rsidRDefault="00A77E0E" w:rsidP="1E064045"/>
    <w:p w14:paraId="7EDF5A73" w14:textId="77777777"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r>
        <w:rPr>
          <w:rFonts w:asciiTheme="minorHAnsi" w:hAnsiTheme="minorHAnsi" w:cstheme="minorBidi"/>
        </w:rPr>
        <w:br w:type="page"/>
      </w: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732"/>
        <w:gridCol w:w="7896"/>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41D588D1" w:rsidR="1E064045" w:rsidRDefault="0000712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7EE8D79" wp14:editId="7B1994FF">
                  <wp:extent cx="4874981" cy="2784475"/>
                  <wp:effectExtent l="0" t="0" r="1905" b="0"/>
                  <wp:docPr id="72090306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3061" name="Picture 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7173" cy="2785727"/>
                          </a:xfrm>
                          <a:prstGeom prst="rect">
                            <a:avLst/>
                          </a:prstGeom>
                        </pic:spPr>
                      </pic:pic>
                    </a:graphicData>
                  </a:graphic>
                </wp:inline>
              </w:drawing>
            </w: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7BA354B9" w:rsidR="1E064045" w:rsidRDefault="0000712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w:t>
            </w:r>
            <w:r>
              <w:rPr>
                <w:rStyle w:val="ANSWERS"/>
                <w:sz w:val="28"/>
                <w:szCs w:val="28"/>
              </w:rPr>
              <w:t>ountain Bikes</w:t>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E5556FA" w14:textId="5F3DE9E5" w:rsidR="1E064045" w:rsidRDefault="001B344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United States</w:t>
            </w: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 xml:space="preserve">What are the most profitable markets by country, age </w:t>
            </w:r>
            <w:r w:rsidRPr="1E064045">
              <w:rPr>
                <w:rFonts w:asciiTheme="minorHAnsi" w:hAnsiTheme="minorHAnsi" w:cstheme="minorBidi"/>
                <w:sz w:val="28"/>
                <w:szCs w:val="28"/>
              </w:rPr>
              <w:lastRenderedPageBreak/>
              <w:t>group, and gender?</w:t>
            </w:r>
          </w:p>
        </w:tc>
        <w:tc>
          <w:tcPr>
            <w:tcW w:w="6868" w:type="dxa"/>
          </w:tcPr>
          <w:p w14:paraId="439C9A4C" w14:textId="3E272982" w:rsidR="1E064045" w:rsidRDefault="00C4738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Adults (35-64) – 93,496 in the United States</w:t>
            </w:r>
          </w:p>
          <w:p w14:paraId="770EAE8E" w14:textId="77777777" w:rsidR="00C47388" w:rsidRDefault="00C4738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Young Adults (25-34) – 53,962</w:t>
            </w:r>
          </w:p>
          <w:p w14:paraId="41633D76" w14:textId="77777777" w:rsidR="00C47388" w:rsidRDefault="00C4738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Youth (&lt;25) – 16,050</w:t>
            </w:r>
          </w:p>
          <w:p w14:paraId="18CA1F9F" w14:textId="77777777" w:rsidR="00C47388" w:rsidRDefault="00C4738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 – 94,763</w:t>
            </w:r>
          </w:p>
          <w:p w14:paraId="06744417" w14:textId="11C621C9" w:rsidR="00C47388" w:rsidRDefault="00C4738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M – 64,224</w:t>
            </w: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605766B" w14:textId="73939805" w:rsidR="006F20A7" w:rsidRDefault="1E064045" w:rsidP="006F20A7">
            <w:pPr>
              <w:spacing w:after="160" w:line="259" w:lineRule="auto"/>
              <w:rPr>
                <w:rFonts w:asciiTheme="minorHAnsi" w:hAnsiTheme="minorHAnsi" w:cstheme="minorBidi"/>
                <w:b w:val="0"/>
                <w:sz w:val="28"/>
                <w:szCs w:val="28"/>
              </w:rPr>
            </w:pPr>
            <w:r w:rsidRPr="1E064045">
              <w:rPr>
                <w:rFonts w:asciiTheme="minorHAnsi" w:hAnsiTheme="minorHAnsi" w:cstheme="minorBidi"/>
                <w:sz w:val="28"/>
                <w:szCs w:val="28"/>
              </w:rPr>
              <w:t>Print screen 1</w:t>
            </w:r>
            <w:r w:rsidR="006F20A7">
              <w:rPr>
                <w:rFonts w:asciiTheme="minorHAnsi" w:hAnsiTheme="minorHAnsi" w:cstheme="minorBidi"/>
                <w:sz w:val="28"/>
                <w:szCs w:val="28"/>
              </w:rPr>
              <w:t>:</w:t>
            </w:r>
          </w:p>
          <w:p w14:paraId="16115BE0" w14:textId="77777777" w:rsidR="006F20A7" w:rsidRDefault="006F20A7" w:rsidP="006F20A7">
            <w:pPr>
              <w:spacing w:after="160" w:line="259" w:lineRule="auto"/>
              <w:rPr>
                <w:rFonts w:asciiTheme="minorHAnsi" w:hAnsiTheme="minorHAnsi" w:cstheme="minorBidi"/>
                <w:b w:val="0"/>
                <w:sz w:val="28"/>
                <w:szCs w:val="28"/>
              </w:rPr>
            </w:pPr>
          </w:p>
          <w:p w14:paraId="64C0B141" w14:textId="77777777" w:rsidR="006F20A7" w:rsidRDefault="006F20A7" w:rsidP="006F20A7">
            <w:pPr>
              <w:spacing w:after="160" w:line="259" w:lineRule="auto"/>
              <w:rPr>
                <w:rFonts w:asciiTheme="minorHAnsi" w:hAnsiTheme="minorHAnsi" w:cstheme="minorBidi"/>
                <w:b w:val="0"/>
                <w:sz w:val="28"/>
                <w:szCs w:val="28"/>
              </w:rPr>
            </w:pPr>
          </w:p>
          <w:p w14:paraId="3D979B11" w14:textId="77777777" w:rsidR="006F20A7" w:rsidRDefault="006F20A7" w:rsidP="006F20A7">
            <w:pPr>
              <w:spacing w:after="160" w:line="259" w:lineRule="auto"/>
              <w:rPr>
                <w:rFonts w:asciiTheme="minorHAnsi" w:hAnsiTheme="minorHAnsi" w:cstheme="minorBidi"/>
                <w:b w:val="0"/>
                <w:sz w:val="28"/>
                <w:szCs w:val="28"/>
              </w:rPr>
            </w:pPr>
          </w:p>
          <w:p w14:paraId="2638B806" w14:textId="77777777" w:rsidR="006F20A7" w:rsidRDefault="006F20A7" w:rsidP="006F20A7">
            <w:pPr>
              <w:spacing w:after="160" w:line="259" w:lineRule="auto"/>
              <w:rPr>
                <w:rFonts w:asciiTheme="minorHAnsi" w:hAnsiTheme="minorHAnsi" w:cstheme="minorBidi"/>
                <w:b w:val="0"/>
                <w:sz w:val="28"/>
                <w:szCs w:val="28"/>
              </w:rPr>
            </w:pPr>
          </w:p>
          <w:p w14:paraId="2334D1C4" w14:textId="77777777" w:rsidR="006F20A7" w:rsidRDefault="006F20A7" w:rsidP="006F20A7">
            <w:pPr>
              <w:spacing w:after="160" w:line="259" w:lineRule="auto"/>
              <w:rPr>
                <w:rFonts w:asciiTheme="minorHAnsi" w:hAnsiTheme="minorHAnsi" w:cstheme="minorBidi"/>
                <w:b w:val="0"/>
                <w:sz w:val="28"/>
                <w:szCs w:val="28"/>
              </w:rPr>
            </w:pPr>
          </w:p>
          <w:p w14:paraId="4ED70EB8" w14:textId="77777777" w:rsidR="006F20A7" w:rsidRDefault="006F20A7" w:rsidP="006F20A7">
            <w:pPr>
              <w:spacing w:after="160" w:line="259" w:lineRule="auto"/>
              <w:rPr>
                <w:rFonts w:asciiTheme="minorHAnsi" w:hAnsiTheme="minorHAnsi" w:cstheme="minorBidi"/>
                <w:sz w:val="28"/>
                <w:szCs w:val="28"/>
              </w:rPr>
            </w:pPr>
          </w:p>
          <w:p w14:paraId="39B5D0C1" w14:textId="77777777" w:rsidR="006F20A7" w:rsidRDefault="006F20A7" w:rsidP="006F20A7">
            <w:pPr>
              <w:spacing w:after="160" w:line="259" w:lineRule="auto"/>
              <w:rPr>
                <w:rFonts w:asciiTheme="minorHAnsi" w:hAnsiTheme="minorHAnsi" w:cstheme="minorBidi"/>
                <w:sz w:val="28"/>
                <w:szCs w:val="28"/>
              </w:rPr>
            </w:pPr>
          </w:p>
          <w:p w14:paraId="6795DBAE" w14:textId="77777777" w:rsidR="006F20A7" w:rsidRDefault="006F20A7" w:rsidP="006F20A7">
            <w:pPr>
              <w:spacing w:after="160" w:line="259" w:lineRule="auto"/>
              <w:rPr>
                <w:rFonts w:asciiTheme="minorHAnsi" w:hAnsiTheme="minorHAnsi" w:cstheme="minorBidi"/>
                <w:b w:val="0"/>
                <w:sz w:val="28"/>
                <w:szCs w:val="28"/>
              </w:rPr>
            </w:pPr>
          </w:p>
          <w:p w14:paraId="19F9A3A0" w14:textId="7D065F38" w:rsidR="006F20A7" w:rsidRPr="006F20A7" w:rsidRDefault="006F20A7" w:rsidP="006F20A7">
            <w:pPr>
              <w:spacing w:after="160" w:line="259" w:lineRule="auto"/>
              <w:rPr>
                <w:rFonts w:asciiTheme="minorHAnsi" w:hAnsiTheme="minorHAnsi" w:cstheme="minorBidi"/>
                <w:b w:val="0"/>
                <w:sz w:val="28"/>
                <w:szCs w:val="28"/>
              </w:rPr>
            </w:pPr>
            <w:r>
              <w:rPr>
                <w:rFonts w:asciiTheme="minorHAnsi" w:hAnsiTheme="minorHAnsi" w:cstheme="minorBidi"/>
                <w:sz w:val="28"/>
                <w:szCs w:val="28"/>
              </w:rPr>
              <w:t>Print Screen 2:</w:t>
            </w:r>
          </w:p>
          <w:p w14:paraId="7050F5F6" w14:textId="77777777" w:rsidR="006F20A7" w:rsidRDefault="006F20A7" w:rsidP="1E064045">
            <w:pPr>
              <w:spacing w:after="160" w:line="259" w:lineRule="auto"/>
              <w:rPr>
                <w:b w:val="0"/>
                <w:sz w:val="28"/>
                <w:szCs w:val="28"/>
              </w:rPr>
            </w:pPr>
          </w:p>
          <w:p w14:paraId="1E8B8650" w14:textId="77777777" w:rsidR="006F20A7" w:rsidRDefault="006F20A7" w:rsidP="1E064045">
            <w:pPr>
              <w:spacing w:after="160" w:line="259" w:lineRule="auto"/>
              <w:rPr>
                <w:b w:val="0"/>
                <w:sz w:val="28"/>
                <w:szCs w:val="28"/>
              </w:rPr>
            </w:pPr>
          </w:p>
          <w:p w14:paraId="149CA6D8" w14:textId="77777777" w:rsidR="006F20A7" w:rsidRDefault="006F20A7" w:rsidP="1E064045">
            <w:pPr>
              <w:spacing w:after="160" w:line="259" w:lineRule="auto"/>
              <w:rPr>
                <w:b w:val="0"/>
                <w:sz w:val="28"/>
                <w:szCs w:val="28"/>
              </w:rPr>
            </w:pPr>
          </w:p>
          <w:p w14:paraId="6C09CA98" w14:textId="27EBA613" w:rsidR="006F20A7" w:rsidRDefault="006F20A7" w:rsidP="1E064045">
            <w:pPr>
              <w:spacing w:after="160" w:line="259" w:lineRule="auto"/>
            </w:pPr>
          </w:p>
        </w:tc>
        <w:tc>
          <w:tcPr>
            <w:tcW w:w="6868" w:type="dxa"/>
          </w:tcPr>
          <w:p w14:paraId="1F76E2BA" w14:textId="77696568" w:rsidR="1E064045" w:rsidRDefault="00244B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1644D0E" wp14:editId="5A430DEB">
                  <wp:extent cx="3655463" cy="2898759"/>
                  <wp:effectExtent l="0" t="0" r="2540" b="0"/>
                  <wp:docPr id="1545327961"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7961" name="Picture 12"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665168" cy="2906455"/>
                          </a:xfrm>
                          <a:prstGeom prst="rect">
                            <a:avLst/>
                          </a:prstGeom>
                        </pic:spPr>
                      </pic:pic>
                    </a:graphicData>
                  </a:graphic>
                </wp:inline>
              </w:drawing>
            </w: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69F7DCF" w:rsidR="1E064045" w:rsidRDefault="003F7FA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FAA5FF0" wp14:editId="2F642EBB">
                  <wp:extent cx="3817701" cy="3029153"/>
                  <wp:effectExtent l="0" t="0" r="0" b="0"/>
                  <wp:docPr id="173864810"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810" name="Picture 13" descr="A screenshot of a graph&#10;&#10;AI-generated content may be incorrect."/>
                          <pic:cNvPicPr/>
                        </pic:nvPicPr>
                        <pic:blipFill rotWithShape="1">
                          <a:blip r:embed="rId26">
                            <a:extLst>
                              <a:ext uri="{28A0092B-C50C-407E-A947-70E740481C1C}">
                                <a14:useLocalDpi xmlns:a14="http://schemas.microsoft.com/office/drawing/2010/main" val="0"/>
                              </a:ext>
                            </a:extLst>
                          </a:blip>
                          <a:srcRect l="2306"/>
                          <a:stretch>
                            <a:fillRect/>
                          </a:stretch>
                        </pic:blipFill>
                        <pic:spPr bwMode="auto">
                          <a:xfrm>
                            <a:off x="0" y="0"/>
                            <a:ext cx="3837991" cy="3045252"/>
                          </a:xfrm>
                          <a:prstGeom prst="rect">
                            <a:avLst/>
                          </a:prstGeom>
                          <a:ln>
                            <a:noFill/>
                          </a:ln>
                          <a:extLst>
                            <a:ext uri="{53640926-AAD7-44D8-BBD7-CCE9431645EC}">
                              <a14:shadowObscured xmlns:a14="http://schemas.microsoft.com/office/drawing/2010/main"/>
                            </a:ext>
                          </a:extLst>
                        </pic:spPr>
                      </pic:pic>
                    </a:graphicData>
                  </a:graphic>
                </wp:inline>
              </w:drawing>
            </w: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10800" w:type="dxa"/>
        <w:tblInd w:w="-586" w:type="dxa"/>
        <w:tblLook w:val="04A0" w:firstRow="1" w:lastRow="0" w:firstColumn="1" w:lastColumn="0" w:noHBand="0" w:noVBand="1"/>
      </w:tblPr>
      <w:tblGrid>
        <w:gridCol w:w="977"/>
        <w:gridCol w:w="10326"/>
      </w:tblGrid>
      <w:tr w:rsidR="004C18EF" w14:paraId="1D4AE264" w14:textId="77777777" w:rsidTr="004C18EF">
        <w:trPr>
          <w:trHeight w:val="304"/>
        </w:trPr>
        <w:tc>
          <w:tcPr>
            <w:cnfStyle w:val="001000000000" w:firstRow="0" w:lastRow="0" w:firstColumn="1" w:lastColumn="0" w:oddVBand="0" w:evenVBand="0" w:oddHBand="0" w:evenHBand="0" w:firstRowFirstColumn="0" w:firstRowLastColumn="0" w:lastRowFirstColumn="0" w:lastRowLastColumn="0"/>
            <w:tcW w:w="977"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9823"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1BBBBB1B" w:rsidR="1E064045" w:rsidRDefault="004C18E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C05C49E" wp14:editId="6ED61578">
                  <wp:extent cx="6412992" cy="3517897"/>
                  <wp:effectExtent l="0" t="0" r="6985" b="6985"/>
                  <wp:docPr id="136625163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1632" name="Picture 14"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478625" cy="3553900"/>
                          </a:xfrm>
                          <a:prstGeom prst="rect">
                            <a:avLst/>
                          </a:prstGeom>
                        </pic:spPr>
                      </pic:pic>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70175541" w14:textId="2A92021C"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Understand the Audience</w:t>
            </w:r>
            <w:r w:rsidRPr="00DF103D">
              <w:rPr>
                <w:rFonts w:asciiTheme="minorHAnsi" w:hAnsiTheme="minorHAnsi" w:cstheme="minorBidi"/>
                <w:sz w:val="22"/>
                <w:szCs w:val="22"/>
              </w:rPr>
              <w:t>:</w:t>
            </w:r>
          </w:p>
          <w:p w14:paraId="4A2E85A4" w14:textId="77777777" w:rsidR="00DF103D" w:rsidRPr="00DF103D" w:rsidRDefault="00DF103D" w:rsidP="00DF103D">
            <w:pPr>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Focus on high-level, actionable insights.</w:t>
            </w:r>
          </w:p>
          <w:p w14:paraId="75C9B520" w14:textId="77777777" w:rsidR="00DF103D" w:rsidRPr="00DF103D" w:rsidRDefault="00DF103D" w:rsidP="00DF103D">
            <w:pPr>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Emphasize company health, growth, profitability, and strategy.</w:t>
            </w:r>
          </w:p>
          <w:p w14:paraId="56367094" w14:textId="3FCC0E18"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Clarify the Objective</w:t>
            </w:r>
            <w:r w:rsidRPr="00DF103D">
              <w:rPr>
                <w:rFonts w:asciiTheme="minorHAnsi" w:hAnsiTheme="minorHAnsi" w:cstheme="minorBidi"/>
                <w:sz w:val="22"/>
                <w:szCs w:val="22"/>
              </w:rPr>
              <w:t>:</w:t>
            </w:r>
          </w:p>
          <w:p w14:paraId="0189C399" w14:textId="77777777" w:rsidR="00DF103D" w:rsidRPr="00DF103D" w:rsidRDefault="00DF103D" w:rsidP="00DF103D">
            <w:pPr>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Present the churn issue at the 12-month point due to pricing.</w:t>
            </w:r>
          </w:p>
          <w:p w14:paraId="1D21724A" w14:textId="77777777" w:rsidR="00DF103D" w:rsidRPr="00DF103D" w:rsidRDefault="00DF103D" w:rsidP="00DF103D">
            <w:pPr>
              <w:numPr>
                <w:ilvl w:val="0"/>
                <w:numId w:val="2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Provide data-backed evidence and propose a solution.</w:t>
            </w:r>
          </w:p>
          <w:p w14:paraId="272A5315" w14:textId="762C09E8"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Rehearse</w:t>
            </w:r>
            <w:r w:rsidRPr="00DF103D">
              <w:rPr>
                <w:rFonts w:asciiTheme="minorHAnsi" w:hAnsiTheme="minorHAnsi" w:cstheme="minorBidi"/>
                <w:sz w:val="22"/>
                <w:szCs w:val="22"/>
              </w:rPr>
              <w:t>:</w:t>
            </w:r>
          </w:p>
          <w:p w14:paraId="1DC21593" w14:textId="77777777" w:rsidR="00DF103D" w:rsidRPr="00DF103D" w:rsidRDefault="00DF103D" w:rsidP="00DF103D">
            <w:pPr>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Practice the delivery to be concise, clear, and confident.</w:t>
            </w:r>
          </w:p>
          <w:p w14:paraId="39C2686E" w14:textId="77777777" w:rsidR="00DF103D" w:rsidRPr="00DF103D" w:rsidRDefault="00DF103D" w:rsidP="00DF103D">
            <w:pPr>
              <w:numPr>
                <w:ilvl w:val="0"/>
                <w:numId w:val="2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Simulate the presentation in front of a colleague/mentor for feedback.</w:t>
            </w:r>
          </w:p>
          <w:p w14:paraId="722D12BF" w14:textId="0804059D"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Prepare for Questions</w:t>
            </w:r>
            <w:r w:rsidRPr="00DF103D">
              <w:rPr>
                <w:rFonts w:asciiTheme="minorHAnsi" w:hAnsiTheme="minorHAnsi" w:cstheme="minorBidi"/>
                <w:sz w:val="22"/>
                <w:szCs w:val="22"/>
              </w:rPr>
              <w:t>:</w:t>
            </w:r>
          </w:p>
          <w:p w14:paraId="4635162F" w14:textId="0C45BC87" w:rsidR="00DF103D" w:rsidRPr="00DF103D" w:rsidRDefault="00DF103D" w:rsidP="00DF103D">
            <w:pPr>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 xml:space="preserve">Be ready for questions on customer </w:t>
            </w:r>
            <w:r w:rsidRPr="00DF103D">
              <w:rPr>
                <w:rFonts w:asciiTheme="minorHAnsi" w:hAnsiTheme="minorHAnsi" w:cstheme="minorBidi"/>
                <w:sz w:val="22"/>
                <w:szCs w:val="22"/>
              </w:rPr>
              <w:t>behaviour</w:t>
            </w:r>
            <w:r w:rsidRPr="00DF103D">
              <w:rPr>
                <w:rFonts w:asciiTheme="minorHAnsi" w:hAnsiTheme="minorHAnsi" w:cstheme="minorBidi"/>
                <w:sz w:val="22"/>
                <w:szCs w:val="22"/>
              </w:rPr>
              <w:t>, and solutions.</w:t>
            </w:r>
          </w:p>
          <w:p w14:paraId="7DA0D905" w14:textId="7291D38E"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Organize Data</w:t>
            </w:r>
            <w:r w:rsidRPr="00DF103D">
              <w:rPr>
                <w:rFonts w:asciiTheme="minorHAnsi" w:hAnsiTheme="minorHAnsi" w:cstheme="minorBidi"/>
                <w:sz w:val="22"/>
                <w:szCs w:val="22"/>
              </w:rPr>
              <w:t>:</w:t>
            </w:r>
          </w:p>
          <w:p w14:paraId="1EB28DC1" w14:textId="77777777" w:rsidR="00DF103D" w:rsidRPr="00DF103D" w:rsidRDefault="00DF103D" w:rsidP="00DF103D">
            <w:pPr>
              <w:numPr>
                <w:ilvl w:val="0"/>
                <w:numId w:val="24"/>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Ensure data is accurate, relevant, and digestible.</w:t>
            </w:r>
          </w:p>
          <w:p w14:paraId="65B93F8F" w14:textId="217CF2EA" w:rsidR="1E064045" w:rsidRPr="00DF103D" w:rsidRDefault="00DF103D" w:rsidP="1E064045">
            <w:pPr>
              <w:numPr>
                <w:ilvl w:val="0"/>
                <w:numId w:val="2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F103D">
              <w:rPr>
                <w:rFonts w:asciiTheme="minorHAnsi" w:hAnsiTheme="minorHAnsi" w:cstheme="minorBidi"/>
                <w:sz w:val="22"/>
                <w:szCs w:val="22"/>
              </w:rPr>
              <w:t>Use visuals like charts/graphs to support your point</w:t>
            </w:r>
            <w:r>
              <w:rPr>
                <w:rFonts w:asciiTheme="minorHAnsi" w:hAnsiTheme="minorHAnsi" w:cstheme="minorBidi"/>
                <w:sz w:val="22"/>
                <w:szCs w:val="22"/>
              </w:rPr>
              <w:t>s.</w:t>
            </w:r>
          </w:p>
        </w:tc>
      </w:tr>
      <w:tr w:rsidR="1E064045"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2074340D" w14:textId="33AC8C63"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Presentation Software</w:t>
            </w:r>
            <w:r w:rsidRPr="00DF103D">
              <w:rPr>
                <w:rFonts w:asciiTheme="minorHAnsi" w:hAnsiTheme="minorHAnsi" w:cstheme="minorBidi"/>
                <w:sz w:val="22"/>
                <w:szCs w:val="22"/>
              </w:rPr>
              <w:t>:</w:t>
            </w:r>
          </w:p>
          <w:p w14:paraId="24FDA6D3" w14:textId="77777777" w:rsidR="00DF103D" w:rsidRPr="00DF103D" w:rsidRDefault="00DF103D" w:rsidP="00DF103D">
            <w:pPr>
              <w:numPr>
                <w:ilvl w:val="0"/>
                <w:numId w:val="2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PowerPoint or Google Slides for clear, structured delivery.</w:t>
            </w:r>
          </w:p>
          <w:p w14:paraId="31F5A6CC" w14:textId="10F8E546"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Pr>
                <w:rFonts w:asciiTheme="minorHAnsi" w:hAnsiTheme="minorHAnsi" w:cstheme="minorBidi"/>
                <w:b/>
                <w:bCs/>
                <w:sz w:val="22"/>
                <w:szCs w:val="22"/>
              </w:rPr>
              <w:t>D</w:t>
            </w:r>
            <w:r w:rsidRPr="00DF103D">
              <w:rPr>
                <w:rFonts w:asciiTheme="minorHAnsi" w:hAnsiTheme="minorHAnsi" w:cstheme="minorBidi"/>
                <w:b/>
                <w:bCs/>
                <w:sz w:val="22"/>
                <w:szCs w:val="22"/>
              </w:rPr>
              <w:t>ata Visualization Tools</w:t>
            </w:r>
            <w:r w:rsidRPr="00DF103D">
              <w:rPr>
                <w:rFonts w:asciiTheme="minorHAnsi" w:hAnsiTheme="minorHAnsi" w:cstheme="minorBidi"/>
                <w:sz w:val="22"/>
                <w:szCs w:val="22"/>
              </w:rPr>
              <w:t>:</w:t>
            </w:r>
          </w:p>
          <w:p w14:paraId="380CB827" w14:textId="39EA4ED3" w:rsidR="00DF103D" w:rsidRPr="00DF103D" w:rsidRDefault="00DF103D" w:rsidP="00DF103D">
            <w:pPr>
              <w:numPr>
                <w:ilvl w:val="0"/>
                <w:numId w:val="26"/>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Tableau</w:t>
            </w:r>
            <w:r>
              <w:rPr>
                <w:rFonts w:asciiTheme="minorHAnsi" w:hAnsiTheme="minorHAnsi" w:cstheme="minorBidi"/>
                <w:sz w:val="22"/>
                <w:szCs w:val="22"/>
              </w:rPr>
              <w:t xml:space="preserve"> or </w:t>
            </w:r>
            <w:r w:rsidRPr="00DF103D">
              <w:rPr>
                <w:rFonts w:asciiTheme="minorHAnsi" w:hAnsiTheme="minorHAnsi" w:cstheme="minorBidi"/>
                <w:sz w:val="22"/>
                <w:szCs w:val="22"/>
              </w:rPr>
              <w:t>Power BI</w:t>
            </w:r>
            <w:r>
              <w:rPr>
                <w:rFonts w:asciiTheme="minorHAnsi" w:hAnsiTheme="minorHAnsi" w:cstheme="minorBidi"/>
                <w:sz w:val="22"/>
                <w:szCs w:val="22"/>
              </w:rPr>
              <w:t xml:space="preserve"> </w:t>
            </w:r>
            <w:r w:rsidRPr="00DF103D">
              <w:rPr>
                <w:rFonts w:asciiTheme="minorHAnsi" w:hAnsiTheme="minorHAnsi" w:cstheme="minorBidi"/>
                <w:sz w:val="22"/>
                <w:szCs w:val="22"/>
              </w:rPr>
              <w:t>for interactive dashboards.</w:t>
            </w:r>
          </w:p>
          <w:p w14:paraId="5B01740D" w14:textId="66A346BB"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Spreadsheet Software</w:t>
            </w:r>
            <w:r w:rsidRPr="00DF103D">
              <w:rPr>
                <w:rFonts w:asciiTheme="minorHAnsi" w:hAnsiTheme="minorHAnsi" w:cstheme="minorBidi"/>
                <w:sz w:val="22"/>
                <w:szCs w:val="22"/>
              </w:rPr>
              <w:t>:</w:t>
            </w:r>
          </w:p>
          <w:p w14:paraId="61CE064A" w14:textId="28758BC8" w:rsidR="00DF103D" w:rsidRPr="00DF103D" w:rsidRDefault="00DF103D" w:rsidP="00DF103D">
            <w:pPr>
              <w:numPr>
                <w:ilvl w:val="0"/>
                <w:numId w:val="27"/>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 xml:space="preserve">Excel or Google Sheets for raw data or </w:t>
            </w:r>
            <w:r w:rsidRPr="00DF103D">
              <w:rPr>
                <w:rFonts w:asciiTheme="minorHAnsi" w:hAnsiTheme="minorHAnsi" w:cstheme="minorBidi"/>
                <w:sz w:val="22"/>
                <w:szCs w:val="22"/>
              </w:rPr>
              <w:t>modelling</w:t>
            </w:r>
            <w:r w:rsidRPr="00DF103D">
              <w:rPr>
                <w:rFonts w:asciiTheme="minorHAnsi" w:hAnsiTheme="minorHAnsi" w:cstheme="minorBidi"/>
                <w:sz w:val="22"/>
                <w:szCs w:val="22"/>
              </w:rPr>
              <w:t xml:space="preserve"> (used as backup, not the </w:t>
            </w:r>
            <w:r w:rsidRPr="00DF103D">
              <w:rPr>
                <w:rFonts w:asciiTheme="minorHAnsi" w:hAnsiTheme="minorHAnsi" w:cstheme="minorBidi"/>
                <w:sz w:val="22"/>
                <w:szCs w:val="22"/>
              </w:rPr>
              <w:t>focus</w:t>
            </w:r>
            <w:r w:rsidRPr="00DF103D">
              <w:rPr>
                <w:rFonts w:asciiTheme="minorHAnsi" w:hAnsiTheme="minorHAnsi" w:cstheme="minorBidi"/>
                <w:sz w:val="22"/>
                <w:szCs w:val="22"/>
              </w:rPr>
              <w:t>).</w:t>
            </w:r>
          </w:p>
          <w:p w14:paraId="37D4307B" w14:textId="639C509D"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Digital Whiteboards</w:t>
            </w:r>
            <w:r w:rsidRPr="00DF103D">
              <w:rPr>
                <w:rFonts w:asciiTheme="minorHAnsi" w:hAnsiTheme="minorHAnsi" w:cstheme="minorBidi"/>
                <w:sz w:val="22"/>
                <w:szCs w:val="22"/>
              </w:rPr>
              <w:t>:</w:t>
            </w:r>
          </w:p>
          <w:p w14:paraId="7175D2B5" w14:textId="65C387F1" w:rsidR="1E064045" w:rsidRPr="00DF103D" w:rsidRDefault="00DF103D" w:rsidP="1E064045">
            <w:pPr>
              <w:numPr>
                <w:ilvl w:val="0"/>
                <w:numId w:val="2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F103D">
              <w:rPr>
                <w:rFonts w:asciiTheme="minorHAnsi" w:hAnsiTheme="minorHAnsi" w:cstheme="minorBidi"/>
                <w:sz w:val="22"/>
                <w:szCs w:val="22"/>
              </w:rPr>
              <w:t>Miro or Mural for virtual presentations to explain complex concepts visually</w:t>
            </w:r>
            <w:r>
              <w:rPr>
                <w:rFonts w:asciiTheme="minorHAnsi" w:hAnsiTheme="minorHAnsi" w:cstheme="minorBidi"/>
                <w:sz w:val="22"/>
                <w:szCs w:val="22"/>
              </w:rPr>
              <w:t>.</w:t>
            </w:r>
          </w:p>
        </w:tc>
      </w:tr>
      <w:tr w:rsidR="1E064045"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lastRenderedPageBreak/>
              <w:t>What is prospecting and why would you complete this before your delivery?</w:t>
            </w:r>
          </w:p>
        </w:tc>
        <w:tc>
          <w:tcPr>
            <w:tcW w:w="6868" w:type="dxa"/>
          </w:tcPr>
          <w:p w14:paraId="5F35D020" w14:textId="601D2709"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Prospecting</w:t>
            </w:r>
            <w:r w:rsidRPr="00DF103D">
              <w:rPr>
                <w:rFonts w:asciiTheme="minorHAnsi" w:hAnsiTheme="minorHAnsi" w:cstheme="minorBidi"/>
                <w:sz w:val="22"/>
                <w:szCs w:val="22"/>
              </w:rPr>
              <w:t xml:space="preserve"> refers to:</w:t>
            </w:r>
          </w:p>
          <w:p w14:paraId="2E7E3E3B" w14:textId="77777777" w:rsidR="00DF103D" w:rsidRPr="00DF103D" w:rsidRDefault="00DF103D" w:rsidP="00DF103D">
            <w:pPr>
              <w:numPr>
                <w:ilvl w:val="0"/>
                <w:numId w:val="3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Identifying potential solutions and opportunities for improvement.</w:t>
            </w:r>
          </w:p>
          <w:p w14:paraId="3C2638C6" w14:textId="77777777" w:rsidR="00DF103D" w:rsidRPr="00DF103D" w:rsidRDefault="00DF103D" w:rsidP="00DF103D">
            <w:pPr>
              <w:numPr>
                <w:ilvl w:val="0"/>
                <w:numId w:val="3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Preparing for stakeholder concerns and anticipating their reactions.</w:t>
            </w:r>
          </w:p>
          <w:p w14:paraId="215CC784" w14:textId="624DE886"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Why complete it before delivery?</w:t>
            </w:r>
          </w:p>
          <w:p w14:paraId="7F5EE6A5" w14:textId="77777777" w:rsidR="00DF103D" w:rsidRPr="00DF103D" w:rsidRDefault="00DF103D" w:rsidP="00DF103D">
            <w:pPr>
              <w:numPr>
                <w:ilvl w:val="0"/>
                <w:numId w:val="3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Helps you anticipate what board members may be concerned about (e.g., impact on profitability, customer backlash, competitor strategies).</w:t>
            </w:r>
          </w:p>
          <w:p w14:paraId="6D7EC645" w14:textId="182A8A57" w:rsidR="1E064045" w:rsidRPr="00DF103D" w:rsidRDefault="00DF103D" w:rsidP="1E064045">
            <w:pPr>
              <w:numPr>
                <w:ilvl w:val="0"/>
                <w:numId w:val="3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F103D">
              <w:rPr>
                <w:rFonts w:asciiTheme="minorHAnsi" w:hAnsiTheme="minorHAnsi" w:cstheme="minorBidi"/>
                <w:sz w:val="22"/>
                <w:szCs w:val="22"/>
              </w:rPr>
              <w:t>Allows you to proactively address these concerns during your presentation</w:t>
            </w:r>
            <w:r>
              <w:rPr>
                <w:rFonts w:asciiTheme="minorHAnsi" w:hAnsiTheme="minorHAnsi" w:cstheme="minorBidi"/>
                <w:sz w:val="22"/>
                <w:szCs w:val="22"/>
              </w:rPr>
              <w:t>.</w:t>
            </w:r>
          </w:p>
        </w:tc>
      </w:tr>
      <w:tr w:rsidR="1E064045"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14:paraId="05301BF3" w14:textId="56177275"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Be Concise</w:t>
            </w:r>
            <w:r w:rsidRPr="00DF103D">
              <w:rPr>
                <w:rFonts w:asciiTheme="minorHAnsi" w:hAnsiTheme="minorHAnsi" w:cstheme="minorBidi"/>
                <w:sz w:val="22"/>
                <w:szCs w:val="22"/>
              </w:rPr>
              <w:t>:</w:t>
            </w:r>
          </w:p>
          <w:p w14:paraId="21ACFCDD" w14:textId="77777777" w:rsidR="00DF103D" w:rsidRPr="00DF103D" w:rsidRDefault="00DF103D" w:rsidP="00DF103D">
            <w:pPr>
              <w:numPr>
                <w:ilvl w:val="0"/>
                <w:numId w:val="3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Stick to key points. Focus on one clear message for the audience.</w:t>
            </w:r>
          </w:p>
          <w:p w14:paraId="046D7DFC" w14:textId="438A37E9"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Focus on Actionable Insights</w:t>
            </w:r>
            <w:r w:rsidRPr="00DF103D">
              <w:rPr>
                <w:rFonts w:asciiTheme="minorHAnsi" w:hAnsiTheme="minorHAnsi" w:cstheme="minorBidi"/>
                <w:sz w:val="22"/>
                <w:szCs w:val="22"/>
              </w:rPr>
              <w:t>:</w:t>
            </w:r>
          </w:p>
          <w:p w14:paraId="7786DBE6" w14:textId="77777777" w:rsidR="00DF103D" w:rsidRPr="00DF103D" w:rsidRDefault="00DF103D" w:rsidP="00DF103D">
            <w:pPr>
              <w:numPr>
                <w:ilvl w:val="0"/>
                <w:numId w:val="3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Present data and solutions that are actionable and relevant to company goals.</w:t>
            </w:r>
          </w:p>
          <w:p w14:paraId="0BAEFEF8" w14:textId="36F3B151"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Tell a Story</w:t>
            </w:r>
            <w:r w:rsidRPr="00DF103D">
              <w:rPr>
                <w:rFonts w:asciiTheme="minorHAnsi" w:hAnsiTheme="minorHAnsi" w:cstheme="minorBidi"/>
                <w:sz w:val="22"/>
                <w:szCs w:val="22"/>
              </w:rPr>
              <w:t>:</w:t>
            </w:r>
          </w:p>
          <w:p w14:paraId="53781FAC" w14:textId="77777777" w:rsidR="00DF103D" w:rsidRPr="00DF103D" w:rsidRDefault="00DF103D" w:rsidP="00DF103D">
            <w:pPr>
              <w:numPr>
                <w:ilvl w:val="0"/>
                <w:numId w:val="34"/>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Use storytelling to simplify complex issues and make data relatable.</w:t>
            </w:r>
          </w:p>
          <w:p w14:paraId="4263F070" w14:textId="6FD1C3A1"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Engage Your Audience</w:t>
            </w:r>
            <w:r w:rsidRPr="00DF103D">
              <w:rPr>
                <w:rFonts w:asciiTheme="minorHAnsi" w:hAnsiTheme="minorHAnsi" w:cstheme="minorBidi"/>
                <w:sz w:val="22"/>
                <w:szCs w:val="22"/>
              </w:rPr>
              <w:t>:</w:t>
            </w:r>
          </w:p>
          <w:p w14:paraId="0F0BC232" w14:textId="77777777" w:rsidR="00DF103D" w:rsidRPr="00DF103D" w:rsidRDefault="00DF103D" w:rsidP="00DF103D">
            <w:pPr>
              <w:numPr>
                <w:ilvl w:val="0"/>
                <w:numId w:val="3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Ask questions to involve the board in the decision-making process.</w:t>
            </w:r>
          </w:p>
          <w:p w14:paraId="5125B2E8" w14:textId="26F554C3"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Stay Calm and Confident</w:t>
            </w:r>
            <w:r w:rsidRPr="00DF103D">
              <w:rPr>
                <w:rFonts w:asciiTheme="minorHAnsi" w:hAnsiTheme="minorHAnsi" w:cstheme="minorBidi"/>
                <w:sz w:val="22"/>
                <w:szCs w:val="22"/>
              </w:rPr>
              <w:t>:</w:t>
            </w:r>
          </w:p>
          <w:p w14:paraId="2E4D57B5" w14:textId="4241030E" w:rsidR="00DF103D" w:rsidRPr="00DF103D" w:rsidRDefault="00DF103D" w:rsidP="00DF103D">
            <w:pPr>
              <w:numPr>
                <w:ilvl w:val="0"/>
                <w:numId w:val="36"/>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Manage tough questions with composure, building credibility.</w:t>
            </w:r>
          </w:p>
          <w:p w14:paraId="682A8408" w14:textId="673E7AE3"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Use Visual Aids</w:t>
            </w:r>
            <w:r w:rsidRPr="00DF103D">
              <w:rPr>
                <w:rFonts w:asciiTheme="minorHAnsi" w:hAnsiTheme="minorHAnsi" w:cstheme="minorBidi"/>
                <w:sz w:val="22"/>
                <w:szCs w:val="22"/>
              </w:rPr>
              <w:t>:</w:t>
            </w:r>
          </w:p>
          <w:p w14:paraId="6EA6799B" w14:textId="23624A96" w:rsidR="1E064045" w:rsidRPr="00DF103D" w:rsidRDefault="00DF103D" w:rsidP="1E064045">
            <w:pPr>
              <w:numPr>
                <w:ilvl w:val="0"/>
                <w:numId w:val="37"/>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F103D">
              <w:rPr>
                <w:rFonts w:asciiTheme="minorHAnsi" w:hAnsiTheme="minorHAnsi" w:cstheme="minorBidi"/>
                <w:sz w:val="22"/>
                <w:szCs w:val="22"/>
              </w:rPr>
              <w:t>Incorporate charts, graphs, and diagrams to make the data clearer and more engaging</w:t>
            </w:r>
            <w:r>
              <w:rPr>
                <w:rFonts w:asciiTheme="minorHAnsi" w:hAnsiTheme="minorHAnsi" w:cstheme="minorBidi"/>
                <w:sz w:val="22"/>
                <w:szCs w:val="22"/>
              </w:rPr>
              <w:t>.</w:t>
            </w:r>
          </w:p>
        </w:tc>
      </w:tr>
      <w:tr w:rsidR="1E064045"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14:paraId="63EA6893" w14:textId="52C5D480"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Key Metrics</w:t>
            </w:r>
            <w:r w:rsidRPr="00DF103D">
              <w:rPr>
                <w:rFonts w:asciiTheme="minorHAnsi" w:hAnsiTheme="minorHAnsi" w:cstheme="minorBidi"/>
                <w:sz w:val="22"/>
                <w:szCs w:val="22"/>
              </w:rPr>
              <w:t>:</w:t>
            </w:r>
          </w:p>
          <w:p w14:paraId="32BAB216" w14:textId="77777777" w:rsidR="00DF103D" w:rsidRPr="00DF103D" w:rsidRDefault="00DF103D" w:rsidP="00DF103D">
            <w:pPr>
              <w:numPr>
                <w:ilvl w:val="0"/>
                <w:numId w:val="38"/>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Customer retention rates, churn rates, and the impact of the 12-month price hike.</w:t>
            </w:r>
          </w:p>
          <w:p w14:paraId="3F4EB1EF" w14:textId="57F47372"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Trends and Insights</w:t>
            </w:r>
            <w:r w:rsidRPr="00DF103D">
              <w:rPr>
                <w:rFonts w:asciiTheme="minorHAnsi" w:hAnsiTheme="minorHAnsi" w:cstheme="minorBidi"/>
                <w:sz w:val="22"/>
                <w:szCs w:val="22"/>
              </w:rPr>
              <w:t>:</w:t>
            </w:r>
          </w:p>
          <w:p w14:paraId="490D03A7" w14:textId="77777777" w:rsidR="00DF103D" w:rsidRPr="00DF103D" w:rsidRDefault="00DF103D" w:rsidP="00DF103D">
            <w:pPr>
              <w:numPr>
                <w:ilvl w:val="0"/>
                <w:numId w:val="39"/>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Correlation between price increase and churn, competitor pricing strategies.</w:t>
            </w:r>
          </w:p>
          <w:p w14:paraId="1351F1BE" w14:textId="2C558001"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Customer Sentiment</w:t>
            </w:r>
            <w:r w:rsidRPr="00DF103D">
              <w:rPr>
                <w:rFonts w:asciiTheme="minorHAnsi" w:hAnsiTheme="minorHAnsi" w:cstheme="minorBidi"/>
                <w:sz w:val="22"/>
                <w:szCs w:val="22"/>
              </w:rPr>
              <w:t>:</w:t>
            </w:r>
          </w:p>
          <w:p w14:paraId="49B3B1DB" w14:textId="77777777" w:rsidR="00DF103D" w:rsidRPr="00DF103D" w:rsidRDefault="00DF103D" w:rsidP="00DF103D">
            <w:pPr>
              <w:numPr>
                <w:ilvl w:val="0"/>
                <w:numId w:val="40"/>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Feedback from churned customers (e.g., survey responses, NPS scores).</w:t>
            </w:r>
          </w:p>
          <w:p w14:paraId="0DBB025E" w14:textId="3244CE1E"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lastRenderedPageBreak/>
              <w:t>Financial Impact</w:t>
            </w:r>
            <w:r w:rsidRPr="00DF103D">
              <w:rPr>
                <w:rFonts w:asciiTheme="minorHAnsi" w:hAnsiTheme="minorHAnsi" w:cstheme="minorBidi"/>
                <w:sz w:val="22"/>
                <w:szCs w:val="22"/>
              </w:rPr>
              <w:t>:</w:t>
            </w:r>
          </w:p>
          <w:p w14:paraId="5A568186" w14:textId="77777777" w:rsidR="00DF103D" w:rsidRPr="00DF103D" w:rsidRDefault="00DF103D" w:rsidP="00DF103D">
            <w:pPr>
              <w:numPr>
                <w:ilvl w:val="0"/>
                <w:numId w:val="41"/>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Projected impact of churn on revenue and long-term profitability.</w:t>
            </w:r>
          </w:p>
          <w:p w14:paraId="43B3E66B" w14:textId="1E594154"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Proposed Solutions</w:t>
            </w:r>
            <w:r w:rsidRPr="00DF103D">
              <w:rPr>
                <w:rFonts w:asciiTheme="minorHAnsi" w:hAnsiTheme="minorHAnsi" w:cstheme="minorBidi"/>
                <w:sz w:val="22"/>
                <w:szCs w:val="22"/>
              </w:rPr>
              <w:t>:</w:t>
            </w:r>
          </w:p>
          <w:p w14:paraId="679B708F" w14:textId="77777777" w:rsidR="00DF103D" w:rsidRPr="00DF103D" w:rsidRDefault="00DF103D" w:rsidP="00DF103D">
            <w:pPr>
              <w:numPr>
                <w:ilvl w:val="0"/>
                <w:numId w:val="4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Adjusting pricing, introducing loyalty programs, or offering segmented pricing based on tenure.</w:t>
            </w:r>
          </w:p>
          <w:p w14:paraId="513A080C" w14:textId="1D19AA77"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Benchmarking</w:t>
            </w:r>
            <w:r w:rsidRPr="00DF103D">
              <w:rPr>
                <w:rFonts w:asciiTheme="minorHAnsi" w:hAnsiTheme="minorHAnsi" w:cstheme="minorBidi"/>
                <w:sz w:val="22"/>
                <w:szCs w:val="22"/>
              </w:rPr>
              <w:t>:</w:t>
            </w:r>
          </w:p>
          <w:p w14:paraId="1E9890BE" w14:textId="4AEA5918" w:rsidR="1E064045" w:rsidRPr="00DF103D" w:rsidRDefault="00DF103D" w:rsidP="1E064045">
            <w:pPr>
              <w:numPr>
                <w:ilvl w:val="0"/>
                <w:numId w:val="4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F103D">
              <w:rPr>
                <w:rFonts w:asciiTheme="minorHAnsi" w:hAnsiTheme="minorHAnsi" w:cstheme="minorBidi"/>
                <w:sz w:val="22"/>
                <w:szCs w:val="22"/>
              </w:rPr>
              <w:t>Industry comparison of churn rates and pricing strategies.</w:t>
            </w:r>
          </w:p>
        </w:tc>
      </w:tr>
      <w:tr w:rsidR="1E064045"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lastRenderedPageBreak/>
              <w:t>How will you articulate the changes that are needed?</w:t>
            </w:r>
          </w:p>
        </w:tc>
        <w:tc>
          <w:tcPr>
            <w:tcW w:w="6868" w:type="dxa"/>
          </w:tcPr>
          <w:p w14:paraId="316C5552" w14:textId="036FF7ED"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Clarity</w:t>
            </w:r>
            <w:r w:rsidRPr="00DF103D">
              <w:rPr>
                <w:rFonts w:asciiTheme="minorHAnsi" w:hAnsiTheme="minorHAnsi" w:cstheme="minorBidi"/>
                <w:sz w:val="22"/>
                <w:szCs w:val="22"/>
              </w:rPr>
              <w:t>:</w:t>
            </w:r>
          </w:p>
          <w:p w14:paraId="2411FA84" w14:textId="77777777" w:rsidR="00DF103D" w:rsidRPr="00DF103D" w:rsidRDefault="00DF103D" w:rsidP="00DF103D">
            <w:pPr>
              <w:numPr>
                <w:ilvl w:val="0"/>
                <w:numId w:val="44"/>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Present changes simply, using actionable terms (e.g., “gradual price increase after 12 months” or “introduce loyalty discounts”).</w:t>
            </w:r>
          </w:p>
          <w:p w14:paraId="60C4579E" w14:textId="0CD0BDA0"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Tie to Objectives</w:t>
            </w:r>
            <w:r w:rsidRPr="00DF103D">
              <w:rPr>
                <w:rFonts w:asciiTheme="minorHAnsi" w:hAnsiTheme="minorHAnsi" w:cstheme="minorBidi"/>
                <w:sz w:val="22"/>
                <w:szCs w:val="22"/>
              </w:rPr>
              <w:t>:</w:t>
            </w:r>
          </w:p>
          <w:p w14:paraId="6762350B" w14:textId="77777777" w:rsidR="00DF103D" w:rsidRPr="00DF103D" w:rsidRDefault="00DF103D" w:rsidP="00DF103D">
            <w:pPr>
              <w:numPr>
                <w:ilvl w:val="0"/>
                <w:numId w:val="45"/>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Link proposed changes to broader company goals (e.g., increasing customer lifetime value, improving retention).</w:t>
            </w:r>
          </w:p>
          <w:p w14:paraId="3D99CF5F" w14:textId="1CA9C925"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Use Data</w:t>
            </w:r>
            <w:r w:rsidRPr="00DF103D">
              <w:rPr>
                <w:rFonts w:asciiTheme="minorHAnsi" w:hAnsiTheme="minorHAnsi" w:cstheme="minorBidi"/>
                <w:sz w:val="22"/>
                <w:szCs w:val="22"/>
              </w:rPr>
              <w:t>:</w:t>
            </w:r>
          </w:p>
          <w:p w14:paraId="50B54A53" w14:textId="77777777" w:rsidR="00DF103D" w:rsidRPr="00DF103D" w:rsidRDefault="00DF103D" w:rsidP="00DF103D">
            <w:pPr>
              <w:numPr>
                <w:ilvl w:val="0"/>
                <w:numId w:val="46"/>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Show data that supports the need for change (e.g., 35% churn due to price sensitivity).</w:t>
            </w:r>
          </w:p>
          <w:p w14:paraId="55F131AF" w14:textId="25ACB71A"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Risk and Reward</w:t>
            </w:r>
            <w:r w:rsidRPr="00DF103D">
              <w:rPr>
                <w:rFonts w:asciiTheme="minorHAnsi" w:hAnsiTheme="minorHAnsi" w:cstheme="minorBidi"/>
                <w:sz w:val="22"/>
                <w:szCs w:val="22"/>
              </w:rPr>
              <w:t>:</w:t>
            </w:r>
          </w:p>
          <w:p w14:paraId="210BF71E" w14:textId="77777777" w:rsidR="00DF103D" w:rsidRPr="00DF103D" w:rsidRDefault="00DF103D" w:rsidP="00DF103D">
            <w:pPr>
              <w:numPr>
                <w:ilvl w:val="0"/>
                <w:numId w:val="47"/>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sz w:val="22"/>
                <w:szCs w:val="22"/>
              </w:rPr>
              <w:t>Discuss potential risks (short-term margin impact) and rewards (long-term retention and value).</w:t>
            </w:r>
          </w:p>
          <w:p w14:paraId="63140CFE" w14:textId="32C0D90C" w:rsidR="00DF103D" w:rsidRPr="00DF103D" w:rsidRDefault="00DF103D" w:rsidP="00DF103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DF103D">
              <w:rPr>
                <w:rFonts w:asciiTheme="minorHAnsi" w:hAnsiTheme="minorHAnsi" w:cstheme="minorBidi"/>
                <w:b/>
                <w:bCs/>
                <w:sz w:val="22"/>
                <w:szCs w:val="22"/>
              </w:rPr>
              <w:t>Provide Milestones</w:t>
            </w:r>
            <w:r w:rsidRPr="00DF103D">
              <w:rPr>
                <w:rFonts w:asciiTheme="minorHAnsi" w:hAnsiTheme="minorHAnsi" w:cstheme="minorBidi"/>
                <w:sz w:val="22"/>
                <w:szCs w:val="22"/>
              </w:rPr>
              <w:t>:</w:t>
            </w:r>
          </w:p>
          <w:p w14:paraId="1C2B1A47" w14:textId="5C160F32" w:rsidR="1E064045" w:rsidRPr="00DF103D" w:rsidRDefault="00DF103D" w:rsidP="00DF103D">
            <w:pPr>
              <w:numPr>
                <w:ilvl w:val="0"/>
                <w:numId w:val="48"/>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F103D">
              <w:rPr>
                <w:rFonts w:asciiTheme="minorHAnsi" w:hAnsiTheme="minorHAnsi" w:cstheme="minorBidi"/>
                <w:sz w:val="22"/>
                <w:szCs w:val="22"/>
              </w:rPr>
              <w:t>Set clear next steps and KPIs for monitoring success (e.g., quarterly churn tracking after implementing changes).</w:t>
            </w:r>
          </w:p>
        </w:tc>
      </w:tr>
      <w:tr w:rsidR="1E064045"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03931291" w14:textId="40D06EE8" w:rsidR="1E064045" w:rsidRDefault="00DF103D" w:rsidP="00DF103D">
            <w:pPr>
              <w:pStyle w:val="ListParagraph"/>
              <w:numPr>
                <w:ilvl w:val="0"/>
                <w:numId w:val="4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hyperlink r:id="rId28" w:history="1">
              <w:r w:rsidRPr="008D3130">
                <w:rPr>
                  <w:rStyle w:val="Hyperlink"/>
                  <w:rFonts w:asciiTheme="minorHAnsi" w:hAnsiTheme="minorHAnsi" w:cstheme="minorBidi"/>
                  <w:sz w:val="22"/>
                  <w:szCs w:val="22"/>
                </w:rPr>
                <w:t>https://www.youtube.com/watch?v=hYLo4xcBy6c</w:t>
              </w:r>
            </w:hyperlink>
          </w:p>
          <w:p w14:paraId="59372CC8" w14:textId="22B84B45" w:rsidR="00DF103D" w:rsidRDefault="00DF103D" w:rsidP="00DF103D">
            <w:pPr>
              <w:pStyle w:val="ListParagraph"/>
              <w:numPr>
                <w:ilvl w:val="0"/>
                <w:numId w:val="4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hyperlink r:id="rId29" w:history="1">
              <w:r w:rsidRPr="008D3130">
                <w:rPr>
                  <w:rStyle w:val="Hyperlink"/>
                  <w:rFonts w:asciiTheme="minorHAnsi" w:hAnsiTheme="minorHAnsi" w:cstheme="minorBidi"/>
                  <w:sz w:val="22"/>
                  <w:szCs w:val="22"/>
                </w:rPr>
                <w:t>https://www.youtube.com/watch?v=CY1Y367KEko</w:t>
              </w:r>
            </w:hyperlink>
          </w:p>
          <w:p w14:paraId="206B2D53" w14:textId="6ED62E6B" w:rsidR="1E064045" w:rsidRPr="00DF103D" w:rsidRDefault="00DF103D" w:rsidP="1E064045">
            <w:pPr>
              <w:pStyle w:val="ListParagraph"/>
              <w:numPr>
                <w:ilvl w:val="0"/>
                <w:numId w:val="4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hyperlink r:id="rId30" w:history="1">
              <w:r w:rsidRPr="008D3130">
                <w:rPr>
                  <w:rStyle w:val="Hyperlink"/>
                  <w:rFonts w:asciiTheme="minorHAnsi" w:hAnsiTheme="minorHAnsi" w:cstheme="minorBidi"/>
                  <w:sz w:val="22"/>
                  <w:szCs w:val="22"/>
                </w:rPr>
                <w:t>https://www.youtube.com/watch?v=jizZKNnx9wA</w:t>
              </w:r>
            </w:hyperlink>
          </w:p>
        </w:tc>
      </w:tr>
      <w:tr w:rsidR="1E064045"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Tell me what you would choose when delivering your presentation and why</w:t>
            </w:r>
          </w:p>
        </w:tc>
        <w:tc>
          <w:tcPr>
            <w:tcW w:w="6868" w:type="dxa"/>
          </w:tcPr>
          <w:p w14:paraId="0531A1FA" w14:textId="0A73ED68" w:rsidR="00DF103D" w:rsidRPr="00DF103D" w:rsidRDefault="00DF103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Pr>
                <w:rStyle w:val="ANSWERS"/>
                <w:rFonts w:asciiTheme="minorHAnsi" w:hAnsiTheme="minorHAnsi" w:cstheme="minorBidi"/>
                <w:sz w:val="22"/>
                <w:szCs w:val="22"/>
              </w:rPr>
              <w:lastRenderedPageBreak/>
              <w:t>PowerPoint – To allow for simple and effective file transfer.</w:t>
            </w:r>
          </w:p>
          <w:p w14:paraId="0AE6F0DE" w14:textId="4C74AA05" w:rsidR="1E064045" w:rsidRPr="00DF103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p w14:paraId="3B0A9741" w14:textId="02417F76" w:rsidR="1E064045" w:rsidRPr="00DF103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p w14:paraId="4E669D6F" w14:textId="2FFB07C0" w:rsidR="1E064045" w:rsidRPr="00DF103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p w14:paraId="7776297D" w14:textId="3F997B54" w:rsidR="1E064045" w:rsidRPr="00DF103D"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176D1" w14:textId="77777777" w:rsidR="00CF6863" w:rsidRDefault="00CF6863" w:rsidP="009F30C8">
      <w:r>
        <w:separator/>
      </w:r>
    </w:p>
  </w:endnote>
  <w:endnote w:type="continuationSeparator" w:id="0">
    <w:p w14:paraId="402B6112" w14:textId="77777777" w:rsidR="00CF6863" w:rsidRDefault="00CF686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32F4" w14:textId="77777777" w:rsidR="00CF6863" w:rsidRDefault="00CF6863" w:rsidP="009F30C8">
      <w:r>
        <w:separator/>
      </w:r>
    </w:p>
  </w:footnote>
  <w:footnote w:type="continuationSeparator" w:id="0">
    <w:p w14:paraId="396F47C6" w14:textId="77777777" w:rsidR="00CF6863" w:rsidRDefault="00CF686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DE6FD5"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33C"/>
    <w:multiLevelType w:val="multilevel"/>
    <w:tmpl w:val="68B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0EF0"/>
    <w:multiLevelType w:val="multilevel"/>
    <w:tmpl w:val="7A0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92290"/>
    <w:multiLevelType w:val="multilevel"/>
    <w:tmpl w:val="4D20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60257"/>
    <w:multiLevelType w:val="multilevel"/>
    <w:tmpl w:val="FBC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0514"/>
    <w:multiLevelType w:val="multilevel"/>
    <w:tmpl w:val="FCDC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34A44"/>
    <w:multiLevelType w:val="multilevel"/>
    <w:tmpl w:val="D0C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342DD"/>
    <w:multiLevelType w:val="multilevel"/>
    <w:tmpl w:val="9188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C07AA"/>
    <w:multiLevelType w:val="multilevel"/>
    <w:tmpl w:val="5D8A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20696"/>
    <w:multiLevelType w:val="multilevel"/>
    <w:tmpl w:val="D27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86A78"/>
    <w:multiLevelType w:val="multilevel"/>
    <w:tmpl w:val="A88A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12" w15:restartNumberingAfterBreak="0">
    <w:nsid w:val="2606732D"/>
    <w:multiLevelType w:val="hybridMultilevel"/>
    <w:tmpl w:val="8DBCD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4F6831"/>
    <w:multiLevelType w:val="multilevel"/>
    <w:tmpl w:val="D6E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556F7"/>
    <w:multiLevelType w:val="multilevel"/>
    <w:tmpl w:val="2A8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16" w15:restartNumberingAfterBreak="0">
    <w:nsid w:val="2F074DB6"/>
    <w:multiLevelType w:val="multilevel"/>
    <w:tmpl w:val="1D4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D4600"/>
    <w:multiLevelType w:val="multilevel"/>
    <w:tmpl w:val="662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60976"/>
    <w:multiLevelType w:val="multilevel"/>
    <w:tmpl w:val="65E0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E7F31"/>
    <w:multiLevelType w:val="multilevel"/>
    <w:tmpl w:val="A49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1"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120109"/>
    <w:multiLevelType w:val="multilevel"/>
    <w:tmpl w:val="ABA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7374F"/>
    <w:multiLevelType w:val="multilevel"/>
    <w:tmpl w:val="0C36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2025A"/>
    <w:multiLevelType w:val="multilevel"/>
    <w:tmpl w:val="D33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27" w15:restartNumberingAfterBreak="0">
    <w:nsid w:val="49917575"/>
    <w:multiLevelType w:val="multilevel"/>
    <w:tmpl w:val="C094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91863"/>
    <w:multiLevelType w:val="multilevel"/>
    <w:tmpl w:val="978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C7B35"/>
    <w:multiLevelType w:val="multilevel"/>
    <w:tmpl w:val="ED22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33" w15:restartNumberingAfterBreak="0">
    <w:nsid w:val="574E20FF"/>
    <w:multiLevelType w:val="multilevel"/>
    <w:tmpl w:val="3F2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82CFA"/>
    <w:multiLevelType w:val="multilevel"/>
    <w:tmpl w:val="6BC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F5C2A"/>
    <w:multiLevelType w:val="multilevel"/>
    <w:tmpl w:val="EAF6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871963"/>
    <w:multiLevelType w:val="multilevel"/>
    <w:tmpl w:val="655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C7A9D"/>
    <w:multiLevelType w:val="multilevel"/>
    <w:tmpl w:val="45D6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65319"/>
    <w:multiLevelType w:val="multilevel"/>
    <w:tmpl w:val="612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15B06"/>
    <w:multiLevelType w:val="multilevel"/>
    <w:tmpl w:val="6BB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E0A56"/>
    <w:multiLevelType w:val="multilevel"/>
    <w:tmpl w:val="815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1517B"/>
    <w:multiLevelType w:val="multilevel"/>
    <w:tmpl w:val="2CF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9C01A01"/>
    <w:multiLevelType w:val="multilevel"/>
    <w:tmpl w:val="A59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A7551"/>
    <w:multiLevelType w:val="multilevel"/>
    <w:tmpl w:val="11B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91563B"/>
    <w:multiLevelType w:val="multilevel"/>
    <w:tmpl w:val="95F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772830">
    <w:abstractNumId w:val="32"/>
  </w:num>
  <w:num w:numId="2" w16cid:durableId="1184712413">
    <w:abstractNumId w:val="11"/>
  </w:num>
  <w:num w:numId="3" w16cid:durableId="946154393">
    <w:abstractNumId w:val="26"/>
  </w:num>
  <w:num w:numId="4" w16cid:durableId="1837305801">
    <w:abstractNumId w:val="15"/>
  </w:num>
  <w:num w:numId="5" w16cid:durableId="39600556">
    <w:abstractNumId w:val="44"/>
  </w:num>
  <w:num w:numId="6" w16cid:durableId="1736969365">
    <w:abstractNumId w:val="21"/>
  </w:num>
  <w:num w:numId="7" w16cid:durableId="808132955">
    <w:abstractNumId w:val="30"/>
  </w:num>
  <w:num w:numId="8" w16cid:durableId="573320686">
    <w:abstractNumId w:val="47"/>
  </w:num>
  <w:num w:numId="9" w16cid:durableId="704211098">
    <w:abstractNumId w:val="22"/>
  </w:num>
  <w:num w:numId="10" w16cid:durableId="1441947909">
    <w:abstractNumId w:val="31"/>
  </w:num>
  <w:num w:numId="11" w16cid:durableId="1602031957">
    <w:abstractNumId w:val="7"/>
  </w:num>
  <w:num w:numId="12" w16cid:durableId="700471344">
    <w:abstractNumId w:val="43"/>
  </w:num>
  <w:num w:numId="13" w16cid:durableId="669260327">
    <w:abstractNumId w:val="42"/>
  </w:num>
  <w:num w:numId="14" w16cid:durableId="118381722">
    <w:abstractNumId w:val="20"/>
  </w:num>
  <w:num w:numId="15" w16cid:durableId="1621763123">
    <w:abstractNumId w:val="4"/>
  </w:num>
  <w:num w:numId="16" w16cid:durableId="1210529893">
    <w:abstractNumId w:val="40"/>
  </w:num>
  <w:num w:numId="17" w16cid:durableId="637300821">
    <w:abstractNumId w:val="10"/>
  </w:num>
  <w:num w:numId="18" w16cid:durableId="381174340">
    <w:abstractNumId w:val="33"/>
  </w:num>
  <w:num w:numId="19" w16cid:durableId="854148032">
    <w:abstractNumId w:val="41"/>
  </w:num>
  <w:num w:numId="20" w16cid:durableId="287056889">
    <w:abstractNumId w:val="25"/>
  </w:num>
  <w:num w:numId="21" w16cid:durableId="585068150">
    <w:abstractNumId w:val="19"/>
  </w:num>
  <w:num w:numId="22" w16cid:durableId="443380997">
    <w:abstractNumId w:val="1"/>
  </w:num>
  <w:num w:numId="23" w16cid:durableId="709110791">
    <w:abstractNumId w:val="0"/>
  </w:num>
  <w:num w:numId="24" w16cid:durableId="538857194">
    <w:abstractNumId w:val="29"/>
  </w:num>
  <w:num w:numId="25" w16cid:durableId="1851992482">
    <w:abstractNumId w:val="3"/>
  </w:num>
  <w:num w:numId="26" w16cid:durableId="1862086333">
    <w:abstractNumId w:val="38"/>
  </w:num>
  <w:num w:numId="27" w16cid:durableId="1829831168">
    <w:abstractNumId w:val="28"/>
  </w:num>
  <w:num w:numId="28" w16cid:durableId="923494086">
    <w:abstractNumId w:val="45"/>
  </w:num>
  <w:num w:numId="29" w16cid:durableId="265502389">
    <w:abstractNumId w:val="2"/>
  </w:num>
  <w:num w:numId="30" w16cid:durableId="1942181327">
    <w:abstractNumId w:val="16"/>
  </w:num>
  <w:num w:numId="31" w16cid:durableId="1061438923">
    <w:abstractNumId w:val="9"/>
  </w:num>
  <w:num w:numId="32" w16cid:durableId="1501506227">
    <w:abstractNumId w:val="37"/>
  </w:num>
  <w:num w:numId="33" w16cid:durableId="2052412370">
    <w:abstractNumId w:val="34"/>
  </w:num>
  <w:num w:numId="34" w16cid:durableId="1280648595">
    <w:abstractNumId w:val="35"/>
  </w:num>
  <w:num w:numId="35" w16cid:durableId="616444845">
    <w:abstractNumId w:val="17"/>
  </w:num>
  <w:num w:numId="36" w16cid:durableId="140003986">
    <w:abstractNumId w:val="14"/>
  </w:num>
  <w:num w:numId="37" w16cid:durableId="1480339901">
    <w:abstractNumId w:val="46"/>
  </w:num>
  <w:num w:numId="38" w16cid:durableId="524253994">
    <w:abstractNumId w:val="23"/>
  </w:num>
  <w:num w:numId="39" w16cid:durableId="1060327923">
    <w:abstractNumId w:val="24"/>
  </w:num>
  <w:num w:numId="40" w16cid:durableId="1403720184">
    <w:abstractNumId w:val="5"/>
  </w:num>
  <w:num w:numId="41" w16cid:durableId="1313019938">
    <w:abstractNumId w:val="48"/>
  </w:num>
  <w:num w:numId="42" w16cid:durableId="2034727218">
    <w:abstractNumId w:val="6"/>
  </w:num>
  <w:num w:numId="43" w16cid:durableId="722169698">
    <w:abstractNumId w:val="18"/>
  </w:num>
  <w:num w:numId="44" w16cid:durableId="371225122">
    <w:abstractNumId w:val="39"/>
  </w:num>
  <w:num w:numId="45" w16cid:durableId="388916943">
    <w:abstractNumId w:val="27"/>
  </w:num>
  <w:num w:numId="46" w16cid:durableId="724644634">
    <w:abstractNumId w:val="36"/>
  </w:num>
  <w:num w:numId="47" w16cid:durableId="1027560650">
    <w:abstractNumId w:val="13"/>
  </w:num>
  <w:num w:numId="48" w16cid:durableId="1701857357">
    <w:abstractNumId w:val="8"/>
  </w:num>
  <w:num w:numId="49" w16cid:durableId="13103572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125"/>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06B51"/>
    <w:rsid w:val="001231AB"/>
    <w:rsid w:val="00134086"/>
    <w:rsid w:val="001766C2"/>
    <w:rsid w:val="00180CBF"/>
    <w:rsid w:val="00185A4A"/>
    <w:rsid w:val="00190E86"/>
    <w:rsid w:val="001B3442"/>
    <w:rsid w:val="001B4068"/>
    <w:rsid w:val="001D5EA0"/>
    <w:rsid w:val="001D7A05"/>
    <w:rsid w:val="001E120C"/>
    <w:rsid w:val="001E1414"/>
    <w:rsid w:val="00201A78"/>
    <w:rsid w:val="002052E4"/>
    <w:rsid w:val="002202D0"/>
    <w:rsid w:val="0022765F"/>
    <w:rsid w:val="00235F24"/>
    <w:rsid w:val="00244B68"/>
    <w:rsid w:val="002530A4"/>
    <w:rsid w:val="00270FDB"/>
    <w:rsid w:val="00271FD1"/>
    <w:rsid w:val="002750D7"/>
    <w:rsid w:val="00275F4B"/>
    <w:rsid w:val="002C2788"/>
    <w:rsid w:val="002C3CFC"/>
    <w:rsid w:val="002D560A"/>
    <w:rsid w:val="00312DC5"/>
    <w:rsid w:val="003156A7"/>
    <w:rsid w:val="00333442"/>
    <w:rsid w:val="0034381D"/>
    <w:rsid w:val="0038707D"/>
    <w:rsid w:val="003875C8"/>
    <w:rsid w:val="0039361F"/>
    <w:rsid w:val="003943F3"/>
    <w:rsid w:val="003A4146"/>
    <w:rsid w:val="003D17F8"/>
    <w:rsid w:val="003D3FA6"/>
    <w:rsid w:val="003D4260"/>
    <w:rsid w:val="003E0C3C"/>
    <w:rsid w:val="003F7872"/>
    <w:rsid w:val="003F7FA1"/>
    <w:rsid w:val="00400817"/>
    <w:rsid w:val="00422B9B"/>
    <w:rsid w:val="004277EF"/>
    <w:rsid w:val="0044523F"/>
    <w:rsid w:val="0045491E"/>
    <w:rsid w:val="00487499"/>
    <w:rsid w:val="004A1505"/>
    <w:rsid w:val="004C0286"/>
    <w:rsid w:val="004C18EF"/>
    <w:rsid w:val="004E7426"/>
    <w:rsid w:val="00512D4E"/>
    <w:rsid w:val="00513F2E"/>
    <w:rsid w:val="0055338E"/>
    <w:rsid w:val="00556CF1"/>
    <w:rsid w:val="005804E3"/>
    <w:rsid w:val="005903C7"/>
    <w:rsid w:val="005B03EB"/>
    <w:rsid w:val="005B6145"/>
    <w:rsid w:val="005B7C24"/>
    <w:rsid w:val="005C15C3"/>
    <w:rsid w:val="005E58E1"/>
    <w:rsid w:val="005F3185"/>
    <w:rsid w:val="005F7576"/>
    <w:rsid w:val="00611079"/>
    <w:rsid w:val="00663E49"/>
    <w:rsid w:val="00665DD4"/>
    <w:rsid w:val="0069344C"/>
    <w:rsid w:val="006A0027"/>
    <w:rsid w:val="006A24E0"/>
    <w:rsid w:val="006B25C2"/>
    <w:rsid w:val="006C3AC3"/>
    <w:rsid w:val="006D1DC2"/>
    <w:rsid w:val="006E07ED"/>
    <w:rsid w:val="006E0FF4"/>
    <w:rsid w:val="006E69E1"/>
    <w:rsid w:val="006F20A7"/>
    <w:rsid w:val="00727F3F"/>
    <w:rsid w:val="007552D7"/>
    <w:rsid w:val="0075710C"/>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46797"/>
    <w:rsid w:val="00861D82"/>
    <w:rsid w:val="00867878"/>
    <w:rsid w:val="00868CB3"/>
    <w:rsid w:val="008749E3"/>
    <w:rsid w:val="00883929"/>
    <w:rsid w:val="0089662E"/>
    <w:rsid w:val="00896AB0"/>
    <w:rsid w:val="008E0538"/>
    <w:rsid w:val="00900644"/>
    <w:rsid w:val="0090072C"/>
    <w:rsid w:val="00917B8D"/>
    <w:rsid w:val="00936A75"/>
    <w:rsid w:val="009379A5"/>
    <w:rsid w:val="0094795E"/>
    <w:rsid w:val="0096195F"/>
    <w:rsid w:val="0096613D"/>
    <w:rsid w:val="0097186F"/>
    <w:rsid w:val="00981807"/>
    <w:rsid w:val="00981E39"/>
    <w:rsid w:val="0099178B"/>
    <w:rsid w:val="009B09A9"/>
    <w:rsid w:val="009B516C"/>
    <w:rsid w:val="009B714C"/>
    <w:rsid w:val="009C4D27"/>
    <w:rsid w:val="009D3B37"/>
    <w:rsid w:val="009D4B34"/>
    <w:rsid w:val="009D5613"/>
    <w:rsid w:val="009F30C8"/>
    <w:rsid w:val="00A044C3"/>
    <w:rsid w:val="00A07337"/>
    <w:rsid w:val="00A32AAE"/>
    <w:rsid w:val="00A370A2"/>
    <w:rsid w:val="00A4023A"/>
    <w:rsid w:val="00A57D58"/>
    <w:rsid w:val="00A77E0E"/>
    <w:rsid w:val="00A81941"/>
    <w:rsid w:val="00A859C7"/>
    <w:rsid w:val="00AA2AA8"/>
    <w:rsid w:val="00AB4F1D"/>
    <w:rsid w:val="00AC77AD"/>
    <w:rsid w:val="00AD7B8D"/>
    <w:rsid w:val="00B12503"/>
    <w:rsid w:val="00B3355F"/>
    <w:rsid w:val="00B55AFA"/>
    <w:rsid w:val="00B701E4"/>
    <w:rsid w:val="00B7045B"/>
    <w:rsid w:val="00B86B37"/>
    <w:rsid w:val="00BB0C7A"/>
    <w:rsid w:val="00BC475D"/>
    <w:rsid w:val="00BE614E"/>
    <w:rsid w:val="00BE6DAC"/>
    <w:rsid w:val="00C0165D"/>
    <w:rsid w:val="00C35E00"/>
    <w:rsid w:val="00C464AD"/>
    <w:rsid w:val="00C47388"/>
    <w:rsid w:val="00C54F22"/>
    <w:rsid w:val="00C71DA8"/>
    <w:rsid w:val="00C73266"/>
    <w:rsid w:val="00C73296"/>
    <w:rsid w:val="00C75225"/>
    <w:rsid w:val="00C82520"/>
    <w:rsid w:val="00C8300D"/>
    <w:rsid w:val="00C97ED1"/>
    <w:rsid w:val="00CA5A8A"/>
    <w:rsid w:val="00CA7AF6"/>
    <w:rsid w:val="00CC5FB1"/>
    <w:rsid w:val="00CD215B"/>
    <w:rsid w:val="00CD3AF6"/>
    <w:rsid w:val="00CD45CF"/>
    <w:rsid w:val="00CD515C"/>
    <w:rsid w:val="00CD7A41"/>
    <w:rsid w:val="00CF2DD1"/>
    <w:rsid w:val="00CF6863"/>
    <w:rsid w:val="00D0614B"/>
    <w:rsid w:val="00D11460"/>
    <w:rsid w:val="00D1610A"/>
    <w:rsid w:val="00D3147B"/>
    <w:rsid w:val="00D35EAD"/>
    <w:rsid w:val="00D37A85"/>
    <w:rsid w:val="00D37B2F"/>
    <w:rsid w:val="00D455B2"/>
    <w:rsid w:val="00D45E06"/>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03D"/>
    <w:rsid w:val="00DF1ABE"/>
    <w:rsid w:val="00E1111F"/>
    <w:rsid w:val="00E13210"/>
    <w:rsid w:val="00E24F6E"/>
    <w:rsid w:val="00E46535"/>
    <w:rsid w:val="00E57B38"/>
    <w:rsid w:val="00E82796"/>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1F87"/>
    <w:rsid w:val="00F72336"/>
    <w:rsid w:val="00F8103E"/>
    <w:rsid w:val="00F92253"/>
    <w:rsid w:val="00FA4262"/>
    <w:rsid w:val="00FB2320"/>
    <w:rsid w:val="00FB401C"/>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unhideWhenUsed/>
    <w:qFormat/>
    <w:rsid w:val="00275F4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D5EA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character" w:customStyle="1" w:styleId="Heading3Char">
    <w:name w:val="Heading 3 Char"/>
    <w:basedOn w:val="DefaultParagraphFont"/>
    <w:link w:val="Heading3"/>
    <w:uiPriority w:val="9"/>
    <w:rsid w:val="00275F4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275F4B"/>
    <w:rPr>
      <w:color w:val="605E5C"/>
      <w:shd w:val="clear" w:color="auto" w:fill="E1DFDD"/>
    </w:rPr>
  </w:style>
  <w:style w:type="character" w:customStyle="1" w:styleId="Heading5Char">
    <w:name w:val="Heading 5 Char"/>
    <w:basedOn w:val="DefaultParagraphFont"/>
    <w:link w:val="Heading5"/>
    <w:uiPriority w:val="9"/>
    <w:semiHidden/>
    <w:rsid w:val="001D5EA0"/>
    <w:rPr>
      <w:rFonts w:asciiTheme="majorHAnsi" w:eastAsiaTheme="majorEastAsia" w:hAnsiTheme="majorHAnsi" w:cstheme="majorBidi"/>
      <w:color w:val="2F5496" w:themeColor="accent1" w:themeShade="B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dpradvisor.co.uk/gdpr-fines-and-penalties"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gdpradvisor.co.uk/what-is-gdp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youtube.com/watch?v=CY1Y367KEk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xperian.co.uk/business/glossary/data-protection-act/" TargetMode="Externa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ukdataservice.ac.uk/learning-hub/research-data-management/data-protection/data-protection-legislation/freedom-of-information-act/" TargetMode="External"/><Relationship Id="rId23" Type="http://schemas.openxmlformats.org/officeDocument/2006/relationships/image" Target="media/image9.png"/><Relationship Id="rId28" Type="http://schemas.openxmlformats.org/officeDocument/2006/relationships/hyperlink" Target="https://www.youtube.com/watch?v=hYLo4xcBy6c" TargetMode="External"/><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co.org.uk/for-organisations/foi/foi-complaints-and-ico-enforcement-power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youtube.com/watch?v=jizZKNnx9wA" TargetMode="External"/><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F2DBD78-CCE2-493C-BF8F-D3E15B716306}">
  <ds:schemaRefs>
    <ds:schemaRef ds:uri="http://schemas.microsoft.com/sharepoint/v3/contenttype/forms"/>
  </ds:schemaRefs>
</ds:datastoreItem>
</file>

<file path=customXml/itemProps3.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21</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Peter Ogunrin</cp:lastModifiedBy>
  <cp:revision>3</cp:revision>
  <dcterms:created xsi:type="dcterms:W3CDTF">2025-11-21T16:38:00Z</dcterms:created>
  <dcterms:modified xsi:type="dcterms:W3CDTF">2025-11-21T18:19:00Z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