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문서 제목: 사내 규정·내부 정책 개정 시 각 부서와의 협업 프로세스 안내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부서: 법무팀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대상: 법무·준법·컴플라이언스 담당자, 인사/총무/기획 등 규정 소관 부서, 경영진 및 조직 리더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용도: 직무교육 탭 추가 교육용 영상/자료 원본 (Word 붙여넣기용)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이 교육은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사내 규정·내부 정책을 새로 만들거나 개정할 때</w:t>
      </w:r>
      <w:r w:rsidRPr="0032328A">
        <w:rPr>
          <w:rFonts w:ascii="굴림" w:eastAsia="굴림" w:hAnsi="굴림" w:cs="굴림"/>
          <w:kern w:val="0"/>
          <w:sz w:val="24"/>
          <w:szCs w:val="24"/>
        </w:rPr>
        <w:t>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법무팀이 중심이 되어 각 부서와 어떻게 협업해야 하는지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“요청 → 검토 → 협의 → 승인 → 공지·교육 → 사후 관리”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전체 흐름을 정리하기 위한 추가 직무교육자료이다.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특히 다음을 명확히 하는 것이 목적이다.</w:t>
      </w:r>
    </w:p>
    <w:p w:rsidR="0032328A" w:rsidRPr="0032328A" w:rsidRDefault="0032328A" w:rsidP="003232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규정·정책의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법적·조직적 의미</w:t>
      </w:r>
      <w:r w:rsidRPr="0032328A">
        <w:rPr>
          <w:rFonts w:ascii="굴림" w:eastAsia="굴림" w:hAnsi="굴림" w:cs="굴림"/>
          <w:kern w:val="0"/>
          <w:sz w:val="24"/>
          <w:szCs w:val="24"/>
        </w:rPr>
        <w:t>가 무엇인지</w:t>
      </w:r>
    </w:p>
    <w:p w:rsidR="0032328A" w:rsidRPr="0032328A" w:rsidRDefault="0032328A" w:rsidP="003232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개정 요청이 들어왔을 때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누가 무엇을 먼저 해야 하는지</w:t>
      </w:r>
    </w:p>
    <w:p w:rsidR="0032328A" w:rsidRPr="0032328A" w:rsidRDefault="0032328A" w:rsidP="003232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초안 작성, 법무 검토, 이해관계자 협의, 최종 승인, 공지·교육, 사후 점검까지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단계별로 각 부서의 역할과 책임이 무엇인지</w:t>
      </w:r>
    </w:p>
    <w:p w:rsidR="0032328A" w:rsidRPr="0032328A" w:rsidRDefault="0032328A" w:rsidP="003232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“사람이 바뀌어도 흔들리지 않는”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표준 프로세스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의 기준을 제공하는 것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32328A" w:rsidRPr="0032328A" w:rsidRDefault="0032328A" w:rsidP="003232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법무/준법/컴플라이언스 담당자</w:t>
      </w:r>
    </w:p>
    <w:p w:rsidR="0032328A" w:rsidRPr="0032328A" w:rsidRDefault="0032328A" w:rsidP="003232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인사, 총무, 정보보호, 재무, 기획 등 사규·내부 정책을 많이 다루는 부서</w:t>
      </w:r>
    </w:p>
    <w:p w:rsidR="0032328A" w:rsidRPr="0032328A" w:rsidRDefault="0032328A" w:rsidP="003232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조직장·리더(팀장, 본부장 등)</w:t>
      </w:r>
    </w:p>
    <w:p w:rsidR="0032328A" w:rsidRPr="0032328A" w:rsidRDefault="0032328A" w:rsidP="003232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규정위원회, 경영회의 등 의사결정 기구에 참여하는 임원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다음과 같은 상황에서 특히 유용하다.</w:t>
      </w:r>
    </w:p>
    <w:p w:rsidR="0032328A" w:rsidRPr="0032328A" w:rsidRDefault="0032328A" w:rsidP="003232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새로운 제도·서비스 도입으로 관련 규정 정비가 필요한 경우</w:t>
      </w:r>
    </w:p>
    <w:p w:rsidR="0032328A" w:rsidRPr="0032328A" w:rsidRDefault="0032328A" w:rsidP="003232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외부 법령·가이드라인 변경으로 사규 개정이 잦아지는 시기</w:t>
      </w:r>
    </w:p>
    <w:p w:rsidR="0032328A" w:rsidRPr="0032328A" w:rsidRDefault="0032328A" w:rsidP="003232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“누가 어떻게 개정 절차를 진행해야 하는지 매번 헷갈리는 조직”에서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표준 프로세스를 세우고자 할 때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이 교육자료는 다음 내용을 다룬다.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사내 규정·내부 정책의 정의와 체계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프로세스 전체 흐름(요청 → 검토 → 협의 → 승인 → 공지·교육 → 사후 관리)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단계별 상세 업무와 책임 주체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부서별 역할: 법무, 규정 소관부서, 인사/총무, 정보보호, IT, 교육 부서, 경영진 등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자주 발생하는 문제 사례와 예방 포인트</w:t>
      </w:r>
    </w:p>
    <w:p w:rsidR="0032328A" w:rsidRPr="0032328A" w:rsidRDefault="0032328A" w:rsidP="003232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실제 운영 시 사용 가능한 체크리스트와 FAQ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규정·내부 정책의 의미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2.1 정의</w:t>
      </w:r>
    </w:p>
    <w:p w:rsidR="0032328A" w:rsidRPr="0032328A" w:rsidRDefault="0032328A" w:rsidP="003232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사내 규정</w:t>
      </w:r>
      <w:r w:rsidRPr="0032328A">
        <w:rPr>
          <w:rFonts w:ascii="굴림" w:eastAsia="굴림" w:hAnsi="굴림" w:cs="굴림"/>
          <w:kern w:val="0"/>
          <w:sz w:val="24"/>
          <w:szCs w:val="24"/>
        </w:rPr>
        <w:t>: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회사 운영의 기본 원칙과 기준을 정한 공식 문서</w:t>
      </w:r>
    </w:p>
    <w:p w:rsidR="0032328A" w:rsidRPr="0032328A" w:rsidRDefault="0032328A" w:rsidP="0032328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예: 인사규정, 보안규정, 윤리규정, 근로규정, 정보보호규정 등</w:t>
      </w:r>
    </w:p>
    <w:p w:rsidR="0032328A" w:rsidRPr="0032328A" w:rsidRDefault="0032328A" w:rsidP="003232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내부 정책/지침</w:t>
      </w:r>
      <w:r w:rsidRPr="0032328A">
        <w:rPr>
          <w:rFonts w:ascii="굴림" w:eastAsia="굴림" w:hAnsi="굴림" w:cs="굴림"/>
          <w:kern w:val="0"/>
          <w:sz w:val="24"/>
          <w:szCs w:val="24"/>
        </w:rPr>
        <w:t>: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규정보다는 한 단계 아래 수준에서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세부 운영 방법, 절차, 기준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을 정한 문서</w:t>
      </w:r>
    </w:p>
    <w:p w:rsidR="0032328A" w:rsidRPr="0032328A" w:rsidRDefault="0032328A" w:rsidP="0032328A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예: 재택근무 운영지침, 사내 시스템 접근권한 정책, 교육 운영 지침 등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2.2 왜 체계적인 개정 프로세스가 필요한가</w:t>
      </w:r>
    </w:p>
    <w:p w:rsidR="0032328A" w:rsidRPr="0032328A" w:rsidRDefault="0032328A" w:rsidP="003232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법적 리스크 관리</w:t>
      </w:r>
    </w:p>
    <w:p w:rsidR="0032328A" w:rsidRPr="0032328A" w:rsidRDefault="0032328A" w:rsidP="0032328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외부 법령·규제와 어긋난 사규는,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회사에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법적 분쟁·과태료·제재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리스크를 가져올 수 있다.</w:t>
      </w:r>
    </w:p>
    <w:p w:rsidR="0032328A" w:rsidRPr="0032328A" w:rsidRDefault="0032328A" w:rsidP="0032328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내부 통일성 확보</w:t>
      </w:r>
    </w:p>
    <w:p w:rsidR="0032328A" w:rsidRPr="0032328A" w:rsidRDefault="0032328A" w:rsidP="0032328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각 부서가 제각각 정책을 만드는 경우,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서로 상충되거나, 어떤 문서가 우선하는지 혼란이 발생한다.</w:t>
      </w:r>
    </w:p>
    <w:p w:rsidR="0032328A" w:rsidRPr="0032328A" w:rsidRDefault="0032328A" w:rsidP="0032328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구성원의 신뢰 및 예측 가능성</w:t>
      </w:r>
    </w:p>
    <w:p w:rsidR="0032328A" w:rsidRPr="0032328A" w:rsidRDefault="0032328A" w:rsidP="0032328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변경이 잦거나,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갑작스럽고 불명확하게 공지되는 경우,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구성원은 “회사 룰을 믿기 어렵다”고 느끼게 된다.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2.3 법무팀의 핵심 역할</w:t>
      </w:r>
    </w:p>
    <w:p w:rsidR="0032328A" w:rsidRPr="0032328A" w:rsidRDefault="0032328A" w:rsidP="0032328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외부 법령·규제와 사규의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정합성 확인</w:t>
      </w:r>
    </w:p>
    <w:p w:rsidR="0032328A" w:rsidRPr="0032328A" w:rsidRDefault="0032328A" w:rsidP="0032328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규정 간 상위·하위 관계, 용어·표현의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체계 유지</w:t>
      </w:r>
    </w:p>
    <w:p w:rsidR="0032328A" w:rsidRPr="0032328A" w:rsidRDefault="0032328A" w:rsidP="0032328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규정 개정 과정에서 발생할 수 있는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법적·노무·규제 리스크 평가</w:t>
      </w:r>
    </w:p>
    <w:p w:rsidR="0032328A" w:rsidRPr="0032328A" w:rsidRDefault="0032328A" w:rsidP="0032328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최종적으로 “회사 이름으로 나가는 문서”가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법적 분쟁 시 방어 가능한 수준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인지 검토하는 것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전체 프로세스 한눈에 보기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3.1 기본 흐름 (요약)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필요성 발생 &amp; 개정 요청 접수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요청 분류 및 담당 부서 지정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소관 부서·법무팀의 초안(안) 작성 및 1차 검토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관련 부서 협의(인사, 정보보호, IT, 재무, 노사 등)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최종안 확정 및 승인(규정위원회, 경영회의 등)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공지·교육·시행 준비</w:t>
      </w:r>
    </w:p>
    <w:p w:rsidR="0032328A" w:rsidRPr="0032328A" w:rsidRDefault="0032328A" w:rsidP="0032328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 후 모니터링 및 개정 이력 관리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3.2 프로세스 전체를 담당하는 “규정 관리 창구”</w:t>
      </w:r>
    </w:p>
    <w:p w:rsidR="0032328A" w:rsidRPr="0032328A" w:rsidRDefault="0032328A" w:rsidP="0032328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회사마다 다르지만, 보통</w:t>
      </w:r>
    </w:p>
    <w:p w:rsidR="0032328A" w:rsidRPr="0032328A" w:rsidRDefault="0032328A" w:rsidP="0032328A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법무/준법 부서</w:t>
      </w:r>
    </w:p>
    <w:p w:rsidR="0032328A" w:rsidRPr="0032328A" w:rsidRDefault="0032328A" w:rsidP="0032328A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또는 인사/총무/경영기획 부서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가 전체 규정 관리의 총괄 창구가 된다.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이 교육에서는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법무팀이 주도하거나 강하게 관여하는 상황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을 전제로 설명한다.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단계별 상세 프로세스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4.1 1단계 – 개정 필요성 발생 &amp; 개정 요청</w:t>
      </w:r>
    </w:p>
    <w:p w:rsidR="0032328A" w:rsidRPr="0032328A" w:rsidRDefault="0032328A" w:rsidP="0032328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필요성이 생기는 주요 유형</w:t>
      </w:r>
    </w:p>
    <w:p w:rsidR="0032328A" w:rsidRPr="0032328A" w:rsidRDefault="0032328A" w:rsidP="0032328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외부 요인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법령·규제·가이드라인 개정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판례·행정해석·감독기관 지침 변화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산업/보안 환경 변화(예: 개인정보 보호 강화, 사이버 공격 증가 등)</w:t>
      </w:r>
    </w:p>
    <w:p w:rsidR="0032328A" w:rsidRPr="0032328A" w:rsidRDefault="0032328A" w:rsidP="0032328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내부 요인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신규 사업/서비스 런칭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조직개편, 업무 프로세스 변경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기존 규정이 실제 운영과 맞지 않거나, 해석이 모호한 경우</w:t>
      </w:r>
    </w:p>
    <w:p w:rsidR="0032328A" w:rsidRPr="0032328A" w:rsidRDefault="0032328A" w:rsidP="0032328A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감사·점검·사고 발생 후 재발 방지를 위해 필요해진 경우</w:t>
      </w:r>
    </w:p>
    <w:p w:rsidR="0032328A" w:rsidRPr="0032328A" w:rsidRDefault="0032328A" w:rsidP="0032328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요청 방식</w:t>
      </w:r>
    </w:p>
    <w:p w:rsidR="0032328A" w:rsidRPr="0032328A" w:rsidRDefault="0032328A" w:rsidP="0032328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요청자는 통상 다음과 같다.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소관 부서(인사, 정보보호, 재무 등)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현업 조직(문제 발견, 불편사항 제기)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법무/준법팀(법률/규제 변경 모니터링 결과)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경영진(전략 방향에 따른 통합·정비 필요성 제기)</w:t>
      </w:r>
    </w:p>
    <w:p w:rsidR="0032328A" w:rsidRPr="0032328A" w:rsidRDefault="0032328A" w:rsidP="0032328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**개정 요청서(또는 개정 요청 메일)**에는 최소한 다음 정보 포함이 필요하다.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어떤 규정/정책인지 (문서명, 버전 등)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어떤 조항/부분을 개정하려는지 (조문 번호, 페이지 등)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사유(외부 법령 변경, 내부 이슈, 운영상 불편 등)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긴급도(시행 기한, 대외 리스크 여부 등)</w:t>
      </w:r>
    </w:p>
    <w:p w:rsidR="0032328A" w:rsidRPr="0032328A" w:rsidRDefault="0032328A" w:rsidP="0032328A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요청 부서/담당자 연락처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4.2 2단계 – 개정 요청 분류 및 담당 부서 지정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요청이 접수되면, 규정 관리 창구(법무/인사/기획 등)는 다음을 수행한다.</w:t>
      </w:r>
    </w:p>
    <w:p w:rsidR="0032328A" w:rsidRPr="0032328A" w:rsidRDefault="0032328A" w:rsidP="0032328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유형·소관 파악</w:t>
      </w:r>
    </w:p>
    <w:p w:rsidR="0032328A" w:rsidRPr="0032328A" w:rsidRDefault="0032328A" w:rsidP="0032328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“최상위 규정(사규)인지, 세부 지침인지”</w:t>
      </w:r>
    </w:p>
    <w:p w:rsidR="0032328A" w:rsidRPr="0032328A" w:rsidRDefault="0032328A" w:rsidP="0032328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“어느 부서가 주관(소관)해야 하는 주제인지”</w:t>
      </w:r>
    </w:p>
    <w:p w:rsidR="0032328A" w:rsidRPr="0032328A" w:rsidRDefault="0032328A" w:rsidP="0032328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담당 부서 지정</w:t>
      </w:r>
    </w:p>
    <w:p w:rsidR="0032328A" w:rsidRPr="0032328A" w:rsidRDefault="0032328A" w:rsidP="0032328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해당 규정의 실무를 직접 운영하는 부서를 소관 부서로 지정</w:t>
      </w:r>
    </w:p>
    <w:p w:rsidR="0032328A" w:rsidRPr="0032328A" w:rsidRDefault="0032328A" w:rsidP="0032328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법무팀은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소관 부서와 함께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규정 개정 작업을 진행</w:t>
      </w:r>
    </w:p>
    <w:p w:rsidR="0032328A" w:rsidRPr="0032328A" w:rsidRDefault="0032328A" w:rsidP="0032328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프로젝트화 여부 판단</w:t>
      </w:r>
    </w:p>
    <w:p w:rsidR="0032328A" w:rsidRPr="0032328A" w:rsidRDefault="0032328A" w:rsidP="0032328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영향 범위가 큰 개정(전 직원, 임금·복리후생, 큰 구조 변화 등)은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단순 문구 수정이 아니라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프로젝트 형태</w:t>
      </w:r>
      <w:r w:rsidRPr="0032328A">
        <w:rPr>
          <w:rFonts w:ascii="굴림" w:eastAsia="굴림" w:hAnsi="굴림" w:cs="굴림"/>
          <w:kern w:val="0"/>
          <w:sz w:val="24"/>
          <w:szCs w:val="24"/>
        </w:rPr>
        <w:t>로 관리할지 판단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4.3 3단계 – 초안 작성 및 1차 검토</w:t>
      </w:r>
    </w:p>
    <w:p w:rsidR="0032328A" w:rsidRPr="0032328A" w:rsidRDefault="0032328A" w:rsidP="0032328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초안 작성 주체</w:t>
      </w:r>
    </w:p>
    <w:p w:rsidR="0032328A" w:rsidRPr="0032328A" w:rsidRDefault="0032328A" w:rsidP="0032328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실질적인 운영 내용을 가장 잘 아는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소관 부서</w:t>
      </w:r>
      <w:r w:rsidRPr="0032328A">
        <w:rPr>
          <w:rFonts w:ascii="굴림" w:eastAsia="굴림" w:hAnsi="굴림" w:cs="굴림"/>
          <w:kern w:val="0"/>
          <w:sz w:val="24"/>
          <w:szCs w:val="24"/>
        </w:rPr>
        <w:t>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“운영상 필요한 내용”을 정리</w:t>
      </w:r>
    </w:p>
    <w:p w:rsidR="0032328A" w:rsidRPr="0032328A" w:rsidRDefault="0032328A" w:rsidP="0032328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법무팀은</w:t>
      </w:r>
    </w:p>
    <w:p w:rsidR="0032328A" w:rsidRPr="0032328A" w:rsidRDefault="0032328A" w:rsidP="0032328A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상위 법령 대비 적정성</w:t>
      </w:r>
    </w:p>
    <w:p w:rsidR="0032328A" w:rsidRPr="0032328A" w:rsidRDefault="0032328A" w:rsidP="0032328A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용어 통일</w:t>
      </w:r>
    </w:p>
    <w:p w:rsidR="0032328A" w:rsidRPr="0032328A" w:rsidRDefault="0032328A" w:rsidP="0032328A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리스크 관점에서의 방향성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을 함께 고민하며 초안을 공동 작성·수정</w:t>
      </w:r>
    </w:p>
    <w:p w:rsidR="0032328A" w:rsidRPr="0032328A" w:rsidRDefault="0032328A" w:rsidP="0032328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초안 작성 시 고려사항</w:t>
      </w:r>
    </w:p>
    <w:p w:rsidR="0032328A" w:rsidRPr="0032328A" w:rsidRDefault="0032328A" w:rsidP="0032328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법령 요구사항(필수 포함 항목, 금지사항, 절차 등)</w:t>
      </w:r>
    </w:p>
    <w:p w:rsidR="0032328A" w:rsidRPr="0032328A" w:rsidRDefault="0032328A" w:rsidP="0032328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기존 규정과의 정합성(상위/하위 규정, 관련 규정과의 연결)</w:t>
      </w:r>
    </w:p>
    <w:p w:rsidR="0032328A" w:rsidRPr="0032328A" w:rsidRDefault="0032328A" w:rsidP="0032328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실제 현장에서의 운영 가능성(지나치게 이상적이거나 복잡하지 않은지)</w:t>
      </w:r>
    </w:p>
    <w:p w:rsidR="0032328A" w:rsidRPr="0032328A" w:rsidRDefault="0032328A" w:rsidP="0032328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구성원이 이해하기 쉬운 표현(불필요하게 어려운 법률용어 지양)</w:t>
      </w:r>
    </w:p>
    <w:p w:rsidR="0032328A" w:rsidRPr="0032328A" w:rsidRDefault="0032328A" w:rsidP="0032328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 시 필요한 준비(시스템 수정, 교육, 공지 등)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4.4 4단계 – 이해관계 부서 협의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초안이 나오면, 관련 부서와의 협의가 필요하다.</w:t>
      </w:r>
    </w:p>
    <w:p w:rsidR="0032328A" w:rsidRPr="0032328A" w:rsidRDefault="0032328A" w:rsidP="0032328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어떤 부서를 참여시킬 것인가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인사/총무: 근로조건, 복리후생, 징계, 복무 등 인사 관련 규정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정보보호/보안: 보안정책, 접근권한, 문서 관리, PII/정보보호 등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재무/회계: 비용처리, 승인권한, 결제조건, 위험 관리 등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IT/개발: 시스템·툴 반영, 접근제어, 로그 관리 등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노무/노사: 노조·근로자 대표와의 협의 필요 여부(법령/단체협약에 따라)</w:t>
      </w:r>
    </w:p>
    <w:p w:rsidR="0032328A" w:rsidRPr="0032328A" w:rsidRDefault="0032328A" w:rsidP="0032328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교육/HRD: 규정 교육, 이수 관리, 교육 자료 제작 등</w:t>
      </w:r>
    </w:p>
    <w:p w:rsidR="0032328A" w:rsidRPr="0032328A" w:rsidRDefault="0032328A" w:rsidP="0032328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협의 방식</w:t>
      </w:r>
    </w:p>
    <w:p w:rsidR="0032328A" w:rsidRPr="0032328A" w:rsidRDefault="0032328A" w:rsidP="0032328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회의(온/오프라인)</w:t>
      </w:r>
    </w:p>
    <w:p w:rsidR="0032328A" w:rsidRPr="0032328A" w:rsidRDefault="0032328A" w:rsidP="0032328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코멘트 수렴(문서 공동 편집, 회신 등)</w:t>
      </w:r>
    </w:p>
    <w:p w:rsidR="0032328A" w:rsidRPr="0032328A" w:rsidRDefault="0032328A" w:rsidP="0032328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핵심 이슈에 대한 별도 워킹그룹 운영 등</w:t>
      </w:r>
    </w:p>
    <w:p w:rsidR="0032328A" w:rsidRPr="0032328A" w:rsidRDefault="0032328A" w:rsidP="0032328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협의 시 법무팀의 역할</w:t>
      </w:r>
    </w:p>
    <w:p w:rsidR="0032328A" w:rsidRPr="0032328A" w:rsidRDefault="0032328A" w:rsidP="0032328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각 부서 의견이 “법령·규정 체계상 허용 가능한지” 판단</w:t>
      </w:r>
    </w:p>
    <w:p w:rsidR="0032328A" w:rsidRPr="0032328A" w:rsidRDefault="0032328A" w:rsidP="0032328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서로 상충되는 요구사항 조정(예: 편의 vs 법적 위험)</w:t>
      </w:r>
    </w:p>
    <w:p w:rsidR="0032328A" w:rsidRPr="0032328A" w:rsidRDefault="0032328A" w:rsidP="0032328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최종 문안에서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리스크가 허용 가능한 수준인지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검토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4.5 5단계 – 최종안 확정 및 승인</w:t>
      </w:r>
    </w:p>
    <w:p w:rsidR="0032328A" w:rsidRPr="0032328A" w:rsidRDefault="0032328A" w:rsidP="0032328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최종안 정리</w:t>
      </w:r>
    </w:p>
    <w:p w:rsidR="0032328A" w:rsidRPr="0032328A" w:rsidRDefault="0032328A" w:rsidP="0032328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협의 과정에서 모였던 의견을 반영하여,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최종 문안(개정 규정안)을 정리</w:t>
      </w:r>
    </w:p>
    <w:p w:rsidR="0032328A" w:rsidRPr="0032328A" w:rsidRDefault="0032328A" w:rsidP="0032328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비교표(신·구 대비표) 작성</w:t>
      </w:r>
    </w:p>
    <w:p w:rsidR="0032328A" w:rsidRPr="0032328A" w:rsidRDefault="0032328A" w:rsidP="0032328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기존 조문과 개정 조문을 나란히 두고 변경 내용을 한눈에 볼 수 있도록</w:t>
      </w:r>
    </w:p>
    <w:p w:rsidR="0032328A" w:rsidRPr="0032328A" w:rsidRDefault="0032328A" w:rsidP="0032328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승인 절차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회사 규정에 따라 다음과 같은 승인 방식이 있을 수 있다.</w:t>
      </w:r>
    </w:p>
    <w:p w:rsidR="0032328A" w:rsidRPr="0032328A" w:rsidRDefault="0032328A" w:rsidP="0032328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규정위원회(또는 규정심의위원회)</w:t>
      </w:r>
    </w:p>
    <w:p w:rsidR="0032328A" w:rsidRPr="0032328A" w:rsidRDefault="0032328A" w:rsidP="0032328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경영회의·임원회의</w:t>
      </w:r>
    </w:p>
    <w:p w:rsidR="0032328A" w:rsidRPr="0032328A" w:rsidRDefault="0032328A" w:rsidP="0032328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대표이사 결재 등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승인 절차에서 법무팀은:</w:t>
      </w:r>
    </w:p>
    <w:p w:rsidR="0032328A" w:rsidRPr="0032328A" w:rsidRDefault="0032328A" w:rsidP="0032328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사유 및 방향 설명</w:t>
      </w:r>
    </w:p>
    <w:p w:rsidR="0032328A" w:rsidRPr="0032328A" w:rsidRDefault="0032328A" w:rsidP="0032328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주요 변경 사항과 기대 효과</w:t>
      </w:r>
    </w:p>
    <w:p w:rsidR="0032328A" w:rsidRPr="0032328A" w:rsidRDefault="0032328A" w:rsidP="0032328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리스크 관점에서의 설명(무엇을 줄이고/관리했는지)</w:t>
      </w:r>
    </w:p>
    <w:p w:rsidR="0032328A" w:rsidRPr="0032328A" w:rsidRDefault="0032328A" w:rsidP="0032328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시행일 및 경과규정(이미 진행 중인 사안에 대한 처리 기준) 제안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4.6 6단계 – 사내 공지·교육·시행 준비</w:t>
      </w:r>
    </w:p>
    <w:p w:rsidR="0032328A" w:rsidRPr="0032328A" w:rsidRDefault="0032328A" w:rsidP="0032328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공지 전략 수립</w:t>
      </w:r>
    </w:p>
    <w:p w:rsidR="0032328A" w:rsidRPr="0032328A" w:rsidRDefault="0032328A" w:rsidP="0032328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대상: 전 직원인지, 특정 조직·직무 대상인지 구분</w:t>
      </w:r>
    </w:p>
    <w:p w:rsidR="0032328A" w:rsidRPr="0032328A" w:rsidRDefault="0032328A" w:rsidP="0032328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방식:</w:t>
      </w:r>
    </w:p>
    <w:p w:rsidR="0032328A" w:rsidRPr="0032328A" w:rsidRDefault="0032328A" w:rsidP="0032328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이메일/그룹웨어 공지</w:t>
      </w:r>
    </w:p>
    <w:p w:rsidR="0032328A" w:rsidRPr="0032328A" w:rsidRDefault="0032328A" w:rsidP="0032328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메신저 공지</w:t>
      </w:r>
    </w:p>
    <w:p w:rsidR="0032328A" w:rsidRPr="0032328A" w:rsidRDefault="0032328A" w:rsidP="0032328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포털 규정 게시판 업데이트</w:t>
      </w:r>
    </w:p>
    <w:p w:rsidR="0032328A" w:rsidRPr="0032328A" w:rsidRDefault="0032328A" w:rsidP="0032328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설명회/웨비나/교육 영상 등</w:t>
      </w:r>
    </w:p>
    <w:p w:rsidR="0032328A" w:rsidRPr="0032328A" w:rsidRDefault="0032328A" w:rsidP="0032328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공지 내용 기본 구조</w:t>
      </w:r>
    </w:p>
    <w:p w:rsidR="0032328A" w:rsidRPr="0032328A" w:rsidRDefault="0032328A" w:rsidP="0032328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개정된 규정·정책의 명칭</w:t>
      </w:r>
    </w:p>
    <w:p w:rsidR="0032328A" w:rsidRPr="0032328A" w:rsidRDefault="0032328A" w:rsidP="0032328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시행일(및 적용 대상/범위)</w:t>
      </w:r>
    </w:p>
    <w:p w:rsidR="0032328A" w:rsidRPr="0032328A" w:rsidRDefault="0032328A" w:rsidP="0032328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사유(간단한 배경 설명)</w:t>
      </w:r>
    </w:p>
    <w:p w:rsidR="0032328A" w:rsidRPr="0032328A" w:rsidRDefault="0032328A" w:rsidP="0032328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주요 변경점 요약(구성원이 알아야 할 포인트 위주)</w:t>
      </w:r>
    </w:p>
    <w:p w:rsidR="0032328A" w:rsidRPr="0032328A" w:rsidRDefault="0032328A" w:rsidP="0032328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문의처(법무, 인사, 정보보호 등 담당 부서)</w:t>
      </w:r>
    </w:p>
    <w:p w:rsidR="0032328A" w:rsidRPr="0032328A" w:rsidRDefault="0032328A" w:rsidP="0032328A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교육·FAQ 준비</w:t>
      </w:r>
    </w:p>
    <w:p w:rsidR="0032328A" w:rsidRPr="0032328A" w:rsidRDefault="0032328A" w:rsidP="0032328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중요한 내용(직원의 권리·의무·징계·보안 등)에 관한 개정은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교육 또는 최소한의 설명 자료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제공이 필요하다.</w:t>
      </w:r>
    </w:p>
    <w:p w:rsidR="0032328A" w:rsidRPr="0032328A" w:rsidRDefault="0032328A" w:rsidP="0032328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FAQ 형식으로 예상 질문과 답변을 정리해 두면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반복 문의를 줄이고, 해석의 일관성을 유지할 수 있다.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4.7 7단계 – 시행 후 모니터링 및 개정 이력 관리</w:t>
      </w:r>
    </w:p>
    <w:p w:rsidR="0032328A" w:rsidRPr="0032328A" w:rsidRDefault="0032328A" w:rsidP="0032328A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 후 모니터링</w:t>
      </w:r>
    </w:p>
    <w:p w:rsidR="0032328A" w:rsidRPr="0032328A" w:rsidRDefault="0032328A" w:rsidP="0032328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규정이 현장에서 실제로 잘 적용되고 있는지 확인</w:t>
      </w:r>
    </w:p>
    <w:p w:rsidR="0032328A" w:rsidRPr="0032328A" w:rsidRDefault="0032328A" w:rsidP="0032328A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해석 문의가 반복되는 조항은</w:t>
      </w:r>
    </w:p>
    <w:p w:rsidR="0032328A" w:rsidRPr="0032328A" w:rsidRDefault="0032328A" w:rsidP="0032328A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문구가 모호한 것은 아닌지</w:t>
      </w:r>
    </w:p>
    <w:p w:rsidR="0032328A" w:rsidRPr="0032328A" w:rsidRDefault="0032328A" w:rsidP="0032328A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추가 보완·교육이 필요한지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검토</w:t>
      </w:r>
    </w:p>
    <w:p w:rsidR="0032328A" w:rsidRPr="0032328A" w:rsidRDefault="0032328A" w:rsidP="0032328A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이력 관리</w:t>
      </w:r>
    </w:p>
    <w:p w:rsidR="0032328A" w:rsidRPr="0032328A" w:rsidRDefault="0032328A" w:rsidP="0032328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버전 관리(제정/개정 일자, 시행일, 개정 사유 기록)</w:t>
      </w:r>
    </w:p>
    <w:p w:rsidR="0032328A" w:rsidRPr="0032328A" w:rsidRDefault="0032328A" w:rsidP="0032328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구 버전 문서의 보관 및 접근 통제</w:t>
      </w:r>
    </w:p>
    <w:p w:rsidR="0032328A" w:rsidRPr="0032328A" w:rsidRDefault="0032328A" w:rsidP="0032328A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혼선 방지를 위해, 현행 규정과 구 규정을 명확히 구분 표시</w:t>
      </w:r>
    </w:p>
    <w:p w:rsidR="0032328A" w:rsidRPr="0032328A" w:rsidRDefault="0032328A" w:rsidP="0032328A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대외 제출용(감독기관, 감사 등)에 대비하여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개정 이력 표/로그 유지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부서별 역할과 책임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5.1 법무팀</w:t>
      </w:r>
    </w:p>
    <w:p w:rsidR="0032328A" w:rsidRPr="0032328A" w:rsidRDefault="0032328A" w:rsidP="0032328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외부 법령·규제 변화 모니터링 및 개정 필요성 제기</w:t>
      </w:r>
    </w:p>
    <w:p w:rsidR="0032328A" w:rsidRPr="0032328A" w:rsidRDefault="0032328A" w:rsidP="0032328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규정·정책 초안의 법적 타당성 검토</w:t>
      </w:r>
    </w:p>
    <w:p w:rsidR="0032328A" w:rsidRPr="0032328A" w:rsidRDefault="0032328A" w:rsidP="0032328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상위 규정, 타 규정과의 정합성 점검</w:t>
      </w:r>
    </w:p>
    <w:p w:rsidR="0032328A" w:rsidRPr="0032328A" w:rsidRDefault="0032328A" w:rsidP="0032328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리스크 평가 및 경영진 설명</w:t>
      </w:r>
    </w:p>
    <w:p w:rsidR="0032328A" w:rsidRPr="0032328A" w:rsidRDefault="0032328A" w:rsidP="0032328A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관리 프로세스·양식·체계에 대한 가이드 제공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5.2 규정 소관 부서(인사, 정보보호, 재무, 운영 등)</w:t>
      </w:r>
    </w:p>
    <w:p w:rsidR="0032328A" w:rsidRPr="0032328A" w:rsidRDefault="0032328A" w:rsidP="0032328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실무 관점에서 규정이 담아야 할 내용 정리</w:t>
      </w:r>
    </w:p>
    <w:p w:rsidR="0032328A" w:rsidRPr="0032328A" w:rsidRDefault="0032328A" w:rsidP="0032328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개정 요청의 주체, 초안 작성/수정의 실무 책임</w:t>
      </w:r>
    </w:p>
    <w:p w:rsidR="0032328A" w:rsidRPr="0032328A" w:rsidRDefault="0032328A" w:rsidP="0032328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현장 운영과 규정 사이의 갭을 지속적으로 모니터링</w:t>
      </w:r>
    </w:p>
    <w:p w:rsidR="0032328A" w:rsidRPr="0032328A" w:rsidRDefault="0032328A" w:rsidP="0032328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 후 문의·해석 요청에 대한 1차 답변(필요 시 법무와 협의)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5.3 인사/총무/기획 등 공통 지원 부서</w:t>
      </w:r>
    </w:p>
    <w:p w:rsidR="0032328A" w:rsidRPr="0032328A" w:rsidRDefault="0032328A" w:rsidP="0032328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관리 체계(문서 관리, 버전 관리, 게시/공지 시스템) 운영</w:t>
      </w:r>
    </w:p>
    <w:p w:rsidR="0032328A" w:rsidRPr="0032328A" w:rsidRDefault="0032328A" w:rsidP="0032328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전사 커뮤니케이션(공지, 설명회, 교육 등) 지원</w:t>
      </w:r>
    </w:p>
    <w:p w:rsidR="0032328A" w:rsidRPr="0032328A" w:rsidRDefault="0032328A" w:rsidP="0032328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조직 개편, 인사 제도 변화 시 관련 규정·정책 연계 관리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5.4 정보보호/IT/보안 부서</w:t>
      </w:r>
    </w:p>
    <w:p w:rsidR="0032328A" w:rsidRPr="0032328A" w:rsidRDefault="0032328A" w:rsidP="0032328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정보보호·접근권한·보안 프로세스 관련 규정의 소관 부서 역할</w:t>
      </w:r>
    </w:p>
    <w:p w:rsidR="0032328A" w:rsidRPr="0032328A" w:rsidRDefault="0032328A" w:rsidP="0032328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반영을 위한 시스템·권한·로그 등 기술적 조치 검토</w:t>
      </w:r>
    </w:p>
    <w:p w:rsidR="0032328A" w:rsidRPr="0032328A" w:rsidRDefault="0032328A" w:rsidP="0032328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보안 관련 규정 위반 시 대응 체계와 연계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5.5 교육/HRD 부서</w:t>
      </w:r>
    </w:p>
    <w:p w:rsidR="0032328A" w:rsidRPr="0032328A" w:rsidRDefault="0032328A" w:rsidP="0032328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중요 규정(윤리/보안/인사 등)에 대한 필수 교육 설계</w:t>
      </w:r>
    </w:p>
    <w:p w:rsidR="0032328A" w:rsidRPr="0032328A" w:rsidRDefault="0032328A" w:rsidP="0032328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신규 입사자 온보딩 교육 커리큘럼에 반영</w:t>
      </w:r>
    </w:p>
    <w:p w:rsidR="0032328A" w:rsidRPr="0032328A" w:rsidRDefault="0032328A" w:rsidP="0032328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이수 현황 관리 및 미이수자 리마인드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5.6 경영진 및 조직 리더</w:t>
      </w:r>
    </w:p>
    <w:p w:rsidR="0032328A" w:rsidRPr="0032328A" w:rsidRDefault="0032328A" w:rsidP="0032328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개정 방향에 대한 의사결정</w:t>
      </w:r>
    </w:p>
    <w:p w:rsidR="0032328A" w:rsidRPr="0032328A" w:rsidRDefault="0032328A" w:rsidP="0032328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실제 현장에서 규정을 준수하는 문화 조성</w:t>
      </w:r>
    </w:p>
    <w:p w:rsidR="0032328A" w:rsidRPr="0032328A" w:rsidRDefault="0032328A" w:rsidP="0032328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위반에 대한 일관된 기준 적용(특혜·예외 최소화)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프로세스 설계 시 실무 포인트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6.1 긴급 개정 vs 일반 개정</w:t>
      </w:r>
    </w:p>
    <w:p w:rsidR="0032328A" w:rsidRPr="0032328A" w:rsidRDefault="0032328A" w:rsidP="0032328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긴급 개정(법령 즉시 적용, 즉각적인 리스크 발생 등)</w:t>
      </w:r>
    </w:p>
    <w:p w:rsidR="0032328A" w:rsidRPr="0032328A" w:rsidRDefault="0032328A" w:rsidP="0032328A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최소한의 검토·협의 후</w:t>
      </w:r>
    </w:p>
    <w:p w:rsidR="0032328A" w:rsidRPr="0032328A" w:rsidRDefault="0032328A" w:rsidP="0032328A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빠른 공지와 경과규정 설정 필요</w:t>
      </w:r>
    </w:p>
    <w:p w:rsidR="0032328A" w:rsidRPr="0032328A" w:rsidRDefault="0032328A" w:rsidP="0032328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일반 개정</w:t>
      </w:r>
    </w:p>
    <w:p w:rsidR="0032328A" w:rsidRPr="0032328A" w:rsidRDefault="0032328A" w:rsidP="0032328A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분기/반기 단위로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일괄 정비 프로세스</w:t>
      </w:r>
      <w:r w:rsidRPr="0032328A">
        <w:rPr>
          <w:rFonts w:ascii="굴림" w:eastAsia="굴림" w:hAnsi="굴림" w:cs="굴림"/>
          <w:kern w:val="0"/>
          <w:sz w:val="24"/>
          <w:szCs w:val="24"/>
        </w:rPr>
        <w:t>를 두어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작은 수정·정리 작업을 묶어서 진행하면 효율적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6.2 리드타임 관리</w:t>
      </w:r>
    </w:p>
    <w:p w:rsidR="0032328A" w:rsidRPr="0032328A" w:rsidRDefault="0032328A" w:rsidP="0032328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“요청일 → 시행일”까지</w:t>
      </w:r>
    </w:p>
    <w:p w:rsidR="0032328A" w:rsidRPr="0032328A" w:rsidRDefault="0032328A" w:rsidP="0032328A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초안 작성, 협의, 승인, 시스템 수정, 교육 등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현실적으로 필요한 시간을 감안해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표준 리드타임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을 정해두는 것이 좋다.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예시)</w:t>
      </w:r>
    </w:p>
    <w:p w:rsidR="0032328A" w:rsidRPr="0032328A" w:rsidRDefault="0032328A" w:rsidP="0032328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일반 개정: 최소 1~2개월</w:t>
      </w:r>
    </w:p>
    <w:p w:rsidR="0032328A" w:rsidRPr="0032328A" w:rsidRDefault="0032328A" w:rsidP="0032328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중요 규정: 2~3개월(교육·시스템 수정 포함)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6.3 문서 형식·표현 통일</w:t>
      </w:r>
    </w:p>
    <w:p w:rsidR="0032328A" w:rsidRPr="0032328A" w:rsidRDefault="0032328A" w:rsidP="0032328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 문서는</w:t>
      </w:r>
    </w:p>
    <w:p w:rsidR="0032328A" w:rsidRPr="0032328A" w:rsidRDefault="0032328A" w:rsidP="0032328A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번호 체계(제1조, 제1항 등)</w:t>
      </w:r>
    </w:p>
    <w:p w:rsidR="0032328A" w:rsidRPr="0032328A" w:rsidRDefault="0032328A" w:rsidP="0032328A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용어 정의</w:t>
      </w:r>
    </w:p>
    <w:p w:rsidR="0032328A" w:rsidRPr="0032328A" w:rsidRDefault="0032328A" w:rsidP="0032328A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문장 구조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를 통일해야,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여러 문서가 섞여도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일관된 체계</w:t>
      </w:r>
      <w:r w:rsidRPr="0032328A">
        <w:rPr>
          <w:rFonts w:ascii="굴림" w:eastAsia="굴림" w:hAnsi="굴림" w:cs="굴림"/>
          <w:kern w:val="0"/>
          <w:sz w:val="24"/>
          <w:szCs w:val="24"/>
        </w:rPr>
        <w:t>를 유지할 수 있다.</w:t>
      </w:r>
    </w:p>
    <w:p w:rsidR="0032328A" w:rsidRPr="0032328A" w:rsidRDefault="0032328A" w:rsidP="0032328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법무팀은 “규정 작성 가이드”를 별도 문서로 만들어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소관 부서가 초안을 작성할 때 참고하도록 하는 것이 좋다.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6.4 노사·이해관계자 고려</w:t>
      </w:r>
    </w:p>
    <w:p w:rsidR="0032328A" w:rsidRPr="0032328A" w:rsidRDefault="0032328A" w:rsidP="0032328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인사/근로조건/복무 등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근로자에게 직접적인 영향을 주는 규정 개정은</w:t>
      </w:r>
    </w:p>
    <w:p w:rsidR="0032328A" w:rsidRPr="0032328A" w:rsidRDefault="0032328A" w:rsidP="0032328A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법령상 근로자 대표 협의 의무</w:t>
      </w:r>
    </w:p>
    <w:p w:rsidR="0032328A" w:rsidRPr="0032328A" w:rsidRDefault="0032328A" w:rsidP="0032328A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노조와의 단체협약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등을 반드시 고려해야 한다.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자주 발생하는 문제 사례와 예방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7.1 사례 1 – 현장과 동떨어진 규정</w:t>
      </w:r>
    </w:p>
    <w:p w:rsidR="0032328A" w:rsidRPr="0032328A" w:rsidRDefault="0032328A" w:rsidP="0032328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상황: 법무·기획 중심으로 규정을 만들었으나,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실제 현장에서 지키기 어려운 요구사항이 많아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“있는 규정이지만 아무도 제대로 따르지 않는 문서”가 됨.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→ 예방 포인트</w:t>
      </w:r>
    </w:p>
    <w:p w:rsidR="0032328A" w:rsidRPr="0032328A" w:rsidRDefault="0032328A" w:rsidP="0032328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초안 단계부터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소관 부서 및 실제 사용자(현업)</w:t>
      </w:r>
      <w:r w:rsidRPr="0032328A">
        <w:rPr>
          <w:rFonts w:ascii="굴림" w:eastAsia="굴림" w:hAnsi="굴림" w:cs="굴림"/>
          <w:kern w:val="0"/>
          <w:sz w:val="24"/>
          <w:szCs w:val="24"/>
        </w:rPr>
        <w:t xml:space="preserve"> 의견을 반영</w:t>
      </w:r>
    </w:p>
    <w:p w:rsidR="0032328A" w:rsidRPr="0032328A" w:rsidRDefault="0032328A" w:rsidP="0032328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시행 전 파일럿 적용, Q&amp;A 세션 등을 통해 현실성을 점검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7.2 사례 2 – 규정 간 상충·중복</w:t>
      </w:r>
    </w:p>
    <w:p w:rsidR="0032328A" w:rsidRPr="0032328A" w:rsidRDefault="0032328A" w:rsidP="0032328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상황: 여러 부서가 각각 정책을 만들다 보니,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유사한 내용이 서로 다른 문서에 중복·상충되어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어떤 문서를 기준으로 삼아야 할지 모호해짐.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→ 예방 포인트</w:t>
      </w:r>
    </w:p>
    <w:p w:rsidR="0032328A" w:rsidRPr="0032328A" w:rsidRDefault="0032328A" w:rsidP="0032328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규정·정책의 **체계도(트리 구조)**를 만들어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상위/하위 문서 관계를 정리</w:t>
      </w:r>
    </w:p>
    <w:p w:rsidR="0032328A" w:rsidRPr="0032328A" w:rsidRDefault="0032328A" w:rsidP="0032328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법무/인사/기획 등에서 중앙 관리 기능 수행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7.3 사례 3 – 공지·교육 없이 조용히 개정</w:t>
      </w:r>
    </w:p>
    <w:p w:rsidR="0032328A" w:rsidRPr="0032328A" w:rsidRDefault="0032328A" w:rsidP="0032328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상황: 민감한 내용(평가 기준, 징계, 보안 위반 시 제재 등)을 포함한 규정이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사전 안내 없이 조용히 개정되고,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나중에 위반자를 징계하면서 처음 알게 되는 문제 발생.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→ 예방 포인트</w:t>
      </w:r>
    </w:p>
    <w:p w:rsidR="0032328A" w:rsidRPr="0032328A" w:rsidRDefault="0032328A" w:rsidP="0032328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구성원 권리·의무에 직접 영향을 주는 규정은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반드시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사전 안내·교육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을 포함하여 진행</w:t>
      </w:r>
    </w:p>
    <w:p w:rsidR="0032328A" w:rsidRPr="0032328A" w:rsidRDefault="0032328A" w:rsidP="0032328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경과규정(언제부터 어떤 사건에 적용되는지) 명확히 공지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실무 체크리스트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8.1 법무팀용 체크리스트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18pt;height:15.6pt" o:ole="">
            <v:imagedata r:id="rId5" o:title=""/>
          </v:shape>
          <w:control r:id="rId6" w:name="DefaultOcxName" w:shapeid="_x0000_i1112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 필요성이 법령·규제·리스크 관점에서 충분히 설명되어 있는가?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1" type="#_x0000_t75" style="width:18pt;height:15.6pt" o:ole="">
            <v:imagedata r:id="rId5" o:title=""/>
          </v:shape>
          <w:control r:id="rId7" w:name="DefaultOcxName1" w:shapeid="_x0000_i1111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상위 법령/규정과 충돌하거나, 부족한 부분은 없는가?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0" type="#_x0000_t75" style="width:18pt;height:15.6pt" o:ole="">
            <v:imagedata r:id="rId5" o:title=""/>
          </v:shape>
          <w:control r:id="rId8" w:name="DefaultOcxName2" w:shapeid="_x0000_i1110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관련 규정·정책과의 정합성이 검토되었는가?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9" type="#_x0000_t75" style="width:18pt;height:15.6pt" o:ole="">
            <v:imagedata r:id="rId5" o:title=""/>
          </v:shape>
          <w:control r:id="rId9" w:name="DefaultOcxName3" w:shapeid="_x0000_i1109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이해관계 부서(인사, 보안, IT, 재무 등)가 충분히 의견을 냈는가?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8" type="#_x0000_t75" style="width:18pt;height:15.6pt" o:ole="">
            <v:imagedata r:id="rId5" o:title=""/>
          </v:shape>
          <w:control r:id="rId10" w:name="DefaultOcxName4" w:shapeid="_x0000_i1108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개정안이 실제 운영 가능한 수준인지, 소관 부서와 점검했는가?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7" type="#_x0000_t75" style="width:18pt;height:15.6pt" o:ole="">
            <v:imagedata r:id="rId5" o:title=""/>
          </v:shape>
          <w:control r:id="rId11" w:name="DefaultOcxName5" w:shapeid="_x0000_i1107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경과규정(이미 진행 중인 사안의 처리 기준)이 필요한지 검토했는가?</w:t>
      </w:r>
    </w:p>
    <w:p w:rsidR="0032328A" w:rsidRPr="0032328A" w:rsidRDefault="0032328A" w:rsidP="0032328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6" type="#_x0000_t75" style="width:18pt;height:15.6pt" o:ole="">
            <v:imagedata r:id="rId5" o:title=""/>
          </v:shape>
          <w:control r:id="rId12" w:name="DefaultOcxName6" w:shapeid="_x0000_i1106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 이력(사유, 일자, 담당자)을 기록했는가?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8.2 소관 부서용 체크리스트</w:t>
      </w:r>
    </w:p>
    <w:p w:rsidR="0032328A" w:rsidRPr="0032328A" w:rsidRDefault="0032328A" w:rsidP="0032328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5" type="#_x0000_t75" style="width:18pt;height:15.6pt" o:ole="">
            <v:imagedata r:id="rId5" o:title=""/>
          </v:shape>
          <w:control r:id="rId13" w:name="DefaultOcxName7" w:shapeid="_x0000_i1105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현행 규정과 실제 운영 사이의 차이를 명확히 정리했는가?</w:t>
      </w:r>
    </w:p>
    <w:p w:rsidR="0032328A" w:rsidRPr="0032328A" w:rsidRDefault="0032328A" w:rsidP="0032328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4" type="#_x0000_t75" style="width:18pt;height:15.6pt" o:ole="">
            <v:imagedata r:id="rId5" o:title=""/>
          </v:shape>
          <w:control r:id="rId14" w:name="DefaultOcxName8" w:shapeid="_x0000_i1104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개정으로 해결하려는 문제를 한 문단으로 설명할 수 있는가?</w:t>
      </w:r>
    </w:p>
    <w:p w:rsidR="0032328A" w:rsidRPr="0032328A" w:rsidRDefault="0032328A" w:rsidP="0032328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3" type="#_x0000_t75" style="width:18pt;height:15.6pt" o:ole="">
            <v:imagedata r:id="rId5" o:title=""/>
          </v:shape>
          <w:control r:id="rId15" w:name="DefaultOcxName9" w:shapeid="_x0000_i1103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개정안이 실무 프로세스와 구체적으로 연결되어 있는가?</w:t>
      </w:r>
    </w:p>
    <w:p w:rsidR="0032328A" w:rsidRPr="0032328A" w:rsidRDefault="0032328A" w:rsidP="0032328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2" type="#_x0000_t75" style="width:18pt;height:15.6pt" o:ole="">
            <v:imagedata r:id="rId5" o:title=""/>
          </v:shape>
          <w:control r:id="rId16" w:name="DefaultOcxName10" w:shapeid="_x0000_i1102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시행을 위해 필요한 준비(시스템, 양식, 교육 등)를 리스트업했는가?</w:t>
      </w:r>
    </w:p>
    <w:p w:rsidR="0032328A" w:rsidRPr="0032328A" w:rsidRDefault="0032328A" w:rsidP="0032328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1" type="#_x0000_t75" style="width:18pt;height:15.6pt" o:ole="">
            <v:imagedata r:id="rId5" o:title=""/>
          </v:shape>
          <w:control r:id="rId17" w:name="DefaultOcxName11" w:shapeid="_x0000_i1101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현장의 의견을 최소 한 번 이상 수집했는가?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8.3 공지·교육 전 체크리스트</w:t>
      </w:r>
    </w:p>
    <w:p w:rsidR="0032328A" w:rsidRPr="0032328A" w:rsidRDefault="0032328A" w:rsidP="0032328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0" type="#_x0000_t75" style="width:18pt;height:15.6pt" o:ole="">
            <v:imagedata r:id="rId5" o:title=""/>
          </v:shape>
          <w:control r:id="rId18" w:name="DefaultOcxName12" w:shapeid="_x0000_i1100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개정 내용 요약본(직원이 이해할 수 있는 언어)이 준비되었는가?</w:t>
      </w:r>
    </w:p>
    <w:p w:rsidR="0032328A" w:rsidRPr="0032328A" w:rsidRDefault="0032328A" w:rsidP="0032328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9" type="#_x0000_t75" style="width:18pt;height:15.6pt" o:ole="">
            <v:imagedata r:id="rId5" o:title=""/>
          </v:shape>
          <w:control r:id="rId19" w:name="DefaultOcxName13" w:shapeid="_x0000_i1099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대상자, 채널(메일, 포털, 교육 등), 일정이 정리되었는가?</w:t>
      </w:r>
    </w:p>
    <w:p w:rsidR="0032328A" w:rsidRPr="0032328A" w:rsidRDefault="0032328A" w:rsidP="0032328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8" type="#_x0000_t75" style="width:18pt;height:15.6pt" o:ole="">
            <v:imagedata r:id="rId5" o:title=""/>
          </v:shape>
          <w:control r:id="rId20" w:name="DefaultOcxName14" w:shapeid="_x0000_i1098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FAQ/문의처가 명시되었는가?</w:t>
      </w:r>
    </w:p>
    <w:p w:rsidR="0032328A" w:rsidRPr="0032328A" w:rsidRDefault="0032328A" w:rsidP="0032328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097" type="#_x0000_t75" style="width:18pt;height:15.6pt" o:ole="">
            <v:imagedata r:id="rId5" o:title=""/>
          </v:shape>
          <w:control r:id="rId21" w:name="DefaultOcxName15" w:shapeid="_x0000_i1097"/>
        </w:object>
      </w:r>
      <w:r w:rsidRPr="0032328A">
        <w:rPr>
          <w:rFonts w:ascii="굴림" w:eastAsia="굴림" w:hAnsi="굴림" w:cs="굴림"/>
          <w:kern w:val="0"/>
          <w:sz w:val="24"/>
          <w:szCs w:val="24"/>
        </w:rPr>
        <w:t>구 규정과 신 규정의 적용 시점·대상이 명확히 구분되었는가?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Q1. 작은 표현 수정이나 오탈자도 위 프로세스를 다 거쳐야 하나요?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A1. 단순 오탈자나 의미에 영향을 주지 않는 경미한 변경은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“경미 개정”으로 분류해 간소화된 절차(법무 확인 + 최소 승인)로 처리할 수 있다.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다만,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의미·권리·의무·절차에 영향을 주는 변경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이라면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축약형이라도 정식 프로세스를 거치는 것이 안전하다.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Q2. 어떤 규정이 법무 검토 대상인지 애매할 때는 어떻게 하나요?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A2. 원칙적으로 “대외 리스크·노무 리스크·규제 위반 가능성이 있는 내용”은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모두 법무 검토 대상이라고 보는 것이 안전하다.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애매할 때는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간단한 개정이라도 법무에 사전 문의</w:t>
      </w:r>
      <w:r w:rsidRPr="0032328A">
        <w:rPr>
          <w:rFonts w:ascii="굴림" w:eastAsia="굴림" w:hAnsi="굴림" w:cs="굴림"/>
          <w:kern w:val="0"/>
          <w:sz w:val="24"/>
          <w:szCs w:val="24"/>
        </w:rPr>
        <w:t>를 하는 것이 좋다.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Q3. 규정은 잘 만들었는데, 현장에서 지켜지지 않을 때는 어떻게 해야 하나요?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A3. 규정은 문서로 끝나는 것이 아니라,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- 교육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- 시스템/프로세스 반영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- 리더의 일관된 태도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와 함께 운영되어야 실효성이 생긴다.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지켜지지 않는 규정이 많다면,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규정 내용·현장 현실·관리 체계를 함께 점검하여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규정 자체를 현실에 맞게 조정하는 것</w:t>
      </w:r>
      <w:r w:rsidRPr="0032328A">
        <w:rPr>
          <w:rFonts w:ascii="굴림" w:eastAsia="굴림" w:hAnsi="굴림" w:cs="굴림"/>
          <w:kern w:val="0"/>
          <w:sz w:val="24"/>
          <w:szCs w:val="24"/>
        </w:rPr>
        <w:t>도 고려해야 한다.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32328A" w:rsidRPr="0032328A" w:rsidRDefault="0032328A" w:rsidP="003232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사내 규정·내부 정책 개정은 단순히 문서를 고치는 작업이 아니라,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회사 전체의 룰과 리스크를 설계하는 일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lastRenderedPageBreak/>
        <w:t>“개정 요청 → 검토 → 협의 → 승인 → 공지·교육 → 사후 관리”라는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표준 프로세스를 정해두고,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법무팀이 외부 법령·리스크 관점을,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각 소관 부서가 실무·운영 관점을,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경영진이 전략·문화 관점을 함께 반영할 때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비로소 “지켜지는 규정”이 만들어진다.</w:t>
      </w:r>
    </w:p>
    <w:p w:rsidR="0032328A" w:rsidRPr="0032328A" w:rsidRDefault="0032328A" w:rsidP="003232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328A">
        <w:rPr>
          <w:rFonts w:ascii="굴림" w:eastAsia="굴림" w:hAnsi="굴림" w:cs="굴림"/>
          <w:kern w:val="0"/>
          <w:sz w:val="24"/>
          <w:szCs w:val="24"/>
        </w:rPr>
        <w:t>이 추가교육자료는 법무팀이 중심이 되어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>각 부서와 협업할 수 있는 공통 언어와 절차를 제공함으로써,</w:t>
      </w:r>
      <w:r w:rsidRPr="0032328A">
        <w:rPr>
          <w:rFonts w:ascii="굴림" w:eastAsia="굴림" w:hAnsi="굴림" w:cs="굴림"/>
          <w:kern w:val="0"/>
          <w:sz w:val="24"/>
          <w:szCs w:val="24"/>
        </w:rPr>
        <w:br/>
        <w:t xml:space="preserve">사내 규정·정책 개정이 </w:t>
      </w:r>
      <w:r w:rsidRPr="0032328A">
        <w:rPr>
          <w:rFonts w:ascii="굴림" w:eastAsia="굴림" w:hAnsi="굴림" w:cs="굴림"/>
          <w:b/>
          <w:bCs/>
          <w:kern w:val="0"/>
          <w:sz w:val="24"/>
          <w:szCs w:val="24"/>
        </w:rPr>
        <w:t>예측 가능하고, 일관되며, 법적으로도 안전한 방식</w:t>
      </w:r>
      <w:r w:rsidRPr="0032328A">
        <w:rPr>
          <w:rFonts w:ascii="굴림" w:eastAsia="굴림" w:hAnsi="굴림" w:cs="굴림"/>
          <w:kern w:val="0"/>
          <w:sz w:val="24"/>
          <w:szCs w:val="24"/>
        </w:rPr>
        <w:t>으로 이루어지도록 돕기 위한 기준선이다.</w:t>
      </w:r>
    </w:p>
    <w:p w:rsidR="009F1BB8" w:rsidRDefault="009F1BB8">
      <w:bookmarkStart w:id="0" w:name="_GoBack"/>
      <w:bookmarkEnd w:id="0"/>
    </w:p>
    <w:sectPr w:rsidR="009F1B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2A4A"/>
    <w:multiLevelType w:val="multilevel"/>
    <w:tmpl w:val="2D7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F86"/>
    <w:multiLevelType w:val="multilevel"/>
    <w:tmpl w:val="3B024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784F"/>
    <w:multiLevelType w:val="multilevel"/>
    <w:tmpl w:val="95D827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4A8C"/>
    <w:multiLevelType w:val="multilevel"/>
    <w:tmpl w:val="27DEF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F342B"/>
    <w:multiLevelType w:val="multilevel"/>
    <w:tmpl w:val="3628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9210E"/>
    <w:multiLevelType w:val="multilevel"/>
    <w:tmpl w:val="9612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26702"/>
    <w:multiLevelType w:val="multilevel"/>
    <w:tmpl w:val="00786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9136F"/>
    <w:multiLevelType w:val="multilevel"/>
    <w:tmpl w:val="920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4043"/>
    <w:multiLevelType w:val="multilevel"/>
    <w:tmpl w:val="255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577D5"/>
    <w:multiLevelType w:val="multilevel"/>
    <w:tmpl w:val="086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1B1F"/>
    <w:multiLevelType w:val="multilevel"/>
    <w:tmpl w:val="468256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007798"/>
    <w:multiLevelType w:val="multilevel"/>
    <w:tmpl w:val="B98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16F2E"/>
    <w:multiLevelType w:val="multilevel"/>
    <w:tmpl w:val="1C2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C2401"/>
    <w:multiLevelType w:val="multilevel"/>
    <w:tmpl w:val="FC167D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3C1840"/>
    <w:multiLevelType w:val="multilevel"/>
    <w:tmpl w:val="2CB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974D8"/>
    <w:multiLevelType w:val="multilevel"/>
    <w:tmpl w:val="A0B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169BC"/>
    <w:multiLevelType w:val="multilevel"/>
    <w:tmpl w:val="4FE0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96DC2"/>
    <w:multiLevelType w:val="multilevel"/>
    <w:tmpl w:val="133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CF36FE"/>
    <w:multiLevelType w:val="multilevel"/>
    <w:tmpl w:val="EE4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546E3"/>
    <w:multiLevelType w:val="multilevel"/>
    <w:tmpl w:val="65D8A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2D2D11"/>
    <w:multiLevelType w:val="multilevel"/>
    <w:tmpl w:val="5628C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13148"/>
    <w:multiLevelType w:val="multilevel"/>
    <w:tmpl w:val="876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4303A"/>
    <w:multiLevelType w:val="multilevel"/>
    <w:tmpl w:val="D8C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D778E"/>
    <w:multiLevelType w:val="multilevel"/>
    <w:tmpl w:val="B6880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CE3918"/>
    <w:multiLevelType w:val="multilevel"/>
    <w:tmpl w:val="FF2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966D5"/>
    <w:multiLevelType w:val="multilevel"/>
    <w:tmpl w:val="6C7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404CC"/>
    <w:multiLevelType w:val="multilevel"/>
    <w:tmpl w:val="778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4444D"/>
    <w:multiLevelType w:val="multilevel"/>
    <w:tmpl w:val="E01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00990"/>
    <w:multiLevelType w:val="multilevel"/>
    <w:tmpl w:val="F54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70355"/>
    <w:multiLevelType w:val="multilevel"/>
    <w:tmpl w:val="282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3B6616"/>
    <w:multiLevelType w:val="multilevel"/>
    <w:tmpl w:val="29C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E6AC5"/>
    <w:multiLevelType w:val="multilevel"/>
    <w:tmpl w:val="9898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9D6DAD"/>
    <w:multiLevelType w:val="multilevel"/>
    <w:tmpl w:val="BCDC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757DF"/>
    <w:multiLevelType w:val="multilevel"/>
    <w:tmpl w:val="A0A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678A6"/>
    <w:multiLevelType w:val="multilevel"/>
    <w:tmpl w:val="A8C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A75D46"/>
    <w:multiLevelType w:val="multilevel"/>
    <w:tmpl w:val="17D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1550D"/>
    <w:multiLevelType w:val="multilevel"/>
    <w:tmpl w:val="284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B5775C"/>
    <w:multiLevelType w:val="multilevel"/>
    <w:tmpl w:val="A4D4E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0C48DF"/>
    <w:multiLevelType w:val="multilevel"/>
    <w:tmpl w:val="BE42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65080B"/>
    <w:multiLevelType w:val="multilevel"/>
    <w:tmpl w:val="5A84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662494"/>
    <w:multiLevelType w:val="multilevel"/>
    <w:tmpl w:val="E21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C5BC1"/>
    <w:multiLevelType w:val="multilevel"/>
    <w:tmpl w:val="951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22065"/>
    <w:multiLevelType w:val="multilevel"/>
    <w:tmpl w:val="D36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6F0D18"/>
    <w:multiLevelType w:val="multilevel"/>
    <w:tmpl w:val="E4A2D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50C20"/>
    <w:multiLevelType w:val="multilevel"/>
    <w:tmpl w:val="A39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C02F0"/>
    <w:multiLevelType w:val="multilevel"/>
    <w:tmpl w:val="BEF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50CE3"/>
    <w:multiLevelType w:val="multilevel"/>
    <w:tmpl w:val="431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D6426"/>
    <w:multiLevelType w:val="multilevel"/>
    <w:tmpl w:val="B470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5182D"/>
    <w:multiLevelType w:val="multilevel"/>
    <w:tmpl w:val="3E8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F0BCB"/>
    <w:multiLevelType w:val="multilevel"/>
    <w:tmpl w:val="5F1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0501DF"/>
    <w:multiLevelType w:val="multilevel"/>
    <w:tmpl w:val="E3E46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AD2373"/>
    <w:multiLevelType w:val="multilevel"/>
    <w:tmpl w:val="399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019E2"/>
    <w:multiLevelType w:val="multilevel"/>
    <w:tmpl w:val="774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945D5"/>
    <w:multiLevelType w:val="multilevel"/>
    <w:tmpl w:val="7A1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14BA6"/>
    <w:multiLevelType w:val="multilevel"/>
    <w:tmpl w:val="DBA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41DB1"/>
    <w:multiLevelType w:val="multilevel"/>
    <w:tmpl w:val="745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7295E"/>
    <w:multiLevelType w:val="multilevel"/>
    <w:tmpl w:val="898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412BE0"/>
    <w:multiLevelType w:val="multilevel"/>
    <w:tmpl w:val="ED1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BF0C20"/>
    <w:multiLevelType w:val="multilevel"/>
    <w:tmpl w:val="9E3845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D90543"/>
    <w:multiLevelType w:val="multilevel"/>
    <w:tmpl w:val="31C6C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906A21"/>
    <w:multiLevelType w:val="multilevel"/>
    <w:tmpl w:val="A106F8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D96717"/>
    <w:multiLevelType w:val="multilevel"/>
    <w:tmpl w:val="6FA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703D0"/>
    <w:multiLevelType w:val="multilevel"/>
    <w:tmpl w:val="C24A26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AF7770"/>
    <w:multiLevelType w:val="multilevel"/>
    <w:tmpl w:val="B6E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9F3DAA"/>
    <w:multiLevelType w:val="multilevel"/>
    <w:tmpl w:val="D82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FF62AE"/>
    <w:multiLevelType w:val="multilevel"/>
    <w:tmpl w:val="E54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2435C"/>
    <w:multiLevelType w:val="multilevel"/>
    <w:tmpl w:val="CED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42525B"/>
    <w:multiLevelType w:val="multilevel"/>
    <w:tmpl w:val="4BD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C561C"/>
    <w:multiLevelType w:val="multilevel"/>
    <w:tmpl w:val="963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5057B"/>
    <w:multiLevelType w:val="multilevel"/>
    <w:tmpl w:val="EA38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8D0291"/>
    <w:multiLevelType w:val="multilevel"/>
    <w:tmpl w:val="3D9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E35226"/>
    <w:multiLevelType w:val="multilevel"/>
    <w:tmpl w:val="83F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206137"/>
    <w:multiLevelType w:val="multilevel"/>
    <w:tmpl w:val="7F626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26445D"/>
    <w:multiLevelType w:val="multilevel"/>
    <w:tmpl w:val="AC68B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804853"/>
    <w:multiLevelType w:val="multilevel"/>
    <w:tmpl w:val="D8B8C9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C531C4"/>
    <w:multiLevelType w:val="multilevel"/>
    <w:tmpl w:val="D9B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874F4"/>
    <w:multiLevelType w:val="multilevel"/>
    <w:tmpl w:val="FB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4F1667"/>
    <w:multiLevelType w:val="multilevel"/>
    <w:tmpl w:val="44B2D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BE67E1"/>
    <w:multiLevelType w:val="multilevel"/>
    <w:tmpl w:val="D7C890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3"/>
  </w:num>
  <w:num w:numId="3">
    <w:abstractNumId w:val="67"/>
  </w:num>
  <w:num w:numId="4">
    <w:abstractNumId w:val="54"/>
  </w:num>
  <w:num w:numId="5">
    <w:abstractNumId w:val="45"/>
  </w:num>
  <w:num w:numId="6">
    <w:abstractNumId w:val="59"/>
  </w:num>
  <w:num w:numId="7">
    <w:abstractNumId w:val="51"/>
  </w:num>
  <w:num w:numId="8">
    <w:abstractNumId w:val="38"/>
  </w:num>
  <w:num w:numId="9">
    <w:abstractNumId w:val="65"/>
  </w:num>
  <w:num w:numId="10">
    <w:abstractNumId w:val="1"/>
  </w:num>
  <w:num w:numId="11">
    <w:abstractNumId w:val="11"/>
  </w:num>
  <w:num w:numId="12">
    <w:abstractNumId w:val="73"/>
  </w:num>
  <w:num w:numId="13">
    <w:abstractNumId w:val="0"/>
  </w:num>
  <w:num w:numId="14">
    <w:abstractNumId w:val="55"/>
  </w:num>
  <w:num w:numId="15">
    <w:abstractNumId w:val="23"/>
  </w:num>
  <w:num w:numId="16">
    <w:abstractNumId w:val="31"/>
  </w:num>
  <w:num w:numId="17">
    <w:abstractNumId w:val="44"/>
  </w:num>
  <w:num w:numId="18">
    <w:abstractNumId w:val="13"/>
  </w:num>
  <w:num w:numId="19">
    <w:abstractNumId w:val="5"/>
  </w:num>
  <w:num w:numId="20">
    <w:abstractNumId w:val="30"/>
  </w:num>
  <w:num w:numId="21">
    <w:abstractNumId w:val="77"/>
  </w:num>
  <w:num w:numId="22">
    <w:abstractNumId w:val="40"/>
  </w:num>
  <w:num w:numId="23">
    <w:abstractNumId w:val="39"/>
  </w:num>
  <w:num w:numId="24">
    <w:abstractNumId w:val="14"/>
  </w:num>
  <w:num w:numId="25">
    <w:abstractNumId w:val="37"/>
  </w:num>
  <w:num w:numId="26">
    <w:abstractNumId w:val="61"/>
  </w:num>
  <w:num w:numId="27">
    <w:abstractNumId w:val="2"/>
  </w:num>
  <w:num w:numId="28">
    <w:abstractNumId w:val="41"/>
  </w:num>
  <w:num w:numId="29">
    <w:abstractNumId w:val="16"/>
  </w:num>
  <w:num w:numId="30">
    <w:abstractNumId w:val="12"/>
  </w:num>
  <w:num w:numId="31">
    <w:abstractNumId w:val="62"/>
  </w:num>
  <w:num w:numId="32">
    <w:abstractNumId w:val="22"/>
  </w:num>
  <w:num w:numId="33">
    <w:abstractNumId w:val="4"/>
  </w:num>
  <w:num w:numId="34">
    <w:abstractNumId w:val="47"/>
  </w:num>
  <w:num w:numId="35">
    <w:abstractNumId w:val="6"/>
  </w:num>
  <w:num w:numId="36">
    <w:abstractNumId w:val="53"/>
  </w:num>
  <w:num w:numId="37">
    <w:abstractNumId w:val="20"/>
  </w:num>
  <w:num w:numId="38">
    <w:abstractNumId w:val="70"/>
  </w:num>
  <w:num w:numId="39">
    <w:abstractNumId w:val="42"/>
  </w:num>
  <w:num w:numId="40">
    <w:abstractNumId w:val="24"/>
  </w:num>
  <w:num w:numId="41">
    <w:abstractNumId w:val="72"/>
  </w:num>
  <w:num w:numId="42">
    <w:abstractNumId w:val="18"/>
  </w:num>
  <w:num w:numId="43">
    <w:abstractNumId w:val="57"/>
  </w:num>
  <w:num w:numId="44">
    <w:abstractNumId w:val="36"/>
  </w:num>
  <w:num w:numId="45">
    <w:abstractNumId w:val="32"/>
  </w:num>
  <w:num w:numId="46">
    <w:abstractNumId w:val="19"/>
  </w:num>
  <w:num w:numId="47">
    <w:abstractNumId w:val="7"/>
  </w:num>
  <w:num w:numId="48">
    <w:abstractNumId w:val="50"/>
  </w:num>
  <w:num w:numId="49">
    <w:abstractNumId w:val="66"/>
  </w:num>
  <w:num w:numId="50">
    <w:abstractNumId w:val="69"/>
  </w:num>
  <w:num w:numId="51">
    <w:abstractNumId w:val="21"/>
  </w:num>
  <w:num w:numId="52">
    <w:abstractNumId w:val="3"/>
  </w:num>
  <w:num w:numId="53">
    <w:abstractNumId w:val="25"/>
  </w:num>
  <w:num w:numId="54">
    <w:abstractNumId w:val="43"/>
  </w:num>
  <w:num w:numId="55">
    <w:abstractNumId w:val="46"/>
  </w:num>
  <w:num w:numId="56">
    <w:abstractNumId w:val="35"/>
  </w:num>
  <w:num w:numId="57">
    <w:abstractNumId w:val="75"/>
  </w:num>
  <w:num w:numId="58">
    <w:abstractNumId w:val="27"/>
  </w:num>
  <w:num w:numId="59">
    <w:abstractNumId w:val="71"/>
  </w:num>
  <w:num w:numId="60">
    <w:abstractNumId w:val="76"/>
  </w:num>
  <w:num w:numId="61">
    <w:abstractNumId w:val="58"/>
  </w:num>
  <w:num w:numId="62">
    <w:abstractNumId w:val="15"/>
  </w:num>
  <w:num w:numId="63">
    <w:abstractNumId w:val="34"/>
  </w:num>
  <w:num w:numId="64">
    <w:abstractNumId w:val="8"/>
  </w:num>
  <w:num w:numId="65">
    <w:abstractNumId w:val="26"/>
  </w:num>
  <w:num w:numId="66">
    <w:abstractNumId w:val="56"/>
  </w:num>
  <w:num w:numId="67">
    <w:abstractNumId w:val="74"/>
  </w:num>
  <w:num w:numId="68">
    <w:abstractNumId w:val="68"/>
  </w:num>
  <w:num w:numId="69">
    <w:abstractNumId w:val="9"/>
  </w:num>
  <w:num w:numId="70">
    <w:abstractNumId w:val="48"/>
  </w:num>
  <w:num w:numId="71">
    <w:abstractNumId w:val="29"/>
  </w:num>
  <w:num w:numId="72">
    <w:abstractNumId w:val="64"/>
  </w:num>
  <w:num w:numId="73">
    <w:abstractNumId w:val="52"/>
  </w:num>
  <w:num w:numId="74">
    <w:abstractNumId w:val="10"/>
  </w:num>
  <w:num w:numId="75">
    <w:abstractNumId w:val="28"/>
  </w:num>
  <w:num w:numId="76">
    <w:abstractNumId w:val="33"/>
  </w:num>
  <w:num w:numId="77">
    <w:abstractNumId w:val="49"/>
  </w:num>
  <w:num w:numId="78">
    <w:abstractNumId w:val="78"/>
  </w:num>
  <w:num w:numId="79">
    <w:abstractNumId w:val="6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8A"/>
    <w:rsid w:val="0032328A"/>
    <w:rsid w:val="009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168A8-8307-40A9-B524-596F81E1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328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23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4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2025-12-10T08:29:00Z</dcterms:created>
  <dcterms:modified xsi:type="dcterms:W3CDTF">2025-12-10T08:30:00Z</dcterms:modified>
</cp:coreProperties>
</file>